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9BD980" w14:textId="77777777" w:rsidR="00927D19" w:rsidRPr="00AA5BED" w:rsidRDefault="00927D19" w:rsidP="00927D19">
      <w:pPr>
        <w:pStyle w:val="Zhlav"/>
        <w:tabs>
          <w:tab w:val="left" w:pos="6135"/>
          <w:tab w:val="right" w:pos="9355"/>
        </w:tabs>
        <w:jc w:val="left"/>
        <w:rPr>
          <w:rFonts w:cs="Times New Roman"/>
          <w:szCs w:val="24"/>
          <w:lang w:val="en-US"/>
        </w:rPr>
      </w:pPr>
      <w:bookmarkStart w:id="0" w:name="_GoBack"/>
      <w:bookmarkEnd w:id="0"/>
    </w:p>
    <w:tbl>
      <w:tblPr>
        <w:tblW w:w="0" w:type="auto"/>
        <w:tblLayout w:type="fixed"/>
        <w:tblCellMar>
          <w:left w:w="0" w:type="dxa"/>
          <w:right w:w="0" w:type="dxa"/>
        </w:tblCellMar>
        <w:tblLook w:val="0000" w:firstRow="0" w:lastRow="0" w:firstColumn="0" w:lastColumn="0" w:noHBand="0" w:noVBand="0"/>
      </w:tblPr>
      <w:tblGrid>
        <w:gridCol w:w="2381"/>
        <w:gridCol w:w="7087"/>
      </w:tblGrid>
      <w:tr w:rsidR="00927D19" w:rsidRPr="006B5572" w14:paraId="6AE2BC26" w14:textId="77777777" w:rsidTr="00927D19">
        <w:trPr>
          <w:trHeight w:val="1440"/>
        </w:trPr>
        <w:tc>
          <w:tcPr>
            <w:tcW w:w="2381" w:type="dxa"/>
            <w:tcBorders>
              <w:top w:val="nil"/>
              <w:left w:val="nil"/>
              <w:bottom w:val="nil"/>
              <w:right w:val="nil"/>
            </w:tcBorders>
          </w:tcPr>
          <w:p w14:paraId="3EF3EDAC" w14:textId="77777777" w:rsidR="00927D19" w:rsidRPr="006B5572" w:rsidRDefault="00927D19" w:rsidP="00927D19">
            <w:pPr>
              <w:pStyle w:val="ZCom"/>
            </w:pPr>
            <w:r w:rsidRPr="006B5572">
              <w:rPr>
                <w:noProof/>
                <w:sz w:val="20"/>
                <w:szCs w:val="20"/>
                <w:lang w:val="cs-CZ" w:eastAsia="cs-CZ"/>
              </w:rPr>
              <w:drawing>
                <wp:inline distT="0" distB="0" distL="0" distR="0" wp14:anchorId="7868890A" wp14:editId="5D5E4356">
                  <wp:extent cx="1371600" cy="676275"/>
                  <wp:effectExtent l="0" t="0" r="0" b="9525"/>
                  <wp:docPr id="3" name="Picture 3" descr="C:\WINNT\Profiles\Administrator\Desktop\logo_ec_17_colors_300dp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WINNT\Profiles\Administrator\Desktop\logo_ec_17_colors_300dpi.g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71600" cy="676275"/>
                          </a:xfrm>
                          <a:prstGeom prst="rect">
                            <a:avLst/>
                          </a:prstGeom>
                          <a:noFill/>
                          <a:ln>
                            <a:noFill/>
                          </a:ln>
                        </pic:spPr>
                      </pic:pic>
                    </a:graphicData>
                  </a:graphic>
                </wp:inline>
              </w:drawing>
            </w:r>
          </w:p>
        </w:tc>
        <w:tc>
          <w:tcPr>
            <w:tcW w:w="7087" w:type="dxa"/>
            <w:tcBorders>
              <w:top w:val="nil"/>
              <w:left w:val="nil"/>
              <w:bottom w:val="nil"/>
              <w:right w:val="nil"/>
            </w:tcBorders>
          </w:tcPr>
          <w:p w14:paraId="2EF1C816" w14:textId="77777777" w:rsidR="00927D19" w:rsidRPr="006B5572" w:rsidRDefault="00927D19" w:rsidP="00927D19">
            <w:pPr>
              <w:pStyle w:val="ZCom"/>
              <w:spacing w:before="90"/>
            </w:pPr>
            <w:r w:rsidRPr="006B5572">
              <w:t>EUROPEAN COMMISSION</w:t>
            </w:r>
          </w:p>
          <w:p w14:paraId="0C95BD5A" w14:textId="77777777" w:rsidR="00927D19" w:rsidRPr="006B5572" w:rsidRDefault="00927D19" w:rsidP="00927D19">
            <w:pPr>
              <w:pStyle w:val="ZDGName"/>
            </w:pPr>
            <w:r w:rsidRPr="006B5572">
              <w:t>DIRECTORATE-GENERAL</w:t>
            </w:r>
            <w:r w:rsidR="00B4021C" w:rsidRPr="006B5572">
              <w:t>S</w:t>
            </w:r>
          </w:p>
          <w:p w14:paraId="678DD280" w14:textId="77777777" w:rsidR="00B4021C" w:rsidRPr="006B5572" w:rsidRDefault="00B4021C" w:rsidP="00B4021C">
            <w:pPr>
              <w:pStyle w:val="ZDGName"/>
            </w:pPr>
            <w:r w:rsidRPr="006B5572">
              <w:t xml:space="preserve">Regional and Urban Policy </w:t>
            </w:r>
            <w:r w:rsidRPr="006B5572">
              <w:br/>
              <w:t>Employment, Social Affairs and Equal Opportunities</w:t>
            </w:r>
          </w:p>
          <w:p w14:paraId="46D16A2B" w14:textId="77777777" w:rsidR="00927D19" w:rsidRPr="006B5572" w:rsidRDefault="00B4021C" w:rsidP="00B4021C">
            <w:pPr>
              <w:pStyle w:val="ZDGName"/>
            </w:pPr>
            <w:r w:rsidRPr="006B5572">
              <w:t xml:space="preserve">Maritime Affairs </w:t>
            </w:r>
          </w:p>
        </w:tc>
      </w:tr>
    </w:tbl>
    <w:p w14:paraId="1758F76B" w14:textId="77777777" w:rsidR="00361865" w:rsidRPr="006B5572" w:rsidRDefault="00361865" w:rsidP="00834347">
      <w:pPr>
        <w:pStyle w:val="Obsah1"/>
        <w:rPr>
          <w:lang w:val="en-GB"/>
        </w:rPr>
      </w:pPr>
    </w:p>
    <w:p w14:paraId="4B186FDB" w14:textId="77777777" w:rsidR="00834347" w:rsidRPr="006B5572" w:rsidRDefault="00834347" w:rsidP="00834347">
      <w:pPr>
        <w:rPr>
          <w:lang w:val="en-GB"/>
        </w:rPr>
      </w:pPr>
    </w:p>
    <w:p w14:paraId="0387EFF1" w14:textId="77777777" w:rsidR="00361865" w:rsidRPr="006B5572" w:rsidRDefault="00361865" w:rsidP="00361865">
      <w:pPr>
        <w:rPr>
          <w:lang w:val="en-GB"/>
        </w:rPr>
      </w:pPr>
    </w:p>
    <w:p w14:paraId="110C99B1" w14:textId="77777777" w:rsidR="00834347" w:rsidRPr="006B5572" w:rsidRDefault="00834347" w:rsidP="00834347">
      <w:pPr>
        <w:jc w:val="center"/>
        <w:rPr>
          <w:b/>
          <w:sz w:val="32"/>
          <w:szCs w:val="32"/>
          <w:lang w:val="en-GB"/>
        </w:rPr>
      </w:pPr>
      <w:r w:rsidRPr="006B5572">
        <w:rPr>
          <w:b/>
          <w:sz w:val="32"/>
          <w:szCs w:val="32"/>
          <w:lang w:val="en-GB"/>
        </w:rPr>
        <w:t>Guidance on sampling methods for audit authorities</w:t>
      </w:r>
    </w:p>
    <w:p w14:paraId="2B70C410" w14:textId="77777777" w:rsidR="00834347" w:rsidRPr="006B5572" w:rsidRDefault="00834347" w:rsidP="00834347">
      <w:pPr>
        <w:jc w:val="center"/>
        <w:rPr>
          <w:sz w:val="32"/>
          <w:szCs w:val="32"/>
          <w:lang w:val="en-GB"/>
        </w:rPr>
      </w:pPr>
    </w:p>
    <w:p w14:paraId="201E6C76" w14:textId="77777777" w:rsidR="00834347" w:rsidRPr="006B5572" w:rsidRDefault="007A5C18" w:rsidP="00834347">
      <w:pPr>
        <w:jc w:val="center"/>
        <w:rPr>
          <w:sz w:val="32"/>
          <w:szCs w:val="32"/>
          <w:lang w:val="en-GB"/>
        </w:rPr>
      </w:pPr>
      <w:r w:rsidRPr="006B5572">
        <w:rPr>
          <w:sz w:val="32"/>
          <w:szCs w:val="32"/>
          <w:lang w:val="en-GB"/>
        </w:rPr>
        <w:t>Programming periods 2007-2013 and 2014-2020</w:t>
      </w:r>
    </w:p>
    <w:p w14:paraId="4A33ABC1" w14:textId="77777777" w:rsidR="00361865" w:rsidRPr="006B5572" w:rsidRDefault="00361865" w:rsidP="00834347">
      <w:pPr>
        <w:jc w:val="center"/>
        <w:rPr>
          <w:sz w:val="32"/>
          <w:szCs w:val="32"/>
          <w:lang w:val="en-GB"/>
        </w:rPr>
      </w:pPr>
    </w:p>
    <w:p w14:paraId="3B50F07E" w14:textId="77777777" w:rsidR="00834347" w:rsidRPr="006B5572" w:rsidRDefault="00834347" w:rsidP="00834347">
      <w:pPr>
        <w:jc w:val="center"/>
        <w:rPr>
          <w:sz w:val="32"/>
          <w:szCs w:val="32"/>
          <w:lang w:val="en-GB"/>
        </w:rPr>
      </w:pPr>
    </w:p>
    <w:p w14:paraId="2B26E266" w14:textId="77777777" w:rsidR="00834347" w:rsidRPr="006B5572" w:rsidRDefault="00834347" w:rsidP="00834347">
      <w:pPr>
        <w:jc w:val="center"/>
        <w:rPr>
          <w:sz w:val="32"/>
          <w:szCs w:val="32"/>
          <w:lang w:val="en-GB"/>
        </w:rPr>
      </w:pPr>
    </w:p>
    <w:p w14:paraId="0DC8279E" w14:textId="77777777" w:rsidR="00BD76F3" w:rsidRPr="006B5572" w:rsidRDefault="00BD76F3" w:rsidP="00834347">
      <w:pPr>
        <w:jc w:val="center"/>
        <w:rPr>
          <w:sz w:val="32"/>
          <w:szCs w:val="32"/>
          <w:lang w:val="en-GB"/>
        </w:rPr>
      </w:pPr>
    </w:p>
    <w:p w14:paraId="52A49397" w14:textId="77777777" w:rsidR="00BD76F3" w:rsidRPr="006B5572" w:rsidRDefault="00BD76F3" w:rsidP="00834347">
      <w:pPr>
        <w:jc w:val="center"/>
        <w:rPr>
          <w:sz w:val="32"/>
          <w:szCs w:val="32"/>
          <w:lang w:val="en-GB"/>
        </w:rPr>
      </w:pPr>
    </w:p>
    <w:p w14:paraId="0EBEF4BB" w14:textId="77777777" w:rsidR="00BD76F3" w:rsidRPr="006B5572" w:rsidRDefault="00BD76F3" w:rsidP="00834347">
      <w:pPr>
        <w:jc w:val="center"/>
        <w:rPr>
          <w:sz w:val="32"/>
          <w:szCs w:val="32"/>
          <w:lang w:val="en-GB"/>
        </w:rPr>
      </w:pPr>
    </w:p>
    <w:p w14:paraId="4EBF5A7D" w14:textId="77777777" w:rsidR="00361865" w:rsidRPr="006B5572" w:rsidRDefault="00361865" w:rsidP="00834347">
      <w:pPr>
        <w:jc w:val="center"/>
        <w:rPr>
          <w:sz w:val="32"/>
          <w:szCs w:val="32"/>
          <w:lang w:val="en-GB"/>
        </w:rPr>
      </w:pPr>
    </w:p>
    <w:p w14:paraId="1DFF3BDD" w14:textId="77777777" w:rsidR="00BD76F3" w:rsidRPr="006B5572" w:rsidRDefault="00BD76F3" w:rsidP="00834347">
      <w:pPr>
        <w:jc w:val="center"/>
        <w:rPr>
          <w:b/>
          <w:sz w:val="32"/>
          <w:szCs w:val="32"/>
          <w:lang w:val="en-GB"/>
        </w:rPr>
      </w:pPr>
    </w:p>
    <w:p w14:paraId="63A84794" w14:textId="77777777" w:rsidR="006F07FA" w:rsidRPr="006B5572" w:rsidRDefault="006F07FA" w:rsidP="006F07FA">
      <w:pPr>
        <w:widowControl w:val="0"/>
        <w:shd w:val="clear" w:color="auto" w:fill="FFFFFF"/>
        <w:autoSpaceDE w:val="0"/>
        <w:autoSpaceDN w:val="0"/>
        <w:adjustRightInd w:val="0"/>
        <w:spacing w:after="120" w:line="240" w:lineRule="auto"/>
        <w:ind w:left="3552"/>
        <w:jc w:val="left"/>
        <w:rPr>
          <w:rFonts w:eastAsia="Times New Roman" w:cs="Times New Roman"/>
          <w:b/>
          <w:bCs/>
          <w:color w:val="000000"/>
          <w:spacing w:val="-3"/>
          <w:szCs w:val="24"/>
          <w:lang w:val="en-US"/>
        </w:rPr>
      </w:pPr>
    </w:p>
    <w:p w14:paraId="49CEDEBE" w14:textId="77777777" w:rsidR="006F07FA" w:rsidRPr="006B5572" w:rsidRDefault="006F07FA" w:rsidP="00B4021C">
      <w:pPr>
        <w:pBdr>
          <w:top w:val="single" w:sz="4" w:space="1" w:color="auto"/>
          <w:left w:val="single" w:sz="4" w:space="4" w:color="auto"/>
          <w:bottom w:val="single" w:sz="4" w:space="1" w:color="auto"/>
          <w:right w:val="single" w:sz="4" w:space="4" w:color="auto"/>
        </w:pBdr>
        <w:rPr>
          <w:rFonts w:eastAsia="Times New Roman" w:cs="Times New Roman"/>
          <w:i/>
          <w:sz w:val="20"/>
          <w:szCs w:val="20"/>
          <w:lang w:val="en-GB" w:eastAsia="en-GB"/>
        </w:rPr>
      </w:pPr>
      <w:r w:rsidRPr="006B5572">
        <w:rPr>
          <w:rFonts w:eastAsia="Times New Roman" w:cs="Times New Roman"/>
          <w:i/>
          <w:sz w:val="20"/>
          <w:szCs w:val="20"/>
          <w:lang w:val="en-GB" w:eastAsia="en-GB"/>
        </w:rPr>
        <w:t>DISCLAIMER:</w:t>
      </w:r>
      <w:r w:rsidR="00F1428B" w:rsidRPr="006B5572">
        <w:rPr>
          <w:rFonts w:eastAsia="Times New Roman" w:cs="Times New Roman"/>
          <w:i/>
          <w:sz w:val="20"/>
          <w:szCs w:val="20"/>
          <w:lang w:val="en-GB" w:eastAsia="en-GB"/>
        </w:rPr>
        <w:t xml:space="preserve"> </w:t>
      </w:r>
      <w:r w:rsidRPr="006B5572">
        <w:rPr>
          <w:rFonts w:eastAsia="Times New Roman" w:cs="Times New Roman"/>
          <w:i/>
          <w:sz w:val="20"/>
          <w:szCs w:val="20"/>
          <w:lang w:val="en-GB" w:eastAsia="en-GB"/>
        </w:rPr>
        <w:t>"This is a working document prepared by the Commission services. On the basis of the applicable EU law, it provides technical guidance to the attention of public authorities, practitioners, beneficiaries or potential beneficiaries, and other bodies involved in the monitoring, control or implementation of the Cohesion policy on how to interpret and apply the EU rules in this area. The aim of this document is to provide Commission services' explanations and interpretations of the said rules in order to facilitate the implementation of operational programmes and to encourage good practice(s). However this guidance is without prejudice to the interpretation of the Court of Justice and the General Court or decisions of the Commission."</w:t>
      </w:r>
    </w:p>
    <w:p w14:paraId="20440108" w14:textId="77777777" w:rsidR="00361865" w:rsidRPr="006B5572" w:rsidRDefault="00361865" w:rsidP="00834347">
      <w:pPr>
        <w:pStyle w:val="Obsah1"/>
        <w:rPr>
          <w:lang w:val="en-GB"/>
        </w:rPr>
      </w:pPr>
    </w:p>
    <w:p w14:paraId="6BE859DC" w14:textId="77777777" w:rsidR="00361865" w:rsidRPr="006B5572" w:rsidRDefault="00361865">
      <w:pPr>
        <w:spacing w:after="200"/>
        <w:jc w:val="left"/>
        <w:rPr>
          <w:caps/>
          <w:lang w:val="en-GB"/>
        </w:rPr>
      </w:pPr>
      <w:r w:rsidRPr="006B5572">
        <w:rPr>
          <w:caps/>
          <w:lang w:val="en-GB"/>
        </w:rPr>
        <w:br w:type="page"/>
      </w:r>
    </w:p>
    <w:p w14:paraId="4BCC317A" w14:textId="77777777" w:rsidR="00361865" w:rsidRPr="006B5572" w:rsidRDefault="00834347" w:rsidP="00834347">
      <w:pPr>
        <w:pStyle w:val="Obsah1"/>
        <w:rPr>
          <w:lang w:val="en-GB"/>
        </w:rPr>
      </w:pPr>
      <w:r w:rsidRPr="006B5572">
        <w:rPr>
          <w:lang w:val="en-GB"/>
        </w:rPr>
        <w:lastRenderedPageBreak/>
        <w:t>Table of Contents</w:t>
      </w:r>
    </w:p>
    <w:p w14:paraId="7392E62A" w14:textId="77777777" w:rsidR="00834347" w:rsidRPr="006B5572" w:rsidRDefault="00834347" w:rsidP="00834347">
      <w:pPr>
        <w:rPr>
          <w:sz w:val="16"/>
          <w:szCs w:val="16"/>
          <w:lang w:val="en-GB"/>
        </w:rPr>
      </w:pPr>
    </w:p>
    <w:p w14:paraId="59115D80" w14:textId="77777777" w:rsidR="008A7776" w:rsidRDefault="003452C8">
      <w:pPr>
        <w:pStyle w:val="Obsah1"/>
        <w:tabs>
          <w:tab w:val="left" w:pos="480"/>
          <w:tab w:val="right" w:leader="dot" w:pos="8494"/>
        </w:tabs>
        <w:rPr>
          <w:rFonts w:eastAsiaTheme="minorEastAsia" w:cstheme="minorBidi"/>
          <w:b w:val="0"/>
          <w:bCs w:val="0"/>
          <w:caps w:val="0"/>
          <w:noProof/>
          <w:sz w:val="22"/>
          <w:szCs w:val="22"/>
          <w:lang w:val="en-GB" w:eastAsia="en-GB"/>
        </w:rPr>
      </w:pPr>
      <w:r w:rsidRPr="007167BB">
        <w:rPr>
          <w:b w:val="0"/>
          <w:bCs w:val="0"/>
          <w:caps w:val="0"/>
          <w:lang w:val="en-GB"/>
        </w:rPr>
        <w:fldChar w:fldCharType="begin"/>
      </w:r>
      <w:r w:rsidRPr="006B5572">
        <w:rPr>
          <w:b w:val="0"/>
          <w:bCs w:val="0"/>
          <w:caps w:val="0"/>
          <w:lang w:val="en-GB"/>
        </w:rPr>
        <w:instrText xml:space="preserve"> TOC \o "1-4" \h \z \u </w:instrText>
      </w:r>
      <w:r w:rsidRPr="007167BB">
        <w:rPr>
          <w:b w:val="0"/>
          <w:bCs w:val="0"/>
          <w:caps w:val="0"/>
          <w:lang w:val="en-GB"/>
        </w:rPr>
        <w:fldChar w:fldCharType="separate"/>
      </w:r>
      <w:hyperlink w:anchor="_Toc468184772" w:history="1">
        <w:r w:rsidR="008A7776" w:rsidRPr="00657EF4">
          <w:rPr>
            <w:rStyle w:val="Hypertextovodkaz"/>
            <w:noProof/>
            <w:lang w:val="en-GB"/>
          </w:rPr>
          <w:t>1</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_Toc468184772 \h </w:instrText>
        </w:r>
        <w:r w:rsidR="008A7776">
          <w:rPr>
            <w:noProof/>
            <w:webHidden/>
          </w:rPr>
        </w:r>
        <w:r w:rsidR="008A7776">
          <w:rPr>
            <w:noProof/>
            <w:webHidden/>
          </w:rPr>
          <w:fldChar w:fldCharType="separate"/>
        </w:r>
        <w:r w:rsidR="008A7776">
          <w:rPr>
            <w:noProof/>
            <w:webHidden/>
          </w:rPr>
          <w:t>7</w:t>
        </w:r>
        <w:r w:rsidR="008A7776">
          <w:rPr>
            <w:noProof/>
            <w:webHidden/>
          </w:rPr>
          <w:fldChar w:fldCharType="end"/>
        </w:r>
      </w:hyperlink>
    </w:p>
    <w:p w14:paraId="0A3CEE91"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773" w:history="1">
        <w:r w:rsidR="008A7776" w:rsidRPr="00657EF4">
          <w:rPr>
            <w:rStyle w:val="Hypertextovodkaz"/>
            <w:noProof/>
            <w:lang w:val="en-GB"/>
          </w:rPr>
          <w:t>2</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Regulatory references</w:t>
        </w:r>
        <w:r w:rsidR="008A7776">
          <w:rPr>
            <w:noProof/>
            <w:webHidden/>
          </w:rPr>
          <w:tab/>
        </w:r>
        <w:r w:rsidR="008A7776">
          <w:rPr>
            <w:noProof/>
            <w:webHidden/>
          </w:rPr>
          <w:fldChar w:fldCharType="begin"/>
        </w:r>
        <w:r w:rsidR="008A7776">
          <w:rPr>
            <w:noProof/>
            <w:webHidden/>
          </w:rPr>
          <w:instrText xml:space="preserve"> PAGEREF _Toc468184773 \h </w:instrText>
        </w:r>
        <w:r w:rsidR="008A7776">
          <w:rPr>
            <w:noProof/>
            <w:webHidden/>
          </w:rPr>
        </w:r>
        <w:r w:rsidR="008A7776">
          <w:rPr>
            <w:noProof/>
            <w:webHidden/>
          </w:rPr>
          <w:fldChar w:fldCharType="separate"/>
        </w:r>
        <w:r w:rsidR="008A7776">
          <w:rPr>
            <w:noProof/>
            <w:webHidden/>
          </w:rPr>
          <w:t>8</w:t>
        </w:r>
        <w:r w:rsidR="008A7776">
          <w:rPr>
            <w:noProof/>
            <w:webHidden/>
          </w:rPr>
          <w:fldChar w:fldCharType="end"/>
        </w:r>
      </w:hyperlink>
    </w:p>
    <w:p w14:paraId="5E98D5D7"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774" w:history="1">
        <w:r w:rsidR="008A7776" w:rsidRPr="00657EF4">
          <w:rPr>
            <w:rStyle w:val="Hypertextovodkaz"/>
            <w:noProof/>
            <w:lang w:val="en-GB"/>
          </w:rPr>
          <w:t>3</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Audit risk model and audit procedures</w:t>
        </w:r>
        <w:r w:rsidR="008A7776">
          <w:rPr>
            <w:noProof/>
            <w:webHidden/>
          </w:rPr>
          <w:tab/>
        </w:r>
        <w:r w:rsidR="008A7776">
          <w:rPr>
            <w:noProof/>
            <w:webHidden/>
          </w:rPr>
          <w:fldChar w:fldCharType="begin"/>
        </w:r>
        <w:r w:rsidR="008A7776">
          <w:rPr>
            <w:noProof/>
            <w:webHidden/>
          </w:rPr>
          <w:instrText xml:space="preserve"> PAGEREF _Toc468184774 \h </w:instrText>
        </w:r>
        <w:r w:rsidR="008A7776">
          <w:rPr>
            <w:noProof/>
            <w:webHidden/>
          </w:rPr>
        </w:r>
        <w:r w:rsidR="008A7776">
          <w:rPr>
            <w:noProof/>
            <w:webHidden/>
          </w:rPr>
          <w:fldChar w:fldCharType="separate"/>
        </w:r>
        <w:r w:rsidR="008A7776">
          <w:rPr>
            <w:noProof/>
            <w:webHidden/>
          </w:rPr>
          <w:t>8</w:t>
        </w:r>
        <w:r w:rsidR="008A7776">
          <w:rPr>
            <w:noProof/>
            <w:webHidden/>
          </w:rPr>
          <w:fldChar w:fldCharType="end"/>
        </w:r>
      </w:hyperlink>
    </w:p>
    <w:p w14:paraId="2850768B"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75" w:history="1">
        <w:r w:rsidR="008A7776" w:rsidRPr="00657EF4">
          <w:rPr>
            <w:rStyle w:val="Hypertextovodkaz"/>
            <w:noProof/>
            <w:lang w:val="en-GB"/>
          </w:rPr>
          <w:t>3.1</w:t>
        </w:r>
        <w:r w:rsidR="008A7776">
          <w:rPr>
            <w:rFonts w:eastAsiaTheme="minorEastAsia" w:cstheme="minorBidi"/>
            <w:smallCaps w:val="0"/>
            <w:noProof/>
            <w:sz w:val="22"/>
            <w:szCs w:val="22"/>
            <w:lang w:val="en-GB" w:eastAsia="en-GB"/>
          </w:rPr>
          <w:tab/>
        </w:r>
        <w:r w:rsidR="008A7776" w:rsidRPr="00657EF4">
          <w:rPr>
            <w:rStyle w:val="Hypertextovodkaz"/>
            <w:noProof/>
            <w:lang w:val="en-GB"/>
          </w:rPr>
          <w:t>Risk model</w:t>
        </w:r>
        <w:r w:rsidR="008A7776">
          <w:rPr>
            <w:noProof/>
            <w:webHidden/>
          </w:rPr>
          <w:tab/>
        </w:r>
        <w:r w:rsidR="008A7776">
          <w:rPr>
            <w:noProof/>
            <w:webHidden/>
          </w:rPr>
          <w:fldChar w:fldCharType="begin"/>
        </w:r>
        <w:r w:rsidR="008A7776">
          <w:rPr>
            <w:noProof/>
            <w:webHidden/>
          </w:rPr>
          <w:instrText xml:space="preserve"> PAGEREF _Toc468184775 \h </w:instrText>
        </w:r>
        <w:r w:rsidR="008A7776">
          <w:rPr>
            <w:noProof/>
            <w:webHidden/>
          </w:rPr>
        </w:r>
        <w:r w:rsidR="008A7776">
          <w:rPr>
            <w:noProof/>
            <w:webHidden/>
          </w:rPr>
          <w:fldChar w:fldCharType="separate"/>
        </w:r>
        <w:r w:rsidR="008A7776">
          <w:rPr>
            <w:noProof/>
            <w:webHidden/>
          </w:rPr>
          <w:t>8</w:t>
        </w:r>
        <w:r w:rsidR="008A7776">
          <w:rPr>
            <w:noProof/>
            <w:webHidden/>
          </w:rPr>
          <w:fldChar w:fldCharType="end"/>
        </w:r>
      </w:hyperlink>
    </w:p>
    <w:p w14:paraId="31E07961"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76" w:history="1">
        <w:r w:rsidR="008A7776" w:rsidRPr="00657EF4">
          <w:rPr>
            <w:rStyle w:val="Hypertextovodkaz"/>
            <w:noProof/>
            <w:lang w:val="en-GB"/>
          </w:rPr>
          <w:t>3.2</w:t>
        </w:r>
        <w:r w:rsidR="008A7776">
          <w:rPr>
            <w:rFonts w:eastAsiaTheme="minorEastAsia" w:cstheme="minorBidi"/>
            <w:smallCaps w:val="0"/>
            <w:noProof/>
            <w:sz w:val="22"/>
            <w:szCs w:val="22"/>
            <w:lang w:val="en-GB" w:eastAsia="en-GB"/>
          </w:rPr>
          <w:tab/>
        </w:r>
        <w:r w:rsidR="008A7776" w:rsidRPr="00657EF4">
          <w:rPr>
            <w:rStyle w:val="Hypertextovodkaz"/>
            <w:noProof/>
            <w:lang w:val="en-GB"/>
          </w:rPr>
          <w:t>Assurance/confidence level for the audit of operations</w:t>
        </w:r>
        <w:r w:rsidR="008A7776">
          <w:rPr>
            <w:noProof/>
            <w:webHidden/>
          </w:rPr>
          <w:tab/>
        </w:r>
        <w:r w:rsidR="008A7776">
          <w:rPr>
            <w:noProof/>
            <w:webHidden/>
          </w:rPr>
          <w:fldChar w:fldCharType="begin"/>
        </w:r>
        <w:r w:rsidR="008A7776">
          <w:rPr>
            <w:noProof/>
            <w:webHidden/>
          </w:rPr>
          <w:instrText xml:space="preserve"> PAGEREF _Toc468184776 \h </w:instrText>
        </w:r>
        <w:r w:rsidR="008A7776">
          <w:rPr>
            <w:noProof/>
            <w:webHidden/>
          </w:rPr>
        </w:r>
        <w:r w:rsidR="008A7776">
          <w:rPr>
            <w:noProof/>
            <w:webHidden/>
          </w:rPr>
          <w:fldChar w:fldCharType="separate"/>
        </w:r>
        <w:r w:rsidR="008A7776">
          <w:rPr>
            <w:noProof/>
            <w:webHidden/>
          </w:rPr>
          <w:t>12</w:t>
        </w:r>
        <w:r w:rsidR="008A7776">
          <w:rPr>
            <w:noProof/>
            <w:webHidden/>
          </w:rPr>
          <w:fldChar w:fldCharType="end"/>
        </w:r>
      </w:hyperlink>
    </w:p>
    <w:p w14:paraId="0B9D51A3"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777" w:history="1">
        <w:r w:rsidR="008A7776" w:rsidRPr="00657EF4">
          <w:rPr>
            <w:rStyle w:val="Hypertextovodkaz"/>
            <w:noProof/>
            <w:lang w:val="en-GB"/>
          </w:rPr>
          <w:t>3.2.1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_Toc468184777 \h </w:instrText>
        </w:r>
        <w:r w:rsidR="008A7776">
          <w:rPr>
            <w:noProof/>
            <w:webHidden/>
          </w:rPr>
        </w:r>
        <w:r w:rsidR="008A7776">
          <w:rPr>
            <w:noProof/>
            <w:webHidden/>
          </w:rPr>
          <w:fldChar w:fldCharType="separate"/>
        </w:r>
        <w:r w:rsidR="008A7776">
          <w:rPr>
            <w:noProof/>
            <w:webHidden/>
          </w:rPr>
          <w:t>12</w:t>
        </w:r>
        <w:r w:rsidR="008A7776">
          <w:rPr>
            <w:noProof/>
            <w:webHidden/>
          </w:rPr>
          <w:fldChar w:fldCharType="end"/>
        </w:r>
      </w:hyperlink>
    </w:p>
    <w:p w14:paraId="2D519410"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778" w:history="1">
        <w:r w:rsidR="008A7776" w:rsidRPr="00657EF4">
          <w:rPr>
            <w:rStyle w:val="Hypertextovodkaz"/>
            <w:noProof/>
            <w:lang w:val="en-GB"/>
          </w:rPr>
          <w:t>3.2.2</w:t>
        </w:r>
        <w:r w:rsidR="008A7776">
          <w:rPr>
            <w:rFonts w:eastAsiaTheme="minorEastAsia" w:cstheme="minorBidi"/>
            <w:i w:val="0"/>
            <w:iCs w:val="0"/>
            <w:noProof/>
            <w:sz w:val="22"/>
            <w:szCs w:val="22"/>
            <w:lang w:val="en-GB" w:eastAsia="en-GB"/>
          </w:rPr>
          <w:tab/>
        </w:r>
        <w:r w:rsidR="008A7776" w:rsidRPr="00657EF4">
          <w:rPr>
            <w:rStyle w:val="Hypertextovodkaz"/>
            <w:noProof/>
            <w:lang w:val="en-GB"/>
          </w:rPr>
          <w:t>Determination of the applicable assurance level when grouping programmes</w:t>
        </w:r>
        <w:r w:rsidR="008A7776">
          <w:rPr>
            <w:noProof/>
            <w:webHidden/>
          </w:rPr>
          <w:tab/>
        </w:r>
        <w:r w:rsidR="008A7776">
          <w:rPr>
            <w:noProof/>
            <w:webHidden/>
          </w:rPr>
          <w:fldChar w:fldCharType="begin"/>
        </w:r>
        <w:r w:rsidR="008A7776">
          <w:rPr>
            <w:noProof/>
            <w:webHidden/>
          </w:rPr>
          <w:instrText xml:space="preserve"> PAGEREF _Toc468184778 \h </w:instrText>
        </w:r>
        <w:r w:rsidR="008A7776">
          <w:rPr>
            <w:noProof/>
            <w:webHidden/>
          </w:rPr>
        </w:r>
        <w:r w:rsidR="008A7776">
          <w:rPr>
            <w:noProof/>
            <w:webHidden/>
          </w:rPr>
          <w:fldChar w:fldCharType="separate"/>
        </w:r>
        <w:r w:rsidR="008A7776">
          <w:rPr>
            <w:noProof/>
            <w:webHidden/>
          </w:rPr>
          <w:t>14</w:t>
        </w:r>
        <w:r w:rsidR="008A7776">
          <w:rPr>
            <w:noProof/>
            <w:webHidden/>
          </w:rPr>
          <w:fldChar w:fldCharType="end"/>
        </w:r>
      </w:hyperlink>
    </w:p>
    <w:p w14:paraId="2DA9E5FB"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779" w:history="1">
        <w:r w:rsidR="008A7776" w:rsidRPr="00657EF4">
          <w:rPr>
            <w:rStyle w:val="Hypertextovodkaz"/>
            <w:noProof/>
            <w:lang w:val="en-GB"/>
          </w:rPr>
          <w:t>4</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Statistical concepts related to audits of operations</w:t>
        </w:r>
        <w:r w:rsidR="008A7776">
          <w:rPr>
            <w:noProof/>
            <w:webHidden/>
          </w:rPr>
          <w:tab/>
        </w:r>
        <w:r w:rsidR="008A7776">
          <w:rPr>
            <w:noProof/>
            <w:webHidden/>
          </w:rPr>
          <w:fldChar w:fldCharType="begin"/>
        </w:r>
        <w:r w:rsidR="008A7776">
          <w:rPr>
            <w:noProof/>
            <w:webHidden/>
          </w:rPr>
          <w:instrText xml:space="preserve"> PAGEREF _Toc468184779 \h </w:instrText>
        </w:r>
        <w:r w:rsidR="008A7776">
          <w:rPr>
            <w:noProof/>
            <w:webHidden/>
          </w:rPr>
        </w:r>
        <w:r w:rsidR="008A7776">
          <w:rPr>
            <w:noProof/>
            <w:webHidden/>
          </w:rPr>
          <w:fldChar w:fldCharType="separate"/>
        </w:r>
        <w:r w:rsidR="008A7776">
          <w:rPr>
            <w:noProof/>
            <w:webHidden/>
          </w:rPr>
          <w:t>14</w:t>
        </w:r>
        <w:r w:rsidR="008A7776">
          <w:rPr>
            <w:noProof/>
            <w:webHidden/>
          </w:rPr>
          <w:fldChar w:fldCharType="end"/>
        </w:r>
      </w:hyperlink>
    </w:p>
    <w:p w14:paraId="69E8A28D"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0" w:history="1">
        <w:r w:rsidR="008A7776" w:rsidRPr="00657EF4">
          <w:rPr>
            <w:rStyle w:val="Hypertextovodkaz"/>
            <w:noProof/>
            <w:lang w:val="en-GB"/>
          </w:rPr>
          <w:t>4.1</w:t>
        </w:r>
        <w:r w:rsidR="008A7776">
          <w:rPr>
            <w:rFonts w:eastAsiaTheme="minorEastAsia" w:cstheme="minorBidi"/>
            <w:smallCaps w:val="0"/>
            <w:noProof/>
            <w:sz w:val="22"/>
            <w:szCs w:val="22"/>
            <w:lang w:val="en-GB" w:eastAsia="en-GB"/>
          </w:rPr>
          <w:tab/>
        </w:r>
        <w:r w:rsidR="008A7776" w:rsidRPr="00657EF4">
          <w:rPr>
            <w:rStyle w:val="Hypertextovodkaz"/>
            <w:noProof/>
            <w:lang w:val="en-GB"/>
          </w:rPr>
          <w:t>Sampling method</w:t>
        </w:r>
        <w:r w:rsidR="008A7776">
          <w:rPr>
            <w:noProof/>
            <w:webHidden/>
          </w:rPr>
          <w:tab/>
        </w:r>
        <w:r w:rsidR="008A7776">
          <w:rPr>
            <w:noProof/>
            <w:webHidden/>
          </w:rPr>
          <w:fldChar w:fldCharType="begin"/>
        </w:r>
        <w:r w:rsidR="008A7776">
          <w:rPr>
            <w:noProof/>
            <w:webHidden/>
          </w:rPr>
          <w:instrText xml:space="preserve"> PAGEREF _Toc468184780 \h </w:instrText>
        </w:r>
        <w:r w:rsidR="008A7776">
          <w:rPr>
            <w:noProof/>
            <w:webHidden/>
          </w:rPr>
        </w:r>
        <w:r w:rsidR="008A7776">
          <w:rPr>
            <w:noProof/>
            <w:webHidden/>
          </w:rPr>
          <w:fldChar w:fldCharType="separate"/>
        </w:r>
        <w:r w:rsidR="008A7776">
          <w:rPr>
            <w:noProof/>
            <w:webHidden/>
          </w:rPr>
          <w:t>14</w:t>
        </w:r>
        <w:r w:rsidR="008A7776">
          <w:rPr>
            <w:noProof/>
            <w:webHidden/>
          </w:rPr>
          <w:fldChar w:fldCharType="end"/>
        </w:r>
      </w:hyperlink>
    </w:p>
    <w:p w14:paraId="1CB0E94B"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1" w:history="1">
        <w:r w:rsidR="008A7776" w:rsidRPr="00657EF4">
          <w:rPr>
            <w:rStyle w:val="Hypertextovodkaz"/>
            <w:noProof/>
            <w:lang w:val="en-GB"/>
          </w:rPr>
          <w:t>4.2</w:t>
        </w:r>
        <w:r w:rsidR="008A7776">
          <w:rPr>
            <w:rFonts w:eastAsiaTheme="minorEastAsia" w:cstheme="minorBidi"/>
            <w:smallCaps w:val="0"/>
            <w:noProof/>
            <w:sz w:val="22"/>
            <w:szCs w:val="22"/>
            <w:lang w:val="en-GB" w:eastAsia="en-GB"/>
          </w:rPr>
          <w:tab/>
        </w:r>
        <w:r w:rsidR="008A7776" w:rsidRPr="00657EF4">
          <w:rPr>
            <w:rStyle w:val="Hypertextovodkaz"/>
            <w:noProof/>
            <w:lang w:val="en-GB"/>
          </w:rPr>
          <w:t>Selection method</w:t>
        </w:r>
        <w:r w:rsidR="008A7776">
          <w:rPr>
            <w:noProof/>
            <w:webHidden/>
          </w:rPr>
          <w:tab/>
        </w:r>
        <w:r w:rsidR="008A7776">
          <w:rPr>
            <w:noProof/>
            <w:webHidden/>
          </w:rPr>
          <w:fldChar w:fldCharType="begin"/>
        </w:r>
        <w:r w:rsidR="008A7776">
          <w:rPr>
            <w:noProof/>
            <w:webHidden/>
          </w:rPr>
          <w:instrText xml:space="preserve"> PAGEREF _Toc468184781 \h </w:instrText>
        </w:r>
        <w:r w:rsidR="008A7776">
          <w:rPr>
            <w:noProof/>
            <w:webHidden/>
          </w:rPr>
        </w:r>
        <w:r w:rsidR="008A7776">
          <w:rPr>
            <w:noProof/>
            <w:webHidden/>
          </w:rPr>
          <w:fldChar w:fldCharType="separate"/>
        </w:r>
        <w:r w:rsidR="008A7776">
          <w:rPr>
            <w:noProof/>
            <w:webHidden/>
          </w:rPr>
          <w:t>15</w:t>
        </w:r>
        <w:r w:rsidR="008A7776">
          <w:rPr>
            <w:noProof/>
            <w:webHidden/>
          </w:rPr>
          <w:fldChar w:fldCharType="end"/>
        </w:r>
      </w:hyperlink>
    </w:p>
    <w:p w14:paraId="49F2B591"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2" w:history="1">
        <w:r w:rsidR="008A7776" w:rsidRPr="00657EF4">
          <w:rPr>
            <w:rStyle w:val="Hypertextovodkaz"/>
            <w:noProof/>
            <w:lang w:val="en-GB"/>
          </w:rPr>
          <w:t>4.3</w:t>
        </w:r>
        <w:r w:rsidR="008A7776">
          <w:rPr>
            <w:rFonts w:eastAsiaTheme="minorEastAsia" w:cstheme="minorBidi"/>
            <w:smallCaps w:val="0"/>
            <w:noProof/>
            <w:sz w:val="22"/>
            <w:szCs w:val="22"/>
            <w:lang w:val="en-GB" w:eastAsia="en-GB"/>
          </w:rPr>
          <w:tab/>
        </w:r>
        <w:r w:rsidR="008A7776" w:rsidRPr="00657EF4">
          <w:rPr>
            <w:rStyle w:val="Hypertextovodkaz"/>
            <w:noProof/>
            <w:lang w:val="en-GB"/>
          </w:rPr>
          <w:t>Projection (estimation)</w:t>
        </w:r>
        <w:r w:rsidR="008A7776">
          <w:rPr>
            <w:noProof/>
            <w:webHidden/>
          </w:rPr>
          <w:tab/>
        </w:r>
        <w:r w:rsidR="008A7776">
          <w:rPr>
            <w:noProof/>
            <w:webHidden/>
          </w:rPr>
          <w:fldChar w:fldCharType="begin"/>
        </w:r>
        <w:r w:rsidR="008A7776">
          <w:rPr>
            <w:noProof/>
            <w:webHidden/>
          </w:rPr>
          <w:instrText xml:space="preserve"> PAGEREF _Toc468184782 \h </w:instrText>
        </w:r>
        <w:r w:rsidR="008A7776">
          <w:rPr>
            <w:noProof/>
            <w:webHidden/>
          </w:rPr>
        </w:r>
        <w:r w:rsidR="008A7776">
          <w:rPr>
            <w:noProof/>
            <w:webHidden/>
          </w:rPr>
          <w:fldChar w:fldCharType="separate"/>
        </w:r>
        <w:r w:rsidR="008A7776">
          <w:rPr>
            <w:noProof/>
            <w:webHidden/>
          </w:rPr>
          <w:t>16</w:t>
        </w:r>
        <w:r w:rsidR="008A7776">
          <w:rPr>
            <w:noProof/>
            <w:webHidden/>
          </w:rPr>
          <w:fldChar w:fldCharType="end"/>
        </w:r>
      </w:hyperlink>
    </w:p>
    <w:p w14:paraId="7F2C54E9"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3" w:history="1">
        <w:r w:rsidR="008A7776" w:rsidRPr="00657EF4">
          <w:rPr>
            <w:rStyle w:val="Hypertextovodkaz"/>
            <w:noProof/>
            <w:lang w:val="en-GB"/>
          </w:rPr>
          <w:t>4.4</w:t>
        </w:r>
        <w:r w:rsidR="008A7776">
          <w:rPr>
            <w:rFonts w:eastAsiaTheme="minorEastAsia" w:cstheme="minorBidi"/>
            <w:smallCaps w:val="0"/>
            <w:noProof/>
            <w:sz w:val="22"/>
            <w:szCs w:val="22"/>
            <w:lang w:val="en-GB" w:eastAsia="en-GB"/>
          </w:rPr>
          <w:tab/>
        </w:r>
        <w:r w:rsidR="008A7776" w:rsidRPr="00657EF4">
          <w:rPr>
            <w:rStyle w:val="Hypertextovodkaz"/>
            <w:noProof/>
            <w:lang w:val="en-GB"/>
          </w:rPr>
          <w:t>Precision (sampling error)</w:t>
        </w:r>
        <w:r w:rsidR="008A7776">
          <w:rPr>
            <w:noProof/>
            <w:webHidden/>
          </w:rPr>
          <w:tab/>
        </w:r>
        <w:r w:rsidR="008A7776">
          <w:rPr>
            <w:noProof/>
            <w:webHidden/>
          </w:rPr>
          <w:fldChar w:fldCharType="begin"/>
        </w:r>
        <w:r w:rsidR="008A7776">
          <w:rPr>
            <w:noProof/>
            <w:webHidden/>
          </w:rPr>
          <w:instrText xml:space="preserve"> PAGEREF _Toc468184783 \h </w:instrText>
        </w:r>
        <w:r w:rsidR="008A7776">
          <w:rPr>
            <w:noProof/>
            <w:webHidden/>
          </w:rPr>
        </w:r>
        <w:r w:rsidR="008A7776">
          <w:rPr>
            <w:noProof/>
            <w:webHidden/>
          </w:rPr>
          <w:fldChar w:fldCharType="separate"/>
        </w:r>
        <w:r w:rsidR="008A7776">
          <w:rPr>
            <w:noProof/>
            <w:webHidden/>
          </w:rPr>
          <w:t>17</w:t>
        </w:r>
        <w:r w:rsidR="008A7776">
          <w:rPr>
            <w:noProof/>
            <w:webHidden/>
          </w:rPr>
          <w:fldChar w:fldCharType="end"/>
        </w:r>
      </w:hyperlink>
    </w:p>
    <w:p w14:paraId="62C27BA8"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4" w:history="1">
        <w:r w:rsidR="008A7776" w:rsidRPr="00657EF4">
          <w:rPr>
            <w:rStyle w:val="Hypertextovodkaz"/>
            <w:noProof/>
            <w:lang w:val="en-GB"/>
          </w:rPr>
          <w:t>4.5</w:t>
        </w:r>
        <w:r w:rsidR="008A7776">
          <w:rPr>
            <w:rFonts w:eastAsiaTheme="minorEastAsia" w:cstheme="minorBidi"/>
            <w:smallCaps w:val="0"/>
            <w:noProof/>
            <w:sz w:val="22"/>
            <w:szCs w:val="22"/>
            <w:lang w:val="en-GB" w:eastAsia="en-GB"/>
          </w:rPr>
          <w:tab/>
        </w:r>
        <w:r w:rsidR="008A7776" w:rsidRPr="00657EF4">
          <w:rPr>
            <w:rStyle w:val="Hypertextovodkaz"/>
            <w:noProof/>
            <w:lang w:val="en-GB"/>
          </w:rPr>
          <w:t>Population</w:t>
        </w:r>
        <w:r w:rsidR="008A7776">
          <w:rPr>
            <w:noProof/>
            <w:webHidden/>
          </w:rPr>
          <w:tab/>
        </w:r>
        <w:r w:rsidR="008A7776">
          <w:rPr>
            <w:noProof/>
            <w:webHidden/>
          </w:rPr>
          <w:fldChar w:fldCharType="begin"/>
        </w:r>
        <w:r w:rsidR="008A7776">
          <w:rPr>
            <w:noProof/>
            <w:webHidden/>
          </w:rPr>
          <w:instrText xml:space="preserve"> PAGEREF _Toc468184784 \h </w:instrText>
        </w:r>
        <w:r w:rsidR="008A7776">
          <w:rPr>
            <w:noProof/>
            <w:webHidden/>
          </w:rPr>
        </w:r>
        <w:r w:rsidR="008A7776">
          <w:rPr>
            <w:noProof/>
            <w:webHidden/>
          </w:rPr>
          <w:fldChar w:fldCharType="separate"/>
        </w:r>
        <w:r w:rsidR="008A7776">
          <w:rPr>
            <w:noProof/>
            <w:webHidden/>
          </w:rPr>
          <w:t>18</w:t>
        </w:r>
        <w:r w:rsidR="008A7776">
          <w:rPr>
            <w:noProof/>
            <w:webHidden/>
          </w:rPr>
          <w:fldChar w:fldCharType="end"/>
        </w:r>
      </w:hyperlink>
    </w:p>
    <w:p w14:paraId="5A0ED663"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5" w:history="1">
        <w:r w:rsidR="008A7776" w:rsidRPr="00657EF4">
          <w:rPr>
            <w:rStyle w:val="Hypertextovodkaz"/>
            <w:noProof/>
            <w:lang w:val="en-GB"/>
          </w:rPr>
          <w:t>4.6</w:t>
        </w:r>
        <w:r w:rsidR="008A7776">
          <w:rPr>
            <w:rFonts w:eastAsiaTheme="minorEastAsia" w:cstheme="minorBidi"/>
            <w:smallCaps w:val="0"/>
            <w:noProof/>
            <w:sz w:val="22"/>
            <w:szCs w:val="22"/>
            <w:lang w:val="en-GB" w:eastAsia="en-GB"/>
          </w:rPr>
          <w:tab/>
        </w:r>
        <w:r w:rsidR="008A7776" w:rsidRPr="00657EF4">
          <w:rPr>
            <w:rStyle w:val="Hypertextovodkaz"/>
            <w:noProof/>
            <w:lang w:val="en-GB"/>
          </w:rPr>
          <w:t>Negative sampling units</w:t>
        </w:r>
        <w:r w:rsidR="008A7776">
          <w:rPr>
            <w:noProof/>
            <w:webHidden/>
          </w:rPr>
          <w:tab/>
        </w:r>
        <w:r w:rsidR="008A7776">
          <w:rPr>
            <w:noProof/>
            <w:webHidden/>
          </w:rPr>
          <w:fldChar w:fldCharType="begin"/>
        </w:r>
        <w:r w:rsidR="008A7776">
          <w:rPr>
            <w:noProof/>
            <w:webHidden/>
          </w:rPr>
          <w:instrText xml:space="preserve"> PAGEREF _Toc468184785 \h </w:instrText>
        </w:r>
        <w:r w:rsidR="008A7776">
          <w:rPr>
            <w:noProof/>
            <w:webHidden/>
          </w:rPr>
        </w:r>
        <w:r w:rsidR="008A7776">
          <w:rPr>
            <w:noProof/>
            <w:webHidden/>
          </w:rPr>
          <w:fldChar w:fldCharType="separate"/>
        </w:r>
        <w:r w:rsidR="008A7776">
          <w:rPr>
            <w:noProof/>
            <w:webHidden/>
          </w:rPr>
          <w:t>20</w:t>
        </w:r>
        <w:r w:rsidR="008A7776">
          <w:rPr>
            <w:noProof/>
            <w:webHidden/>
          </w:rPr>
          <w:fldChar w:fldCharType="end"/>
        </w:r>
      </w:hyperlink>
    </w:p>
    <w:p w14:paraId="0643858F"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6" w:history="1">
        <w:r w:rsidR="008A7776" w:rsidRPr="00657EF4">
          <w:rPr>
            <w:rStyle w:val="Hypertextovodkaz"/>
            <w:noProof/>
            <w:lang w:val="en-GB"/>
          </w:rPr>
          <w:t>4.7</w:t>
        </w:r>
        <w:r w:rsidR="008A7776">
          <w:rPr>
            <w:rFonts w:eastAsiaTheme="minorEastAsia" w:cstheme="minorBidi"/>
            <w:smallCaps w:val="0"/>
            <w:noProof/>
            <w:sz w:val="22"/>
            <w:szCs w:val="22"/>
            <w:lang w:val="en-GB" w:eastAsia="en-GB"/>
          </w:rPr>
          <w:tab/>
        </w:r>
        <w:r w:rsidR="008A7776" w:rsidRPr="00657EF4">
          <w:rPr>
            <w:rStyle w:val="Hypertextovodkaz"/>
            <w:noProof/>
            <w:lang w:val="en-GB"/>
          </w:rPr>
          <w:t>Stratification</w:t>
        </w:r>
        <w:r w:rsidR="008A7776">
          <w:rPr>
            <w:noProof/>
            <w:webHidden/>
          </w:rPr>
          <w:tab/>
        </w:r>
        <w:r w:rsidR="008A7776">
          <w:rPr>
            <w:noProof/>
            <w:webHidden/>
          </w:rPr>
          <w:fldChar w:fldCharType="begin"/>
        </w:r>
        <w:r w:rsidR="008A7776">
          <w:rPr>
            <w:noProof/>
            <w:webHidden/>
          </w:rPr>
          <w:instrText xml:space="preserve"> PAGEREF _Toc468184786 \h </w:instrText>
        </w:r>
        <w:r w:rsidR="008A7776">
          <w:rPr>
            <w:noProof/>
            <w:webHidden/>
          </w:rPr>
        </w:r>
        <w:r w:rsidR="008A7776">
          <w:rPr>
            <w:noProof/>
            <w:webHidden/>
          </w:rPr>
          <w:fldChar w:fldCharType="separate"/>
        </w:r>
        <w:r w:rsidR="008A7776">
          <w:rPr>
            <w:noProof/>
            <w:webHidden/>
          </w:rPr>
          <w:t>23</w:t>
        </w:r>
        <w:r w:rsidR="008A7776">
          <w:rPr>
            <w:noProof/>
            <w:webHidden/>
          </w:rPr>
          <w:fldChar w:fldCharType="end"/>
        </w:r>
      </w:hyperlink>
    </w:p>
    <w:p w14:paraId="67678082"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7" w:history="1">
        <w:r w:rsidR="008A7776" w:rsidRPr="00657EF4">
          <w:rPr>
            <w:rStyle w:val="Hypertextovodkaz"/>
            <w:noProof/>
            <w:lang w:val="en-GB"/>
          </w:rPr>
          <w:t>4.8</w:t>
        </w:r>
        <w:r w:rsidR="008A7776">
          <w:rPr>
            <w:rFonts w:eastAsiaTheme="minorEastAsia" w:cstheme="minorBidi"/>
            <w:smallCaps w:val="0"/>
            <w:noProof/>
            <w:sz w:val="22"/>
            <w:szCs w:val="22"/>
            <w:lang w:val="en-GB" w:eastAsia="en-GB"/>
          </w:rPr>
          <w:tab/>
        </w:r>
        <w:r w:rsidR="008A7776" w:rsidRPr="00657EF4">
          <w:rPr>
            <w:rStyle w:val="Hypertextovodkaz"/>
            <w:noProof/>
            <w:lang w:val="en-GB"/>
          </w:rPr>
          <w:t>Sampling unit</w:t>
        </w:r>
        <w:r w:rsidR="008A7776">
          <w:rPr>
            <w:noProof/>
            <w:webHidden/>
          </w:rPr>
          <w:tab/>
        </w:r>
        <w:r w:rsidR="008A7776">
          <w:rPr>
            <w:noProof/>
            <w:webHidden/>
          </w:rPr>
          <w:fldChar w:fldCharType="begin"/>
        </w:r>
        <w:r w:rsidR="008A7776">
          <w:rPr>
            <w:noProof/>
            <w:webHidden/>
          </w:rPr>
          <w:instrText xml:space="preserve"> PAGEREF _Toc468184787 \h </w:instrText>
        </w:r>
        <w:r w:rsidR="008A7776">
          <w:rPr>
            <w:noProof/>
            <w:webHidden/>
          </w:rPr>
        </w:r>
        <w:r w:rsidR="008A7776">
          <w:rPr>
            <w:noProof/>
            <w:webHidden/>
          </w:rPr>
          <w:fldChar w:fldCharType="separate"/>
        </w:r>
        <w:r w:rsidR="008A7776">
          <w:rPr>
            <w:noProof/>
            <w:webHidden/>
          </w:rPr>
          <w:t>24</w:t>
        </w:r>
        <w:r w:rsidR="008A7776">
          <w:rPr>
            <w:noProof/>
            <w:webHidden/>
          </w:rPr>
          <w:fldChar w:fldCharType="end"/>
        </w:r>
      </w:hyperlink>
    </w:p>
    <w:p w14:paraId="08B9F8F6"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88" w:history="1">
        <w:r w:rsidR="008A7776" w:rsidRPr="00657EF4">
          <w:rPr>
            <w:rStyle w:val="Hypertextovodkaz"/>
            <w:noProof/>
            <w:lang w:val="en-GB"/>
          </w:rPr>
          <w:t>4.9</w:t>
        </w:r>
        <w:r w:rsidR="008A7776">
          <w:rPr>
            <w:rFonts w:eastAsiaTheme="minorEastAsia" w:cstheme="minorBidi"/>
            <w:smallCaps w:val="0"/>
            <w:noProof/>
            <w:sz w:val="22"/>
            <w:szCs w:val="22"/>
            <w:lang w:val="en-GB" w:eastAsia="en-GB"/>
          </w:rPr>
          <w:tab/>
        </w:r>
        <w:r w:rsidR="008A7776" w:rsidRPr="00657EF4">
          <w:rPr>
            <w:rStyle w:val="Hypertextovodkaz"/>
            <w:noProof/>
            <w:lang w:val="en-GB"/>
          </w:rPr>
          <w:t>Materiality</w:t>
        </w:r>
        <w:r w:rsidR="008A7776">
          <w:rPr>
            <w:noProof/>
            <w:webHidden/>
          </w:rPr>
          <w:tab/>
        </w:r>
        <w:r w:rsidR="008A7776">
          <w:rPr>
            <w:noProof/>
            <w:webHidden/>
          </w:rPr>
          <w:fldChar w:fldCharType="begin"/>
        </w:r>
        <w:r w:rsidR="008A7776">
          <w:rPr>
            <w:noProof/>
            <w:webHidden/>
          </w:rPr>
          <w:instrText xml:space="preserve"> PAGEREF _Toc468184788 \h </w:instrText>
        </w:r>
        <w:r w:rsidR="008A7776">
          <w:rPr>
            <w:noProof/>
            <w:webHidden/>
          </w:rPr>
        </w:r>
        <w:r w:rsidR="008A7776">
          <w:rPr>
            <w:noProof/>
            <w:webHidden/>
          </w:rPr>
          <w:fldChar w:fldCharType="separate"/>
        </w:r>
        <w:r w:rsidR="008A7776">
          <w:rPr>
            <w:noProof/>
            <w:webHidden/>
          </w:rPr>
          <w:t>24</w:t>
        </w:r>
        <w:r w:rsidR="008A7776">
          <w:rPr>
            <w:noProof/>
            <w:webHidden/>
          </w:rPr>
          <w:fldChar w:fldCharType="end"/>
        </w:r>
      </w:hyperlink>
    </w:p>
    <w:p w14:paraId="6190A0E6"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789" w:history="1">
        <w:r w:rsidR="008A7776" w:rsidRPr="00657EF4">
          <w:rPr>
            <w:rStyle w:val="Hypertextovodkaz"/>
            <w:noProof/>
            <w:lang w:val="en-GB"/>
          </w:rPr>
          <w:t>4.10</w:t>
        </w:r>
        <w:r w:rsidR="008A7776">
          <w:rPr>
            <w:rFonts w:eastAsiaTheme="minorEastAsia" w:cstheme="minorBidi"/>
            <w:smallCaps w:val="0"/>
            <w:noProof/>
            <w:sz w:val="22"/>
            <w:szCs w:val="22"/>
            <w:lang w:val="en-GB" w:eastAsia="en-GB"/>
          </w:rPr>
          <w:tab/>
        </w:r>
        <w:r w:rsidR="008A7776" w:rsidRPr="00657EF4">
          <w:rPr>
            <w:rStyle w:val="Hypertextovodkaz"/>
            <w:noProof/>
            <w:lang w:val="en-GB"/>
          </w:rPr>
          <w:t>Tolerable error and planned precision</w:t>
        </w:r>
        <w:r w:rsidR="008A7776">
          <w:rPr>
            <w:noProof/>
            <w:webHidden/>
          </w:rPr>
          <w:tab/>
        </w:r>
        <w:r w:rsidR="008A7776">
          <w:rPr>
            <w:noProof/>
            <w:webHidden/>
          </w:rPr>
          <w:fldChar w:fldCharType="begin"/>
        </w:r>
        <w:r w:rsidR="008A7776">
          <w:rPr>
            <w:noProof/>
            <w:webHidden/>
          </w:rPr>
          <w:instrText xml:space="preserve"> PAGEREF _Toc468184789 \h </w:instrText>
        </w:r>
        <w:r w:rsidR="008A7776">
          <w:rPr>
            <w:noProof/>
            <w:webHidden/>
          </w:rPr>
        </w:r>
        <w:r w:rsidR="008A7776">
          <w:rPr>
            <w:noProof/>
            <w:webHidden/>
          </w:rPr>
          <w:fldChar w:fldCharType="separate"/>
        </w:r>
        <w:r w:rsidR="008A7776">
          <w:rPr>
            <w:noProof/>
            <w:webHidden/>
          </w:rPr>
          <w:t>24</w:t>
        </w:r>
        <w:r w:rsidR="008A7776">
          <w:rPr>
            <w:noProof/>
            <w:webHidden/>
          </w:rPr>
          <w:fldChar w:fldCharType="end"/>
        </w:r>
      </w:hyperlink>
    </w:p>
    <w:p w14:paraId="047985DA"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790" w:history="1">
        <w:r w:rsidR="008A7776" w:rsidRPr="00657EF4">
          <w:rPr>
            <w:rStyle w:val="Hypertextovodkaz"/>
            <w:noProof/>
            <w:lang w:val="en-GB"/>
          </w:rPr>
          <w:t>4.11</w:t>
        </w:r>
        <w:r w:rsidR="008A7776">
          <w:rPr>
            <w:rFonts w:eastAsiaTheme="minorEastAsia" w:cstheme="minorBidi"/>
            <w:smallCaps w:val="0"/>
            <w:noProof/>
            <w:sz w:val="22"/>
            <w:szCs w:val="22"/>
            <w:lang w:val="en-GB" w:eastAsia="en-GB"/>
          </w:rPr>
          <w:tab/>
        </w:r>
        <w:r w:rsidR="008A7776" w:rsidRPr="00657EF4">
          <w:rPr>
            <w:rStyle w:val="Hypertextovodkaz"/>
            <w:noProof/>
            <w:lang w:val="en-GB"/>
          </w:rPr>
          <w:t>Variability</w:t>
        </w:r>
        <w:r w:rsidR="008A7776">
          <w:rPr>
            <w:noProof/>
            <w:webHidden/>
          </w:rPr>
          <w:tab/>
        </w:r>
        <w:r w:rsidR="008A7776">
          <w:rPr>
            <w:noProof/>
            <w:webHidden/>
          </w:rPr>
          <w:fldChar w:fldCharType="begin"/>
        </w:r>
        <w:r w:rsidR="008A7776">
          <w:rPr>
            <w:noProof/>
            <w:webHidden/>
          </w:rPr>
          <w:instrText xml:space="preserve"> PAGEREF _Toc468184790 \h </w:instrText>
        </w:r>
        <w:r w:rsidR="008A7776">
          <w:rPr>
            <w:noProof/>
            <w:webHidden/>
          </w:rPr>
        </w:r>
        <w:r w:rsidR="008A7776">
          <w:rPr>
            <w:noProof/>
            <w:webHidden/>
          </w:rPr>
          <w:fldChar w:fldCharType="separate"/>
        </w:r>
        <w:r w:rsidR="008A7776">
          <w:rPr>
            <w:noProof/>
            <w:webHidden/>
          </w:rPr>
          <w:t>25</w:t>
        </w:r>
        <w:r w:rsidR="008A7776">
          <w:rPr>
            <w:noProof/>
            <w:webHidden/>
          </w:rPr>
          <w:fldChar w:fldCharType="end"/>
        </w:r>
      </w:hyperlink>
    </w:p>
    <w:p w14:paraId="4510BE0F"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791" w:history="1">
        <w:r w:rsidR="008A7776" w:rsidRPr="00657EF4">
          <w:rPr>
            <w:rStyle w:val="Hypertextovodkaz"/>
            <w:noProof/>
            <w:lang w:val="en-GB"/>
          </w:rPr>
          <w:t>4.12</w:t>
        </w:r>
        <w:r w:rsidR="008A7776">
          <w:rPr>
            <w:rFonts w:eastAsiaTheme="minorEastAsia" w:cstheme="minorBidi"/>
            <w:smallCaps w:val="0"/>
            <w:noProof/>
            <w:sz w:val="22"/>
            <w:szCs w:val="22"/>
            <w:lang w:val="en-GB" w:eastAsia="en-GB"/>
          </w:rPr>
          <w:tab/>
        </w:r>
        <w:r w:rsidR="008A7776" w:rsidRPr="00657EF4">
          <w:rPr>
            <w:rStyle w:val="Hypertextovodkaz"/>
            <w:noProof/>
            <w:lang w:val="en-GB"/>
          </w:rPr>
          <w:t>Confidence interval and Upper Limit of Error</w:t>
        </w:r>
        <w:r w:rsidR="008A7776">
          <w:rPr>
            <w:noProof/>
            <w:webHidden/>
          </w:rPr>
          <w:tab/>
        </w:r>
        <w:r w:rsidR="008A7776">
          <w:rPr>
            <w:noProof/>
            <w:webHidden/>
          </w:rPr>
          <w:fldChar w:fldCharType="begin"/>
        </w:r>
        <w:r w:rsidR="008A7776">
          <w:rPr>
            <w:noProof/>
            <w:webHidden/>
          </w:rPr>
          <w:instrText xml:space="preserve"> PAGEREF _Toc468184791 \h </w:instrText>
        </w:r>
        <w:r w:rsidR="008A7776">
          <w:rPr>
            <w:noProof/>
            <w:webHidden/>
          </w:rPr>
        </w:r>
        <w:r w:rsidR="008A7776">
          <w:rPr>
            <w:noProof/>
            <w:webHidden/>
          </w:rPr>
          <w:fldChar w:fldCharType="separate"/>
        </w:r>
        <w:r w:rsidR="008A7776">
          <w:rPr>
            <w:noProof/>
            <w:webHidden/>
          </w:rPr>
          <w:t>27</w:t>
        </w:r>
        <w:r w:rsidR="008A7776">
          <w:rPr>
            <w:noProof/>
            <w:webHidden/>
          </w:rPr>
          <w:fldChar w:fldCharType="end"/>
        </w:r>
      </w:hyperlink>
    </w:p>
    <w:p w14:paraId="2E581254"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792" w:history="1">
        <w:r w:rsidR="008A7776" w:rsidRPr="00657EF4">
          <w:rPr>
            <w:rStyle w:val="Hypertextovodkaz"/>
            <w:noProof/>
            <w:lang w:val="en-GB"/>
          </w:rPr>
          <w:t>4.13</w:t>
        </w:r>
        <w:r w:rsidR="008A7776">
          <w:rPr>
            <w:rFonts w:eastAsiaTheme="minorEastAsia" w:cstheme="minorBidi"/>
            <w:smallCaps w:val="0"/>
            <w:noProof/>
            <w:sz w:val="22"/>
            <w:szCs w:val="22"/>
            <w:lang w:val="en-GB" w:eastAsia="en-GB"/>
          </w:rPr>
          <w:tab/>
        </w:r>
        <w:r w:rsidR="008A7776" w:rsidRPr="00657EF4">
          <w:rPr>
            <w:rStyle w:val="Hypertextovodkaz"/>
            <w:noProof/>
            <w:lang w:val="en-GB"/>
          </w:rPr>
          <w:t>Confidence level</w:t>
        </w:r>
        <w:r w:rsidR="008A7776">
          <w:rPr>
            <w:noProof/>
            <w:webHidden/>
          </w:rPr>
          <w:tab/>
        </w:r>
        <w:r w:rsidR="008A7776">
          <w:rPr>
            <w:noProof/>
            <w:webHidden/>
          </w:rPr>
          <w:fldChar w:fldCharType="begin"/>
        </w:r>
        <w:r w:rsidR="008A7776">
          <w:rPr>
            <w:noProof/>
            <w:webHidden/>
          </w:rPr>
          <w:instrText xml:space="preserve"> PAGEREF _Toc468184792 \h </w:instrText>
        </w:r>
        <w:r w:rsidR="008A7776">
          <w:rPr>
            <w:noProof/>
            <w:webHidden/>
          </w:rPr>
        </w:r>
        <w:r w:rsidR="008A7776">
          <w:rPr>
            <w:noProof/>
            <w:webHidden/>
          </w:rPr>
          <w:fldChar w:fldCharType="separate"/>
        </w:r>
        <w:r w:rsidR="008A7776">
          <w:rPr>
            <w:noProof/>
            <w:webHidden/>
          </w:rPr>
          <w:t>28</w:t>
        </w:r>
        <w:r w:rsidR="008A7776">
          <w:rPr>
            <w:noProof/>
            <w:webHidden/>
          </w:rPr>
          <w:fldChar w:fldCharType="end"/>
        </w:r>
      </w:hyperlink>
    </w:p>
    <w:p w14:paraId="03C3E1EF"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793" w:history="1">
        <w:r w:rsidR="008A7776" w:rsidRPr="00657EF4">
          <w:rPr>
            <w:rStyle w:val="Hypertextovodkaz"/>
            <w:noProof/>
            <w:lang w:val="en-GB"/>
          </w:rPr>
          <w:t>4.14</w:t>
        </w:r>
        <w:r w:rsidR="008A7776">
          <w:rPr>
            <w:rFonts w:eastAsiaTheme="minorEastAsia" w:cstheme="minorBidi"/>
            <w:smallCaps w:val="0"/>
            <w:noProof/>
            <w:sz w:val="22"/>
            <w:szCs w:val="22"/>
            <w:lang w:val="en-GB" w:eastAsia="en-GB"/>
          </w:rPr>
          <w:tab/>
        </w:r>
        <w:r w:rsidR="008A7776" w:rsidRPr="00657EF4">
          <w:rPr>
            <w:rStyle w:val="Hypertextovodkaz"/>
            <w:noProof/>
            <w:lang w:val="en-GB"/>
          </w:rPr>
          <w:t>Error rate</w:t>
        </w:r>
        <w:r w:rsidR="008A7776">
          <w:rPr>
            <w:noProof/>
            <w:webHidden/>
          </w:rPr>
          <w:tab/>
        </w:r>
        <w:r w:rsidR="008A7776">
          <w:rPr>
            <w:noProof/>
            <w:webHidden/>
          </w:rPr>
          <w:fldChar w:fldCharType="begin"/>
        </w:r>
        <w:r w:rsidR="008A7776">
          <w:rPr>
            <w:noProof/>
            <w:webHidden/>
          </w:rPr>
          <w:instrText xml:space="preserve"> PAGEREF _Toc468184793 \h </w:instrText>
        </w:r>
        <w:r w:rsidR="008A7776">
          <w:rPr>
            <w:noProof/>
            <w:webHidden/>
          </w:rPr>
        </w:r>
        <w:r w:rsidR="008A7776">
          <w:rPr>
            <w:noProof/>
            <w:webHidden/>
          </w:rPr>
          <w:fldChar w:fldCharType="separate"/>
        </w:r>
        <w:r w:rsidR="008A7776">
          <w:rPr>
            <w:noProof/>
            <w:webHidden/>
          </w:rPr>
          <w:t>29</w:t>
        </w:r>
        <w:r w:rsidR="008A7776">
          <w:rPr>
            <w:noProof/>
            <w:webHidden/>
          </w:rPr>
          <w:fldChar w:fldCharType="end"/>
        </w:r>
      </w:hyperlink>
    </w:p>
    <w:p w14:paraId="0CBF30E5"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794" w:history="1">
        <w:r w:rsidR="008A7776" w:rsidRPr="00657EF4">
          <w:rPr>
            <w:rStyle w:val="Hypertextovodkaz"/>
            <w:noProof/>
            <w:lang w:val="en-GB"/>
          </w:rPr>
          <w:t>5</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Sampling techniques for the audit of operations</w:t>
        </w:r>
        <w:r w:rsidR="008A7776">
          <w:rPr>
            <w:noProof/>
            <w:webHidden/>
          </w:rPr>
          <w:tab/>
        </w:r>
        <w:r w:rsidR="008A7776">
          <w:rPr>
            <w:noProof/>
            <w:webHidden/>
          </w:rPr>
          <w:fldChar w:fldCharType="begin"/>
        </w:r>
        <w:r w:rsidR="008A7776">
          <w:rPr>
            <w:noProof/>
            <w:webHidden/>
          </w:rPr>
          <w:instrText xml:space="preserve"> PAGEREF _Toc468184794 \h </w:instrText>
        </w:r>
        <w:r w:rsidR="008A7776">
          <w:rPr>
            <w:noProof/>
            <w:webHidden/>
          </w:rPr>
        </w:r>
        <w:r w:rsidR="008A7776">
          <w:rPr>
            <w:noProof/>
            <w:webHidden/>
          </w:rPr>
          <w:fldChar w:fldCharType="separate"/>
        </w:r>
        <w:r w:rsidR="008A7776">
          <w:rPr>
            <w:noProof/>
            <w:webHidden/>
          </w:rPr>
          <w:t>29</w:t>
        </w:r>
        <w:r w:rsidR="008A7776">
          <w:rPr>
            <w:noProof/>
            <w:webHidden/>
          </w:rPr>
          <w:fldChar w:fldCharType="end"/>
        </w:r>
      </w:hyperlink>
    </w:p>
    <w:p w14:paraId="1DC374F8"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95" w:history="1">
        <w:r w:rsidR="008A7776" w:rsidRPr="00657EF4">
          <w:rPr>
            <w:rStyle w:val="Hypertextovodkaz"/>
            <w:noProof/>
            <w:lang w:val="en-GB"/>
          </w:rPr>
          <w:t>5.1</w:t>
        </w:r>
        <w:r w:rsidR="008A7776">
          <w:rPr>
            <w:rFonts w:eastAsiaTheme="minorEastAsia" w:cstheme="minorBidi"/>
            <w:smallCaps w:val="0"/>
            <w:noProof/>
            <w:sz w:val="22"/>
            <w:szCs w:val="22"/>
            <w:lang w:val="en-GB" w:eastAsia="en-GB"/>
          </w:rPr>
          <w:tab/>
        </w:r>
        <w:r w:rsidR="008A7776" w:rsidRPr="00657EF4">
          <w:rPr>
            <w:rStyle w:val="Hypertextovodkaz"/>
            <w:noProof/>
            <w:lang w:val="en-GB"/>
          </w:rPr>
          <w:t>Overview</w:t>
        </w:r>
        <w:r w:rsidR="008A7776">
          <w:rPr>
            <w:noProof/>
            <w:webHidden/>
          </w:rPr>
          <w:tab/>
        </w:r>
        <w:r w:rsidR="008A7776">
          <w:rPr>
            <w:noProof/>
            <w:webHidden/>
          </w:rPr>
          <w:fldChar w:fldCharType="begin"/>
        </w:r>
        <w:r w:rsidR="008A7776">
          <w:rPr>
            <w:noProof/>
            <w:webHidden/>
          </w:rPr>
          <w:instrText xml:space="preserve"> PAGEREF _Toc468184795 \h </w:instrText>
        </w:r>
        <w:r w:rsidR="008A7776">
          <w:rPr>
            <w:noProof/>
            <w:webHidden/>
          </w:rPr>
        </w:r>
        <w:r w:rsidR="008A7776">
          <w:rPr>
            <w:noProof/>
            <w:webHidden/>
          </w:rPr>
          <w:fldChar w:fldCharType="separate"/>
        </w:r>
        <w:r w:rsidR="008A7776">
          <w:rPr>
            <w:noProof/>
            <w:webHidden/>
          </w:rPr>
          <w:t>29</w:t>
        </w:r>
        <w:r w:rsidR="008A7776">
          <w:rPr>
            <w:noProof/>
            <w:webHidden/>
          </w:rPr>
          <w:fldChar w:fldCharType="end"/>
        </w:r>
      </w:hyperlink>
    </w:p>
    <w:p w14:paraId="6E6B1546"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96" w:history="1">
        <w:r w:rsidR="008A7776" w:rsidRPr="00657EF4">
          <w:rPr>
            <w:rStyle w:val="Hypertextovodkaz"/>
            <w:noProof/>
            <w:lang w:val="en-GB"/>
          </w:rPr>
          <w:t>5.2</w:t>
        </w:r>
        <w:r w:rsidR="008A7776">
          <w:rPr>
            <w:rFonts w:eastAsiaTheme="minorEastAsia" w:cstheme="minorBidi"/>
            <w:smallCaps w:val="0"/>
            <w:noProof/>
            <w:sz w:val="22"/>
            <w:szCs w:val="22"/>
            <w:lang w:val="en-GB" w:eastAsia="en-GB"/>
          </w:rPr>
          <w:tab/>
        </w:r>
        <w:r w:rsidR="008A7776" w:rsidRPr="00657EF4">
          <w:rPr>
            <w:rStyle w:val="Hypertextovodkaz"/>
            <w:noProof/>
            <w:lang w:val="en-GB"/>
          </w:rPr>
          <w:t>Conditions of applicability of sampling designs</w:t>
        </w:r>
        <w:r w:rsidR="008A7776">
          <w:rPr>
            <w:noProof/>
            <w:webHidden/>
          </w:rPr>
          <w:tab/>
        </w:r>
        <w:r w:rsidR="008A7776">
          <w:rPr>
            <w:noProof/>
            <w:webHidden/>
          </w:rPr>
          <w:fldChar w:fldCharType="begin"/>
        </w:r>
        <w:r w:rsidR="008A7776">
          <w:rPr>
            <w:noProof/>
            <w:webHidden/>
          </w:rPr>
          <w:instrText xml:space="preserve"> PAGEREF _Toc468184796 \h </w:instrText>
        </w:r>
        <w:r w:rsidR="008A7776">
          <w:rPr>
            <w:noProof/>
            <w:webHidden/>
          </w:rPr>
        </w:r>
        <w:r w:rsidR="008A7776">
          <w:rPr>
            <w:noProof/>
            <w:webHidden/>
          </w:rPr>
          <w:fldChar w:fldCharType="separate"/>
        </w:r>
        <w:r w:rsidR="008A7776">
          <w:rPr>
            <w:noProof/>
            <w:webHidden/>
          </w:rPr>
          <w:t>31</w:t>
        </w:r>
        <w:r w:rsidR="008A7776">
          <w:rPr>
            <w:noProof/>
            <w:webHidden/>
          </w:rPr>
          <w:fldChar w:fldCharType="end"/>
        </w:r>
      </w:hyperlink>
    </w:p>
    <w:p w14:paraId="1D1C0DB3"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97" w:history="1">
        <w:r w:rsidR="008A7776" w:rsidRPr="00657EF4">
          <w:rPr>
            <w:rStyle w:val="Hypertextovodkaz"/>
            <w:noProof/>
            <w:lang w:val="en-GB"/>
          </w:rPr>
          <w:t>5.3</w:t>
        </w:r>
        <w:r w:rsidR="008A7776">
          <w:rPr>
            <w:rFonts w:eastAsiaTheme="minorEastAsia" w:cstheme="minorBidi"/>
            <w:smallCaps w:val="0"/>
            <w:noProof/>
            <w:sz w:val="22"/>
            <w:szCs w:val="22"/>
            <w:lang w:val="en-GB" w:eastAsia="en-GB"/>
          </w:rPr>
          <w:tab/>
        </w:r>
        <w:r w:rsidR="008A7776" w:rsidRPr="00657EF4">
          <w:rPr>
            <w:rStyle w:val="Hypertextovodkaz"/>
            <w:noProof/>
            <w:lang w:val="en-GB"/>
          </w:rPr>
          <w:t>Notation</w:t>
        </w:r>
        <w:r w:rsidR="008A7776">
          <w:rPr>
            <w:noProof/>
            <w:webHidden/>
          </w:rPr>
          <w:tab/>
        </w:r>
        <w:r w:rsidR="008A7776">
          <w:rPr>
            <w:noProof/>
            <w:webHidden/>
          </w:rPr>
          <w:fldChar w:fldCharType="begin"/>
        </w:r>
        <w:r w:rsidR="008A7776">
          <w:rPr>
            <w:noProof/>
            <w:webHidden/>
          </w:rPr>
          <w:instrText xml:space="preserve"> PAGEREF _Toc468184797 \h </w:instrText>
        </w:r>
        <w:r w:rsidR="008A7776">
          <w:rPr>
            <w:noProof/>
            <w:webHidden/>
          </w:rPr>
        </w:r>
        <w:r w:rsidR="008A7776">
          <w:rPr>
            <w:noProof/>
            <w:webHidden/>
          </w:rPr>
          <w:fldChar w:fldCharType="separate"/>
        </w:r>
        <w:r w:rsidR="008A7776">
          <w:rPr>
            <w:noProof/>
            <w:webHidden/>
          </w:rPr>
          <w:t>33</w:t>
        </w:r>
        <w:r w:rsidR="008A7776">
          <w:rPr>
            <w:noProof/>
            <w:webHidden/>
          </w:rPr>
          <w:fldChar w:fldCharType="end"/>
        </w:r>
      </w:hyperlink>
    </w:p>
    <w:p w14:paraId="58465BD3"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798" w:history="1">
        <w:r w:rsidR="008A7776" w:rsidRPr="00657EF4">
          <w:rPr>
            <w:rStyle w:val="Hypertextovodkaz"/>
            <w:noProof/>
            <w:lang w:val="en-GB"/>
          </w:rPr>
          <w:t>6</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Sampling methods</w:t>
        </w:r>
        <w:r w:rsidR="008A7776">
          <w:rPr>
            <w:noProof/>
            <w:webHidden/>
          </w:rPr>
          <w:tab/>
        </w:r>
        <w:r w:rsidR="008A7776">
          <w:rPr>
            <w:noProof/>
            <w:webHidden/>
          </w:rPr>
          <w:fldChar w:fldCharType="begin"/>
        </w:r>
        <w:r w:rsidR="008A7776">
          <w:rPr>
            <w:noProof/>
            <w:webHidden/>
          </w:rPr>
          <w:instrText xml:space="preserve"> PAGEREF _Toc468184798 \h </w:instrText>
        </w:r>
        <w:r w:rsidR="008A7776">
          <w:rPr>
            <w:noProof/>
            <w:webHidden/>
          </w:rPr>
        </w:r>
        <w:r w:rsidR="008A7776">
          <w:rPr>
            <w:noProof/>
            <w:webHidden/>
          </w:rPr>
          <w:fldChar w:fldCharType="separate"/>
        </w:r>
        <w:r w:rsidR="008A7776">
          <w:rPr>
            <w:noProof/>
            <w:webHidden/>
          </w:rPr>
          <w:t>35</w:t>
        </w:r>
        <w:r w:rsidR="008A7776">
          <w:rPr>
            <w:noProof/>
            <w:webHidden/>
          </w:rPr>
          <w:fldChar w:fldCharType="end"/>
        </w:r>
      </w:hyperlink>
    </w:p>
    <w:p w14:paraId="1E3D98A7"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799" w:history="1">
        <w:r w:rsidR="008A7776" w:rsidRPr="00657EF4">
          <w:rPr>
            <w:rStyle w:val="Hypertextovodkaz"/>
            <w:noProof/>
            <w:lang w:val="en-GB"/>
          </w:rPr>
          <w:t>6.1</w:t>
        </w:r>
        <w:r w:rsidR="008A7776">
          <w:rPr>
            <w:rFonts w:eastAsiaTheme="minorEastAsia" w:cstheme="minorBidi"/>
            <w:smallCaps w:val="0"/>
            <w:noProof/>
            <w:sz w:val="22"/>
            <w:szCs w:val="22"/>
            <w:lang w:val="en-GB" w:eastAsia="en-GB"/>
          </w:rPr>
          <w:tab/>
        </w:r>
        <w:r w:rsidR="008A7776" w:rsidRPr="00657EF4">
          <w:rPr>
            <w:rStyle w:val="Hypertextovodkaz"/>
            <w:noProof/>
            <w:lang w:val="en-GB"/>
          </w:rPr>
          <w:t>Simple random sampling</w:t>
        </w:r>
        <w:r w:rsidR="008A7776">
          <w:rPr>
            <w:noProof/>
            <w:webHidden/>
          </w:rPr>
          <w:tab/>
        </w:r>
        <w:r w:rsidR="008A7776">
          <w:rPr>
            <w:noProof/>
            <w:webHidden/>
          </w:rPr>
          <w:fldChar w:fldCharType="begin"/>
        </w:r>
        <w:r w:rsidR="008A7776">
          <w:rPr>
            <w:noProof/>
            <w:webHidden/>
          </w:rPr>
          <w:instrText xml:space="preserve"> PAGEREF _Toc468184799 \h </w:instrText>
        </w:r>
        <w:r w:rsidR="008A7776">
          <w:rPr>
            <w:noProof/>
            <w:webHidden/>
          </w:rPr>
        </w:r>
        <w:r w:rsidR="008A7776">
          <w:rPr>
            <w:noProof/>
            <w:webHidden/>
          </w:rPr>
          <w:fldChar w:fldCharType="separate"/>
        </w:r>
        <w:r w:rsidR="008A7776">
          <w:rPr>
            <w:noProof/>
            <w:webHidden/>
          </w:rPr>
          <w:t>35</w:t>
        </w:r>
        <w:r w:rsidR="008A7776">
          <w:rPr>
            <w:noProof/>
            <w:webHidden/>
          </w:rPr>
          <w:fldChar w:fldCharType="end"/>
        </w:r>
      </w:hyperlink>
    </w:p>
    <w:p w14:paraId="3C1600D5"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00" w:history="1">
        <w:r w:rsidR="008A7776" w:rsidRPr="00657EF4">
          <w:rPr>
            <w:rStyle w:val="Hypertextovodkaz"/>
            <w:noProof/>
            <w:lang w:val="en-GB"/>
          </w:rPr>
          <w:t>6.1.1</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Standard approach</w:t>
        </w:r>
        <w:r w:rsidR="008A7776">
          <w:rPr>
            <w:noProof/>
            <w:webHidden/>
          </w:rPr>
          <w:tab/>
        </w:r>
        <w:r w:rsidR="008A7776">
          <w:rPr>
            <w:noProof/>
            <w:webHidden/>
          </w:rPr>
          <w:fldChar w:fldCharType="begin"/>
        </w:r>
        <w:r w:rsidR="008A7776">
          <w:rPr>
            <w:noProof/>
            <w:webHidden/>
          </w:rPr>
          <w:instrText xml:space="preserve"> PAGEREF _Toc468184800 \h </w:instrText>
        </w:r>
        <w:r w:rsidR="008A7776">
          <w:rPr>
            <w:noProof/>
            <w:webHidden/>
          </w:rPr>
        </w:r>
        <w:r w:rsidR="008A7776">
          <w:rPr>
            <w:noProof/>
            <w:webHidden/>
          </w:rPr>
          <w:fldChar w:fldCharType="separate"/>
        </w:r>
        <w:r w:rsidR="008A7776">
          <w:rPr>
            <w:noProof/>
            <w:webHidden/>
          </w:rPr>
          <w:t>35</w:t>
        </w:r>
        <w:r w:rsidR="008A7776">
          <w:rPr>
            <w:noProof/>
            <w:webHidden/>
          </w:rPr>
          <w:fldChar w:fldCharType="end"/>
        </w:r>
      </w:hyperlink>
    </w:p>
    <w:p w14:paraId="332AADC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1" w:history="1">
        <w:r w:rsidR="008A7776" w:rsidRPr="00657EF4">
          <w:rPr>
            <w:rStyle w:val="Hypertextovodkaz"/>
            <w:noProof/>
            <w:lang w:val="en-GB"/>
          </w:rPr>
          <w:t>6.1.1.1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_Toc468184801 \h </w:instrText>
        </w:r>
        <w:r w:rsidR="008A7776">
          <w:rPr>
            <w:noProof/>
            <w:webHidden/>
          </w:rPr>
        </w:r>
        <w:r w:rsidR="008A7776">
          <w:rPr>
            <w:noProof/>
            <w:webHidden/>
          </w:rPr>
          <w:fldChar w:fldCharType="separate"/>
        </w:r>
        <w:r w:rsidR="008A7776">
          <w:rPr>
            <w:noProof/>
            <w:webHidden/>
          </w:rPr>
          <w:t>35</w:t>
        </w:r>
        <w:r w:rsidR="008A7776">
          <w:rPr>
            <w:noProof/>
            <w:webHidden/>
          </w:rPr>
          <w:fldChar w:fldCharType="end"/>
        </w:r>
      </w:hyperlink>
    </w:p>
    <w:p w14:paraId="07590F8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2" w:history="1">
        <w:r w:rsidR="008A7776" w:rsidRPr="00657EF4">
          <w:rPr>
            <w:rStyle w:val="Hypertextovodkaz"/>
            <w:noProof/>
            <w:lang w:val="en-GB"/>
          </w:rPr>
          <w:t>6.1.1.2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_Toc468184802 \h </w:instrText>
        </w:r>
        <w:r w:rsidR="008A7776">
          <w:rPr>
            <w:noProof/>
            <w:webHidden/>
          </w:rPr>
        </w:r>
        <w:r w:rsidR="008A7776">
          <w:rPr>
            <w:noProof/>
            <w:webHidden/>
          </w:rPr>
          <w:fldChar w:fldCharType="separate"/>
        </w:r>
        <w:r w:rsidR="008A7776">
          <w:rPr>
            <w:noProof/>
            <w:webHidden/>
          </w:rPr>
          <w:t>35</w:t>
        </w:r>
        <w:r w:rsidR="008A7776">
          <w:rPr>
            <w:noProof/>
            <w:webHidden/>
          </w:rPr>
          <w:fldChar w:fldCharType="end"/>
        </w:r>
      </w:hyperlink>
    </w:p>
    <w:p w14:paraId="7EB4461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3" w:history="1">
        <w:r w:rsidR="008A7776" w:rsidRPr="00657EF4">
          <w:rPr>
            <w:rStyle w:val="Hypertextovodkaz"/>
            <w:noProof/>
            <w:lang w:val="en-GB"/>
          </w:rPr>
          <w:t>6.1.1.3</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_Toc468184803 \h </w:instrText>
        </w:r>
        <w:r w:rsidR="008A7776">
          <w:rPr>
            <w:noProof/>
            <w:webHidden/>
          </w:rPr>
        </w:r>
        <w:r w:rsidR="008A7776">
          <w:rPr>
            <w:noProof/>
            <w:webHidden/>
          </w:rPr>
          <w:fldChar w:fldCharType="separate"/>
        </w:r>
        <w:r w:rsidR="008A7776">
          <w:rPr>
            <w:noProof/>
            <w:webHidden/>
          </w:rPr>
          <w:t>36</w:t>
        </w:r>
        <w:r w:rsidR="008A7776">
          <w:rPr>
            <w:noProof/>
            <w:webHidden/>
          </w:rPr>
          <w:fldChar w:fldCharType="end"/>
        </w:r>
      </w:hyperlink>
    </w:p>
    <w:p w14:paraId="64F0C63A"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4" w:history="1">
        <w:r w:rsidR="008A7776" w:rsidRPr="00657EF4">
          <w:rPr>
            <w:rStyle w:val="Hypertextovodkaz"/>
            <w:noProof/>
            <w:lang w:val="en-GB"/>
          </w:rPr>
          <w:t>6.1.1.4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_Toc468184804 \h </w:instrText>
        </w:r>
        <w:r w:rsidR="008A7776">
          <w:rPr>
            <w:noProof/>
            <w:webHidden/>
          </w:rPr>
        </w:r>
        <w:r w:rsidR="008A7776">
          <w:rPr>
            <w:noProof/>
            <w:webHidden/>
          </w:rPr>
          <w:fldChar w:fldCharType="separate"/>
        </w:r>
        <w:r w:rsidR="008A7776">
          <w:rPr>
            <w:noProof/>
            <w:webHidden/>
          </w:rPr>
          <w:t>37</w:t>
        </w:r>
        <w:r w:rsidR="008A7776">
          <w:rPr>
            <w:noProof/>
            <w:webHidden/>
          </w:rPr>
          <w:fldChar w:fldCharType="end"/>
        </w:r>
      </w:hyperlink>
    </w:p>
    <w:p w14:paraId="03F1870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5" w:history="1">
        <w:r w:rsidR="008A7776" w:rsidRPr="00657EF4">
          <w:rPr>
            <w:rStyle w:val="Hypertextovodkaz"/>
            <w:noProof/>
            <w:lang w:val="en-GB"/>
          </w:rPr>
          <w:t>6.1.1.5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_Toc468184805 \h </w:instrText>
        </w:r>
        <w:r w:rsidR="008A7776">
          <w:rPr>
            <w:noProof/>
            <w:webHidden/>
          </w:rPr>
        </w:r>
        <w:r w:rsidR="008A7776">
          <w:rPr>
            <w:noProof/>
            <w:webHidden/>
          </w:rPr>
          <w:fldChar w:fldCharType="separate"/>
        </w:r>
        <w:r w:rsidR="008A7776">
          <w:rPr>
            <w:noProof/>
            <w:webHidden/>
          </w:rPr>
          <w:t>38</w:t>
        </w:r>
        <w:r w:rsidR="008A7776">
          <w:rPr>
            <w:noProof/>
            <w:webHidden/>
          </w:rPr>
          <w:fldChar w:fldCharType="end"/>
        </w:r>
      </w:hyperlink>
    </w:p>
    <w:p w14:paraId="63D4BC0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6" w:history="1">
        <w:r w:rsidR="008A7776" w:rsidRPr="00657EF4">
          <w:rPr>
            <w:rStyle w:val="Hypertextovodkaz"/>
            <w:noProof/>
            <w:lang w:val="en-GB"/>
          </w:rPr>
          <w:t>6.1.1.6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_Toc468184806 \h </w:instrText>
        </w:r>
        <w:r w:rsidR="008A7776">
          <w:rPr>
            <w:noProof/>
            <w:webHidden/>
          </w:rPr>
        </w:r>
        <w:r w:rsidR="008A7776">
          <w:rPr>
            <w:noProof/>
            <w:webHidden/>
          </w:rPr>
          <w:fldChar w:fldCharType="separate"/>
        </w:r>
        <w:r w:rsidR="008A7776">
          <w:rPr>
            <w:noProof/>
            <w:webHidden/>
          </w:rPr>
          <w:t>39</w:t>
        </w:r>
        <w:r w:rsidR="008A7776">
          <w:rPr>
            <w:noProof/>
            <w:webHidden/>
          </w:rPr>
          <w:fldChar w:fldCharType="end"/>
        </w:r>
      </w:hyperlink>
    </w:p>
    <w:p w14:paraId="733D4442"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07" w:history="1">
        <w:r w:rsidR="008A7776" w:rsidRPr="00657EF4">
          <w:rPr>
            <w:rStyle w:val="Hypertextovodkaz"/>
            <w:noProof/>
            <w:lang w:val="en-GB"/>
          </w:rPr>
          <w:t>6.1.2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Stratified simple random sampling</w:t>
        </w:r>
        <w:r w:rsidR="008A7776">
          <w:rPr>
            <w:noProof/>
            <w:webHidden/>
          </w:rPr>
          <w:tab/>
        </w:r>
        <w:r w:rsidR="008A7776">
          <w:rPr>
            <w:noProof/>
            <w:webHidden/>
          </w:rPr>
          <w:fldChar w:fldCharType="begin"/>
        </w:r>
        <w:r w:rsidR="008A7776">
          <w:rPr>
            <w:noProof/>
            <w:webHidden/>
          </w:rPr>
          <w:instrText xml:space="preserve"> PAGEREF _Toc468184807 \h </w:instrText>
        </w:r>
        <w:r w:rsidR="008A7776">
          <w:rPr>
            <w:noProof/>
            <w:webHidden/>
          </w:rPr>
        </w:r>
        <w:r w:rsidR="008A7776">
          <w:rPr>
            <w:noProof/>
            <w:webHidden/>
          </w:rPr>
          <w:fldChar w:fldCharType="separate"/>
        </w:r>
        <w:r w:rsidR="008A7776">
          <w:rPr>
            <w:noProof/>
            <w:webHidden/>
          </w:rPr>
          <w:t>44</w:t>
        </w:r>
        <w:r w:rsidR="008A7776">
          <w:rPr>
            <w:noProof/>
            <w:webHidden/>
          </w:rPr>
          <w:fldChar w:fldCharType="end"/>
        </w:r>
      </w:hyperlink>
    </w:p>
    <w:p w14:paraId="10708646"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8" w:history="1">
        <w:r w:rsidR="008A7776" w:rsidRPr="00657EF4">
          <w:rPr>
            <w:rStyle w:val="Hypertextovodkaz"/>
            <w:noProof/>
            <w:lang w:val="en-GB"/>
          </w:rPr>
          <w:t>6.1.2.1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_Toc468184808 \h </w:instrText>
        </w:r>
        <w:r w:rsidR="008A7776">
          <w:rPr>
            <w:noProof/>
            <w:webHidden/>
          </w:rPr>
        </w:r>
        <w:r w:rsidR="008A7776">
          <w:rPr>
            <w:noProof/>
            <w:webHidden/>
          </w:rPr>
          <w:fldChar w:fldCharType="separate"/>
        </w:r>
        <w:r w:rsidR="008A7776">
          <w:rPr>
            <w:noProof/>
            <w:webHidden/>
          </w:rPr>
          <w:t>44</w:t>
        </w:r>
        <w:r w:rsidR="008A7776">
          <w:rPr>
            <w:noProof/>
            <w:webHidden/>
          </w:rPr>
          <w:fldChar w:fldCharType="end"/>
        </w:r>
      </w:hyperlink>
    </w:p>
    <w:p w14:paraId="47DBED4B"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09" w:history="1">
        <w:r w:rsidR="008A7776" w:rsidRPr="00657EF4">
          <w:rPr>
            <w:rStyle w:val="Hypertextovodkaz"/>
            <w:noProof/>
            <w:lang w:val="en-GB"/>
          </w:rPr>
          <w:t>6.1.2.2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_Toc468184809 \h </w:instrText>
        </w:r>
        <w:r w:rsidR="008A7776">
          <w:rPr>
            <w:noProof/>
            <w:webHidden/>
          </w:rPr>
        </w:r>
        <w:r w:rsidR="008A7776">
          <w:rPr>
            <w:noProof/>
            <w:webHidden/>
          </w:rPr>
          <w:fldChar w:fldCharType="separate"/>
        </w:r>
        <w:r w:rsidR="008A7776">
          <w:rPr>
            <w:noProof/>
            <w:webHidden/>
          </w:rPr>
          <w:t>45</w:t>
        </w:r>
        <w:r w:rsidR="008A7776">
          <w:rPr>
            <w:noProof/>
            <w:webHidden/>
          </w:rPr>
          <w:fldChar w:fldCharType="end"/>
        </w:r>
      </w:hyperlink>
    </w:p>
    <w:p w14:paraId="5B2B231F"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0" w:history="1">
        <w:r w:rsidR="008A7776" w:rsidRPr="00657EF4">
          <w:rPr>
            <w:rStyle w:val="Hypertextovodkaz"/>
            <w:noProof/>
            <w:lang w:val="en-GB"/>
          </w:rPr>
          <w:t>6.1.2.3</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_Toc468184810 \h </w:instrText>
        </w:r>
        <w:r w:rsidR="008A7776">
          <w:rPr>
            <w:noProof/>
            <w:webHidden/>
          </w:rPr>
        </w:r>
        <w:r w:rsidR="008A7776">
          <w:rPr>
            <w:noProof/>
            <w:webHidden/>
          </w:rPr>
          <w:fldChar w:fldCharType="separate"/>
        </w:r>
        <w:r w:rsidR="008A7776">
          <w:rPr>
            <w:noProof/>
            <w:webHidden/>
          </w:rPr>
          <w:t>46</w:t>
        </w:r>
        <w:r w:rsidR="008A7776">
          <w:rPr>
            <w:noProof/>
            <w:webHidden/>
          </w:rPr>
          <w:fldChar w:fldCharType="end"/>
        </w:r>
      </w:hyperlink>
    </w:p>
    <w:p w14:paraId="20EF440A"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1" w:history="1">
        <w:r w:rsidR="008A7776" w:rsidRPr="00657EF4">
          <w:rPr>
            <w:rStyle w:val="Hypertextovodkaz"/>
            <w:noProof/>
            <w:lang w:val="en-GB"/>
          </w:rPr>
          <w:t>6.1.2.4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_Toc468184811 \h </w:instrText>
        </w:r>
        <w:r w:rsidR="008A7776">
          <w:rPr>
            <w:noProof/>
            <w:webHidden/>
          </w:rPr>
        </w:r>
        <w:r w:rsidR="008A7776">
          <w:rPr>
            <w:noProof/>
            <w:webHidden/>
          </w:rPr>
          <w:fldChar w:fldCharType="separate"/>
        </w:r>
        <w:r w:rsidR="008A7776">
          <w:rPr>
            <w:noProof/>
            <w:webHidden/>
          </w:rPr>
          <w:t>47</w:t>
        </w:r>
        <w:r w:rsidR="008A7776">
          <w:rPr>
            <w:noProof/>
            <w:webHidden/>
          </w:rPr>
          <w:fldChar w:fldCharType="end"/>
        </w:r>
      </w:hyperlink>
    </w:p>
    <w:p w14:paraId="1611FD11"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2" w:history="1">
        <w:r w:rsidR="008A7776" w:rsidRPr="00657EF4">
          <w:rPr>
            <w:rStyle w:val="Hypertextovodkaz"/>
            <w:noProof/>
            <w:lang w:val="en-GB"/>
          </w:rPr>
          <w:t>6.1.2.5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_Toc468184812 \h </w:instrText>
        </w:r>
        <w:r w:rsidR="008A7776">
          <w:rPr>
            <w:noProof/>
            <w:webHidden/>
          </w:rPr>
        </w:r>
        <w:r w:rsidR="008A7776">
          <w:rPr>
            <w:noProof/>
            <w:webHidden/>
          </w:rPr>
          <w:fldChar w:fldCharType="separate"/>
        </w:r>
        <w:r w:rsidR="008A7776">
          <w:rPr>
            <w:noProof/>
            <w:webHidden/>
          </w:rPr>
          <w:t>48</w:t>
        </w:r>
        <w:r w:rsidR="008A7776">
          <w:rPr>
            <w:noProof/>
            <w:webHidden/>
          </w:rPr>
          <w:fldChar w:fldCharType="end"/>
        </w:r>
      </w:hyperlink>
    </w:p>
    <w:p w14:paraId="4B2628F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3" w:history="1">
        <w:r w:rsidR="008A7776" w:rsidRPr="00657EF4">
          <w:rPr>
            <w:rStyle w:val="Hypertextovodkaz"/>
            <w:noProof/>
            <w:lang w:val="en-GB"/>
          </w:rPr>
          <w:t>6.1.2.6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_Toc468184813 \h </w:instrText>
        </w:r>
        <w:r w:rsidR="008A7776">
          <w:rPr>
            <w:noProof/>
            <w:webHidden/>
          </w:rPr>
        </w:r>
        <w:r w:rsidR="008A7776">
          <w:rPr>
            <w:noProof/>
            <w:webHidden/>
          </w:rPr>
          <w:fldChar w:fldCharType="separate"/>
        </w:r>
        <w:r w:rsidR="008A7776">
          <w:rPr>
            <w:noProof/>
            <w:webHidden/>
          </w:rPr>
          <w:t>48</w:t>
        </w:r>
        <w:r w:rsidR="008A7776">
          <w:rPr>
            <w:noProof/>
            <w:webHidden/>
          </w:rPr>
          <w:fldChar w:fldCharType="end"/>
        </w:r>
      </w:hyperlink>
    </w:p>
    <w:p w14:paraId="11FDDFD3"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14" w:history="1">
        <w:r w:rsidR="008A7776" w:rsidRPr="00657EF4">
          <w:rPr>
            <w:rStyle w:val="Hypertextovodkaz"/>
            <w:noProof/>
            <w:lang w:val="en-GB"/>
          </w:rPr>
          <w:t>6.1.3</w:t>
        </w:r>
        <w:r w:rsidR="008A7776">
          <w:rPr>
            <w:rFonts w:eastAsiaTheme="minorEastAsia" w:cstheme="minorBidi"/>
            <w:i w:val="0"/>
            <w:iCs w:val="0"/>
            <w:noProof/>
            <w:sz w:val="22"/>
            <w:szCs w:val="22"/>
            <w:lang w:val="en-GB" w:eastAsia="en-GB"/>
          </w:rPr>
          <w:tab/>
        </w:r>
        <w:r w:rsidR="008A7776" w:rsidRPr="00657EF4">
          <w:rPr>
            <w:rStyle w:val="Hypertextovodkaz"/>
            <w:noProof/>
            <w:lang w:val="en-GB"/>
          </w:rPr>
          <w:t>Simple random sampling – two periods</w:t>
        </w:r>
        <w:r w:rsidR="008A7776">
          <w:rPr>
            <w:noProof/>
            <w:webHidden/>
          </w:rPr>
          <w:tab/>
        </w:r>
        <w:r w:rsidR="008A7776">
          <w:rPr>
            <w:noProof/>
            <w:webHidden/>
          </w:rPr>
          <w:fldChar w:fldCharType="begin"/>
        </w:r>
        <w:r w:rsidR="008A7776">
          <w:rPr>
            <w:noProof/>
            <w:webHidden/>
          </w:rPr>
          <w:instrText xml:space="preserve"> PAGEREF _Toc468184814 \h </w:instrText>
        </w:r>
        <w:r w:rsidR="008A7776">
          <w:rPr>
            <w:noProof/>
            <w:webHidden/>
          </w:rPr>
        </w:r>
        <w:r w:rsidR="008A7776">
          <w:rPr>
            <w:noProof/>
            <w:webHidden/>
          </w:rPr>
          <w:fldChar w:fldCharType="separate"/>
        </w:r>
        <w:r w:rsidR="008A7776">
          <w:rPr>
            <w:noProof/>
            <w:webHidden/>
          </w:rPr>
          <w:t>55</w:t>
        </w:r>
        <w:r w:rsidR="008A7776">
          <w:rPr>
            <w:noProof/>
            <w:webHidden/>
          </w:rPr>
          <w:fldChar w:fldCharType="end"/>
        </w:r>
      </w:hyperlink>
    </w:p>
    <w:p w14:paraId="53806A8F"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5" w:history="1">
        <w:r w:rsidR="008A7776" w:rsidRPr="00657EF4">
          <w:rPr>
            <w:rStyle w:val="Hypertextovodkaz"/>
            <w:noProof/>
            <w:lang w:val="en-GB"/>
          </w:rPr>
          <w:t>6.1.3.1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_Toc468184815 \h </w:instrText>
        </w:r>
        <w:r w:rsidR="008A7776">
          <w:rPr>
            <w:noProof/>
            <w:webHidden/>
          </w:rPr>
        </w:r>
        <w:r w:rsidR="008A7776">
          <w:rPr>
            <w:noProof/>
            <w:webHidden/>
          </w:rPr>
          <w:fldChar w:fldCharType="separate"/>
        </w:r>
        <w:r w:rsidR="008A7776">
          <w:rPr>
            <w:noProof/>
            <w:webHidden/>
          </w:rPr>
          <w:t>55</w:t>
        </w:r>
        <w:r w:rsidR="008A7776">
          <w:rPr>
            <w:noProof/>
            <w:webHidden/>
          </w:rPr>
          <w:fldChar w:fldCharType="end"/>
        </w:r>
      </w:hyperlink>
    </w:p>
    <w:p w14:paraId="0084BFA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6" w:history="1">
        <w:r w:rsidR="008A7776" w:rsidRPr="00657EF4">
          <w:rPr>
            <w:rStyle w:val="Hypertextovodkaz"/>
            <w:noProof/>
            <w:lang w:val="en-GB"/>
          </w:rPr>
          <w:t>6.1.3.2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_Toc468184816 \h </w:instrText>
        </w:r>
        <w:r w:rsidR="008A7776">
          <w:rPr>
            <w:noProof/>
            <w:webHidden/>
          </w:rPr>
        </w:r>
        <w:r w:rsidR="008A7776">
          <w:rPr>
            <w:noProof/>
            <w:webHidden/>
          </w:rPr>
          <w:fldChar w:fldCharType="separate"/>
        </w:r>
        <w:r w:rsidR="008A7776">
          <w:rPr>
            <w:noProof/>
            <w:webHidden/>
          </w:rPr>
          <w:t>55</w:t>
        </w:r>
        <w:r w:rsidR="008A7776">
          <w:rPr>
            <w:noProof/>
            <w:webHidden/>
          </w:rPr>
          <w:fldChar w:fldCharType="end"/>
        </w:r>
      </w:hyperlink>
    </w:p>
    <w:p w14:paraId="7FBA0D8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7" w:history="1">
        <w:r w:rsidR="008A7776" w:rsidRPr="00657EF4">
          <w:rPr>
            <w:rStyle w:val="Hypertextovodkaz"/>
            <w:noProof/>
            <w:lang w:val="en-GB"/>
          </w:rPr>
          <w:t>6.1.3.3</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_Toc468184817 \h </w:instrText>
        </w:r>
        <w:r w:rsidR="008A7776">
          <w:rPr>
            <w:noProof/>
            <w:webHidden/>
          </w:rPr>
        </w:r>
        <w:r w:rsidR="008A7776">
          <w:rPr>
            <w:noProof/>
            <w:webHidden/>
          </w:rPr>
          <w:fldChar w:fldCharType="separate"/>
        </w:r>
        <w:r w:rsidR="008A7776">
          <w:rPr>
            <w:noProof/>
            <w:webHidden/>
          </w:rPr>
          <w:t>57</w:t>
        </w:r>
        <w:r w:rsidR="008A7776">
          <w:rPr>
            <w:noProof/>
            <w:webHidden/>
          </w:rPr>
          <w:fldChar w:fldCharType="end"/>
        </w:r>
      </w:hyperlink>
    </w:p>
    <w:p w14:paraId="1FA5473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8" w:history="1">
        <w:r w:rsidR="008A7776" w:rsidRPr="00657EF4">
          <w:rPr>
            <w:rStyle w:val="Hypertextovodkaz"/>
            <w:noProof/>
            <w:lang w:val="en-GB"/>
          </w:rPr>
          <w:t>6.1.3.4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_Toc468184818 \h </w:instrText>
        </w:r>
        <w:r w:rsidR="008A7776">
          <w:rPr>
            <w:noProof/>
            <w:webHidden/>
          </w:rPr>
        </w:r>
        <w:r w:rsidR="008A7776">
          <w:rPr>
            <w:noProof/>
            <w:webHidden/>
          </w:rPr>
          <w:fldChar w:fldCharType="separate"/>
        </w:r>
        <w:r w:rsidR="008A7776">
          <w:rPr>
            <w:noProof/>
            <w:webHidden/>
          </w:rPr>
          <w:t>58</w:t>
        </w:r>
        <w:r w:rsidR="008A7776">
          <w:rPr>
            <w:noProof/>
            <w:webHidden/>
          </w:rPr>
          <w:fldChar w:fldCharType="end"/>
        </w:r>
      </w:hyperlink>
    </w:p>
    <w:p w14:paraId="22AABCB7"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19" w:history="1">
        <w:r w:rsidR="008A7776" w:rsidRPr="00657EF4">
          <w:rPr>
            <w:rStyle w:val="Hypertextovodkaz"/>
            <w:noProof/>
            <w:lang w:val="en-GB"/>
          </w:rPr>
          <w:t>6.1.3.5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_Toc468184819 \h </w:instrText>
        </w:r>
        <w:r w:rsidR="008A7776">
          <w:rPr>
            <w:noProof/>
            <w:webHidden/>
          </w:rPr>
        </w:r>
        <w:r w:rsidR="008A7776">
          <w:rPr>
            <w:noProof/>
            <w:webHidden/>
          </w:rPr>
          <w:fldChar w:fldCharType="separate"/>
        </w:r>
        <w:r w:rsidR="008A7776">
          <w:rPr>
            <w:noProof/>
            <w:webHidden/>
          </w:rPr>
          <w:t>59</w:t>
        </w:r>
        <w:r w:rsidR="008A7776">
          <w:rPr>
            <w:noProof/>
            <w:webHidden/>
          </w:rPr>
          <w:fldChar w:fldCharType="end"/>
        </w:r>
      </w:hyperlink>
    </w:p>
    <w:p w14:paraId="0B166BE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0" w:history="1">
        <w:r w:rsidR="008A7776" w:rsidRPr="00657EF4">
          <w:rPr>
            <w:rStyle w:val="Hypertextovodkaz"/>
            <w:noProof/>
            <w:lang w:val="en-GB"/>
          </w:rPr>
          <w:t>6.1.3.6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_Toc468184820 \h </w:instrText>
        </w:r>
        <w:r w:rsidR="008A7776">
          <w:rPr>
            <w:noProof/>
            <w:webHidden/>
          </w:rPr>
        </w:r>
        <w:r w:rsidR="008A7776">
          <w:rPr>
            <w:noProof/>
            <w:webHidden/>
          </w:rPr>
          <w:fldChar w:fldCharType="separate"/>
        </w:r>
        <w:r w:rsidR="008A7776">
          <w:rPr>
            <w:noProof/>
            <w:webHidden/>
          </w:rPr>
          <w:t>59</w:t>
        </w:r>
        <w:r w:rsidR="008A7776">
          <w:rPr>
            <w:noProof/>
            <w:webHidden/>
          </w:rPr>
          <w:fldChar w:fldCharType="end"/>
        </w:r>
      </w:hyperlink>
    </w:p>
    <w:p w14:paraId="763587CD"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821" w:history="1">
        <w:r w:rsidR="008A7776" w:rsidRPr="00657EF4">
          <w:rPr>
            <w:rStyle w:val="Hypertextovodkaz"/>
            <w:noProof/>
            <w:lang w:val="en-GB"/>
          </w:rPr>
          <w:t>6.2</w:t>
        </w:r>
        <w:r w:rsidR="008A7776">
          <w:rPr>
            <w:rFonts w:eastAsiaTheme="minorEastAsia" w:cstheme="minorBidi"/>
            <w:smallCaps w:val="0"/>
            <w:noProof/>
            <w:sz w:val="22"/>
            <w:szCs w:val="22"/>
            <w:lang w:val="en-GB" w:eastAsia="en-GB"/>
          </w:rPr>
          <w:tab/>
        </w:r>
        <w:r w:rsidR="008A7776" w:rsidRPr="00657EF4">
          <w:rPr>
            <w:rStyle w:val="Hypertextovodkaz"/>
            <w:noProof/>
            <w:lang w:val="en-GB"/>
          </w:rPr>
          <w:t>Difference estimation</w:t>
        </w:r>
        <w:r w:rsidR="008A7776">
          <w:rPr>
            <w:noProof/>
            <w:webHidden/>
          </w:rPr>
          <w:tab/>
        </w:r>
        <w:r w:rsidR="008A7776">
          <w:rPr>
            <w:noProof/>
            <w:webHidden/>
          </w:rPr>
          <w:fldChar w:fldCharType="begin"/>
        </w:r>
        <w:r w:rsidR="008A7776">
          <w:rPr>
            <w:noProof/>
            <w:webHidden/>
          </w:rPr>
          <w:instrText xml:space="preserve"> PAGEREF _Toc468184821 \h </w:instrText>
        </w:r>
        <w:r w:rsidR="008A7776">
          <w:rPr>
            <w:noProof/>
            <w:webHidden/>
          </w:rPr>
        </w:r>
        <w:r w:rsidR="008A7776">
          <w:rPr>
            <w:noProof/>
            <w:webHidden/>
          </w:rPr>
          <w:fldChar w:fldCharType="separate"/>
        </w:r>
        <w:r w:rsidR="008A7776">
          <w:rPr>
            <w:noProof/>
            <w:webHidden/>
          </w:rPr>
          <w:t>65</w:t>
        </w:r>
        <w:r w:rsidR="008A7776">
          <w:rPr>
            <w:noProof/>
            <w:webHidden/>
          </w:rPr>
          <w:fldChar w:fldCharType="end"/>
        </w:r>
      </w:hyperlink>
    </w:p>
    <w:p w14:paraId="7EA7C758"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22" w:history="1">
        <w:r w:rsidR="008A7776" w:rsidRPr="00657EF4">
          <w:rPr>
            <w:rStyle w:val="Hypertextovodkaz"/>
            <w:noProof/>
            <w:lang w:val="en-GB"/>
          </w:rPr>
          <w:t>6.2.1</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Standard approach</w:t>
        </w:r>
        <w:r w:rsidR="008A7776">
          <w:rPr>
            <w:noProof/>
            <w:webHidden/>
          </w:rPr>
          <w:tab/>
        </w:r>
        <w:r w:rsidR="008A7776">
          <w:rPr>
            <w:noProof/>
            <w:webHidden/>
          </w:rPr>
          <w:fldChar w:fldCharType="begin"/>
        </w:r>
        <w:r w:rsidR="008A7776">
          <w:rPr>
            <w:noProof/>
            <w:webHidden/>
          </w:rPr>
          <w:instrText xml:space="preserve"> PAGEREF _Toc468184822 \h </w:instrText>
        </w:r>
        <w:r w:rsidR="008A7776">
          <w:rPr>
            <w:noProof/>
            <w:webHidden/>
          </w:rPr>
        </w:r>
        <w:r w:rsidR="008A7776">
          <w:rPr>
            <w:noProof/>
            <w:webHidden/>
          </w:rPr>
          <w:fldChar w:fldCharType="separate"/>
        </w:r>
        <w:r w:rsidR="008A7776">
          <w:rPr>
            <w:noProof/>
            <w:webHidden/>
          </w:rPr>
          <w:t>65</w:t>
        </w:r>
        <w:r w:rsidR="008A7776">
          <w:rPr>
            <w:noProof/>
            <w:webHidden/>
          </w:rPr>
          <w:fldChar w:fldCharType="end"/>
        </w:r>
      </w:hyperlink>
    </w:p>
    <w:p w14:paraId="05976F3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3" w:history="1">
        <w:r w:rsidR="008A7776" w:rsidRPr="00657EF4">
          <w:rPr>
            <w:rStyle w:val="Hypertextovodkaz"/>
            <w:noProof/>
            <w:lang w:val="en-GB"/>
          </w:rPr>
          <w:t>6.2.1.1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_Toc468184823 \h </w:instrText>
        </w:r>
        <w:r w:rsidR="008A7776">
          <w:rPr>
            <w:noProof/>
            <w:webHidden/>
          </w:rPr>
        </w:r>
        <w:r w:rsidR="008A7776">
          <w:rPr>
            <w:noProof/>
            <w:webHidden/>
          </w:rPr>
          <w:fldChar w:fldCharType="separate"/>
        </w:r>
        <w:r w:rsidR="008A7776">
          <w:rPr>
            <w:noProof/>
            <w:webHidden/>
          </w:rPr>
          <w:t>65</w:t>
        </w:r>
        <w:r w:rsidR="008A7776">
          <w:rPr>
            <w:noProof/>
            <w:webHidden/>
          </w:rPr>
          <w:fldChar w:fldCharType="end"/>
        </w:r>
      </w:hyperlink>
    </w:p>
    <w:p w14:paraId="1D912D6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4" w:history="1">
        <w:r w:rsidR="008A7776" w:rsidRPr="00657EF4">
          <w:rPr>
            <w:rStyle w:val="Hypertextovodkaz"/>
            <w:noProof/>
            <w:lang w:val="en-GB"/>
          </w:rPr>
          <w:t>6.2.1.2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_Toc468184824 \h </w:instrText>
        </w:r>
        <w:r w:rsidR="008A7776">
          <w:rPr>
            <w:noProof/>
            <w:webHidden/>
          </w:rPr>
        </w:r>
        <w:r w:rsidR="008A7776">
          <w:rPr>
            <w:noProof/>
            <w:webHidden/>
          </w:rPr>
          <w:fldChar w:fldCharType="separate"/>
        </w:r>
        <w:r w:rsidR="008A7776">
          <w:rPr>
            <w:noProof/>
            <w:webHidden/>
          </w:rPr>
          <w:t>65</w:t>
        </w:r>
        <w:r w:rsidR="008A7776">
          <w:rPr>
            <w:noProof/>
            <w:webHidden/>
          </w:rPr>
          <w:fldChar w:fldCharType="end"/>
        </w:r>
      </w:hyperlink>
    </w:p>
    <w:p w14:paraId="65886FC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5" w:history="1">
        <w:r w:rsidR="008A7776" w:rsidRPr="00657EF4">
          <w:rPr>
            <w:rStyle w:val="Hypertextovodkaz"/>
            <w:noProof/>
            <w:lang w:val="en-GB"/>
          </w:rPr>
          <w:t>6.2.1.3</w:t>
        </w:r>
        <w:r w:rsidR="008A7776">
          <w:rPr>
            <w:rFonts w:eastAsiaTheme="minorEastAsia" w:cstheme="minorBidi"/>
            <w:noProof/>
            <w:sz w:val="22"/>
            <w:szCs w:val="22"/>
            <w:lang w:val="en-GB" w:eastAsia="en-GB"/>
          </w:rPr>
          <w:tab/>
        </w:r>
        <w:r w:rsidR="008A7776" w:rsidRPr="00657EF4">
          <w:rPr>
            <w:rStyle w:val="Hypertextovodkaz"/>
            <w:noProof/>
            <w:lang w:val="en-GB"/>
          </w:rPr>
          <w:t>Extrapolation</w:t>
        </w:r>
        <w:r w:rsidR="008A7776">
          <w:rPr>
            <w:noProof/>
            <w:webHidden/>
          </w:rPr>
          <w:tab/>
        </w:r>
        <w:r w:rsidR="008A7776">
          <w:rPr>
            <w:noProof/>
            <w:webHidden/>
          </w:rPr>
          <w:fldChar w:fldCharType="begin"/>
        </w:r>
        <w:r w:rsidR="008A7776">
          <w:rPr>
            <w:noProof/>
            <w:webHidden/>
          </w:rPr>
          <w:instrText xml:space="preserve"> PAGEREF _Toc468184825 \h </w:instrText>
        </w:r>
        <w:r w:rsidR="008A7776">
          <w:rPr>
            <w:noProof/>
            <w:webHidden/>
          </w:rPr>
        </w:r>
        <w:r w:rsidR="008A7776">
          <w:rPr>
            <w:noProof/>
            <w:webHidden/>
          </w:rPr>
          <w:fldChar w:fldCharType="separate"/>
        </w:r>
        <w:r w:rsidR="008A7776">
          <w:rPr>
            <w:noProof/>
            <w:webHidden/>
          </w:rPr>
          <w:t>66</w:t>
        </w:r>
        <w:r w:rsidR="008A7776">
          <w:rPr>
            <w:noProof/>
            <w:webHidden/>
          </w:rPr>
          <w:fldChar w:fldCharType="end"/>
        </w:r>
      </w:hyperlink>
    </w:p>
    <w:p w14:paraId="3E354CE8"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6" w:history="1">
        <w:r w:rsidR="008A7776" w:rsidRPr="00657EF4">
          <w:rPr>
            <w:rStyle w:val="Hypertextovodkaz"/>
            <w:noProof/>
            <w:lang w:val="en-GB"/>
          </w:rPr>
          <w:t>6.2.1.4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_Toc468184826 \h </w:instrText>
        </w:r>
        <w:r w:rsidR="008A7776">
          <w:rPr>
            <w:noProof/>
            <w:webHidden/>
          </w:rPr>
        </w:r>
        <w:r w:rsidR="008A7776">
          <w:rPr>
            <w:noProof/>
            <w:webHidden/>
          </w:rPr>
          <w:fldChar w:fldCharType="separate"/>
        </w:r>
        <w:r w:rsidR="008A7776">
          <w:rPr>
            <w:noProof/>
            <w:webHidden/>
          </w:rPr>
          <w:t>66</w:t>
        </w:r>
        <w:r w:rsidR="008A7776">
          <w:rPr>
            <w:noProof/>
            <w:webHidden/>
          </w:rPr>
          <w:fldChar w:fldCharType="end"/>
        </w:r>
      </w:hyperlink>
    </w:p>
    <w:p w14:paraId="1DD446C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7" w:history="1">
        <w:r w:rsidR="008A7776" w:rsidRPr="00657EF4">
          <w:rPr>
            <w:rStyle w:val="Hypertextovodkaz"/>
            <w:noProof/>
            <w:lang w:val="en-GB"/>
          </w:rPr>
          <w:t>6.2.1.5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_Toc468184827 \h </w:instrText>
        </w:r>
        <w:r w:rsidR="008A7776">
          <w:rPr>
            <w:noProof/>
            <w:webHidden/>
          </w:rPr>
        </w:r>
        <w:r w:rsidR="008A7776">
          <w:rPr>
            <w:noProof/>
            <w:webHidden/>
          </w:rPr>
          <w:fldChar w:fldCharType="separate"/>
        </w:r>
        <w:r w:rsidR="008A7776">
          <w:rPr>
            <w:noProof/>
            <w:webHidden/>
          </w:rPr>
          <w:t>67</w:t>
        </w:r>
        <w:r w:rsidR="008A7776">
          <w:rPr>
            <w:noProof/>
            <w:webHidden/>
          </w:rPr>
          <w:fldChar w:fldCharType="end"/>
        </w:r>
      </w:hyperlink>
    </w:p>
    <w:p w14:paraId="73AC531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28" w:history="1">
        <w:r w:rsidR="008A7776" w:rsidRPr="00657EF4">
          <w:rPr>
            <w:rStyle w:val="Hypertextovodkaz"/>
            <w:noProof/>
            <w:lang w:val="en-GB"/>
          </w:rPr>
          <w:t>6.2.1.6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_Toc468184828 \h </w:instrText>
        </w:r>
        <w:r w:rsidR="008A7776">
          <w:rPr>
            <w:noProof/>
            <w:webHidden/>
          </w:rPr>
        </w:r>
        <w:r w:rsidR="008A7776">
          <w:rPr>
            <w:noProof/>
            <w:webHidden/>
          </w:rPr>
          <w:fldChar w:fldCharType="separate"/>
        </w:r>
        <w:r w:rsidR="008A7776">
          <w:rPr>
            <w:noProof/>
            <w:webHidden/>
          </w:rPr>
          <w:t>68</w:t>
        </w:r>
        <w:r w:rsidR="008A7776">
          <w:rPr>
            <w:noProof/>
            <w:webHidden/>
          </w:rPr>
          <w:fldChar w:fldCharType="end"/>
        </w:r>
      </w:hyperlink>
    </w:p>
    <w:p w14:paraId="34FBF9BD"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29" w:history="1">
        <w:r w:rsidR="008A7776" w:rsidRPr="00657EF4">
          <w:rPr>
            <w:rStyle w:val="Hypertextovodkaz"/>
            <w:noProof/>
            <w:lang w:val="en-GB"/>
          </w:rPr>
          <w:t>6.2.2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Stratified difference estimation</w:t>
        </w:r>
        <w:r w:rsidR="008A7776">
          <w:rPr>
            <w:noProof/>
            <w:webHidden/>
          </w:rPr>
          <w:tab/>
        </w:r>
        <w:r w:rsidR="008A7776">
          <w:rPr>
            <w:noProof/>
            <w:webHidden/>
          </w:rPr>
          <w:fldChar w:fldCharType="begin"/>
        </w:r>
        <w:r w:rsidR="008A7776">
          <w:rPr>
            <w:noProof/>
            <w:webHidden/>
          </w:rPr>
          <w:instrText xml:space="preserve"> PAGEREF _Toc468184829 \h </w:instrText>
        </w:r>
        <w:r w:rsidR="008A7776">
          <w:rPr>
            <w:noProof/>
            <w:webHidden/>
          </w:rPr>
        </w:r>
        <w:r w:rsidR="008A7776">
          <w:rPr>
            <w:noProof/>
            <w:webHidden/>
          </w:rPr>
          <w:fldChar w:fldCharType="separate"/>
        </w:r>
        <w:r w:rsidR="008A7776">
          <w:rPr>
            <w:noProof/>
            <w:webHidden/>
          </w:rPr>
          <w:t>70</w:t>
        </w:r>
        <w:r w:rsidR="008A7776">
          <w:rPr>
            <w:noProof/>
            <w:webHidden/>
          </w:rPr>
          <w:fldChar w:fldCharType="end"/>
        </w:r>
      </w:hyperlink>
    </w:p>
    <w:p w14:paraId="41A8887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0" w:history="1">
        <w:r w:rsidR="008A7776" w:rsidRPr="00657EF4">
          <w:rPr>
            <w:rStyle w:val="Hypertextovodkaz"/>
            <w:noProof/>
            <w:lang w:val="en-GB"/>
          </w:rPr>
          <w:t>6.2.2.1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_Toc468184830 \h </w:instrText>
        </w:r>
        <w:r w:rsidR="008A7776">
          <w:rPr>
            <w:noProof/>
            <w:webHidden/>
          </w:rPr>
        </w:r>
        <w:r w:rsidR="008A7776">
          <w:rPr>
            <w:noProof/>
            <w:webHidden/>
          </w:rPr>
          <w:fldChar w:fldCharType="separate"/>
        </w:r>
        <w:r w:rsidR="008A7776">
          <w:rPr>
            <w:noProof/>
            <w:webHidden/>
          </w:rPr>
          <w:t>70</w:t>
        </w:r>
        <w:r w:rsidR="008A7776">
          <w:rPr>
            <w:noProof/>
            <w:webHidden/>
          </w:rPr>
          <w:fldChar w:fldCharType="end"/>
        </w:r>
      </w:hyperlink>
    </w:p>
    <w:p w14:paraId="7988685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1" w:history="1">
        <w:r w:rsidR="008A7776" w:rsidRPr="00657EF4">
          <w:rPr>
            <w:rStyle w:val="Hypertextovodkaz"/>
            <w:noProof/>
            <w:lang w:val="en-GB"/>
          </w:rPr>
          <w:t>6.2.2.2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_Toc468184831 \h </w:instrText>
        </w:r>
        <w:r w:rsidR="008A7776">
          <w:rPr>
            <w:noProof/>
            <w:webHidden/>
          </w:rPr>
        </w:r>
        <w:r w:rsidR="008A7776">
          <w:rPr>
            <w:noProof/>
            <w:webHidden/>
          </w:rPr>
          <w:fldChar w:fldCharType="separate"/>
        </w:r>
        <w:r w:rsidR="008A7776">
          <w:rPr>
            <w:noProof/>
            <w:webHidden/>
          </w:rPr>
          <w:t>71</w:t>
        </w:r>
        <w:r w:rsidR="008A7776">
          <w:rPr>
            <w:noProof/>
            <w:webHidden/>
          </w:rPr>
          <w:fldChar w:fldCharType="end"/>
        </w:r>
      </w:hyperlink>
    </w:p>
    <w:p w14:paraId="0118B2E6"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2" w:history="1">
        <w:r w:rsidR="008A7776" w:rsidRPr="00657EF4">
          <w:rPr>
            <w:rStyle w:val="Hypertextovodkaz"/>
            <w:noProof/>
            <w:lang w:val="en-GB"/>
          </w:rPr>
          <w:t>6.2.2.3</w:t>
        </w:r>
        <w:r w:rsidR="008A7776">
          <w:rPr>
            <w:rFonts w:eastAsiaTheme="minorEastAsia" w:cstheme="minorBidi"/>
            <w:noProof/>
            <w:sz w:val="22"/>
            <w:szCs w:val="22"/>
            <w:lang w:val="en-GB" w:eastAsia="en-GB"/>
          </w:rPr>
          <w:tab/>
        </w:r>
        <w:r w:rsidR="008A7776" w:rsidRPr="00657EF4">
          <w:rPr>
            <w:rStyle w:val="Hypertextovodkaz"/>
            <w:noProof/>
            <w:lang w:val="en-GB"/>
          </w:rPr>
          <w:t>Extrapolation</w:t>
        </w:r>
        <w:r w:rsidR="008A7776">
          <w:rPr>
            <w:noProof/>
            <w:webHidden/>
          </w:rPr>
          <w:tab/>
        </w:r>
        <w:r w:rsidR="008A7776">
          <w:rPr>
            <w:noProof/>
            <w:webHidden/>
          </w:rPr>
          <w:fldChar w:fldCharType="begin"/>
        </w:r>
        <w:r w:rsidR="008A7776">
          <w:rPr>
            <w:noProof/>
            <w:webHidden/>
          </w:rPr>
          <w:instrText xml:space="preserve"> PAGEREF _Toc468184832 \h </w:instrText>
        </w:r>
        <w:r w:rsidR="008A7776">
          <w:rPr>
            <w:noProof/>
            <w:webHidden/>
          </w:rPr>
        </w:r>
        <w:r w:rsidR="008A7776">
          <w:rPr>
            <w:noProof/>
            <w:webHidden/>
          </w:rPr>
          <w:fldChar w:fldCharType="separate"/>
        </w:r>
        <w:r w:rsidR="008A7776">
          <w:rPr>
            <w:noProof/>
            <w:webHidden/>
          </w:rPr>
          <w:t>71</w:t>
        </w:r>
        <w:r w:rsidR="008A7776">
          <w:rPr>
            <w:noProof/>
            <w:webHidden/>
          </w:rPr>
          <w:fldChar w:fldCharType="end"/>
        </w:r>
      </w:hyperlink>
    </w:p>
    <w:p w14:paraId="2B93BF7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3" w:history="1">
        <w:r w:rsidR="008A7776" w:rsidRPr="00657EF4">
          <w:rPr>
            <w:rStyle w:val="Hypertextovodkaz"/>
            <w:noProof/>
            <w:lang w:val="en-GB"/>
          </w:rPr>
          <w:t>6.2.2.4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_Toc468184833 \h </w:instrText>
        </w:r>
        <w:r w:rsidR="008A7776">
          <w:rPr>
            <w:noProof/>
            <w:webHidden/>
          </w:rPr>
        </w:r>
        <w:r w:rsidR="008A7776">
          <w:rPr>
            <w:noProof/>
            <w:webHidden/>
          </w:rPr>
          <w:fldChar w:fldCharType="separate"/>
        </w:r>
        <w:r w:rsidR="008A7776">
          <w:rPr>
            <w:noProof/>
            <w:webHidden/>
          </w:rPr>
          <w:t>72</w:t>
        </w:r>
        <w:r w:rsidR="008A7776">
          <w:rPr>
            <w:noProof/>
            <w:webHidden/>
          </w:rPr>
          <w:fldChar w:fldCharType="end"/>
        </w:r>
      </w:hyperlink>
    </w:p>
    <w:p w14:paraId="5E248AD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4" w:history="1">
        <w:r w:rsidR="008A7776" w:rsidRPr="00657EF4">
          <w:rPr>
            <w:rStyle w:val="Hypertextovodkaz"/>
            <w:noProof/>
            <w:lang w:val="en-GB"/>
          </w:rPr>
          <w:t>6.2.2.5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_Toc468184834 \h </w:instrText>
        </w:r>
        <w:r w:rsidR="008A7776">
          <w:rPr>
            <w:noProof/>
            <w:webHidden/>
          </w:rPr>
        </w:r>
        <w:r w:rsidR="008A7776">
          <w:rPr>
            <w:noProof/>
            <w:webHidden/>
          </w:rPr>
          <w:fldChar w:fldCharType="separate"/>
        </w:r>
        <w:r w:rsidR="008A7776">
          <w:rPr>
            <w:noProof/>
            <w:webHidden/>
          </w:rPr>
          <w:t>72</w:t>
        </w:r>
        <w:r w:rsidR="008A7776">
          <w:rPr>
            <w:noProof/>
            <w:webHidden/>
          </w:rPr>
          <w:fldChar w:fldCharType="end"/>
        </w:r>
      </w:hyperlink>
    </w:p>
    <w:p w14:paraId="3AEEA325"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5" w:history="1">
        <w:r w:rsidR="008A7776" w:rsidRPr="00657EF4">
          <w:rPr>
            <w:rStyle w:val="Hypertextovodkaz"/>
            <w:noProof/>
            <w:lang w:val="en-GB"/>
          </w:rPr>
          <w:t>6.2.2.6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_Toc468184835 \h </w:instrText>
        </w:r>
        <w:r w:rsidR="008A7776">
          <w:rPr>
            <w:noProof/>
            <w:webHidden/>
          </w:rPr>
        </w:r>
        <w:r w:rsidR="008A7776">
          <w:rPr>
            <w:noProof/>
            <w:webHidden/>
          </w:rPr>
          <w:fldChar w:fldCharType="separate"/>
        </w:r>
        <w:r w:rsidR="008A7776">
          <w:rPr>
            <w:noProof/>
            <w:webHidden/>
          </w:rPr>
          <w:t>73</w:t>
        </w:r>
        <w:r w:rsidR="008A7776">
          <w:rPr>
            <w:noProof/>
            <w:webHidden/>
          </w:rPr>
          <w:fldChar w:fldCharType="end"/>
        </w:r>
      </w:hyperlink>
    </w:p>
    <w:p w14:paraId="6FF5A68B"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36" w:history="1">
        <w:r w:rsidR="008A7776" w:rsidRPr="00657EF4">
          <w:rPr>
            <w:rStyle w:val="Hypertextovodkaz"/>
            <w:noProof/>
            <w:lang w:val="en-GB"/>
          </w:rPr>
          <w:t>6.2.3</w:t>
        </w:r>
        <w:r w:rsidR="008A7776">
          <w:rPr>
            <w:rFonts w:eastAsiaTheme="minorEastAsia" w:cstheme="minorBidi"/>
            <w:i w:val="0"/>
            <w:iCs w:val="0"/>
            <w:noProof/>
            <w:sz w:val="22"/>
            <w:szCs w:val="22"/>
            <w:lang w:val="en-GB" w:eastAsia="en-GB"/>
          </w:rPr>
          <w:tab/>
        </w:r>
        <w:r w:rsidR="008A7776" w:rsidRPr="00657EF4">
          <w:rPr>
            <w:rStyle w:val="Hypertextovodkaz"/>
            <w:noProof/>
            <w:lang w:val="en-GB"/>
          </w:rPr>
          <w:t>Difference estimation – two periods</w:t>
        </w:r>
        <w:r w:rsidR="008A7776">
          <w:rPr>
            <w:noProof/>
            <w:webHidden/>
          </w:rPr>
          <w:tab/>
        </w:r>
        <w:r w:rsidR="008A7776">
          <w:rPr>
            <w:noProof/>
            <w:webHidden/>
          </w:rPr>
          <w:fldChar w:fldCharType="begin"/>
        </w:r>
        <w:r w:rsidR="008A7776">
          <w:rPr>
            <w:noProof/>
            <w:webHidden/>
          </w:rPr>
          <w:instrText xml:space="preserve"> PAGEREF _Toc468184836 \h </w:instrText>
        </w:r>
        <w:r w:rsidR="008A7776">
          <w:rPr>
            <w:noProof/>
            <w:webHidden/>
          </w:rPr>
        </w:r>
        <w:r w:rsidR="008A7776">
          <w:rPr>
            <w:noProof/>
            <w:webHidden/>
          </w:rPr>
          <w:fldChar w:fldCharType="separate"/>
        </w:r>
        <w:r w:rsidR="008A7776">
          <w:rPr>
            <w:noProof/>
            <w:webHidden/>
          </w:rPr>
          <w:t>77</w:t>
        </w:r>
        <w:r w:rsidR="008A7776">
          <w:rPr>
            <w:noProof/>
            <w:webHidden/>
          </w:rPr>
          <w:fldChar w:fldCharType="end"/>
        </w:r>
      </w:hyperlink>
    </w:p>
    <w:p w14:paraId="3E03161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7" w:history="1">
        <w:r w:rsidR="008A7776" w:rsidRPr="00657EF4">
          <w:rPr>
            <w:rStyle w:val="Hypertextovodkaz"/>
            <w:noProof/>
            <w:lang w:val="en-GB"/>
          </w:rPr>
          <w:t>6.2.3.1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_Toc468184837 \h </w:instrText>
        </w:r>
        <w:r w:rsidR="008A7776">
          <w:rPr>
            <w:noProof/>
            <w:webHidden/>
          </w:rPr>
        </w:r>
        <w:r w:rsidR="008A7776">
          <w:rPr>
            <w:noProof/>
            <w:webHidden/>
          </w:rPr>
          <w:fldChar w:fldCharType="separate"/>
        </w:r>
        <w:r w:rsidR="008A7776">
          <w:rPr>
            <w:noProof/>
            <w:webHidden/>
          </w:rPr>
          <w:t>77</w:t>
        </w:r>
        <w:r w:rsidR="008A7776">
          <w:rPr>
            <w:noProof/>
            <w:webHidden/>
          </w:rPr>
          <w:fldChar w:fldCharType="end"/>
        </w:r>
      </w:hyperlink>
    </w:p>
    <w:p w14:paraId="17741481"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8" w:history="1">
        <w:r w:rsidR="008A7776" w:rsidRPr="00657EF4">
          <w:rPr>
            <w:rStyle w:val="Hypertextovodkaz"/>
            <w:noProof/>
            <w:lang w:val="en-GB"/>
          </w:rPr>
          <w:t>6.2.3.2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_Toc468184838 \h </w:instrText>
        </w:r>
        <w:r w:rsidR="008A7776">
          <w:rPr>
            <w:noProof/>
            <w:webHidden/>
          </w:rPr>
        </w:r>
        <w:r w:rsidR="008A7776">
          <w:rPr>
            <w:noProof/>
            <w:webHidden/>
          </w:rPr>
          <w:fldChar w:fldCharType="separate"/>
        </w:r>
        <w:r w:rsidR="008A7776">
          <w:rPr>
            <w:noProof/>
            <w:webHidden/>
          </w:rPr>
          <w:t>77</w:t>
        </w:r>
        <w:r w:rsidR="008A7776">
          <w:rPr>
            <w:noProof/>
            <w:webHidden/>
          </w:rPr>
          <w:fldChar w:fldCharType="end"/>
        </w:r>
      </w:hyperlink>
    </w:p>
    <w:p w14:paraId="5B4354A8"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39" w:history="1">
        <w:r w:rsidR="008A7776" w:rsidRPr="00657EF4">
          <w:rPr>
            <w:rStyle w:val="Hypertextovodkaz"/>
            <w:noProof/>
            <w:lang w:val="en-GB"/>
          </w:rPr>
          <w:t>6.2.3.3</w:t>
        </w:r>
        <w:r w:rsidR="008A7776">
          <w:rPr>
            <w:rFonts w:eastAsiaTheme="minorEastAsia" w:cstheme="minorBidi"/>
            <w:noProof/>
            <w:sz w:val="22"/>
            <w:szCs w:val="22"/>
            <w:lang w:val="en-GB" w:eastAsia="en-GB"/>
          </w:rPr>
          <w:tab/>
        </w:r>
        <w:r w:rsidR="008A7776" w:rsidRPr="00657EF4">
          <w:rPr>
            <w:rStyle w:val="Hypertextovodkaz"/>
            <w:noProof/>
            <w:lang w:val="en-GB"/>
          </w:rPr>
          <w:t>Extrapolation</w:t>
        </w:r>
        <w:r w:rsidR="008A7776">
          <w:rPr>
            <w:noProof/>
            <w:webHidden/>
          </w:rPr>
          <w:tab/>
        </w:r>
        <w:r w:rsidR="008A7776">
          <w:rPr>
            <w:noProof/>
            <w:webHidden/>
          </w:rPr>
          <w:fldChar w:fldCharType="begin"/>
        </w:r>
        <w:r w:rsidR="008A7776">
          <w:rPr>
            <w:noProof/>
            <w:webHidden/>
          </w:rPr>
          <w:instrText xml:space="preserve"> PAGEREF _Toc468184839 \h </w:instrText>
        </w:r>
        <w:r w:rsidR="008A7776">
          <w:rPr>
            <w:noProof/>
            <w:webHidden/>
          </w:rPr>
        </w:r>
        <w:r w:rsidR="008A7776">
          <w:rPr>
            <w:noProof/>
            <w:webHidden/>
          </w:rPr>
          <w:fldChar w:fldCharType="separate"/>
        </w:r>
        <w:r w:rsidR="008A7776">
          <w:rPr>
            <w:noProof/>
            <w:webHidden/>
          </w:rPr>
          <w:t>77</w:t>
        </w:r>
        <w:r w:rsidR="008A7776">
          <w:rPr>
            <w:noProof/>
            <w:webHidden/>
          </w:rPr>
          <w:fldChar w:fldCharType="end"/>
        </w:r>
      </w:hyperlink>
    </w:p>
    <w:p w14:paraId="411388E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0" w:history="1">
        <w:r w:rsidR="008A7776" w:rsidRPr="00657EF4">
          <w:rPr>
            <w:rStyle w:val="Hypertextovodkaz"/>
            <w:noProof/>
            <w:lang w:val="en-GB"/>
          </w:rPr>
          <w:t>6.2.3.4</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_Toc468184840 \h </w:instrText>
        </w:r>
        <w:r w:rsidR="008A7776">
          <w:rPr>
            <w:noProof/>
            <w:webHidden/>
          </w:rPr>
        </w:r>
        <w:r w:rsidR="008A7776">
          <w:rPr>
            <w:noProof/>
            <w:webHidden/>
          </w:rPr>
          <w:fldChar w:fldCharType="separate"/>
        </w:r>
        <w:r w:rsidR="008A7776">
          <w:rPr>
            <w:noProof/>
            <w:webHidden/>
          </w:rPr>
          <w:t>78</w:t>
        </w:r>
        <w:r w:rsidR="008A7776">
          <w:rPr>
            <w:noProof/>
            <w:webHidden/>
          </w:rPr>
          <w:fldChar w:fldCharType="end"/>
        </w:r>
      </w:hyperlink>
    </w:p>
    <w:p w14:paraId="2578A20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1" w:history="1">
        <w:r w:rsidR="008A7776" w:rsidRPr="00657EF4">
          <w:rPr>
            <w:rStyle w:val="Hypertextovodkaz"/>
            <w:noProof/>
            <w:lang w:val="en-GB"/>
          </w:rPr>
          <w:t>6.2.3.5</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_Toc468184841 \h </w:instrText>
        </w:r>
        <w:r w:rsidR="008A7776">
          <w:rPr>
            <w:noProof/>
            <w:webHidden/>
          </w:rPr>
        </w:r>
        <w:r w:rsidR="008A7776">
          <w:rPr>
            <w:noProof/>
            <w:webHidden/>
          </w:rPr>
          <w:fldChar w:fldCharType="separate"/>
        </w:r>
        <w:r w:rsidR="008A7776">
          <w:rPr>
            <w:noProof/>
            <w:webHidden/>
          </w:rPr>
          <w:t>78</w:t>
        </w:r>
        <w:r w:rsidR="008A7776">
          <w:rPr>
            <w:noProof/>
            <w:webHidden/>
          </w:rPr>
          <w:fldChar w:fldCharType="end"/>
        </w:r>
      </w:hyperlink>
    </w:p>
    <w:p w14:paraId="1FED77CF"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2" w:history="1">
        <w:r w:rsidR="008A7776" w:rsidRPr="00657EF4">
          <w:rPr>
            <w:rStyle w:val="Hypertextovodkaz"/>
            <w:noProof/>
            <w:lang w:val="en-GB"/>
          </w:rPr>
          <w:t>6.2.3.6</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_Toc468184842 \h </w:instrText>
        </w:r>
        <w:r w:rsidR="008A7776">
          <w:rPr>
            <w:noProof/>
            <w:webHidden/>
          </w:rPr>
        </w:r>
        <w:r w:rsidR="008A7776">
          <w:rPr>
            <w:noProof/>
            <w:webHidden/>
          </w:rPr>
          <w:fldChar w:fldCharType="separate"/>
        </w:r>
        <w:r w:rsidR="008A7776">
          <w:rPr>
            <w:noProof/>
            <w:webHidden/>
          </w:rPr>
          <w:t>79</w:t>
        </w:r>
        <w:r w:rsidR="008A7776">
          <w:rPr>
            <w:noProof/>
            <w:webHidden/>
          </w:rPr>
          <w:fldChar w:fldCharType="end"/>
        </w:r>
      </w:hyperlink>
    </w:p>
    <w:p w14:paraId="741A04AE"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843" w:history="1">
        <w:r w:rsidR="008A7776" w:rsidRPr="00657EF4">
          <w:rPr>
            <w:rStyle w:val="Hypertextovodkaz"/>
            <w:noProof/>
            <w:lang w:val="en-GB"/>
          </w:rPr>
          <w:t>6.3</w:t>
        </w:r>
        <w:r w:rsidR="008A7776">
          <w:rPr>
            <w:rFonts w:eastAsiaTheme="minorEastAsia" w:cstheme="minorBidi"/>
            <w:smallCaps w:val="0"/>
            <w:noProof/>
            <w:sz w:val="22"/>
            <w:szCs w:val="22"/>
            <w:lang w:val="en-GB" w:eastAsia="en-GB"/>
          </w:rPr>
          <w:tab/>
        </w:r>
        <w:r w:rsidR="008A7776" w:rsidRPr="00657EF4">
          <w:rPr>
            <w:rStyle w:val="Hypertextovodkaz"/>
            <w:noProof/>
            <w:lang w:val="en-GB"/>
          </w:rPr>
          <w:t>Monetary unit sampling</w:t>
        </w:r>
        <w:r w:rsidR="008A7776">
          <w:rPr>
            <w:noProof/>
            <w:webHidden/>
          </w:rPr>
          <w:tab/>
        </w:r>
        <w:r w:rsidR="008A7776">
          <w:rPr>
            <w:noProof/>
            <w:webHidden/>
          </w:rPr>
          <w:fldChar w:fldCharType="begin"/>
        </w:r>
        <w:r w:rsidR="008A7776">
          <w:rPr>
            <w:noProof/>
            <w:webHidden/>
          </w:rPr>
          <w:instrText xml:space="preserve"> PAGEREF _Toc468184843 \h </w:instrText>
        </w:r>
        <w:r w:rsidR="008A7776">
          <w:rPr>
            <w:noProof/>
            <w:webHidden/>
          </w:rPr>
        </w:r>
        <w:r w:rsidR="008A7776">
          <w:rPr>
            <w:noProof/>
            <w:webHidden/>
          </w:rPr>
          <w:fldChar w:fldCharType="separate"/>
        </w:r>
        <w:r w:rsidR="008A7776">
          <w:rPr>
            <w:noProof/>
            <w:webHidden/>
          </w:rPr>
          <w:t>83</w:t>
        </w:r>
        <w:r w:rsidR="008A7776">
          <w:rPr>
            <w:noProof/>
            <w:webHidden/>
          </w:rPr>
          <w:fldChar w:fldCharType="end"/>
        </w:r>
      </w:hyperlink>
    </w:p>
    <w:p w14:paraId="2532882A"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44" w:history="1">
        <w:r w:rsidR="008A7776" w:rsidRPr="00657EF4">
          <w:rPr>
            <w:rStyle w:val="Hypertextovodkaz"/>
            <w:noProof/>
            <w:lang w:val="en-GB"/>
          </w:rPr>
          <w:t>6.3.1</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Standard approach</w:t>
        </w:r>
        <w:r w:rsidR="008A7776">
          <w:rPr>
            <w:noProof/>
            <w:webHidden/>
          </w:rPr>
          <w:tab/>
        </w:r>
        <w:r w:rsidR="008A7776">
          <w:rPr>
            <w:noProof/>
            <w:webHidden/>
          </w:rPr>
          <w:fldChar w:fldCharType="begin"/>
        </w:r>
        <w:r w:rsidR="008A7776">
          <w:rPr>
            <w:noProof/>
            <w:webHidden/>
          </w:rPr>
          <w:instrText xml:space="preserve"> PAGEREF _Toc468184844 \h </w:instrText>
        </w:r>
        <w:r w:rsidR="008A7776">
          <w:rPr>
            <w:noProof/>
            <w:webHidden/>
          </w:rPr>
        </w:r>
        <w:r w:rsidR="008A7776">
          <w:rPr>
            <w:noProof/>
            <w:webHidden/>
          </w:rPr>
          <w:fldChar w:fldCharType="separate"/>
        </w:r>
        <w:r w:rsidR="008A7776">
          <w:rPr>
            <w:noProof/>
            <w:webHidden/>
          </w:rPr>
          <w:t>83</w:t>
        </w:r>
        <w:r w:rsidR="008A7776">
          <w:rPr>
            <w:noProof/>
            <w:webHidden/>
          </w:rPr>
          <w:fldChar w:fldCharType="end"/>
        </w:r>
      </w:hyperlink>
    </w:p>
    <w:p w14:paraId="1E9E7DF7"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5" w:history="1">
        <w:r w:rsidR="008A7776" w:rsidRPr="00657EF4">
          <w:rPr>
            <w:rStyle w:val="Hypertextovodkaz"/>
            <w:noProof/>
            <w:lang w:val="en-GB"/>
          </w:rPr>
          <w:t>6.3.1.1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_Toc468184845 \h </w:instrText>
        </w:r>
        <w:r w:rsidR="008A7776">
          <w:rPr>
            <w:noProof/>
            <w:webHidden/>
          </w:rPr>
        </w:r>
        <w:r w:rsidR="008A7776">
          <w:rPr>
            <w:noProof/>
            <w:webHidden/>
          </w:rPr>
          <w:fldChar w:fldCharType="separate"/>
        </w:r>
        <w:r w:rsidR="008A7776">
          <w:rPr>
            <w:noProof/>
            <w:webHidden/>
          </w:rPr>
          <w:t>83</w:t>
        </w:r>
        <w:r w:rsidR="008A7776">
          <w:rPr>
            <w:noProof/>
            <w:webHidden/>
          </w:rPr>
          <w:fldChar w:fldCharType="end"/>
        </w:r>
      </w:hyperlink>
    </w:p>
    <w:p w14:paraId="415323E1"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6" w:history="1">
        <w:r w:rsidR="008A7776" w:rsidRPr="00657EF4">
          <w:rPr>
            <w:rStyle w:val="Hypertextovodkaz"/>
            <w:noProof/>
            <w:lang w:val="en-GB"/>
          </w:rPr>
          <w:t>6.3.1.2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_Toc468184846 \h </w:instrText>
        </w:r>
        <w:r w:rsidR="008A7776">
          <w:rPr>
            <w:noProof/>
            <w:webHidden/>
          </w:rPr>
        </w:r>
        <w:r w:rsidR="008A7776">
          <w:rPr>
            <w:noProof/>
            <w:webHidden/>
          </w:rPr>
          <w:fldChar w:fldCharType="separate"/>
        </w:r>
        <w:r w:rsidR="008A7776">
          <w:rPr>
            <w:noProof/>
            <w:webHidden/>
          </w:rPr>
          <w:t>84</w:t>
        </w:r>
        <w:r w:rsidR="008A7776">
          <w:rPr>
            <w:noProof/>
            <w:webHidden/>
          </w:rPr>
          <w:fldChar w:fldCharType="end"/>
        </w:r>
      </w:hyperlink>
    </w:p>
    <w:p w14:paraId="2D943C97"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7" w:history="1">
        <w:r w:rsidR="008A7776" w:rsidRPr="00657EF4">
          <w:rPr>
            <w:rStyle w:val="Hypertextovodkaz"/>
            <w:noProof/>
            <w:lang w:val="en-GB"/>
          </w:rPr>
          <w:t>6.3.1.3</w:t>
        </w:r>
        <w:r w:rsidR="008A7776">
          <w:rPr>
            <w:rFonts w:eastAsiaTheme="minorEastAsia" w:cstheme="minorBidi"/>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_Toc468184847 \h </w:instrText>
        </w:r>
        <w:r w:rsidR="008A7776">
          <w:rPr>
            <w:noProof/>
            <w:webHidden/>
          </w:rPr>
        </w:r>
        <w:r w:rsidR="008A7776">
          <w:rPr>
            <w:noProof/>
            <w:webHidden/>
          </w:rPr>
          <w:fldChar w:fldCharType="separate"/>
        </w:r>
        <w:r w:rsidR="008A7776">
          <w:rPr>
            <w:noProof/>
            <w:webHidden/>
          </w:rPr>
          <w:t>85</w:t>
        </w:r>
        <w:r w:rsidR="008A7776">
          <w:rPr>
            <w:noProof/>
            <w:webHidden/>
          </w:rPr>
          <w:fldChar w:fldCharType="end"/>
        </w:r>
      </w:hyperlink>
    </w:p>
    <w:p w14:paraId="2AE53C22"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8" w:history="1">
        <w:r w:rsidR="008A7776" w:rsidRPr="00657EF4">
          <w:rPr>
            <w:rStyle w:val="Hypertextovodkaz"/>
            <w:noProof/>
            <w:lang w:val="en-GB"/>
          </w:rPr>
          <w:t>6.3.1.4</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_Toc468184848 \h </w:instrText>
        </w:r>
        <w:r w:rsidR="008A7776">
          <w:rPr>
            <w:noProof/>
            <w:webHidden/>
          </w:rPr>
        </w:r>
        <w:r w:rsidR="008A7776">
          <w:rPr>
            <w:noProof/>
            <w:webHidden/>
          </w:rPr>
          <w:fldChar w:fldCharType="separate"/>
        </w:r>
        <w:r w:rsidR="008A7776">
          <w:rPr>
            <w:noProof/>
            <w:webHidden/>
          </w:rPr>
          <w:t>86</w:t>
        </w:r>
        <w:r w:rsidR="008A7776">
          <w:rPr>
            <w:noProof/>
            <w:webHidden/>
          </w:rPr>
          <w:fldChar w:fldCharType="end"/>
        </w:r>
      </w:hyperlink>
    </w:p>
    <w:p w14:paraId="37409E92"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49" w:history="1">
        <w:r w:rsidR="008A7776" w:rsidRPr="00657EF4">
          <w:rPr>
            <w:rStyle w:val="Hypertextovodkaz"/>
            <w:noProof/>
            <w:lang w:val="en-GB"/>
          </w:rPr>
          <w:t>6.3.1.5</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_Toc468184849 \h </w:instrText>
        </w:r>
        <w:r w:rsidR="008A7776">
          <w:rPr>
            <w:noProof/>
            <w:webHidden/>
          </w:rPr>
        </w:r>
        <w:r w:rsidR="008A7776">
          <w:rPr>
            <w:noProof/>
            <w:webHidden/>
          </w:rPr>
          <w:fldChar w:fldCharType="separate"/>
        </w:r>
        <w:r w:rsidR="008A7776">
          <w:rPr>
            <w:noProof/>
            <w:webHidden/>
          </w:rPr>
          <w:t>87</w:t>
        </w:r>
        <w:r w:rsidR="008A7776">
          <w:rPr>
            <w:noProof/>
            <w:webHidden/>
          </w:rPr>
          <w:fldChar w:fldCharType="end"/>
        </w:r>
      </w:hyperlink>
    </w:p>
    <w:p w14:paraId="4510260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0" w:history="1">
        <w:r w:rsidR="008A7776" w:rsidRPr="00657EF4">
          <w:rPr>
            <w:rStyle w:val="Hypertextovodkaz"/>
            <w:noProof/>
            <w:lang w:val="en-GB"/>
          </w:rPr>
          <w:t>6.3.1.6</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_Toc468184850 \h </w:instrText>
        </w:r>
        <w:r w:rsidR="008A7776">
          <w:rPr>
            <w:noProof/>
            <w:webHidden/>
          </w:rPr>
        </w:r>
        <w:r w:rsidR="008A7776">
          <w:rPr>
            <w:noProof/>
            <w:webHidden/>
          </w:rPr>
          <w:fldChar w:fldCharType="separate"/>
        </w:r>
        <w:r w:rsidR="008A7776">
          <w:rPr>
            <w:noProof/>
            <w:webHidden/>
          </w:rPr>
          <w:t>87</w:t>
        </w:r>
        <w:r w:rsidR="008A7776">
          <w:rPr>
            <w:noProof/>
            <w:webHidden/>
          </w:rPr>
          <w:fldChar w:fldCharType="end"/>
        </w:r>
      </w:hyperlink>
    </w:p>
    <w:p w14:paraId="1790807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1" w:history="1">
        <w:r w:rsidR="008A7776" w:rsidRPr="00657EF4">
          <w:rPr>
            <w:rStyle w:val="Hypertextovodkaz"/>
            <w:noProof/>
            <w:lang w:val="en-GB"/>
          </w:rPr>
          <w:t>6.3.1.7</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_Toc468184851 \h </w:instrText>
        </w:r>
        <w:r w:rsidR="008A7776">
          <w:rPr>
            <w:noProof/>
            <w:webHidden/>
          </w:rPr>
        </w:r>
        <w:r w:rsidR="008A7776">
          <w:rPr>
            <w:noProof/>
            <w:webHidden/>
          </w:rPr>
          <w:fldChar w:fldCharType="separate"/>
        </w:r>
        <w:r w:rsidR="008A7776">
          <w:rPr>
            <w:noProof/>
            <w:webHidden/>
          </w:rPr>
          <w:t>88</w:t>
        </w:r>
        <w:r w:rsidR="008A7776">
          <w:rPr>
            <w:noProof/>
            <w:webHidden/>
          </w:rPr>
          <w:fldChar w:fldCharType="end"/>
        </w:r>
      </w:hyperlink>
    </w:p>
    <w:p w14:paraId="1D9E04FE"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52" w:history="1">
        <w:r w:rsidR="008A7776" w:rsidRPr="00657EF4">
          <w:rPr>
            <w:rStyle w:val="Hypertextovodkaz"/>
            <w:noProof/>
            <w:lang w:val="en-GB"/>
          </w:rPr>
          <w:t>6.3.2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Stratified monetary unit sampling</w:t>
        </w:r>
        <w:r w:rsidR="008A7776">
          <w:rPr>
            <w:noProof/>
            <w:webHidden/>
          </w:rPr>
          <w:tab/>
        </w:r>
        <w:r w:rsidR="008A7776">
          <w:rPr>
            <w:noProof/>
            <w:webHidden/>
          </w:rPr>
          <w:fldChar w:fldCharType="begin"/>
        </w:r>
        <w:r w:rsidR="008A7776">
          <w:rPr>
            <w:noProof/>
            <w:webHidden/>
          </w:rPr>
          <w:instrText xml:space="preserve"> PAGEREF _Toc468184852 \h </w:instrText>
        </w:r>
        <w:r w:rsidR="008A7776">
          <w:rPr>
            <w:noProof/>
            <w:webHidden/>
          </w:rPr>
        </w:r>
        <w:r w:rsidR="008A7776">
          <w:rPr>
            <w:noProof/>
            <w:webHidden/>
          </w:rPr>
          <w:fldChar w:fldCharType="separate"/>
        </w:r>
        <w:r w:rsidR="008A7776">
          <w:rPr>
            <w:noProof/>
            <w:webHidden/>
          </w:rPr>
          <w:t>94</w:t>
        </w:r>
        <w:r w:rsidR="008A7776">
          <w:rPr>
            <w:noProof/>
            <w:webHidden/>
          </w:rPr>
          <w:fldChar w:fldCharType="end"/>
        </w:r>
      </w:hyperlink>
    </w:p>
    <w:p w14:paraId="523245F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3" w:history="1">
        <w:r w:rsidR="008A7776" w:rsidRPr="00657EF4">
          <w:rPr>
            <w:rStyle w:val="Hypertextovodkaz"/>
            <w:noProof/>
            <w:lang w:val="en-GB"/>
          </w:rPr>
          <w:t>6.3.2.1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_Toc468184853 \h </w:instrText>
        </w:r>
        <w:r w:rsidR="008A7776">
          <w:rPr>
            <w:noProof/>
            <w:webHidden/>
          </w:rPr>
        </w:r>
        <w:r w:rsidR="008A7776">
          <w:rPr>
            <w:noProof/>
            <w:webHidden/>
          </w:rPr>
          <w:fldChar w:fldCharType="separate"/>
        </w:r>
        <w:r w:rsidR="008A7776">
          <w:rPr>
            <w:noProof/>
            <w:webHidden/>
          </w:rPr>
          <w:t>94</w:t>
        </w:r>
        <w:r w:rsidR="008A7776">
          <w:rPr>
            <w:noProof/>
            <w:webHidden/>
          </w:rPr>
          <w:fldChar w:fldCharType="end"/>
        </w:r>
      </w:hyperlink>
    </w:p>
    <w:p w14:paraId="6DB3B9D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4" w:history="1">
        <w:r w:rsidR="008A7776" w:rsidRPr="00657EF4">
          <w:rPr>
            <w:rStyle w:val="Hypertextovodkaz"/>
            <w:noProof/>
            <w:lang w:val="en-GB"/>
          </w:rPr>
          <w:t>6.3.2.2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_Toc468184854 \h </w:instrText>
        </w:r>
        <w:r w:rsidR="008A7776">
          <w:rPr>
            <w:noProof/>
            <w:webHidden/>
          </w:rPr>
        </w:r>
        <w:r w:rsidR="008A7776">
          <w:rPr>
            <w:noProof/>
            <w:webHidden/>
          </w:rPr>
          <w:fldChar w:fldCharType="separate"/>
        </w:r>
        <w:r w:rsidR="008A7776">
          <w:rPr>
            <w:noProof/>
            <w:webHidden/>
          </w:rPr>
          <w:t>94</w:t>
        </w:r>
        <w:r w:rsidR="008A7776">
          <w:rPr>
            <w:noProof/>
            <w:webHidden/>
          </w:rPr>
          <w:fldChar w:fldCharType="end"/>
        </w:r>
      </w:hyperlink>
    </w:p>
    <w:p w14:paraId="22EDA9DA"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5" w:history="1">
        <w:r w:rsidR="008A7776" w:rsidRPr="00657EF4">
          <w:rPr>
            <w:rStyle w:val="Hypertextovodkaz"/>
            <w:noProof/>
            <w:lang w:val="en-GB"/>
          </w:rPr>
          <w:t>6.3.2.3</w:t>
        </w:r>
        <w:r w:rsidR="008A7776">
          <w:rPr>
            <w:rFonts w:eastAsiaTheme="minorEastAsia" w:cstheme="minorBidi"/>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_Toc468184855 \h </w:instrText>
        </w:r>
        <w:r w:rsidR="008A7776">
          <w:rPr>
            <w:noProof/>
            <w:webHidden/>
          </w:rPr>
        </w:r>
        <w:r w:rsidR="008A7776">
          <w:rPr>
            <w:noProof/>
            <w:webHidden/>
          </w:rPr>
          <w:fldChar w:fldCharType="separate"/>
        </w:r>
        <w:r w:rsidR="008A7776">
          <w:rPr>
            <w:noProof/>
            <w:webHidden/>
          </w:rPr>
          <w:t>95</w:t>
        </w:r>
        <w:r w:rsidR="008A7776">
          <w:rPr>
            <w:noProof/>
            <w:webHidden/>
          </w:rPr>
          <w:fldChar w:fldCharType="end"/>
        </w:r>
      </w:hyperlink>
    </w:p>
    <w:p w14:paraId="1299D8F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6" w:history="1">
        <w:r w:rsidR="008A7776" w:rsidRPr="00657EF4">
          <w:rPr>
            <w:rStyle w:val="Hypertextovodkaz"/>
            <w:noProof/>
            <w:lang w:val="en-GB"/>
          </w:rPr>
          <w:t>6.3.2.4</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_Toc468184856 \h </w:instrText>
        </w:r>
        <w:r w:rsidR="008A7776">
          <w:rPr>
            <w:noProof/>
            <w:webHidden/>
          </w:rPr>
        </w:r>
        <w:r w:rsidR="008A7776">
          <w:rPr>
            <w:noProof/>
            <w:webHidden/>
          </w:rPr>
          <w:fldChar w:fldCharType="separate"/>
        </w:r>
        <w:r w:rsidR="008A7776">
          <w:rPr>
            <w:noProof/>
            <w:webHidden/>
          </w:rPr>
          <w:t>96</w:t>
        </w:r>
        <w:r w:rsidR="008A7776">
          <w:rPr>
            <w:noProof/>
            <w:webHidden/>
          </w:rPr>
          <w:fldChar w:fldCharType="end"/>
        </w:r>
      </w:hyperlink>
    </w:p>
    <w:p w14:paraId="3324CA6E"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7" w:history="1">
        <w:r w:rsidR="008A7776" w:rsidRPr="00657EF4">
          <w:rPr>
            <w:rStyle w:val="Hypertextovodkaz"/>
            <w:noProof/>
            <w:lang w:val="en-GB"/>
          </w:rPr>
          <w:t>6.3.2.5</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_Toc468184857 \h </w:instrText>
        </w:r>
        <w:r w:rsidR="008A7776">
          <w:rPr>
            <w:noProof/>
            <w:webHidden/>
          </w:rPr>
        </w:r>
        <w:r w:rsidR="008A7776">
          <w:rPr>
            <w:noProof/>
            <w:webHidden/>
          </w:rPr>
          <w:fldChar w:fldCharType="separate"/>
        </w:r>
        <w:r w:rsidR="008A7776">
          <w:rPr>
            <w:noProof/>
            <w:webHidden/>
          </w:rPr>
          <w:t>97</w:t>
        </w:r>
        <w:r w:rsidR="008A7776">
          <w:rPr>
            <w:noProof/>
            <w:webHidden/>
          </w:rPr>
          <w:fldChar w:fldCharType="end"/>
        </w:r>
      </w:hyperlink>
    </w:p>
    <w:p w14:paraId="2576A3DF"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8" w:history="1">
        <w:r w:rsidR="008A7776" w:rsidRPr="00657EF4">
          <w:rPr>
            <w:rStyle w:val="Hypertextovodkaz"/>
            <w:noProof/>
            <w:lang w:val="en-GB"/>
          </w:rPr>
          <w:t>6.3.2.6</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_Toc468184858 \h </w:instrText>
        </w:r>
        <w:r w:rsidR="008A7776">
          <w:rPr>
            <w:noProof/>
            <w:webHidden/>
          </w:rPr>
        </w:r>
        <w:r w:rsidR="008A7776">
          <w:rPr>
            <w:noProof/>
            <w:webHidden/>
          </w:rPr>
          <w:fldChar w:fldCharType="separate"/>
        </w:r>
        <w:r w:rsidR="008A7776">
          <w:rPr>
            <w:noProof/>
            <w:webHidden/>
          </w:rPr>
          <w:t>98</w:t>
        </w:r>
        <w:r w:rsidR="008A7776">
          <w:rPr>
            <w:noProof/>
            <w:webHidden/>
          </w:rPr>
          <w:fldChar w:fldCharType="end"/>
        </w:r>
      </w:hyperlink>
    </w:p>
    <w:p w14:paraId="5379678B"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59" w:history="1">
        <w:r w:rsidR="008A7776" w:rsidRPr="00657EF4">
          <w:rPr>
            <w:rStyle w:val="Hypertextovodkaz"/>
            <w:noProof/>
            <w:lang w:val="en-GB"/>
          </w:rPr>
          <w:t>6.3.2.7</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_Toc468184859 \h </w:instrText>
        </w:r>
        <w:r w:rsidR="008A7776">
          <w:rPr>
            <w:noProof/>
            <w:webHidden/>
          </w:rPr>
        </w:r>
        <w:r w:rsidR="008A7776">
          <w:rPr>
            <w:noProof/>
            <w:webHidden/>
          </w:rPr>
          <w:fldChar w:fldCharType="separate"/>
        </w:r>
        <w:r w:rsidR="008A7776">
          <w:rPr>
            <w:noProof/>
            <w:webHidden/>
          </w:rPr>
          <w:t>98</w:t>
        </w:r>
        <w:r w:rsidR="008A7776">
          <w:rPr>
            <w:noProof/>
            <w:webHidden/>
          </w:rPr>
          <w:fldChar w:fldCharType="end"/>
        </w:r>
      </w:hyperlink>
    </w:p>
    <w:p w14:paraId="73862EE9"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60" w:history="1">
        <w:r w:rsidR="008A7776" w:rsidRPr="00657EF4">
          <w:rPr>
            <w:rStyle w:val="Hypertextovodkaz"/>
            <w:noProof/>
            <w:lang w:val="en-GB"/>
          </w:rPr>
          <w:t>6.3.3</w:t>
        </w:r>
        <w:r w:rsidR="008A7776">
          <w:rPr>
            <w:rFonts w:eastAsiaTheme="minorEastAsia" w:cstheme="minorBidi"/>
            <w:i w:val="0"/>
            <w:iCs w:val="0"/>
            <w:noProof/>
            <w:sz w:val="22"/>
            <w:szCs w:val="22"/>
            <w:lang w:val="en-GB" w:eastAsia="en-GB"/>
          </w:rPr>
          <w:tab/>
        </w:r>
        <w:r w:rsidR="008A7776" w:rsidRPr="00657EF4">
          <w:rPr>
            <w:rStyle w:val="Hypertextovodkaz"/>
            <w:noProof/>
            <w:lang w:val="en-GB"/>
          </w:rPr>
          <w:t>Monetary unit sampling – two periods</w:t>
        </w:r>
        <w:r w:rsidR="008A7776">
          <w:rPr>
            <w:noProof/>
            <w:webHidden/>
          </w:rPr>
          <w:tab/>
        </w:r>
        <w:r w:rsidR="008A7776">
          <w:rPr>
            <w:noProof/>
            <w:webHidden/>
          </w:rPr>
          <w:fldChar w:fldCharType="begin"/>
        </w:r>
        <w:r w:rsidR="008A7776">
          <w:rPr>
            <w:noProof/>
            <w:webHidden/>
          </w:rPr>
          <w:instrText xml:space="preserve"> PAGEREF _Toc468184860 \h </w:instrText>
        </w:r>
        <w:r w:rsidR="008A7776">
          <w:rPr>
            <w:noProof/>
            <w:webHidden/>
          </w:rPr>
        </w:r>
        <w:r w:rsidR="008A7776">
          <w:rPr>
            <w:noProof/>
            <w:webHidden/>
          </w:rPr>
          <w:fldChar w:fldCharType="separate"/>
        </w:r>
        <w:r w:rsidR="008A7776">
          <w:rPr>
            <w:noProof/>
            <w:webHidden/>
          </w:rPr>
          <w:t>103</w:t>
        </w:r>
        <w:r w:rsidR="008A7776">
          <w:rPr>
            <w:noProof/>
            <w:webHidden/>
          </w:rPr>
          <w:fldChar w:fldCharType="end"/>
        </w:r>
      </w:hyperlink>
    </w:p>
    <w:p w14:paraId="7DC2A4AA"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1" w:history="1">
        <w:r w:rsidR="008A7776" w:rsidRPr="00657EF4">
          <w:rPr>
            <w:rStyle w:val="Hypertextovodkaz"/>
            <w:noProof/>
            <w:lang w:val="en-GB"/>
          </w:rPr>
          <w:t>6.3.3.1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_Toc468184861 \h </w:instrText>
        </w:r>
        <w:r w:rsidR="008A7776">
          <w:rPr>
            <w:noProof/>
            <w:webHidden/>
          </w:rPr>
        </w:r>
        <w:r w:rsidR="008A7776">
          <w:rPr>
            <w:noProof/>
            <w:webHidden/>
          </w:rPr>
          <w:fldChar w:fldCharType="separate"/>
        </w:r>
        <w:r w:rsidR="008A7776">
          <w:rPr>
            <w:noProof/>
            <w:webHidden/>
          </w:rPr>
          <w:t>103</w:t>
        </w:r>
        <w:r w:rsidR="008A7776">
          <w:rPr>
            <w:noProof/>
            <w:webHidden/>
          </w:rPr>
          <w:fldChar w:fldCharType="end"/>
        </w:r>
      </w:hyperlink>
    </w:p>
    <w:p w14:paraId="2F340FE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2" w:history="1">
        <w:r w:rsidR="008A7776" w:rsidRPr="00657EF4">
          <w:rPr>
            <w:rStyle w:val="Hypertextovodkaz"/>
            <w:noProof/>
            <w:lang w:val="en-GB"/>
          </w:rPr>
          <w:t>6.3.3.2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_Toc468184862 \h </w:instrText>
        </w:r>
        <w:r w:rsidR="008A7776">
          <w:rPr>
            <w:noProof/>
            <w:webHidden/>
          </w:rPr>
        </w:r>
        <w:r w:rsidR="008A7776">
          <w:rPr>
            <w:noProof/>
            <w:webHidden/>
          </w:rPr>
          <w:fldChar w:fldCharType="separate"/>
        </w:r>
        <w:r w:rsidR="008A7776">
          <w:rPr>
            <w:noProof/>
            <w:webHidden/>
          </w:rPr>
          <w:t>103</w:t>
        </w:r>
        <w:r w:rsidR="008A7776">
          <w:rPr>
            <w:noProof/>
            <w:webHidden/>
          </w:rPr>
          <w:fldChar w:fldCharType="end"/>
        </w:r>
      </w:hyperlink>
    </w:p>
    <w:p w14:paraId="7B5324C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3" w:history="1">
        <w:r w:rsidR="008A7776" w:rsidRPr="00657EF4">
          <w:rPr>
            <w:rStyle w:val="Hypertextovodkaz"/>
            <w:noProof/>
            <w:lang w:val="en-GB"/>
          </w:rPr>
          <w:t>6.3.3.3</w:t>
        </w:r>
        <w:r w:rsidR="008A7776">
          <w:rPr>
            <w:rFonts w:eastAsiaTheme="minorEastAsia" w:cstheme="minorBidi"/>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_Toc468184863 \h </w:instrText>
        </w:r>
        <w:r w:rsidR="008A7776">
          <w:rPr>
            <w:noProof/>
            <w:webHidden/>
          </w:rPr>
        </w:r>
        <w:r w:rsidR="008A7776">
          <w:rPr>
            <w:noProof/>
            <w:webHidden/>
          </w:rPr>
          <w:fldChar w:fldCharType="separate"/>
        </w:r>
        <w:r w:rsidR="008A7776">
          <w:rPr>
            <w:noProof/>
            <w:webHidden/>
          </w:rPr>
          <w:t>106</w:t>
        </w:r>
        <w:r w:rsidR="008A7776">
          <w:rPr>
            <w:noProof/>
            <w:webHidden/>
          </w:rPr>
          <w:fldChar w:fldCharType="end"/>
        </w:r>
      </w:hyperlink>
    </w:p>
    <w:p w14:paraId="3FB5C20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4" w:history="1">
        <w:r w:rsidR="008A7776" w:rsidRPr="00657EF4">
          <w:rPr>
            <w:rStyle w:val="Hypertextovodkaz"/>
            <w:noProof/>
            <w:lang w:val="en-GB"/>
          </w:rPr>
          <w:t>6.3.3.4</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_Toc468184864 \h </w:instrText>
        </w:r>
        <w:r w:rsidR="008A7776">
          <w:rPr>
            <w:noProof/>
            <w:webHidden/>
          </w:rPr>
        </w:r>
        <w:r w:rsidR="008A7776">
          <w:rPr>
            <w:noProof/>
            <w:webHidden/>
          </w:rPr>
          <w:fldChar w:fldCharType="separate"/>
        </w:r>
        <w:r w:rsidR="008A7776">
          <w:rPr>
            <w:noProof/>
            <w:webHidden/>
          </w:rPr>
          <w:t>107</w:t>
        </w:r>
        <w:r w:rsidR="008A7776">
          <w:rPr>
            <w:noProof/>
            <w:webHidden/>
          </w:rPr>
          <w:fldChar w:fldCharType="end"/>
        </w:r>
      </w:hyperlink>
    </w:p>
    <w:p w14:paraId="3AE24091"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5" w:history="1">
        <w:r w:rsidR="008A7776" w:rsidRPr="00657EF4">
          <w:rPr>
            <w:rStyle w:val="Hypertextovodkaz"/>
            <w:noProof/>
            <w:lang w:val="en-GB"/>
          </w:rPr>
          <w:t>6.3.3.5</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_Toc468184865 \h </w:instrText>
        </w:r>
        <w:r w:rsidR="008A7776">
          <w:rPr>
            <w:noProof/>
            <w:webHidden/>
          </w:rPr>
        </w:r>
        <w:r w:rsidR="008A7776">
          <w:rPr>
            <w:noProof/>
            <w:webHidden/>
          </w:rPr>
          <w:fldChar w:fldCharType="separate"/>
        </w:r>
        <w:r w:rsidR="008A7776">
          <w:rPr>
            <w:noProof/>
            <w:webHidden/>
          </w:rPr>
          <w:t>108</w:t>
        </w:r>
        <w:r w:rsidR="008A7776">
          <w:rPr>
            <w:noProof/>
            <w:webHidden/>
          </w:rPr>
          <w:fldChar w:fldCharType="end"/>
        </w:r>
      </w:hyperlink>
    </w:p>
    <w:p w14:paraId="14D3DE55"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6" w:history="1">
        <w:r w:rsidR="008A7776" w:rsidRPr="00657EF4">
          <w:rPr>
            <w:rStyle w:val="Hypertextovodkaz"/>
            <w:noProof/>
            <w:lang w:val="en-GB"/>
          </w:rPr>
          <w:t>6.3.3.6</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_Toc468184866 \h </w:instrText>
        </w:r>
        <w:r w:rsidR="008A7776">
          <w:rPr>
            <w:noProof/>
            <w:webHidden/>
          </w:rPr>
        </w:r>
        <w:r w:rsidR="008A7776">
          <w:rPr>
            <w:noProof/>
            <w:webHidden/>
          </w:rPr>
          <w:fldChar w:fldCharType="separate"/>
        </w:r>
        <w:r w:rsidR="008A7776">
          <w:rPr>
            <w:noProof/>
            <w:webHidden/>
          </w:rPr>
          <w:t>108</w:t>
        </w:r>
        <w:r w:rsidR="008A7776">
          <w:rPr>
            <w:noProof/>
            <w:webHidden/>
          </w:rPr>
          <w:fldChar w:fldCharType="end"/>
        </w:r>
      </w:hyperlink>
    </w:p>
    <w:p w14:paraId="1F052CB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7" w:history="1">
        <w:r w:rsidR="008A7776" w:rsidRPr="00657EF4">
          <w:rPr>
            <w:rStyle w:val="Hypertextovodkaz"/>
            <w:noProof/>
            <w:lang w:val="en-GB"/>
          </w:rPr>
          <w:t>6.3.3.7</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_Toc468184867 \h </w:instrText>
        </w:r>
        <w:r w:rsidR="008A7776">
          <w:rPr>
            <w:noProof/>
            <w:webHidden/>
          </w:rPr>
        </w:r>
        <w:r w:rsidR="008A7776">
          <w:rPr>
            <w:noProof/>
            <w:webHidden/>
          </w:rPr>
          <w:fldChar w:fldCharType="separate"/>
        </w:r>
        <w:r w:rsidR="008A7776">
          <w:rPr>
            <w:noProof/>
            <w:webHidden/>
          </w:rPr>
          <w:t>109</w:t>
        </w:r>
        <w:r w:rsidR="008A7776">
          <w:rPr>
            <w:noProof/>
            <w:webHidden/>
          </w:rPr>
          <w:fldChar w:fldCharType="end"/>
        </w:r>
      </w:hyperlink>
    </w:p>
    <w:p w14:paraId="24900C31"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68" w:history="1">
        <w:r w:rsidR="008A7776" w:rsidRPr="00657EF4">
          <w:rPr>
            <w:rStyle w:val="Hypertextovodkaz"/>
            <w:noProof/>
            <w:lang w:val="en-GB"/>
          </w:rPr>
          <w:t>6.3.4</w:t>
        </w:r>
        <w:r w:rsidR="008A7776">
          <w:rPr>
            <w:rFonts w:eastAsiaTheme="minorEastAsia" w:cstheme="minorBidi"/>
            <w:i w:val="0"/>
            <w:iCs w:val="0"/>
            <w:noProof/>
            <w:sz w:val="22"/>
            <w:szCs w:val="22"/>
            <w:lang w:val="en-GB" w:eastAsia="en-GB"/>
          </w:rPr>
          <w:tab/>
        </w:r>
        <w:r w:rsidR="008A7776" w:rsidRPr="00657EF4">
          <w:rPr>
            <w:rStyle w:val="Hypertextovodkaz"/>
            <w:noProof/>
            <w:lang w:val="en-GB"/>
          </w:rPr>
          <w:t>Two-periods stratified monetary unit sampling</w:t>
        </w:r>
        <w:r w:rsidR="008A7776">
          <w:rPr>
            <w:noProof/>
            <w:webHidden/>
          </w:rPr>
          <w:tab/>
        </w:r>
        <w:r w:rsidR="008A7776">
          <w:rPr>
            <w:noProof/>
            <w:webHidden/>
          </w:rPr>
          <w:fldChar w:fldCharType="begin"/>
        </w:r>
        <w:r w:rsidR="008A7776">
          <w:rPr>
            <w:noProof/>
            <w:webHidden/>
          </w:rPr>
          <w:instrText xml:space="preserve"> PAGEREF _Toc468184868 \h </w:instrText>
        </w:r>
        <w:r w:rsidR="008A7776">
          <w:rPr>
            <w:noProof/>
            <w:webHidden/>
          </w:rPr>
        </w:r>
        <w:r w:rsidR="008A7776">
          <w:rPr>
            <w:noProof/>
            <w:webHidden/>
          </w:rPr>
          <w:fldChar w:fldCharType="separate"/>
        </w:r>
        <w:r w:rsidR="008A7776">
          <w:rPr>
            <w:noProof/>
            <w:webHidden/>
          </w:rPr>
          <w:t>116</w:t>
        </w:r>
        <w:r w:rsidR="008A7776">
          <w:rPr>
            <w:noProof/>
            <w:webHidden/>
          </w:rPr>
          <w:fldChar w:fldCharType="end"/>
        </w:r>
      </w:hyperlink>
    </w:p>
    <w:p w14:paraId="45308CBE"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69" w:history="1">
        <w:r w:rsidR="008A7776" w:rsidRPr="00657EF4">
          <w:rPr>
            <w:rStyle w:val="Hypertextovodkaz"/>
            <w:noProof/>
            <w:lang w:val="en-GB"/>
          </w:rPr>
          <w:t>6.3.4.1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_Toc468184869 \h </w:instrText>
        </w:r>
        <w:r w:rsidR="008A7776">
          <w:rPr>
            <w:noProof/>
            <w:webHidden/>
          </w:rPr>
        </w:r>
        <w:r w:rsidR="008A7776">
          <w:rPr>
            <w:noProof/>
            <w:webHidden/>
          </w:rPr>
          <w:fldChar w:fldCharType="separate"/>
        </w:r>
        <w:r w:rsidR="008A7776">
          <w:rPr>
            <w:noProof/>
            <w:webHidden/>
          </w:rPr>
          <w:t>116</w:t>
        </w:r>
        <w:r w:rsidR="008A7776">
          <w:rPr>
            <w:noProof/>
            <w:webHidden/>
          </w:rPr>
          <w:fldChar w:fldCharType="end"/>
        </w:r>
      </w:hyperlink>
    </w:p>
    <w:p w14:paraId="72941FC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0" w:history="1">
        <w:r w:rsidR="008A7776" w:rsidRPr="00657EF4">
          <w:rPr>
            <w:rStyle w:val="Hypertextovodkaz"/>
            <w:noProof/>
            <w:lang w:val="en-GB"/>
          </w:rPr>
          <w:t>6.3.4.2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_Toc468184870 \h </w:instrText>
        </w:r>
        <w:r w:rsidR="008A7776">
          <w:rPr>
            <w:noProof/>
            <w:webHidden/>
          </w:rPr>
        </w:r>
        <w:r w:rsidR="008A7776">
          <w:rPr>
            <w:noProof/>
            <w:webHidden/>
          </w:rPr>
          <w:fldChar w:fldCharType="separate"/>
        </w:r>
        <w:r w:rsidR="008A7776">
          <w:rPr>
            <w:noProof/>
            <w:webHidden/>
          </w:rPr>
          <w:t>117</w:t>
        </w:r>
        <w:r w:rsidR="008A7776">
          <w:rPr>
            <w:noProof/>
            <w:webHidden/>
          </w:rPr>
          <w:fldChar w:fldCharType="end"/>
        </w:r>
      </w:hyperlink>
    </w:p>
    <w:p w14:paraId="3794DFF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1" w:history="1">
        <w:r w:rsidR="008A7776" w:rsidRPr="00657EF4">
          <w:rPr>
            <w:rStyle w:val="Hypertextovodkaz"/>
            <w:noProof/>
            <w:lang w:val="en-GB"/>
          </w:rPr>
          <w:t>6.3.4.3</w:t>
        </w:r>
        <w:r w:rsidR="008A7776">
          <w:rPr>
            <w:rFonts w:eastAsiaTheme="minorEastAsia" w:cstheme="minorBidi"/>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_Toc468184871 \h </w:instrText>
        </w:r>
        <w:r w:rsidR="008A7776">
          <w:rPr>
            <w:noProof/>
            <w:webHidden/>
          </w:rPr>
        </w:r>
        <w:r w:rsidR="008A7776">
          <w:rPr>
            <w:noProof/>
            <w:webHidden/>
          </w:rPr>
          <w:fldChar w:fldCharType="separate"/>
        </w:r>
        <w:r w:rsidR="008A7776">
          <w:rPr>
            <w:noProof/>
            <w:webHidden/>
          </w:rPr>
          <w:t>120</w:t>
        </w:r>
        <w:r w:rsidR="008A7776">
          <w:rPr>
            <w:noProof/>
            <w:webHidden/>
          </w:rPr>
          <w:fldChar w:fldCharType="end"/>
        </w:r>
      </w:hyperlink>
    </w:p>
    <w:p w14:paraId="65605D71"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2" w:history="1">
        <w:r w:rsidR="008A7776" w:rsidRPr="00657EF4">
          <w:rPr>
            <w:rStyle w:val="Hypertextovodkaz"/>
            <w:noProof/>
            <w:lang w:val="en-GB"/>
          </w:rPr>
          <w:t>6.3.4.4</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_Toc468184872 \h </w:instrText>
        </w:r>
        <w:r w:rsidR="008A7776">
          <w:rPr>
            <w:noProof/>
            <w:webHidden/>
          </w:rPr>
        </w:r>
        <w:r w:rsidR="008A7776">
          <w:rPr>
            <w:noProof/>
            <w:webHidden/>
          </w:rPr>
          <w:fldChar w:fldCharType="separate"/>
        </w:r>
        <w:r w:rsidR="008A7776">
          <w:rPr>
            <w:noProof/>
            <w:webHidden/>
          </w:rPr>
          <w:t>120</w:t>
        </w:r>
        <w:r w:rsidR="008A7776">
          <w:rPr>
            <w:noProof/>
            <w:webHidden/>
          </w:rPr>
          <w:fldChar w:fldCharType="end"/>
        </w:r>
      </w:hyperlink>
    </w:p>
    <w:p w14:paraId="3CEDB508"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3" w:history="1">
        <w:r w:rsidR="008A7776" w:rsidRPr="00657EF4">
          <w:rPr>
            <w:rStyle w:val="Hypertextovodkaz"/>
            <w:noProof/>
            <w:lang w:val="en-GB"/>
          </w:rPr>
          <w:t>6.3.4.5</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_Toc468184873 \h </w:instrText>
        </w:r>
        <w:r w:rsidR="008A7776">
          <w:rPr>
            <w:noProof/>
            <w:webHidden/>
          </w:rPr>
        </w:r>
        <w:r w:rsidR="008A7776">
          <w:rPr>
            <w:noProof/>
            <w:webHidden/>
          </w:rPr>
          <w:fldChar w:fldCharType="separate"/>
        </w:r>
        <w:r w:rsidR="008A7776">
          <w:rPr>
            <w:noProof/>
            <w:webHidden/>
          </w:rPr>
          <w:t>122</w:t>
        </w:r>
        <w:r w:rsidR="008A7776">
          <w:rPr>
            <w:noProof/>
            <w:webHidden/>
          </w:rPr>
          <w:fldChar w:fldCharType="end"/>
        </w:r>
      </w:hyperlink>
    </w:p>
    <w:p w14:paraId="0646CCDA"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4" w:history="1">
        <w:r w:rsidR="008A7776" w:rsidRPr="00657EF4">
          <w:rPr>
            <w:rStyle w:val="Hypertextovodkaz"/>
            <w:noProof/>
            <w:lang w:val="en-GB"/>
          </w:rPr>
          <w:t>6.3.4.6</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_Toc468184874 \h </w:instrText>
        </w:r>
        <w:r w:rsidR="008A7776">
          <w:rPr>
            <w:noProof/>
            <w:webHidden/>
          </w:rPr>
        </w:r>
        <w:r w:rsidR="008A7776">
          <w:rPr>
            <w:noProof/>
            <w:webHidden/>
          </w:rPr>
          <w:fldChar w:fldCharType="separate"/>
        </w:r>
        <w:r w:rsidR="008A7776">
          <w:rPr>
            <w:noProof/>
            <w:webHidden/>
          </w:rPr>
          <w:t>122</w:t>
        </w:r>
        <w:r w:rsidR="008A7776">
          <w:rPr>
            <w:noProof/>
            <w:webHidden/>
          </w:rPr>
          <w:fldChar w:fldCharType="end"/>
        </w:r>
      </w:hyperlink>
    </w:p>
    <w:p w14:paraId="652D6B9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5" w:history="1">
        <w:r w:rsidR="008A7776" w:rsidRPr="00657EF4">
          <w:rPr>
            <w:rStyle w:val="Hypertextovodkaz"/>
            <w:noProof/>
            <w:lang w:val="en-GB"/>
          </w:rPr>
          <w:t>6.3.4.7</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_Toc468184875 \h </w:instrText>
        </w:r>
        <w:r w:rsidR="008A7776">
          <w:rPr>
            <w:noProof/>
            <w:webHidden/>
          </w:rPr>
        </w:r>
        <w:r w:rsidR="008A7776">
          <w:rPr>
            <w:noProof/>
            <w:webHidden/>
          </w:rPr>
          <w:fldChar w:fldCharType="separate"/>
        </w:r>
        <w:r w:rsidR="008A7776">
          <w:rPr>
            <w:noProof/>
            <w:webHidden/>
          </w:rPr>
          <w:t>123</w:t>
        </w:r>
        <w:r w:rsidR="008A7776">
          <w:rPr>
            <w:noProof/>
            <w:webHidden/>
          </w:rPr>
          <w:fldChar w:fldCharType="end"/>
        </w:r>
      </w:hyperlink>
    </w:p>
    <w:p w14:paraId="1A862427"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76" w:history="1">
        <w:r w:rsidR="008A7776" w:rsidRPr="00657EF4">
          <w:rPr>
            <w:rStyle w:val="Hypertextovodkaz"/>
            <w:noProof/>
            <w:lang w:val="en-GB"/>
          </w:rPr>
          <w:t>6.3.5</w:t>
        </w:r>
        <w:r w:rsidR="008A7776">
          <w:rPr>
            <w:rFonts w:eastAsiaTheme="minorEastAsia" w:cstheme="minorBidi"/>
            <w:i w:val="0"/>
            <w:iCs w:val="0"/>
            <w:noProof/>
            <w:sz w:val="22"/>
            <w:szCs w:val="22"/>
            <w:lang w:val="en-GB" w:eastAsia="en-GB"/>
          </w:rPr>
          <w:tab/>
        </w:r>
        <w:r w:rsidR="008A7776" w:rsidRPr="00657EF4">
          <w:rPr>
            <w:rStyle w:val="Hypertextovodkaz"/>
            <w:noProof/>
            <w:lang w:val="en-GB"/>
          </w:rPr>
          <w:t>Conservative approach</w:t>
        </w:r>
        <w:r w:rsidR="008A7776">
          <w:rPr>
            <w:noProof/>
            <w:webHidden/>
          </w:rPr>
          <w:tab/>
        </w:r>
        <w:r w:rsidR="008A7776">
          <w:rPr>
            <w:noProof/>
            <w:webHidden/>
          </w:rPr>
          <w:fldChar w:fldCharType="begin"/>
        </w:r>
        <w:r w:rsidR="008A7776">
          <w:rPr>
            <w:noProof/>
            <w:webHidden/>
          </w:rPr>
          <w:instrText xml:space="preserve"> PAGEREF _Toc468184876 \h </w:instrText>
        </w:r>
        <w:r w:rsidR="008A7776">
          <w:rPr>
            <w:noProof/>
            <w:webHidden/>
          </w:rPr>
        </w:r>
        <w:r w:rsidR="008A7776">
          <w:rPr>
            <w:noProof/>
            <w:webHidden/>
          </w:rPr>
          <w:fldChar w:fldCharType="separate"/>
        </w:r>
        <w:r w:rsidR="008A7776">
          <w:rPr>
            <w:noProof/>
            <w:webHidden/>
          </w:rPr>
          <w:t>134</w:t>
        </w:r>
        <w:r w:rsidR="008A7776">
          <w:rPr>
            <w:noProof/>
            <w:webHidden/>
          </w:rPr>
          <w:fldChar w:fldCharType="end"/>
        </w:r>
      </w:hyperlink>
    </w:p>
    <w:p w14:paraId="2725B5E6"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7" w:history="1">
        <w:r w:rsidR="008A7776" w:rsidRPr="00657EF4">
          <w:rPr>
            <w:rStyle w:val="Hypertextovodkaz"/>
            <w:noProof/>
            <w:lang w:val="en-GB"/>
          </w:rPr>
          <w:t>6.3.5.1</w:t>
        </w:r>
        <w:r w:rsidR="008A7776">
          <w:rPr>
            <w:rFonts w:eastAsiaTheme="minorEastAsia" w:cstheme="minorBidi"/>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_Toc468184877 \h </w:instrText>
        </w:r>
        <w:r w:rsidR="008A7776">
          <w:rPr>
            <w:noProof/>
            <w:webHidden/>
          </w:rPr>
        </w:r>
        <w:r w:rsidR="008A7776">
          <w:rPr>
            <w:noProof/>
            <w:webHidden/>
          </w:rPr>
          <w:fldChar w:fldCharType="separate"/>
        </w:r>
        <w:r w:rsidR="008A7776">
          <w:rPr>
            <w:noProof/>
            <w:webHidden/>
          </w:rPr>
          <w:t>134</w:t>
        </w:r>
        <w:r w:rsidR="008A7776">
          <w:rPr>
            <w:noProof/>
            <w:webHidden/>
          </w:rPr>
          <w:fldChar w:fldCharType="end"/>
        </w:r>
      </w:hyperlink>
    </w:p>
    <w:p w14:paraId="6CC0083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8" w:history="1">
        <w:r w:rsidR="008A7776" w:rsidRPr="00657EF4">
          <w:rPr>
            <w:rStyle w:val="Hypertextovodkaz"/>
            <w:noProof/>
            <w:lang w:val="en-GB"/>
          </w:rPr>
          <w:t>6.3.5.2</w:t>
        </w:r>
        <w:r w:rsidR="008A7776">
          <w:rPr>
            <w:rFonts w:eastAsiaTheme="minorEastAsia" w:cstheme="minorBidi"/>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_Toc468184878 \h </w:instrText>
        </w:r>
        <w:r w:rsidR="008A7776">
          <w:rPr>
            <w:noProof/>
            <w:webHidden/>
          </w:rPr>
        </w:r>
        <w:r w:rsidR="008A7776">
          <w:rPr>
            <w:noProof/>
            <w:webHidden/>
          </w:rPr>
          <w:fldChar w:fldCharType="separate"/>
        </w:r>
        <w:r w:rsidR="008A7776">
          <w:rPr>
            <w:noProof/>
            <w:webHidden/>
          </w:rPr>
          <w:t>135</w:t>
        </w:r>
        <w:r w:rsidR="008A7776">
          <w:rPr>
            <w:noProof/>
            <w:webHidden/>
          </w:rPr>
          <w:fldChar w:fldCharType="end"/>
        </w:r>
      </w:hyperlink>
    </w:p>
    <w:p w14:paraId="1E078FF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79" w:history="1">
        <w:r w:rsidR="008A7776" w:rsidRPr="00657EF4">
          <w:rPr>
            <w:rStyle w:val="Hypertextovodkaz"/>
            <w:noProof/>
            <w:lang w:val="en-GB"/>
          </w:rPr>
          <w:t>6.3.5.3</w:t>
        </w:r>
        <w:r w:rsidR="008A7776">
          <w:rPr>
            <w:rFonts w:eastAsiaTheme="minorEastAsia" w:cstheme="minorBidi"/>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_Toc468184879 \h </w:instrText>
        </w:r>
        <w:r w:rsidR="008A7776">
          <w:rPr>
            <w:noProof/>
            <w:webHidden/>
          </w:rPr>
        </w:r>
        <w:r w:rsidR="008A7776">
          <w:rPr>
            <w:noProof/>
            <w:webHidden/>
          </w:rPr>
          <w:fldChar w:fldCharType="separate"/>
        </w:r>
        <w:r w:rsidR="008A7776">
          <w:rPr>
            <w:noProof/>
            <w:webHidden/>
          </w:rPr>
          <w:t>136</w:t>
        </w:r>
        <w:r w:rsidR="008A7776">
          <w:rPr>
            <w:noProof/>
            <w:webHidden/>
          </w:rPr>
          <w:fldChar w:fldCharType="end"/>
        </w:r>
      </w:hyperlink>
    </w:p>
    <w:p w14:paraId="232A4E0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80" w:history="1">
        <w:r w:rsidR="008A7776" w:rsidRPr="00657EF4">
          <w:rPr>
            <w:rStyle w:val="Hypertextovodkaz"/>
            <w:noProof/>
            <w:lang w:val="en-GB"/>
          </w:rPr>
          <w:t>6.3.5.4</w:t>
        </w:r>
        <w:r w:rsidR="008A7776">
          <w:rPr>
            <w:rFonts w:eastAsiaTheme="minorEastAsia" w:cstheme="minorBidi"/>
            <w:noProof/>
            <w:sz w:val="22"/>
            <w:szCs w:val="22"/>
            <w:lang w:val="en-GB" w:eastAsia="en-GB"/>
          </w:rPr>
          <w:tab/>
        </w:r>
        <w:r w:rsidR="008A7776" w:rsidRPr="00657EF4">
          <w:rPr>
            <w:rStyle w:val="Hypertextovodkaz"/>
            <w:noProof/>
            <w:lang w:val="en-GB"/>
          </w:rPr>
          <w:t>Projected error</w:t>
        </w:r>
        <w:r w:rsidR="008A7776">
          <w:rPr>
            <w:noProof/>
            <w:webHidden/>
          </w:rPr>
          <w:tab/>
        </w:r>
        <w:r w:rsidR="008A7776">
          <w:rPr>
            <w:noProof/>
            <w:webHidden/>
          </w:rPr>
          <w:fldChar w:fldCharType="begin"/>
        </w:r>
        <w:r w:rsidR="008A7776">
          <w:rPr>
            <w:noProof/>
            <w:webHidden/>
          </w:rPr>
          <w:instrText xml:space="preserve"> PAGEREF _Toc468184880 \h </w:instrText>
        </w:r>
        <w:r w:rsidR="008A7776">
          <w:rPr>
            <w:noProof/>
            <w:webHidden/>
          </w:rPr>
        </w:r>
        <w:r w:rsidR="008A7776">
          <w:rPr>
            <w:noProof/>
            <w:webHidden/>
          </w:rPr>
          <w:fldChar w:fldCharType="separate"/>
        </w:r>
        <w:r w:rsidR="008A7776">
          <w:rPr>
            <w:noProof/>
            <w:webHidden/>
          </w:rPr>
          <w:t>137</w:t>
        </w:r>
        <w:r w:rsidR="008A7776">
          <w:rPr>
            <w:noProof/>
            <w:webHidden/>
          </w:rPr>
          <w:fldChar w:fldCharType="end"/>
        </w:r>
      </w:hyperlink>
    </w:p>
    <w:p w14:paraId="2900E400"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81" w:history="1">
        <w:r w:rsidR="008A7776" w:rsidRPr="00657EF4">
          <w:rPr>
            <w:rStyle w:val="Hypertextovodkaz"/>
            <w:noProof/>
            <w:lang w:val="en-GB"/>
          </w:rPr>
          <w:t>6.3.5.5</w:t>
        </w:r>
        <w:r w:rsidR="008A7776">
          <w:rPr>
            <w:rFonts w:eastAsiaTheme="minorEastAsia" w:cstheme="minorBidi"/>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_Toc468184881 \h </w:instrText>
        </w:r>
        <w:r w:rsidR="008A7776">
          <w:rPr>
            <w:noProof/>
            <w:webHidden/>
          </w:rPr>
        </w:r>
        <w:r w:rsidR="008A7776">
          <w:rPr>
            <w:noProof/>
            <w:webHidden/>
          </w:rPr>
          <w:fldChar w:fldCharType="separate"/>
        </w:r>
        <w:r w:rsidR="008A7776">
          <w:rPr>
            <w:noProof/>
            <w:webHidden/>
          </w:rPr>
          <w:t>137</w:t>
        </w:r>
        <w:r w:rsidR="008A7776">
          <w:rPr>
            <w:noProof/>
            <w:webHidden/>
          </w:rPr>
          <w:fldChar w:fldCharType="end"/>
        </w:r>
      </w:hyperlink>
    </w:p>
    <w:p w14:paraId="22378BF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82" w:history="1">
        <w:r w:rsidR="008A7776" w:rsidRPr="00657EF4">
          <w:rPr>
            <w:rStyle w:val="Hypertextovodkaz"/>
            <w:noProof/>
            <w:lang w:val="en-GB"/>
          </w:rPr>
          <w:t>6.3.5.6</w:t>
        </w:r>
        <w:r w:rsidR="008A7776">
          <w:rPr>
            <w:rFonts w:eastAsiaTheme="minorEastAsia" w:cstheme="minorBidi"/>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_Toc468184882 \h </w:instrText>
        </w:r>
        <w:r w:rsidR="008A7776">
          <w:rPr>
            <w:noProof/>
            <w:webHidden/>
          </w:rPr>
        </w:r>
        <w:r w:rsidR="008A7776">
          <w:rPr>
            <w:noProof/>
            <w:webHidden/>
          </w:rPr>
          <w:fldChar w:fldCharType="separate"/>
        </w:r>
        <w:r w:rsidR="008A7776">
          <w:rPr>
            <w:noProof/>
            <w:webHidden/>
          </w:rPr>
          <w:t>139</w:t>
        </w:r>
        <w:r w:rsidR="008A7776">
          <w:rPr>
            <w:noProof/>
            <w:webHidden/>
          </w:rPr>
          <w:fldChar w:fldCharType="end"/>
        </w:r>
      </w:hyperlink>
    </w:p>
    <w:p w14:paraId="48019D3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83" w:history="1">
        <w:r w:rsidR="008A7776" w:rsidRPr="00657EF4">
          <w:rPr>
            <w:rStyle w:val="Hypertextovodkaz"/>
            <w:noProof/>
            <w:lang w:val="en-GB"/>
          </w:rPr>
          <w:t>6.3.5.7</w:t>
        </w:r>
        <w:r w:rsidR="008A7776">
          <w:rPr>
            <w:rFonts w:eastAsiaTheme="minorEastAsia" w:cstheme="minorBidi"/>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_Toc468184883 \h </w:instrText>
        </w:r>
        <w:r w:rsidR="008A7776">
          <w:rPr>
            <w:noProof/>
            <w:webHidden/>
          </w:rPr>
        </w:r>
        <w:r w:rsidR="008A7776">
          <w:rPr>
            <w:noProof/>
            <w:webHidden/>
          </w:rPr>
          <w:fldChar w:fldCharType="separate"/>
        </w:r>
        <w:r w:rsidR="008A7776">
          <w:rPr>
            <w:noProof/>
            <w:webHidden/>
          </w:rPr>
          <w:t>140</w:t>
        </w:r>
        <w:r w:rsidR="008A7776">
          <w:rPr>
            <w:noProof/>
            <w:webHidden/>
          </w:rPr>
          <w:fldChar w:fldCharType="end"/>
        </w:r>
      </w:hyperlink>
    </w:p>
    <w:p w14:paraId="00F9CF1B"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884" w:history="1">
        <w:r w:rsidR="008A7776" w:rsidRPr="00657EF4">
          <w:rPr>
            <w:rStyle w:val="Hypertextovodkaz"/>
            <w:noProof/>
            <w:lang w:val="en-GB"/>
          </w:rPr>
          <w:t>6.4</w:t>
        </w:r>
        <w:r w:rsidR="008A7776">
          <w:rPr>
            <w:rFonts w:eastAsiaTheme="minorEastAsia" w:cstheme="minorBidi"/>
            <w:smallCaps w:val="0"/>
            <w:noProof/>
            <w:sz w:val="22"/>
            <w:szCs w:val="22"/>
            <w:lang w:val="en-GB" w:eastAsia="en-GB"/>
          </w:rPr>
          <w:tab/>
        </w:r>
        <w:r w:rsidR="008A7776" w:rsidRPr="00657EF4">
          <w:rPr>
            <w:rStyle w:val="Hypertextovodkaz"/>
            <w:noProof/>
            <w:lang w:val="en-GB"/>
          </w:rPr>
          <w:t>Non statistical sampling</w:t>
        </w:r>
        <w:r w:rsidR="008A7776">
          <w:rPr>
            <w:noProof/>
            <w:webHidden/>
          </w:rPr>
          <w:tab/>
        </w:r>
        <w:r w:rsidR="008A7776">
          <w:rPr>
            <w:noProof/>
            <w:webHidden/>
          </w:rPr>
          <w:fldChar w:fldCharType="begin"/>
        </w:r>
        <w:r w:rsidR="008A7776">
          <w:rPr>
            <w:noProof/>
            <w:webHidden/>
          </w:rPr>
          <w:instrText xml:space="preserve"> PAGEREF _Toc468184884 \h </w:instrText>
        </w:r>
        <w:r w:rsidR="008A7776">
          <w:rPr>
            <w:noProof/>
            <w:webHidden/>
          </w:rPr>
        </w:r>
        <w:r w:rsidR="008A7776">
          <w:rPr>
            <w:noProof/>
            <w:webHidden/>
          </w:rPr>
          <w:fldChar w:fldCharType="separate"/>
        </w:r>
        <w:r w:rsidR="008A7776">
          <w:rPr>
            <w:noProof/>
            <w:webHidden/>
          </w:rPr>
          <w:t>144</w:t>
        </w:r>
        <w:r w:rsidR="008A7776">
          <w:rPr>
            <w:noProof/>
            <w:webHidden/>
          </w:rPr>
          <w:fldChar w:fldCharType="end"/>
        </w:r>
      </w:hyperlink>
    </w:p>
    <w:p w14:paraId="0A8AFD27"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85" w:history="1">
        <w:r w:rsidR="008A7776" w:rsidRPr="00657EF4">
          <w:rPr>
            <w:rStyle w:val="Hypertextovodkaz"/>
            <w:noProof/>
            <w:lang w:val="en-GB"/>
          </w:rPr>
          <w:t>6.4.1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_Toc468184885 \h </w:instrText>
        </w:r>
        <w:r w:rsidR="008A7776">
          <w:rPr>
            <w:noProof/>
            <w:webHidden/>
          </w:rPr>
        </w:r>
        <w:r w:rsidR="008A7776">
          <w:rPr>
            <w:noProof/>
            <w:webHidden/>
          </w:rPr>
          <w:fldChar w:fldCharType="separate"/>
        </w:r>
        <w:r w:rsidR="008A7776">
          <w:rPr>
            <w:noProof/>
            <w:webHidden/>
          </w:rPr>
          <w:t>144</w:t>
        </w:r>
        <w:r w:rsidR="008A7776">
          <w:rPr>
            <w:noProof/>
            <w:webHidden/>
          </w:rPr>
          <w:fldChar w:fldCharType="end"/>
        </w:r>
      </w:hyperlink>
    </w:p>
    <w:p w14:paraId="111E7972"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86" w:history="1">
        <w:r w:rsidR="008A7776" w:rsidRPr="00657EF4">
          <w:rPr>
            <w:rStyle w:val="Hypertextovodkaz"/>
            <w:noProof/>
            <w:lang w:val="en-GB"/>
          </w:rPr>
          <w:t>6.4.2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Stratified and non-stratified non-statistical sampling</w:t>
        </w:r>
        <w:r w:rsidR="008A7776">
          <w:rPr>
            <w:noProof/>
            <w:webHidden/>
          </w:rPr>
          <w:tab/>
        </w:r>
        <w:r w:rsidR="008A7776">
          <w:rPr>
            <w:noProof/>
            <w:webHidden/>
          </w:rPr>
          <w:fldChar w:fldCharType="begin"/>
        </w:r>
        <w:r w:rsidR="008A7776">
          <w:rPr>
            <w:noProof/>
            <w:webHidden/>
          </w:rPr>
          <w:instrText xml:space="preserve"> PAGEREF _Toc468184886 \h </w:instrText>
        </w:r>
        <w:r w:rsidR="008A7776">
          <w:rPr>
            <w:noProof/>
            <w:webHidden/>
          </w:rPr>
        </w:r>
        <w:r w:rsidR="008A7776">
          <w:rPr>
            <w:noProof/>
            <w:webHidden/>
          </w:rPr>
          <w:fldChar w:fldCharType="separate"/>
        </w:r>
        <w:r w:rsidR="008A7776">
          <w:rPr>
            <w:noProof/>
            <w:webHidden/>
          </w:rPr>
          <w:t>145</w:t>
        </w:r>
        <w:r w:rsidR="008A7776">
          <w:rPr>
            <w:noProof/>
            <w:webHidden/>
          </w:rPr>
          <w:fldChar w:fldCharType="end"/>
        </w:r>
      </w:hyperlink>
    </w:p>
    <w:p w14:paraId="5925B2D6"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87" w:history="1">
        <w:r w:rsidR="008A7776" w:rsidRPr="00657EF4">
          <w:rPr>
            <w:rStyle w:val="Hypertextovodkaz"/>
            <w:noProof/>
            <w:lang w:val="en-GB"/>
          </w:rPr>
          <w:t>6.4.3</w:t>
        </w:r>
        <w:r w:rsidR="008A7776">
          <w:rPr>
            <w:rFonts w:eastAsiaTheme="minorEastAsia" w:cstheme="minorBidi"/>
            <w:i w:val="0"/>
            <w:iCs w:val="0"/>
            <w:noProof/>
            <w:sz w:val="22"/>
            <w:szCs w:val="22"/>
            <w:lang w:val="en-GB" w:eastAsia="en-GB"/>
          </w:rPr>
          <w:tab/>
        </w:r>
        <w:r w:rsidR="008A7776" w:rsidRPr="00657EF4">
          <w:rPr>
            <w:rStyle w:val="Hypertextovodkaz"/>
            <w:noProof/>
            <w:lang w:val="en-GB"/>
          </w:rPr>
          <w:t>Sample size</w:t>
        </w:r>
        <w:r w:rsidR="008A7776">
          <w:rPr>
            <w:noProof/>
            <w:webHidden/>
          </w:rPr>
          <w:tab/>
        </w:r>
        <w:r w:rsidR="008A7776">
          <w:rPr>
            <w:noProof/>
            <w:webHidden/>
          </w:rPr>
          <w:fldChar w:fldCharType="begin"/>
        </w:r>
        <w:r w:rsidR="008A7776">
          <w:rPr>
            <w:noProof/>
            <w:webHidden/>
          </w:rPr>
          <w:instrText xml:space="preserve"> PAGEREF _Toc468184887 \h </w:instrText>
        </w:r>
        <w:r w:rsidR="008A7776">
          <w:rPr>
            <w:noProof/>
            <w:webHidden/>
          </w:rPr>
        </w:r>
        <w:r w:rsidR="008A7776">
          <w:rPr>
            <w:noProof/>
            <w:webHidden/>
          </w:rPr>
          <w:fldChar w:fldCharType="separate"/>
        </w:r>
        <w:r w:rsidR="008A7776">
          <w:rPr>
            <w:noProof/>
            <w:webHidden/>
          </w:rPr>
          <w:t>147</w:t>
        </w:r>
        <w:r w:rsidR="008A7776">
          <w:rPr>
            <w:noProof/>
            <w:webHidden/>
          </w:rPr>
          <w:fldChar w:fldCharType="end"/>
        </w:r>
      </w:hyperlink>
    </w:p>
    <w:p w14:paraId="164AA894"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88" w:history="1">
        <w:r w:rsidR="008A7776" w:rsidRPr="00657EF4">
          <w:rPr>
            <w:rStyle w:val="Hypertextovodkaz"/>
            <w:noProof/>
            <w:lang w:val="en-GB"/>
          </w:rPr>
          <w:t>6.4.4</w:t>
        </w:r>
        <w:r w:rsidR="008A7776">
          <w:rPr>
            <w:rFonts w:eastAsiaTheme="minorEastAsia" w:cstheme="minorBidi"/>
            <w:i w:val="0"/>
            <w:iCs w:val="0"/>
            <w:noProof/>
            <w:sz w:val="22"/>
            <w:szCs w:val="22"/>
            <w:lang w:val="en-GB" w:eastAsia="en-GB"/>
          </w:rPr>
          <w:tab/>
        </w:r>
        <w:r w:rsidR="008A7776" w:rsidRPr="00657EF4">
          <w:rPr>
            <w:rStyle w:val="Hypertextovodkaz"/>
            <w:noProof/>
            <w:lang w:val="en-GB"/>
          </w:rPr>
          <w:t>Sample selection</w:t>
        </w:r>
        <w:r w:rsidR="008A7776">
          <w:rPr>
            <w:noProof/>
            <w:webHidden/>
          </w:rPr>
          <w:tab/>
        </w:r>
        <w:r w:rsidR="008A7776">
          <w:rPr>
            <w:noProof/>
            <w:webHidden/>
          </w:rPr>
          <w:fldChar w:fldCharType="begin"/>
        </w:r>
        <w:r w:rsidR="008A7776">
          <w:rPr>
            <w:noProof/>
            <w:webHidden/>
          </w:rPr>
          <w:instrText xml:space="preserve"> PAGEREF _Toc468184888 \h </w:instrText>
        </w:r>
        <w:r w:rsidR="008A7776">
          <w:rPr>
            <w:noProof/>
            <w:webHidden/>
          </w:rPr>
        </w:r>
        <w:r w:rsidR="008A7776">
          <w:rPr>
            <w:noProof/>
            <w:webHidden/>
          </w:rPr>
          <w:fldChar w:fldCharType="separate"/>
        </w:r>
        <w:r w:rsidR="008A7776">
          <w:rPr>
            <w:noProof/>
            <w:webHidden/>
          </w:rPr>
          <w:t>148</w:t>
        </w:r>
        <w:r w:rsidR="008A7776">
          <w:rPr>
            <w:noProof/>
            <w:webHidden/>
          </w:rPr>
          <w:fldChar w:fldCharType="end"/>
        </w:r>
      </w:hyperlink>
    </w:p>
    <w:p w14:paraId="4931F60E"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89" w:history="1">
        <w:r w:rsidR="008A7776" w:rsidRPr="00657EF4">
          <w:rPr>
            <w:rStyle w:val="Hypertextovodkaz"/>
            <w:noProof/>
            <w:lang w:val="en-GB"/>
          </w:rPr>
          <w:t>6.4.5</w:t>
        </w:r>
        <w:r w:rsidR="008A7776">
          <w:rPr>
            <w:rFonts w:eastAsiaTheme="minorEastAsia" w:cstheme="minorBidi"/>
            <w:i w:val="0"/>
            <w:iCs w:val="0"/>
            <w:noProof/>
            <w:sz w:val="22"/>
            <w:szCs w:val="22"/>
            <w:lang w:val="en-GB" w:eastAsia="en-GB"/>
          </w:rPr>
          <w:tab/>
        </w:r>
        <w:r w:rsidR="008A7776" w:rsidRPr="00657EF4">
          <w:rPr>
            <w:rStyle w:val="Hypertextovodkaz"/>
            <w:noProof/>
            <w:lang w:val="en-GB"/>
          </w:rPr>
          <w:t>Projection</w:t>
        </w:r>
        <w:r w:rsidR="008A7776">
          <w:rPr>
            <w:noProof/>
            <w:webHidden/>
          </w:rPr>
          <w:tab/>
        </w:r>
        <w:r w:rsidR="008A7776">
          <w:rPr>
            <w:noProof/>
            <w:webHidden/>
          </w:rPr>
          <w:fldChar w:fldCharType="begin"/>
        </w:r>
        <w:r w:rsidR="008A7776">
          <w:rPr>
            <w:noProof/>
            <w:webHidden/>
          </w:rPr>
          <w:instrText xml:space="preserve"> PAGEREF _Toc468184889 \h </w:instrText>
        </w:r>
        <w:r w:rsidR="008A7776">
          <w:rPr>
            <w:noProof/>
            <w:webHidden/>
          </w:rPr>
        </w:r>
        <w:r w:rsidR="008A7776">
          <w:rPr>
            <w:noProof/>
            <w:webHidden/>
          </w:rPr>
          <w:fldChar w:fldCharType="separate"/>
        </w:r>
        <w:r w:rsidR="008A7776">
          <w:rPr>
            <w:noProof/>
            <w:webHidden/>
          </w:rPr>
          <w:t>148</w:t>
        </w:r>
        <w:r w:rsidR="008A7776">
          <w:rPr>
            <w:noProof/>
            <w:webHidden/>
          </w:rPr>
          <w:fldChar w:fldCharType="end"/>
        </w:r>
      </w:hyperlink>
    </w:p>
    <w:p w14:paraId="1CB94B15"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0" w:history="1">
        <w:r w:rsidR="008A7776" w:rsidRPr="00657EF4">
          <w:rPr>
            <w:rStyle w:val="Hypertextovodkaz"/>
            <w:noProof/>
            <w:lang w:val="en-GB"/>
          </w:rPr>
          <w:t>6.4.5.1</w:t>
        </w:r>
        <w:r w:rsidR="008A7776">
          <w:rPr>
            <w:rFonts w:eastAsiaTheme="minorEastAsia" w:cstheme="minorBidi"/>
            <w:noProof/>
            <w:sz w:val="22"/>
            <w:szCs w:val="22"/>
            <w:lang w:val="en-GB" w:eastAsia="en-GB"/>
          </w:rPr>
          <w:tab/>
        </w:r>
        <w:r w:rsidR="008A7776" w:rsidRPr="00657EF4">
          <w:rPr>
            <w:rStyle w:val="Hypertextovodkaz"/>
            <w:noProof/>
            <w:lang w:val="en-GB"/>
          </w:rPr>
          <w:t>Equal probability selection</w:t>
        </w:r>
        <w:r w:rsidR="008A7776">
          <w:rPr>
            <w:noProof/>
            <w:webHidden/>
          </w:rPr>
          <w:tab/>
        </w:r>
        <w:r w:rsidR="008A7776">
          <w:rPr>
            <w:noProof/>
            <w:webHidden/>
          </w:rPr>
          <w:fldChar w:fldCharType="begin"/>
        </w:r>
        <w:r w:rsidR="008A7776">
          <w:rPr>
            <w:noProof/>
            <w:webHidden/>
          </w:rPr>
          <w:instrText xml:space="preserve"> PAGEREF _Toc468184890 \h </w:instrText>
        </w:r>
        <w:r w:rsidR="008A7776">
          <w:rPr>
            <w:noProof/>
            <w:webHidden/>
          </w:rPr>
        </w:r>
        <w:r w:rsidR="008A7776">
          <w:rPr>
            <w:noProof/>
            <w:webHidden/>
          </w:rPr>
          <w:fldChar w:fldCharType="separate"/>
        </w:r>
        <w:r w:rsidR="008A7776">
          <w:rPr>
            <w:noProof/>
            <w:webHidden/>
          </w:rPr>
          <w:t>149</w:t>
        </w:r>
        <w:r w:rsidR="008A7776">
          <w:rPr>
            <w:noProof/>
            <w:webHidden/>
          </w:rPr>
          <w:fldChar w:fldCharType="end"/>
        </w:r>
      </w:hyperlink>
    </w:p>
    <w:p w14:paraId="0B822FDC"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1" w:history="1">
        <w:r w:rsidR="008A7776" w:rsidRPr="00657EF4">
          <w:rPr>
            <w:rStyle w:val="Hypertextovodkaz"/>
            <w:noProof/>
            <w:lang w:val="en-GB"/>
          </w:rPr>
          <w:t>6.4.5.2</w:t>
        </w:r>
        <w:r w:rsidR="008A7776">
          <w:rPr>
            <w:rFonts w:eastAsiaTheme="minorEastAsia" w:cstheme="minorBidi"/>
            <w:noProof/>
            <w:sz w:val="22"/>
            <w:szCs w:val="22"/>
            <w:lang w:val="en-GB" w:eastAsia="en-GB"/>
          </w:rPr>
          <w:tab/>
        </w:r>
        <w:r w:rsidR="008A7776" w:rsidRPr="00657EF4">
          <w:rPr>
            <w:rStyle w:val="Hypertextovodkaz"/>
            <w:noProof/>
            <w:lang w:val="en-GB"/>
          </w:rPr>
          <w:t>Stratified equal probability selection</w:t>
        </w:r>
        <w:r w:rsidR="008A7776">
          <w:rPr>
            <w:noProof/>
            <w:webHidden/>
          </w:rPr>
          <w:tab/>
        </w:r>
        <w:r w:rsidR="008A7776">
          <w:rPr>
            <w:noProof/>
            <w:webHidden/>
          </w:rPr>
          <w:fldChar w:fldCharType="begin"/>
        </w:r>
        <w:r w:rsidR="008A7776">
          <w:rPr>
            <w:noProof/>
            <w:webHidden/>
          </w:rPr>
          <w:instrText xml:space="preserve"> PAGEREF _Toc468184891 \h </w:instrText>
        </w:r>
        <w:r w:rsidR="008A7776">
          <w:rPr>
            <w:noProof/>
            <w:webHidden/>
          </w:rPr>
        </w:r>
        <w:r w:rsidR="008A7776">
          <w:rPr>
            <w:noProof/>
            <w:webHidden/>
          </w:rPr>
          <w:fldChar w:fldCharType="separate"/>
        </w:r>
        <w:r w:rsidR="008A7776">
          <w:rPr>
            <w:noProof/>
            <w:webHidden/>
          </w:rPr>
          <w:t>149</w:t>
        </w:r>
        <w:r w:rsidR="008A7776">
          <w:rPr>
            <w:noProof/>
            <w:webHidden/>
          </w:rPr>
          <w:fldChar w:fldCharType="end"/>
        </w:r>
      </w:hyperlink>
    </w:p>
    <w:p w14:paraId="1C72CC7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2" w:history="1">
        <w:r w:rsidR="008A7776" w:rsidRPr="00657EF4">
          <w:rPr>
            <w:rStyle w:val="Hypertextovodkaz"/>
            <w:noProof/>
            <w:lang w:val="en-GB"/>
          </w:rPr>
          <w:t>6.4.5.3</w:t>
        </w:r>
        <w:r w:rsidR="008A7776">
          <w:rPr>
            <w:rFonts w:eastAsiaTheme="minorEastAsia" w:cstheme="minorBidi"/>
            <w:noProof/>
            <w:sz w:val="22"/>
            <w:szCs w:val="22"/>
            <w:lang w:val="en-GB" w:eastAsia="en-GB"/>
          </w:rPr>
          <w:tab/>
        </w:r>
        <w:r w:rsidR="008A7776" w:rsidRPr="00657EF4">
          <w:rPr>
            <w:rStyle w:val="Hypertextovodkaz"/>
            <w:noProof/>
            <w:lang w:val="en-GB"/>
          </w:rPr>
          <w:t>Probability proportional to expenditure selection</w:t>
        </w:r>
        <w:r w:rsidR="008A7776">
          <w:rPr>
            <w:noProof/>
            <w:webHidden/>
          </w:rPr>
          <w:tab/>
        </w:r>
        <w:r w:rsidR="008A7776">
          <w:rPr>
            <w:noProof/>
            <w:webHidden/>
          </w:rPr>
          <w:fldChar w:fldCharType="begin"/>
        </w:r>
        <w:r w:rsidR="008A7776">
          <w:rPr>
            <w:noProof/>
            <w:webHidden/>
          </w:rPr>
          <w:instrText xml:space="preserve"> PAGEREF _Toc468184892 \h </w:instrText>
        </w:r>
        <w:r w:rsidR="008A7776">
          <w:rPr>
            <w:noProof/>
            <w:webHidden/>
          </w:rPr>
        </w:r>
        <w:r w:rsidR="008A7776">
          <w:rPr>
            <w:noProof/>
            <w:webHidden/>
          </w:rPr>
          <w:fldChar w:fldCharType="separate"/>
        </w:r>
        <w:r w:rsidR="008A7776">
          <w:rPr>
            <w:noProof/>
            <w:webHidden/>
          </w:rPr>
          <w:t>150</w:t>
        </w:r>
        <w:r w:rsidR="008A7776">
          <w:rPr>
            <w:noProof/>
            <w:webHidden/>
          </w:rPr>
          <w:fldChar w:fldCharType="end"/>
        </w:r>
      </w:hyperlink>
    </w:p>
    <w:p w14:paraId="7B1B8869"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3" w:history="1">
        <w:r w:rsidR="008A7776" w:rsidRPr="00657EF4">
          <w:rPr>
            <w:rStyle w:val="Hypertextovodkaz"/>
            <w:noProof/>
            <w:lang w:val="en-GB"/>
          </w:rPr>
          <w:t>6.4.5.4</w:t>
        </w:r>
        <w:r w:rsidR="008A7776">
          <w:rPr>
            <w:rFonts w:eastAsiaTheme="minorEastAsia" w:cstheme="minorBidi"/>
            <w:noProof/>
            <w:sz w:val="22"/>
            <w:szCs w:val="22"/>
            <w:lang w:val="en-GB" w:eastAsia="en-GB"/>
          </w:rPr>
          <w:tab/>
        </w:r>
        <w:r w:rsidR="008A7776" w:rsidRPr="00657EF4">
          <w:rPr>
            <w:rStyle w:val="Hypertextovodkaz"/>
            <w:noProof/>
            <w:lang w:val="en-GB"/>
          </w:rPr>
          <w:t>Stratified probability proportional to expenditure selection</w:t>
        </w:r>
        <w:r w:rsidR="008A7776">
          <w:rPr>
            <w:noProof/>
            <w:webHidden/>
          </w:rPr>
          <w:tab/>
        </w:r>
        <w:r w:rsidR="008A7776">
          <w:rPr>
            <w:noProof/>
            <w:webHidden/>
          </w:rPr>
          <w:fldChar w:fldCharType="begin"/>
        </w:r>
        <w:r w:rsidR="008A7776">
          <w:rPr>
            <w:noProof/>
            <w:webHidden/>
          </w:rPr>
          <w:instrText xml:space="preserve"> PAGEREF _Toc468184893 \h </w:instrText>
        </w:r>
        <w:r w:rsidR="008A7776">
          <w:rPr>
            <w:noProof/>
            <w:webHidden/>
          </w:rPr>
        </w:r>
        <w:r w:rsidR="008A7776">
          <w:rPr>
            <w:noProof/>
            <w:webHidden/>
          </w:rPr>
          <w:fldChar w:fldCharType="separate"/>
        </w:r>
        <w:r w:rsidR="008A7776">
          <w:rPr>
            <w:noProof/>
            <w:webHidden/>
          </w:rPr>
          <w:t>151</w:t>
        </w:r>
        <w:r w:rsidR="008A7776">
          <w:rPr>
            <w:noProof/>
            <w:webHidden/>
          </w:rPr>
          <w:fldChar w:fldCharType="end"/>
        </w:r>
      </w:hyperlink>
    </w:p>
    <w:p w14:paraId="6A4D1C67"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94" w:history="1">
        <w:r w:rsidR="008A7776" w:rsidRPr="00657EF4">
          <w:rPr>
            <w:rStyle w:val="Hypertextovodkaz"/>
            <w:noProof/>
            <w:lang w:val="en-GB"/>
          </w:rPr>
          <w:t>6.4.6</w:t>
        </w:r>
        <w:r w:rsidR="008A7776">
          <w:rPr>
            <w:rFonts w:eastAsiaTheme="minorEastAsia" w:cstheme="minorBidi"/>
            <w:i w:val="0"/>
            <w:iCs w:val="0"/>
            <w:noProof/>
            <w:sz w:val="22"/>
            <w:szCs w:val="22"/>
            <w:lang w:val="en-GB" w:eastAsia="en-GB"/>
          </w:rPr>
          <w:tab/>
        </w:r>
        <w:r w:rsidR="008A7776" w:rsidRPr="00657EF4">
          <w:rPr>
            <w:rStyle w:val="Hypertextovodkaz"/>
            <w:noProof/>
            <w:lang w:val="en-GB"/>
          </w:rPr>
          <w:t>Evaluation</w:t>
        </w:r>
        <w:r w:rsidR="008A7776">
          <w:rPr>
            <w:noProof/>
            <w:webHidden/>
          </w:rPr>
          <w:tab/>
        </w:r>
        <w:r w:rsidR="008A7776">
          <w:rPr>
            <w:noProof/>
            <w:webHidden/>
          </w:rPr>
          <w:fldChar w:fldCharType="begin"/>
        </w:r>
        <w:r w:rsidR="008A7776">
          <w:rPr>
            <w:noProof/>
            <w:webHidden/>
          </w:rPr>
          <w:instrText xml:space="preserve"> PAGEREF _Toc468184894 \h </w:instrText>
        </w:r>
        <w:r w:rsidR="008A7776">
          <w:rPr>
            <w:noProof/>
            <w:webHidden/>
          </w:rPr>
        </w:r>
        <w:r w:rsidR="008A7776">
          <w:rPr>
            <w:noProof/>
            <w:webHidden/>
          </w:rPr>
          <w:fldChar w:fldCharType="separate"/>
        </w:r>
        <w:r w:rsidR="008A7776">
          <w:rPr>
            <w:noProof/>
            <w:webHidden/>
          </w:rPr>
          <w:t>151</w:t>
        </w:r>
        <w:r w:rsidR="008A7776">
          <w:rPr>
            <w:noProof/>
            <w:webHidden/>
          </w:rPr>
          <w:fldChar w:fldCharType="end"/>
        </w:r>
      </w:hyperlink>
    </w:p>
    <w:p w14:paraId="2B4789CA"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95" w:history="1">
        <w:r w:rsidR="008A7776" w:rsidRPr="00657EF4">
          <w:rPr>
            <w:rStyle w:val="Hypertextovodkaz"/>
            <w:noProof/>
            <w:lang w:val="en-GB"/>
          </w:rPr>
          <w:t>6.4.7</w:t>
        </w:r>
        <w:r w:rsidR="008A7776">
          <w:rPr>
            <w:rFonts w:eastAsiaTheme="minorEastAsia" w:cstheme="minorBidi"/>
            <w:i w:val="0"/>
            <w:iCs w:val="0"/>
            <w:noProof/>
            <w:sz w:val="22"/>
            <w:szCs w:val="22"/>
            <w:lang w:val="en-GB" w:eastAsia="en-GB"/>
          </w:rPr>
          <w:tab/>
        </w:r>
        <w:r w:rsidR="008A7776" w:rsidRPr="00657EF4">
          <w:rPr>
            <w:rStyle w:val="Hypertextovodkaz"/>
            <w:noProof/>
            <w:lang w:val="en-GB"/>
          </w:rPr>
          <w:t>Example 1 – PPS sampling</w:t>
        </w:r>
        <w:r w:rsidR="008A7776">
          <w:rPr>
            <w:noProof/>
            <w:webHidden/>
          </w:rPr>
          <w:tab/>
        </w:r>
        <w:r w:rsidR="008A7776">
          <w:rPr>
            <w:noProof/>
            <w:webHidden/>
          </w:rPr>
          <w:fldChar w:fldCharType="begin"/>
        </w:r>
        <w:r w:rsidR="008A7776">
          <w:rPr>
            <w:noProof/>
            <w:webHidden/>
          </w:rPr>
          <w:instrText xml:space="preserve"> PAGEREF _Toc468184895 \h </w:instrText>
        </w:r>
        <w:r w:rsidR="008A7776">
          <w:rPr>
            <w:noProof/>
            <w:webHidden/>
          </w:rPr>
        </w:r>
        <w:r w:rsidR="008A7776">
          <w:rPr>
            <w:noProof/>
            <w:webHidden/>
          </w:rPr>
          <w:fldChar w:fldCharType="separate"/>
        </w:r>
        <w:r w:rsidR="008A7776">
          <w:rPr>
            <w:noProof/>
            <w:webHidden/>
          </w:rPr>
          <w:t>152</w:t>
        </w:r>
        <w:r w:rsidR="008A7776">
          <w:rPr>
            <w:noProof/>
            <w:webHidden/>
          </w:rPr>
          <w:fldChar w:fldCharType="end"/>
        </w:r>
      </w:hyperlink>
    </w:p>
    <w:p w14:paraId="727DD336"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96" w:history="1">
        <w:r w:rsidR="008A7776" w:rsidRPr="00657EF4">
          <w:rPr>
            <w:rStyle w:val="Hypertextovodkaz"/>
            <w:noProof/>
            <w:lang w:val="en-GB"/>
          </w:rPr>
          <w:t>6.4.8</w:t>
        </w:r>
        <w:r w:rsidR="008A7776">
          <w:rPr>
            <w:rFonts w:eastAsiaTheme="minorEastAsia" w:cstheme="minorBidi"/>
            <w:i w:val="0"/>
            <w:iCs w:val="0"/>
            <w:noProof/>
            <w:sz w:val="22"/>
            <w:szCs w:val="22"/>
            <w:lang w:val="en-GB" w:eastAsia="en-GB"/>
          </w:rPr>
          <w:tab/>
        </w:r>
        <w:r w:rsidR="008A7776" w:rsidRPr="00657EF4">
          <w:rPr>
            <w:rStyle w:val="Hypertextovodkaz"/>
            <w:noProof/>
            <w:lang w:val="en-GB"/>
          </w:rPr>
          <w:t>Example 2 – Equal probabilities sampling</w:t>
        </w:r>
        <w:r w:rsidR="008A7776">
          <w:rPr>
            <w:noProof/>
            <w:webHidden/>
          </w:rPr>
          <w:tab/>
        </w:r>
        <w:r w:rsidR="008A7776">
          <w:rPr>
            <w:noProof/>
            <w:webHidden/>
          </w:rPr>
          <w:fldChar w:fldCharType="begin"/>
        </w:r>
        <w:r w:rsidR="008A7776">
          <w:rPr>
            <w:noProof/>
            <w:webHidden/>
          </w:rPr>
          <w:instrText xml:space="preserve"> PAGEREF _Toc468184896 \h </w:instrText>
        </w:r>
        <w:r w:rsidR="008A7776">
          <w:rPr>
            <w:noProof/>
            <w:webHidden/>
          </w:rPr>
        </w:r>
        <w:r w:rsidR="008A7776">
          <w:rPr>
            <w:noProof/>
            <w:webHidden/>
          </w:rPr>
          <w:fldChar w:fldCharType="separate"/>
        </w:r>
        <w:r w:rsidR="008A7776">
          <w:rPr>
            <w:noProof/>
            <w:webHidden/>
          </w:rPr>
          <w:t>154</w:t>
        </w:r>
        <w:r w:rsidR="008A7776">
          <w:rPr>
            <w:noProof/>
            <w:webHidden/>
          </w:rPr>
          <w:fldChar w:fldCharType="end"/>
        </w:r>
      </w:hyperlink>
    </w:p>
    <w:p w14:paraId="601CADBC"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897" w:history="1">
        <w:r w:rsidR="008A7776" w:rsidRPr="00657EF4">
          <w:rPr>
            <w:rStyle w:val="Hypertextovodkaz"/>
            <w:rFonts w:cs="Times New Roman"/>
            <w:noProof/>
            <w:lang w:val="en-GB"/>
          </w:rPr>
          <w:t>6.4.9</w:t>
        </w:r>
        <w:r w:rsidR="008A7776">
          <w:rPr>
            <w:rFonts w:eastAsiaTheme="minorEastAsia" w:cstheme="minorBidi"/>
            <w:i w:val="0"/>
            <w:iCs w:val="0"/>
            <w:noProof/>
            <w:sz w:val="22"/>
            <w:szCs w:val="22"/>
            <w:lang w:val="en-GB" w:eastAsia="en-GB"/>
          </w:rPr>
          <w:tab/>
        </w:r>
        <w:r w:rsidR="008A7776" w:rsidRPr="00657EF4">
          <w:rPr>
            <w:rStyle w:val="Hypertextovodkaz"/>
            <w:rFonts w:cs="Times New Roman"/>
            <w:noProof/>
            <w:lang w:val="en-GB"/>
          </w:rPr>
          <w:t>Non-statistical sampling – two periods</w:t>
        </w:r>
        <w:r w:rsidR="008A7776">
          <w:rPr>
            <w:noProof/>
            <w:webHidden/>
          </w:rPr>
          <w:tab/>
        </w:r>
        <w:r w:rsidR="008A7776">
          <w:rPr>
            <w:noProof/>
            <w:webHidden/>
          </w:rPr>
          <w:fldChar w:fldCharType="begin"/>
        </w:r>
        <w:r w:rsidR="008A7776">
          <w:rPr>
            <w:noProof/>
            <w:webHidden/>
          </w:rPr>
          <w:instrText xml:space="preserve"> PAGEREF _Toc468184897 \h </w:instrText>
        </w:r>
        <w:r w:rsidR="008A7776">
          <w:rPr>
            <w:noProof/>
            <w:webHidden/>
          </w:rPr>
        </w:r>
        <w:r w:rsidR="008A7776">
          <w:rPr>
            <w:noProof/>
            <w:webHidden/>
          </w:rPr>
          <w:fldChar w:fldCharType="separate"/>
        </w:r>
        <w:r w:rsidR="008A7776">
          <w:rPr>
            <w:noProof/>
            <w:webHidden/>
          </w:rPr>
          <w:t>156</w:t>
        </w:r>
        <w:r w:rsidR="008A7776">
          <w:rPr>
            <w:noProof/>
            <w:webHidden/>
          </w:rPr>
          <w:fldChar w:fldCharType="end"/>
        </w:r>
      </w:hyperlink>
    </w:p>
    <w:p w14:paraId="4741ED86"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8" w:history="1">
        <w:r w:rsidR="008A7776" w:rsidRPr="00657EF4">
          <w:rPr>
            <w:rStyle w:val="Hypertextovodkaz"/>
            <w:noProof/>
            <w:lang w:val="en-GB"/>
          </w:rPr>
          <w:t>6.4.9.1</w:t>
        </w:r>
        <w:r w:rsidR="008A7776">
          <w:rPr>
            <w:rFonts w:eastAsiaTheme="minorEastAsia" w:cstheme="minorBidi"/>
            <w:noProof/>
            <w:sz w:val="22"/>
            <w:szCs w:val="22"/>
            <w:lang w:val="en-GB" w:eastAsia="en-GB"/>
          </w:rPr>
          <w:tab/>
        </w:r>
        <w:r w:rsidR="008A7776" w:rsidRPr="00657EF4">
          <w:rPr>
            <w:rStyle w:val="Hypertextovodkaz"/>
            <w:noProof/>
            <w:lang w:val="en-GB"/>
          </w:rPr>
          <w:t>Non-statistical sampling – two periods – equal probability selection</w:t>
        </w:r>
        <w:r w:rsidR="008A7776">
          <w:rPr>
            <w:noProof/>
            <w:webHidden/>
          </w:rPr>
          <w:tab/>
        </w:r>
        <w:r w:rsidR="008A7776">
          <w:rPr>
            <w:noProof/>
            <w:webHidden/>
          </w:rPr>
          <w:fldChar w:fldCharType="begin"/>
        </w:r>
        <w:r w:rsidR="008A7776">
          <w:rPr>
            <w:noProof/>
            <w:webHidden/>
          </w:rPr>
          <w:instrText xml:space="preserve"> PAGEREF _Toc468184898 \h </w:instrText>
        </w:r>
        <w:r w:rsidR="008A7776">
          <w:rPr>
            <w:noProof/>
            <w:webHidden/>
          </w:rPr>
        </w:r>
        <w:r w:rsidR="008A7776">
          <w:rPr>
            <w:noProof/>
            <w:webHidden/>
          </w:rPr>
          <w:fldChar w:fldCharType="separate"/>
        </w:r>
        <w:r w:rsidR="008A7776">
          <w:rPr>
            <w:noProof/>
            <w:webHidden/>
          </w:rPr>
          <w:t>158</w:t>
        </w:r>
        <w:r w:rsidR="008A7776">
          <w:rPr>
            <w:noProof/>
            <w:webHidden/>
          </w:rPr>
          <w:fldChar w:fldCharType="end"/>
        </w:r>
      </w:hyperlink>
    </w:p>
    <w:p w14:paraId="4741FA8E"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899" w:history="1">
        <w:r w:rsidR="008A7776" w:rsidRPr="00657EF4">
          <w:rPr>
            <w:rStyle w:val="Hypertextovodkaz"/>
            <w:noProof/>
            <w:lang w:val="en-GB"/>
          </w:rPr>
          <w:t>6.4.9.2</w:t>
        </w:r>
        <w:r w:rsidR="008A7776">
          <w:rPr>
            <w:rFonts w:eastAsiaTheme="minorEastAsia" w:cstheme="minorBidi"/>
            <w:noProof/>
            <w:sz w:val="22"/>
            <w:szCs w:val="22"/>
            <w:lang w:val="en-GB" w:eastAsia="en-GB"/>
          </w:rPr>
          <w:tab/>
        </w:r>
        <w:r w:rsidR="008A7776" w:rsidRPr="00657EF4">
          <w:rPr>
            <w:rStyle w:val="Hypertextovodkaz"/>
            <w:noProof/>
            <w:lang w:val="en-GB"/>
          </w:rPr>
          <w:t>Non-statistical sampling – two periods – PPS selection</w:t>
        </w:r>
        <w:r w:rsidR="008A7776">
          <w:rPr>
            <w:noProof/>
            <w:webHidden/>
          </w:rPr>
          <w:tab/>
        </w:r>
        <w:r w:rsidR="008A7776">
          <w:rPr>
            <w:noProof/>
            <w:webHidden/>
          </w:rPr>
          <w:fldChar w:fldCharType="begin"/>
        </w:r>
        <w:r w:rsidR="008A7776">
          <w:rPr>
            <w:noProof/>
            <w:webHidden/>
          </w:rPr>
          <w:instrText xml:space="preserve"> PAGEREF _Toc468184899 \h </w:instrText>
        </w:r>
        <w:r w:rsidR="008A7776">
          <w:rPr>
            <w:noProof/>
            <w:webHidden/>
          </w:rPr>
        </w:r>
        <w:r w:rsidR="008A7776">
          <w:rPr>
            <w:noProof/>
            <w:webHidden/>
          </w:rPr>
          <w:fldChar w:fldCharType="separate"/>
        </w:r>
        <w:r w:rsidR="008A7776">
          <w:rPr>
            <w:noProof/>
            <w:webHidden/>
          </w:rPr>
          <w:t>161</w:t>
        </w:r>
        <w:r w:rsidR="008A7776">
          <w:rPr>
            <w:noProof/>
            <w:webHidden/>
          </w:rPr>
          <w:fldChar w:fldCharType="end"/>
        </w:r>
      </w:hyperlink>
    </w:p>
    <w:p w14:paraId="4936015D" w14:textId="77777777" w:rsidR="008A7776" w:rsidRDefault="00DC4817">
      <w:pPr>
        <w:pStyle w:val="Obsah3"/>
        <w:tabs>
          <w:tab w:val="left" w:pos="1440"/>
          <w:tab w:val="right" w:leader="dot" w:pos="8494"/>
        </w:tabs>
        <w:rPr>
          <w:rFonts w:eastAsiaTheme="minorEastAsia" w:cstheme="minorBidi"/>
          <w:i w:val="0"/>
          <w:iCs w:val="0"/>
          <w:noProof/>
          <w:sz w:val="22"/>
          <w:szCs w:val="22"/>
          <w:lang w:val="en-GB" w:eastAsia="en-GB"/>
        </w:rPr>
      </w:pPr>
      <w:hyperlink w:anchor="_Toc468184900" w:history="1">
        <w:r w:rsidR="008A7776" w:rsidRPr="00657EF4">
          <w:rPr>
            <w:rStyle w:val="Hypertextovodkaz"/>
            <w:noProof/>
            <w:lang w:val="en-GB"/>
          </w:rPr>
          <w:t>6.4.10</w:t>
        </w:r>
        <w:r w:rsidR="008A7776">
          <w:rPr>
            <w:rFonts w:eastAsiaTheme="minorEastAsia" w:cstheme="minorBidi"/>
            <w:i w:val="0"/>
            <w:iCs w:val="0"/>
            <w:noProof/>
            <w:sz w:val="22"/>
            <w:szCs w:val="22"/>
            <w:lang w:val="en-GB" w:eastAsia="en-GB"/>
          </w:rPr>
          <w:tab/>
        </w:r>
        <w:r w:rsidR="008A7776" w:rsidRPr="00657EF4">
          <w:rPr>
            <w:rStyle w:val="Hypertextovodkaz"/>
            <w:noProof/>
            <w:lang w:val="en-GB"/>
          </w:rPr>
          <w:t>Sub-sampling in non-statistical sampling methods</w:t>
        </w:r>
        <w:r w:rsidR="008A7776">
          <w:rPr>
            <w:noProof/>
            <w:webHidden/>
          </w:rPr>
          <w:tab/>
        </w:r>
        <w:r w:rsidR="008A7776">
          <w:rPr>
            <w:noProof/>
            <w:webHidden/>
          </w:rPr>
          <w:fldChar w:fldCharType="begin"/>
        </w:r>
        <w:r w:rsidR="008A7776">
          <w:rPr>
            <w:noProof/>
            <w:webHidden/>
          </w:rPr>
          <w:instrText xml:space="preserve"> PAGEREF _Toc468184900 \h </w:instrText>
        </w:r>
        <w:r w:rsidR="008A7776">
          <w:rPr>
            <w:noProof/>
            <w:webHidden/>
          </w:rPr>
        </w:r>
        <w:r w:rsidR="008A7776">
          <w:rPr>
            <w:noProof/>
            <w:webHidden/>
          </w:rPr>
          <w:fldChar w:fldCharType="separate"/>
        </w:r>
        <w:r w:rsidR="008A7776">
          <w:rPr>
            <w:noProof/>
            <w:webHidden/>
          </w:rPr>
          <w:t>166</w:t>
        </w:r>
        <w:r w:rsidR="008A7776">
          <w:rPr>
            <w:noProof/>
            <w:webHidden/>
          </w:rPr>
          <w:fldChar w:fldCharType="end"/>
        </w:r>
      </w:hyperlink>
    </w:p>
    <w:p w14:paraId="37DF1637"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01" w:history="1">
        <w:r w:rsidR="008A7776" w:rsidRPr="00657EF4">
          <w:rPr>
            <w:rStyle w:val="Hypertextovodkaz"/>
            <w:noProof/>
            <w:lang w:val="en-GB"/>
          </w:rPr>
          <w:t>6.5</w:t>
        </w:r>
        <w:r w:rsidR="008A7776">
          <w:rPr>
            <w:rFonts w:eastAsiaTheme="minorEastAsia" w:cstheme="minorBidi"/>
            <w:smallCaps w:val="0"/>
            <w:noProof/>
            <w:sz w:val="22"/>
            <w:szCs w:val="22"/>
            <w:lang w:val="en-GB" w:eastAsia="en-GB"/>
          </w:rPr>
          <w:tab/>
        </w:r>
        <w:r w:rsidR="008A7776" w:rsidRPr="00657EF4">
          <w:rPr>
            <w:rStyle w:val="Hypertextovodkaz"/>
            <w:noProof/>
            <w:lang w:val="en-GB"/>
          </w:rPr>
          <w:t>Sampling methods for European Territorial Cooperation (ETC) programmes</w:t>
        </w:r>
        <w:r w:rsidR="008A7776">
          <w:rPr>
            <w:noProof/>
            <w:webHidden/>
          </w:rPr>
          <w:tab/>
        </w:r>
        <w:r w:rsidR="008A7776">
          <w:rPr>
            <w:noProof/>
            <w:webHidden/>
          </w:rPr>
          <w:fldChar w:fldCharType="begin"/>
        </w:r>
        <w:r w:rsidR="008A7776">
          <w:rPr>
            <w:noProof/>
            <w:webHidden/>
          </w:rPr>
          <w:instrText xml:space="preserve"> PAGEREF _Toc468184901 \h </w:instrText>
        </w:r>
        <w:r w:rsidR="008A7776">
          <w:rPr>
            <w:noProof/>
            <w:webHidden/>
          </w:rPr>
        </w:r>
        <w:r w:rsidR="008A7776">
          <w:rPr>
            <w:noProof/>
            <w:webHidden/>
          </w:rPr>
          <w:fldChar w:fldCharType="separate"/>
        </w:r>
        <w:r w:rsidR="008A7776">
          <w:rPr>
            <w:noProof/>
            <w:webHidden/>
          </w:rPr>
          <w:t>167</w:t>
        </w:r>
        <w:r w:rsidR="008A7776">
          <w:rPr>
            <w:noProof/>
            <w:webHidden/>
          </w:rPr>
          <w:fldChar w:fldCharType="end"/>
        </w:r>
      </w:hyperlink>
    </w:p>
    <w:p w14:paraId="04641620"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02" w:history="1">
        <w:r w:rsidR="008A7776" w:rsidRPr="00657EF4">
          <w:rPr>
            <w:rStyle w:val="Hypertextovodkaz"/>
            <w:noProof/>
            <w:lang w:val="en-GB"/>
          </w:rPr>
          <w:t>6.5.1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_Toc468184902 \h </w:instrText>
        </w:r>
        <w:r w:rsidR="008A7776">
          <w:rPr>
            <w:noProof/>
            <w:webHidden/>
          </w:rPr>
        </w:r>
        <w:r w:rsidR="008A7776">
          <w:rPr>
            <w:noProof/>
            <w:webHidden/>
          </w:rPr>
          <w:fldChar w:fldCharType="separate"/>
        </w:r>
        <w:r w:rsidR="008A7776">
          <w:rPr>
            <w:noProof/>
            <w:webHidden/>
          </w:rPr>
          <w:t>167</w:t>
        </w:r>
        <w:r w:rsidR="008A7776">
          <w:rPr>
            <w:noProof/>
            <w:webHidden/>
          </w:rPr>
          <w:fldChar w:fldCharType="end"/>
        </w:r>
      </w:hyperlink>
    </w:p>
    <w:p w14:paraId="0EB16A72"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03" w:history="1">
        <w:r w:rsidR="008A7776" w:rsidRPr="00657EF4">
          <w:rPr>
            <w:rStyle w:val="Hypertextovodkaz"/>
            <w:noProof/>
            <w:lang w:val="en-GB"/>
          </w:rPr>
          <w:t>6.5.2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Sampling unit</w:t>
        </w:r>
        <w:r w:rsidR="008A7776">
          <w:rPr>
            <w:noProof/>
            <w:webHidden/>
          </w:rPr>
          <w:tab/>
        </w:r>
        <w:r w:rsidR="008A7776">
          <w:rPr>
            <w:noProof/>
            <w:webHidden/>
          </w:rPr>
          <w:fldChar w:fldCharType="begin"/>
        </w:r>
        <w:r w:rsidR="008A7776">
          <w:rPr>
            <w:noProof/>
            <w:webHidden/>
          </w:rPr>
          <w:instrText xml:space="preserve"> PAGEREF _Toc468184903 \h </w:instrText>
        </w:r>
        <w:r w:rsidR="008A7776">
          <w:rPr>
            <w:noProof/>
            <w:webHidden/>
          </w:rPr>
        </w:r>
        <w:r w:rsidR="008A7776">
          <w:rPr>
            <w:noProof/>
            <w:webHidden/>
          </w:rPr>
          <w:fldChar w:fldCharType="separate"/>
        </w:r>
        <w:r w:rsidR="008A7776">
          <w:rPr>
            <w:noProof/>
            <w:webHidden/>
          </w:rPr>
          <w:t>167</w:t>
        </w:r>
        <w:r w:rsidR="008A7776">
          <w:rPr>
            <w:noProof/>
            <w:webHidden/>
          </w:rPr>
          <w:fldChar w:fldCharType="end"/>
        </w:r>
      </w:hyperlink>
    </w:p>
    <w:p w14:paraId="474D6052"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04" w:history="1">
        <w:r w:rsidR="008A7776" w:rsidRPr="00657EF4">
          <w:rPr>
            <w:rStyle w:val="Hypertextovodkaz"/>
            <w:noProof/>
            <w:lang w:val="en-GB"/>
          </w:rPr>
          <w:t>6.5.3</w:t>
        </w:r>
        <w:r w:rsidR="008A7776">
          <w:rPr>
            <w:rFonts w:eastAsiaTheme="minorEastAsia" w:cstheme="minorBidi"/>
            <w:i w:val="0"/>
            <w:iCs w:val="0"/>
            <w:noProof/>
            <w:sz w:val="22"/>
            <w:szCs w:val="22"/>
            <w:lang w:val="en-GB" w:eastAsia="en-GB"/>
          </w:rPr>
          <w:tab/>
        </w:r>
        <w:r w:rsidR="008A7776" w:rsidRPr="00657EF4">
          <w:rPr>
            <w:rStyle w:val="Hypertextovodkaz"/>
            <w:noProof/>
            <w:lang w:val="en-GB"/>
          </w:rPr>
          <w:t>Sampling methodology</w:t>
        </w:r>
        <w:r w:rsidR="008A7776">
          <w:rPr>
            <w:noProof/>
            <w:webHidden/>
          </w:rPr>
          <w:tab/>
        </w:r>
        <w:r w:rsidR="008A7776">
          <w:rPr>
            <w:noProof/>
            <w:webHidden/>
          </w:rPr>
          <w:fldChar w:fldCharType="begin"/>
        </w:r>
        <w:r w:rsidR="008A7776">
          <w:rPr>
            <w:noProof/>
            <w:webHidden/>
          </w:rPr>
          <w:instrText xml:space="preserve"> PAGEREF _Toc468184904 \h </w:instrText>
        </w:r>
        <w:r w:rsidR="008A7776">
          <w:rPr>
            <w:noProof/>
            <w:webHidden/>
          </w:rPr>
        </w:r>
        <w:r w:rsidR="008A7776">
          <w:rPr>
            <w:noProof/>
            <w:webHidden/>
          </w:rPr>
          <w:fldChar w:fldCharType="separate"/>
        </w:r>
        <w:r w:rsidR="008A7776">
          <w:rPr>
            <w:noProof/>
            <w:webHidden/>
          </w:rPr>
          <w:t>168</w:t>
        </w:r>
        <w:r w:rsidR="008A7776">
          <w:rPr>
            <w:noProof/>
            <w:webHidden/>
          </w:rPr>
          <w:fldChar w:fldCharType="end"/>
        </w:r>
      </w:hyperlink>
    </w:p>
    <w:p w14:paraId="7E74F982"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05" w:history="1">
        <w:r w:rsidR="008A7776" w:rsidRPr="00657EF4">
          <w:rPr>
            <w:rStyle w:val="Hypertextovodkaz"/>
            <w:noProof/>
            <w:lang w:val="en-GB"/>
          </w:rPr>
          <w:t>6.5.3.1</w:t>
        </w:r>
        <w:r w:rsidR="008A7776">
          <w:rPr>
            <w:rFonts w:eastAsiaTheme="minorEastAsia" w:cstheme="minorBidi"/>
            <w:noProof/>
            <w:sz w:val="22"/>
            <w:szCs w:val="22"/>
            <w:lang w:val="en-GB" w:eastAsia="en-GB"/>
          </w:rPr>
          <w:tab/>
        </w:r>
        <w:r w:rsidR="008A7776" w:rsidRPr="00657EF4">
          <w:rPr>
            <w:rStyle w:val="Hypertextovodkaz"/>
            <w:noProof/>
            <w:lang w:val="en-GB"/>
          </w:rPr>
          <w:t>Two-stage and three-stage sampling</w:t>
        </w:r>
        <w:r w:rsidR="008A7776">
          <w:rPr>
            <w:noProof/>
            <w:webHidden/>
          </w:rPr>
          <w:tab/>
        </w:r>
        <w:r w:rsidR="008A7776">
          <w:rPr>
            <w:noProof/>
            <w:webHidden/>
          </w:rPr>
          <w:fldChar w:fldCharType="begin"/>
        </w:r>
        <w:r w:rsidR="008A7776">
          <w:rPr>
            <w:noProof/>
            <w:webHidden/>
          </w:rPr>
          <w:instrText xml:space="preserve"> PAGEREF _Toc468184905 \h </w:instrText>
        </w:r>
        <w:r w:rsidR="008A7776">
          <w:rPr>
            <w:noProof/>
            <w:webHidden/>
          </w:rPr>
        </w:r>
        <w:r w:rsidR="008A7776">
          <w:rPr>
            <w:noProof/>
            <w:webHidden/>
          </w:rPr>
          <w:fldChar w:fldCharType="separate"/>
        </w:r>
        <w:r w:rsidR="008A7776">
          <w:rPr>
            <w:noProof/>
            <w:webHidden/>
          </w:rPr>
          <w:t>169</w:t>
        </w:r>
        <w:r w:rsidR="008A7776">
          <w:rPr>
            <w:noProof/>
            <w:webHidden/>
          </w:rPr>
          <w:fldChar w:fldCharType="end"/>
        </w:r>
      </w:hyperlink>
    </w:p>
    <w:p w14:paraId="6894FA9E"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06" w:history="1">
        <w:r w:rsidR="008A7776" w:rsidRPr="00657EF4">
          <w:rPr>
            <w:rStyle w:val="Hypertextovodkaz"/>
            <w:noProof/>
            <w:lang w:val="en-GB"/>
          </w:rPr>
          <w:t>6.5.3.2</w:t>
        </w:r>
        <w:r w:rsidR="008A7776">
          <w:rPr>
            <w:rFonts w:eastAsiaTheme="minorEastAsia" w:cstheme="minorBidi"/>
            <w:noProof/>
            <w:sz w:val="22"/>
            <w:szCs w:val="22"/>
            <w:lang w:val="en-GB" w:eastAsia="en-GB"/>
          </w:rPr>
          <w:tab/>
        </w:r>
        <w:r w:rsidR="008A7776" w:rsidRPr="00657EF4">
          <w:rPr>
            <w:rStyle w:val="Hypertextovodkaz"/>
            <w:noProof/>
            <w:lang w:val="en-GB"/>
          </w:rPr>
          <w:t>Main potential configurations of sampling units in two-stage and three-stage sampling</w:t>
        </w:r>
        <w:r w:rsidR="008A7776">
          <w:rPr>
            <w:noProof/>
            <w:webHidden/>
          </w:rPr>
          <w:tab/>
        </w:r>
        <w:r w:rsidR="008A7776">
          <w:rPr>
            <w:noProof/>
            <w:webHidden/>
          </w:rPr>
          <w:fldChar w:fldCharType="begin"/>
        </w:r>
        <w:r w:rsidR="008A7776">
          <w:rPr>
            <w:noProof/>
            <w:webHidden/>
          </w:rPr>
          <w:instrText xml:space="preserve"> PAGEREF _Toc468184906 \h </w:instrText>
        </w:r>
        <w:r w:rsidR="008A7776">
          <w:rPr>
            <w:noProof/>
            <w:webHidden/>
          </w:rPr>
        </w:r>
        <w:r w:rsidR="008A7776">
          <w:rPr>
            <w:noProof/>
            <w:webHidden/>
          </w:rPr>
          <w:fldChar w:fldCharType="separate"/>
        </w:r>
        <w:r w:rsidR="008A7776">
          <w:rPr>
            <w:noProof/>
            <w:webHidden/>
          </w:rPr>
          <w:t>172</w:t>
        </w:r>
        <w:r w:rsidR="008A7776">
          <w:rPr>
            <w:noProof/>
            <w:webHidden/>
          </w:rPr>
          <w:fldChar w:fldCharType="end"/>
        </w:r>
      </w:hyperlink>
    </w:p>
    <w:p w14:paraId="365F6C1F"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07" w:history="1">
        <w:r w:rsidR="008A7776" w:rsidRPr="00657EF4">
          <w:rPr>
            <w:rStyle w:val="Hypertextovodkaz"/>
            <w:noProof/>
            <w:lang w:val="en-GB"/>
          </w:rPr>
          <w:t>6.5.3.3</w:t>
        </w:r>
        <w:r w:rsidR="008A7776">
          <w:rPr>
            <w:rFonts w:eastAsiaTheme="minorEastAsia" w:cstheme="minorBidi"/>
            <w:noProof/>
            <w:sz w:val="22"/>
            <w:szCs w:val="22"/>
            <w:lang w:val="en-GB" w:eastAsia="en-GB"/>
          </w:rPr>
          <w:tab/>
        </w:r>
        <w:r w:rsidR="008A7776" w:rsidRPr="00657EF4">
          <w:rPr>
            <w:rStyle w:val="Hypertextovodkaz"/>
            <w:noProof/>
            <w:lang w:val="en-GB"/>
          </w:rPr>
          <w:t>A possible approach in two-stage sampling (operation as the sampling unit and sub-sample of project partners whereby the lead partner and a sample of project partners are selected)</w:t>
        </w:r>
        <w:r w:rsidR="008A7776">
          <w:rPr>
            <w:noProof/>
            <w:webHidden/>
          </w:rPr>
          <w:tab/>
        </w:r>
        <w:r w:rsidR="008A7776">
          <w:rPr>
            <w:noProof/>
            <w:webHidden/>
          </w:rPr>
          <w:fldChar w:fldCharType="begin"/>
        </w:r>
        <w:r w:rsidR="008A7776">
          <w:rPr>
            <w:noProof/>
            <w:webHidden/>
          </w:rPr>
          <w:instrText xml:space="preserve"> PAGEREF _Toc468184907 \h </w:instrText>
        </w:r>
        <w:r w:rsidR="008A7776">
          <w:rPr>
            <w:noProof/>
            <w:webHidden/>
          </w:rPr>
        </w:r>
        <w:r w:rsidR="008A7776">
          <w:rPr>
            <w:noProof/>
            <w:webHidden/>
          </w:rPr>
          <w:fldChar w:fldCharType="separate"/>
        </w:r>
        <w:r w:rsidR="008A7776">
          <w:rPr>
            <w:noProof/>
            <w:webHidden/>
          </w:rPr>
          <w:t>176</w:t>
        </w:r>
        <w:r w:rsidR="008A7776">
          <w:rPr>
            <w:noProof/>
            <w:webHidden/>
          </w:rPr>
          <w:fldChar w:fldCharType="end"/>
        </w:r>
      </w:hyperlink>
    </w:p>
    <w:p w14:paraId="05C3AA3F" w14:textId="77777777" w:rsidR="008A7776" w:rsidRDefault="00DC4817">
      <w:pPr>
        <w:pStyle w:val="Obsah1"/>
        <w:tabs>
          <w:tab w:val="left" w:pos="480"/>
          <w:tab w:val="right" w:leader="dot" w:pos="8494"/>
        </w:tabs>
        <w:rPr>
          <w:rFonts w:eastAsiaTheme="minorEastAsia" w:cstheme="minorBidi"/>
          <w:b w:val="0"/>
          <w:bCs w:val="0"/>
          <w:caps w:val="0"/>
          <w:noProof/>
          <w:sz w:val="22"/>
          <w:szCs w:val="22"/>
          <w:lang w:val="en-GB" w:eastAsia="en-GB"/>
        </w:rPr>
      </w:pPr>
      <w:hyperlink w:anchor="_Toc468184908" w:history="1">
        <w:r w:rsidR="008A7776" w:rsidRPr="00657EF4">
          <w:rPr>
            <w:rStyle w:val="Hypertextovodkaz"/>
            <w:noProof/>
            <w:lang w:val="en-GB"/>
          </w:rPr>
          <w:t>7</w:t>
        </w:r>
        <w:r w:rsidR="008A7776">
          <w:rPr>
            <w:rFonts w:eastAsiaTheme="minorEastAsia" w:cstheme="minorBidi"/>
            <w:b w:val="0"/>
            <w:bCs w:val="0"/>
            <w:caps w:val="0"/>
            <w:noProof/>
            <w:sz w:val="22"/>
            <w:szCs w:val="22"/>
            <w:lang w:val="en-GB" w:eastAsia="en-GB"/>
          </w:rPr>
          <w:tab/>
        </w:r>
        <w:r w:rsidR="008A7776" w:rsidRPr="00657EF4">
          <w:rPr>
            <w:rStyle w:val="Hypertextovodkaz"/>
            <w:noProof/>
            <w:lang w:val="en-GB"/>
          </w:rPr>
          <w:t>Selected topics</w:t>
        </w:r>
        <w:r w:rsidR="008A7776">
          <w:rPr>
            <w:noProof/>
            <w:webHidden/>
          </w:rPr>
          <w:tab/>
        </w:r>
        <w:r w:rsidR="008A7776">
          <w:rPr>
            <w:noProof/>
            <w:webHidden/>
          </w:rPr>
          <w:fldChar w:fldCharType="begin"/>
        </w:r>
        <w:r w:rsidR="008A7776">
          <w:rPr>
            <w:noProof/>
            <w:webHidden/>
          </w:rPr>
          <w:instrText xml:space="preserve"> PAGEREF _Toc468184908 \h </w:instrText>
        </w:r>
        <w:r w:rsidR="008A7776">
          <w:rPr>
            <w:noProof/>
            <w:webHidden/>
          </w:rPr>
        </w:r>
        <w:r w:rsidR="008A7776">
          <w:rPr>
            <w:noProof/>
            <w:webHidden/>
          </w:rPr>
          <w:fldChar w:fldCharType="separate"/>
        </w:r>
        <w:r w:rsidR="008A7776">
          <w:rPr>
            <w:noProof/>
            <w:webHidden/>
          </w:rPr>
          <w:t>181</w:t>
        </w:r>
        <w:r w:rsidR="008A7776">
          <w:rPr>
            <w:noProof/>
            <w:webHidden/>
          </w:rPr>
          <w:fldChar w:fldCharType="end"/>
        </w:r>
      </w:hyperlink>
    </w:p>
    <w:p w14:paraId="3E66E337"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09" w:history="1">
        <w:r w:rsidR="008A7776" w:rsidRPr="00657EF4">
          <w:rPr>
            <w:rStyle w:val="Hypertextovodkaz"/>
            <w:noProof/>
            <w:lang w:val="en-GB"/>
          </w:rPr>
          <w:t>7.1</w:t>
        </w:r>
        <w:r w:rsidR="008A7776">
          <w:rPr>
            <w:rFonts w:eastAsiaTheme="minorEastAsia" w:cstheme="minorBidi"/>
            <w:smallCaps w:val="0"/>
            <w:noProof/>
            <w:sz w:val="22"/>
            <w:szCs w:val="22"/>
            <w:lang w:val="en-GB" w:eastAsia="en-GB"/>
          </w:rPr>
          <w:tab/>
        </w:r>
        <w:r w:rsidR="008A7776" w:rsidRPr="00657EF4">
          <w:rPr>
            <w:rStyle w:val="Hypertextovodkaz"/>
            <w:noProof/>
            <w:lang w:val="en-GB"/>
          </w:rPr>
          <w:t>How to determine the anticipated error</w:t>
        </w:r>
        <w:r w:rsidR="008A7776">
          <w:rPr>
            <w:noProof/>
            <w:webHidden/>
          </w:rPr>
          <w:tab/>
        </w:r>
        <w:r w:rsidR="008A7776">
          <w:rPr>
            <w:noProof/>
            <w:webHidden/>
          </w:rPr>
          <w:fldChar w:fldCharType="begin"/>
        </w:r>
        <w:r w:rsidR="008A7776">
          <w:rPr>
            <w:noProof/>
            <w:webHidden/>
          </w:rPr>
          <w:instrText xml:space="preserve"> PAGEREF _Toc468184909 \h </w:instrText>
        </w:r>
        <w:r w:rsidR="008A7776">
          <w:rPr>
            <w:noProof/>
            <w:webHidden/>
          </w:rPr>
        </w:r>
        <w:r w:rsidR="008A7776">
          <w:rPr>
            <w:noProof/>
            <w:webHidden/>
          </w:rPr>
          <w:fldChar w:fldCharType="separate"/>
        </w:r>
        <w:r w:rsidR="008A7776">
          <w:rPr>
            <w:noProof/>
            <w:webHidden/>
          </w:rPr>
          <w:t>181</w:t>
        </w:r>
        <w:r w:rsidR="008A7776">
          <w:rPr>
            <w:noProof/>
            <w:webHidden/>
          </w:rPr>
          <w:fldChar w:fldCharType="end"/>
        </w:r>
      </w:hyperlink>
    </w:p>
    <w:p w14:paraId="0C2794E4"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10" w:history="1">
        <w:r w:rsidR="008A7776" w:rsidRPr="00657EF4">
          <w:rPr>
            <w:rStyle w:val="Hypertextovodkaz"/>
            <w:noProof/>
            <w:lang w:val="en-GB"/>
          </w:rPr>
          <w:t>7.2</w:t>
        </w:r>
        <w:r w:rsidR="008A7776">
          <w:rPr>
            <w:rFonts w:eastAsiaTheme="minorEastAsia" w:cstheme="minorBidi"/>
            <w:smallCaps w:val="0"/>
            <w:noProof/>
            <w:sz w:val="22"/>
            <w:szCs w:val="22"/>
            <w:lang w:val="en-GB" w:eastAsia="en-GB"/>
          </w:rPr>
          <w:tab/>
        </w:r>
        <w:r w:rsidR="008A7776" w:rsidRPr="00657EF4">
          <w:rPr>
            <w:rStyle w:val="Hypertextovodkaz"/>
            <w:noProof/>
            <w:lang w:val="en-GB"/>
          </w:rPr>
          <w:t>Additional sampling</w:t>
        </w:r>
        <w:r w:rsidR="008A7776">
          <w:rPr>
            <w:noProof/>
            <w:webHidden/>
          </w:rPr>
          <w:tab/>
        </w:r>
        <w:r w:rsidR="008A7776">
          <w:rPr>
            <w:noProof/>
            <w:webHidden/>
          </w:rPr>
          <w:fldChar w:fldCharType="begin"/>
        </w:r>
        <w:r w:rsidR="008A7776">
          <w:rPr>
            <w:noProof/>
            <w:webHidden/>
          </w:rPr>
          <w:instrText xml:space="preserve"> PAGEREF _Toc468184910 \h </w:instrText>
        </w:r>
        <w:r w:rsidR="008A7776">
          <w:rPr>
            <w:noProof/>
            <w:webHidden/>
          </w:rPr>
        </w:r>
        <w:r w:rsidR="008A7776">
          <w:rPr>
            <w:noProof/>
            <w:webHidden/>
          </w:rPr>
          <w:fldChar w:fldCharType="separate"/>
        </w:r>
        <w:r w:rsidR="008A7776">
          <w:rPr>
            <w:noProof/>
            <w:webHidden/>
          </w:rPr>
          <w:t>183</w:t>
        </w:r>
        <w:r w:rsidR="008A7776">
          <w:rPr>
            <w:noProof/>
            <w:webHidden/>
          </w:rPr>
          <w:fldChar w:fldCharType="end"/>
        </w:r>
      </w:hyperlink>
    </w:p>
    <w:p w14:paraId="6587B57C"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11" w:history="1">
        <w:r w:rsidR="008A7776" w:rsidRPr="00657EF4">
          <w:rPr>
            <w:rStyle w:val="Hypertextovodkaz"/>
            <w:noProof/>
            <w:lang w:val="en-GB"/>
          </w:rPr>
          <w:t>7.2.1</w:t>
        </w:r>
        <w:r w:rsidR="008A7776">
          <w:rPr>
            <w:rFonts w:eastAsiaTheme="minorEastAsia" w:cstheme="minorBidi"/>
            <w:i w:val="0"/>
            <w:iCs w:val="0"/>
            <w:noProof/>
            <w:sz w:val="22"/>
            <w:szCs w:val="22"/>
            <w:lang w:val="en-GB" w:eastAsia="en-GB"/>
          </w:rPr>
          <w:tab/>
        </w:r>
        <w:r w:rsidR="008A7776" w:rsidRPr="00657EF4">
          <w:rPr>
            <w:rStyle w:val="Hypertextovodkaz"/>
            <w:noProof/>
            <w:lang w:val="en-GB"/>
          </w:rPr>
          <w:t>Complementary sampling (due to insufficient coverage of high risk areas)</w:t>
        </w:r>
        <w:r w:rsidR="008A7776">
          <w:rPr>
            <w:noProof/>
            <w:webHidden/>
          </w:rPr>
          <w:tab/>
        </w:r>
        <w:r w:rsidR="008A7776">
          <w:rPr>
            <w:noProof/>
            <w:webHidden/>
          </w:rPr>
          <w:fldChar w:fldCharType="begin"/>
        </w:r>
        <w:r w:rsidR="008A7776">
          <w:rPr>
            <w:noProof/>
            <w:webHidden/>
          </w:rPr>
          <w:instrText xml:space="preserve"> PAGEREF _Toc468184911 \h </w:instrText>
        </w:r>
        <w:r w:rsidR="008A7776">
          <w:rPr>
            <w:noProof/>
            <w:webHidden/>
          </w:rPr>
        </w:r>
        <w:r w:rsidR="008A7776">
          <w:rPr>
            <w:noProof/>
            <w:webHidden/>
          </w:rPr>
          <w:fldChar w:fldCharType="separate"/>
        </w:r>
        <w:r w:rsidR="008A7776">
          <w:rPr>
            <w:noProof/>
            <w:webHidden/>
          </w:rPr>
          <w:t>183</w:t>
        </w:r>
        <w:r w:rsidR="008A7776">
          <w:rPr>
            <w:noProof/>
            <w:webHidden/>
          </w:rPr>
          <w:fldChar w:fldCharType="end"/>
        </w:r>
      </w:hyperlink>
    </w:p>
    <w:p w14:paraId="224A3AE7"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12" w:history="1">
        <w:r w:rsidR="008A7776" w:rsidRPr="00657EF4">
          <w:rPr>
            <w:rStyle w:val="Hypertextovodkaz"/>
            <w:noProof/>
            <w:lang w:val="en-GB"/>
          </w:rPr>
          <w:t>7.2.2</w:t>
        </w:r>
        <w:r w:rsidR="008A7776">
          <w:rPr>
            <w:rFonts w:eastAsiaTheme="minorEastAsia" w:cstheme="minorBidi"/>
            <w:i w:val="0"/>
            <w:iCs w:val="0"/>
            <w:noProof/>
            <w:sz w:val="22"/>
            <w:szCs w:val="22"/>
            <w:lang w:val="en-GB" w:eastAsia="en-GB"/>
          </w:rPr>
          <w:tab/>
        </w:r>
        <w:r w:rsidR="008A7776" w:rsidRPr="00657EF4">
          <w:rPr>
            <w:rStyle w:val="Hypertextovodkaz"/>
            <w:noProof/>
            <w:lang w:val="en-GB"/>
          </w:rPr>
          <w:t>Additional sampling (due to inconclusive results of the audit)</w:t>
        </w:r>
        <w:r w:rsidR="008A7776">
          <w:rPr>
            <w:noProof/>
            <w:webHidden/>
          </w:rPr>
          <w:tab/>
        </w:r>
        <w:r w:rsidR="008A7776">
          <w:rPr>
            <w:noProof/>
            <w:webHidden/>
          </w:rPr>
          <w:fldChar w:fldCharType="begin"/>
        </w:r>
        <w:r w:rsidR="008A7776">
          <w:rPr>
            <w:noProof/>
            <w:webHidden/>
          </w:rPr>
          <w:instrText xml:space="preserve"> PAGEREF _Toc468184912 \h </w:instrText>
        </w:r>
        <w:r w:rsidR="008A7776">
          <w:rPr>
            <w:noProof/>
            <w:webHidden/>
          </w:rPr>
        </w:r>
        <w:r w:rsidR="008A7776">
          <w:rPr>
            <w:noProof/>
            <w:webHidden/>
          </w:rPr>
          <w:fldChar w:fldCharType="separate"/>
        </w:r>
        <w:r w:rsidR="008A7776">
          <w:rPr>
            <w:noProof/>
            <w:webHidden/>
          </w:rPr>
          <w:t>184</w:t>
        </w:r>
        <w:r w:rsidR="008A7776">
          <w:rPr>
            <w:noProof/>
            <w:webHidden/>
          </w:rPr>
          <w:fldChar w:fldCharType="end"/>
        </w:r>
      </w:hyperlink>
    </w:p>
    <w:p w14:paraId="14C27621"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13" w:history="1">
        <w:r w:rsidR="008A7776" w:rsidRPr="00657EF4">
          <w:rPr>
            <w:rStyle w:val="Hypertextovodkaz"/>
            <w:noProof/>
            <w:lang w:val="en-GB"/>
          </w:rPr>
          <w:t>7.3</w:t>
        </w:r>
        <w:r w:rsidR="008A7776">
          <w:rPr>
            <w:rFonts w:eastAsiaTheme="minorEastAsia" w:cstheme="minorBidi"/>
            <w:smallCaps w:val="0"/>
            <w:noProof/>
            <w:sz w:val="22"/>
            <w:szCs w:val="22"/>
            <w:lang w:val="en-GB" w:eastAsia="en-GB"/>
          </w:rPr>
          <w:tab/>
        </w:r>
        <w:r w:rsidR="008A7776" w:rsidRPr="00657EF4">
          <w:rPr>
            <w:rStyle w:val="Hypertextovodkaz"/>
            <w:noProof/>
            <w:lang w:val="en-GB"/>
          </w:rPr>
          <w:t>Sampling carried out during the year</w:t>
        </w:r>
        <w:r w:rsidR="008A7776">
          <w:rPr>
            <w:noProof/>
            <w:webHidden/>
          </w:rPr>
          <w:tab/>
        </w:r>
        <w:r w:rsidR="008A7776">
          <w:rPr>
            <w:noProof/>
            <w:webHidden/>
          </w:rPr>
          <w:fldChar w:fldCharType="begin"/>
        </w:r>
        <w:r w:rsidR="008A7776">
          <w:rPr>
            <w:noProof/>
            <w:webHidden/>
          </w:rPr>
          <w:instrText xml:space="preserve"> PAGEREF _Toc468184913 \h </w:instrText>
        </w:r>
        <w:r w:rsidR="008A7776">
          <w:rPr>
            <w:noProof/>
            <w:webHidden/>
          </w:rPr>
        </w:r>
        <w:r w:rsidR="008A7776">
          <w:rPr>
            <w:noProof/>
            <w:webHidden/>
          </w:rPr>
          <w:fldChar w:fldCharType="separate"/>
        </w:r>
        <w:r w:rsidR="008A7776">
          <w:rPr>
            <w:noProof/>
            <w:webHidden/>
          </w:rPr>
          <w:t>185</w:t>
        </w:r>
        <w:r w:rsidR="008A7776">
          <w:rPr>
            <w:noProof/>
            <w:webHidden/>
          </w:rPr>
          <w:fldChar w:fldCharType="end"/>
        </w:r>
      </w:hyperlink>
    </w:p>
    <w:p w14:paraId="033A8B09"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14" w:history="1">
        <w:r w:rsidR="008A7776" w:rsidRPr="00657EF4">
          <w:rPr>
            <w:rStyle w:val="Hypertextovodkaz"/>
            <w:noProof/>
            <w:lang w:val="en-GB"/>
          </w:rPr>
          <w:t>7.3.1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_Toc468184914 \h </w:instrText>
        </w:r>
        <w:r w:rsidR="008A7776">
          <w:rPr>
            <w:noProof/>
            <w:webHidden/>
          </w:rPr>
        </w:r>
        <w:r w:rsidR="008A7776">
          <w:rPr>
            <w:noProof/>
            <w:webHidden/>
          </w:rPr>
          <w:fldChar w:fldCharType="separate"/>
        </w:r>
        <w:r w:rsidR="008A7776">
          <w:rPr>
            <w:noProof/>
            <w:webHidden/>
          </w:rPr>
          <w:t>185</w:t>
        </w:r>
        <w:r w:rsidR="008A7776">
          <w:rPr>
            <w:noProof/>
            <w:webHidden/>
          </w:rPr>
          <w:fldChar w:fldCharType="end"/>
        </w:r>
      </w:hyperlink>
    </w:p>
    <w:p w14:paraId="77F490D6"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15" w:history="1">
        <w:r w:rsidR="008A7776" w:rsidRPr="00657EF4">
          <w:rPr>
            <w:rStyle w:val="Hypertextovodkaz"/>
            <w:noProof/>
            <w:lang w:val="en-US"/>
          </w:rPr>
          <w:t>7.3.2</w:t>
        </w:r>
        <w:r w:rsidR="008A7776">
          <w:rPr>
            <w:rFonts w:eastAsiaTheme="minorEastAsia" w:cstheme="minorBidi"/>
            <w:i w:val="0"/>
            <w:iCs w:val="0"/>
            <w:noProof/>
            <w:sz w:val="22"/>
            <w:szCs w:val="22"/>
            <w:lang w:val="en-GB" w:eastAsia="en-GB"/>
          </w:rPr>
          <w:tab/>
        </w:r>
        <w:r w:rsidR="008A7776" w:rsidRPr="00657EF4">
          <w:rPr>
            <w:rStyle w:val="Hypertextovodkaz"/>
            <w:noProof/>
            <w:lang w:val="en-US"/>
          </w:rPr>
          <w:t>Additional notes about multi-period sampling</w:t>
        </w:r>
        <w:r w:rsidR="008A7776">
          <w:rPr>
            <w:noProof/>
            <w:webHidden/>
          </w:rPr>
          <w:tab/>
        </w:r>
        <w:r w:rsidR="008A7776">
          <w:rPr>
            <w:noProof/>
            <w:webHidden/>
          </w:rPr>
          <w:fldChar w:fldCharType="begin"/>
        </w:r>
        <w:r w:rsidR="008A7776">
          <w:rPr>
            <w:noProof/>
            <w:webHidden/>
          </w:rPr>
          <w:instrText xml:space="preserve"> PAGEREF _Toc468184915 \h </w:instrText>
        </w:r>
        <w:r w:rsidR="008A7776">
          <w:rPr>
            <w:noProof/>
            <w:webHidden/>
          </w:rPr>
        </w:r>
        <w:r w:rsidR="008A7776">
          <w:rPr>
            <w:noProof/>
            <w:webHidden/>
          </w:rPr>
          <w:fldChar w:fldCharType="separate"/>
        </w:r>
        <w:r w:rsidR="008A7776">
          <w:rPr>
            <w:noProof/>
            <w:webHidden/>
          </w:rPr>
          <w:t>186</w:t>
        </w:r>
        <w:r w:rsidR="008A7776">
          <w:rPr>
            <w:noProof/>
            <w:webHidden/>
          </w:rPr>
          <w:fldChar w:fldCharType="end"/>
        </w:r>
      </w:hyperlink>
    </w:p>
    <w:p w14:paraId="7C65674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16" w:history="1">
        <w:r w:rsidR="008A7776" w:rsidRPr="00657EF4">
          <w:rPr>
            <w:rStyle w:val="Hypertextovodkaz"/>
            <w:noProof/>
            <w:lang w:val="en-US"/>
          </w:rPr>
          <w:t>7.3.2.1</w:t>
        </w:r>
        <w:r w:rsidR="008A7776">
          <w:rPr>
            <w:rFonts w:eastAsiaTheme="minorEastAsia" w:cstheme="minorBidi"/>
            <w:noProof/>
            <w:sz w:val="22"/>
            <w:szCs w:val="22"/>
            <w:lang w:val="en-GB" w:eastAsia="en-GB"/>
          </w:rPr>
          <w:tab/>
        </w:r>
        <w:r w:rsidR="008A7776" w:rsidRPr="00657EF4">
          <w:rPr>
            <w:rStyle w:val="Hypertextovodkaz"/>
            <w:noProof/>
            <w:lang w:val="en-US"/>
          </w:rPr>
          <w:t>Presentation</w:t>
        </w:r>
        <w:r w:rsidR="008A7776">
          <w:rPr>
            <w:noProof/>
            <w:webHidden/>
          </w:rPr>
          <w:tab/>
        </w:r>
        <w:r w:rsidR="008A7776">
          <w:rPr>
            <w:noProof/>
            <w:webHidden/>
          </w:rPr>
          <w:fldChar w:fldCharType="begin"/>
        </w:r>
        <w:r w:rsidR="008A7776">
          <w:rPr>
            <w:noProof/>
            <w:webHidden/>
          </w:rPr>
          <w:instrText xml:space="preserve"> PAGEREF _Toc468184916 \h </w:instrText>
        </w:r>
        <w:r w:rsidR="008A7776">
          <w:rPr>
            <w:noProof/>
            <w:webHidden/>
          </w:rPr>
        </w:r>
        <w:r w:rsidR="008A7776">
          <w:rPr>
            <w:noProof/>
            <w:webHidden/>
          </w:rPr>
          <w:fldChar w:fldCharType="separate"/>
        </w:r>
        <w:r w:rsidR="008A7776">
          <w:rPr>
            <w:noProof/>
            <w:webHidden/>
          </w:rPr>
          <w:t>186</w:t>
        </w:r>
        <w:r w:rsidR="008A7776">
          <w:rPr>
            <w:noProof/>
            <w:webHidden/>
          </w:rPr>
          <w:fldChar w:fldCharType="end"/>
        </w:r>
      </w:hyperlink>
    </w:p>
    <w:p w14:paraId="59378055"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17" w:history="1">
        <w:r w:rsidR="008A7776" w:rsidRPr="00657EF4">
          <w:rPr>
            <w:rStyle w:val="Hypertextovodkaz"/>
            <w:noProof/>
            <w:lang w:val="en-GB"/>
          </w:rPr>
          <w:t>7.3.2.2</w:t>
        </w:r>
        <w:r w:rsidR="008A7776">
          <w:rPr>
            <w:rFonts w:eastAsiaTheme="minorEastAsia" w:cstheme="minorBidi"/>
            <w:noProof/>
            <w:sz w:val="22"/>
            <w:szCs w:val="22"/>
            <w:lang w:val="en-GB" w:eastAsia="en-GB"/>
          </w:rPr>
          <w:tab/>
        </w:r>
        <w:r w:rsidR="008A7776" w:rsidRPr="00657EF4">
          <w:rPr>
            <w:rStyle w:val="Hypertextovodkaz"/>
            <w:noProof/>
          </w:rPr>
          <w:t>Example</w:t>
        </w:r>
        <w:r w:rsidR="008A7776">
          <w:rPr>
            <w:noProof/>
            <w:webHidden/>
          </w:rPr>
          <w:tab/>
        </w:r>
        <w:r w:rsidR="008A7776">
          <w:rPr>
            <w:noProof/>
            <w:webHidden/>
          </w:rPr>
          <w:fldChar w:fldCharType="begin"/>
        </w:r>
        <w:r w:rsidR="008A7776">
          <w:rPr>
            <w:noProof/>
            <w:webHidden/>
          </w:rPr>
          <w:instrText xml:space="preserve"> PAGEREF _Toc468184917 \h </w:instrText>
        </w:r>
        <w:r w:rsidR="008A7776">
          <w:rPr>
            <w:noProof/>
            <w:webHidden/>
          </w:rPr>
        </w:r>
        <w:r w:rsidR="008A7776">
          <w:rPr>
            <w:noProof/>
            <w:webHidden/>
          </w:rPr>
          <w:fldChar w:fldCharType="separate"/>
        </w:r>
        <w:r w:rsidR="008A7776">
          <w:rPr>
            <w:noProof/>
            <w:webHidden/>
          </w:rPr>
          <w:t>188</w:t>
        </w:r>
        <w:r w:rsidR="008A7776">
          <w:rPr>
            <w:noProof/>
            <w:webHidden/>
          </w:rPr>
          <w:fldChar w:fldCharType="end"/>
        </w:r>
      </w:hyperlink>
    </w:p>
    <w:p w14:paraId="4143149F"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18" w:history="1">
        <w:r w:rsidR="008A7776" w:rsidRPr="00657EF4">
          <w:rPr>
            <w:rStyle w:val="Hypertextovodkaz"/>
            <w:noProof/>
            <w:lang w:val="en-GB"/>
          </w:rPr>
          <w:t>7.4</w:t>
        </w:r>
        <w:r w:rsidR="008A7776">
          <w:rPr>
            <w:rFonts w:eastAsiaTheme="minorEastAsia" w:cstheme="minorBidi"/>
            <w:smallCaps w:val="0"/>
            <w:noProof/>
            <w:sz w:val="22"/>
            <w:szCs w:val="22"/>
            <w:lang w:val="en-GB" w:eastAsia="en-GB"/>
          </w:rPr>
          <w:tab/>
        </w:r>
        <w:r w:rsidR="008A7776" w:rsidRPr="00657EF4">
          <w:rPr>
            <w:rStyle w:val="Hypertextovodkaz"/>
            <w:noProof/>
            <w:lang w:val="en-GB"/>
          </w:rPr>
          <w:t>Change of sampling method during the programming period</w:t>
        </w:r>
        <w:r w:rsidR="008A7776">
          <w:rPr>
            <w:noProof/>
            <w:webHidden/>
          </w:rPr>
          <w:tab/>
        </w:r>
        <w:r w:rsidR="008A7776">
          <w:rPr>
            <w:noProof/>
            <w:webHidden/>
          </w:rPr>
          <w:fldChar w:fldCharType="begin"/>
        </w:r>
        <w:r w:rsidR="008A7776">
          <w:rPr>
            <w:noProof/>
            <w:webHidden/>
          </w:rPr>
          <w:instrText xml:space="preserve"> PAGEREF _Toc468184918 \h </w:instrText>
        </w:r>
        <w:r w:rsidR="008A7776">
          <w:rPr>
            <w:noProof/>
            <w:webHidden/>
          </w:rPr>
        </w:r>
        <w:r w:rsidR="008A7776">
          <w:rPr>
            <w:noProof/>
            <w:webHidden/>
          </w:rPr>
          <w:fldChar w:fldCharType="separate"/>
        </w:r>
        <w:r w:rsidR="008A7776">
          <w:rPr>
            <w:noProof/>
            <w:webHidden/>
          </w:rPr>
          <w:t>196</w:t>
        </w:r>
        <w:r w:rsidR="008A7776">
          <w:rPr>
            <w:noProof/>
            <w:webHidden/>
          </w:rPr>
          <w:fldChar w:fldCharType="end"/>
        </w:r>
      </w:hyperlink>
    </w:p>
    <w:p w14:paraId="457AE623"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19" w:history="1">
        <w:r w:rsidR="008A7776" w:rsidRPr="00657EF4">
          <w:rPr>
            <w:rStyle w:val="Hypertextovodkaz"/>
            <w:noProof/>
            <w:lang w:val="en-GB"/>
          </w:rPr>
          <w:t>7.5</w:t>
        </w:r>
        <w:r w:rsidR="008A7776">
          <w:rPr>
            <w:rFonts w:eastAsiaTheme="minorEastAsia" w:cstheme="minorBidi"/>
            <w:smallCaps w:val="0"/>
            <w:noProof/>
            <w:sz w:val="22"/>
            <w:szCs w:val="22"/>
            <w:lang w:val="en-GB" w:eastAsia="en-GB"/>
          </w:rPr>
          <w:tab/>
        </w:r>
        <w:r w:rsidR="008A7776" w:rsidRPr="00657EF4">
          <w:rPr>
            <w:rStyle w:val="Hypertextovodkaz"/>
            <w:noProof/>
            <w:lang w:val="en-GB"/>
          </w:rPr>
          <w:t>Error rates</w:t>
        </w:r>
        <w:r w:rsidR="008A7776">
          <w:rPr>
            <w:noProof/>
            <w:webHidden/>
          </w:rPr>
          <w:tab/>
        </w:r>
        <w:r w:rsidR="008A7776">
          <w:rPr>
            <w:noProof/>
            <w:webHidden/>
          </w:rPr>
          <w:fldChar w:fldCharType="begin"/>
        </w:r>
        <w:r w:rsidR="008A7776">
          <w:rPr>
            <w:noProof/>
            <w:webHidden/>
          </w:rPr>
          <w:instrText xml:space="preserve"> PAGEREF _Toc468184919 \h </w:instrText>
        </w:r>
        <w:r w:rsidR="008A7776">
          <w:rPr>
            <w:noProof/>
            <w:webHidden/>
          </w:rPr>
        </w:r>
        <w:r w:rsidR="008A7776">
          <w:rPr>
            <w:noProof/>
            <w:webHidden/>
          </w:rPr>
          <w:fldChar w:fldCharType="separate"/>
        </w:r>
        <w:r w:rsidR="008A7776">
          <w:rPr>
            <w:noProof/>
            <w:webHidden/>
          </w:rPr>
          <w:t>196</w:t>
        </w:r>
        <w:r w:rsidR="008A7776">
          <w:rPr>
            <w:noProof/>
            <w:webHidden/>
          </w:rPr>
          <w:fldChar w:fldCharType="end"/>
        </w:r>
      </w:hyperlink>
    </w:p>
    <w:p w14:paraId="16DBA668"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20" w:history="1">
        <w:r w:rsidR="008A7776" w:rsidRPr="00657EF4">
          <w:rPr>
            <w:rStyle w:val="Hypertextovodkaz"/>
            <w:noProof/>
            <w:lang w:val="en-GB"/>
          </w:rPr>
          <w:t>7.6</w:t>
        </w:r>
        <w:r w:rsidR="008A7776">
          <w:rPr>
            <w:rFonts w:eastAsiaTheme="minorEastAsia" w:cstheme="minorBidi"/>
            <w:smallCaps w:val="0"/>
            <w:noProof/>
            <w:sz w:val="22"/>
            <w:szCs w:val="22"/>
            <w:lang w:val="en-GB" w:eastAsia="en-GB"/>
          </w:rPr>
          <w:tab/>
        </w:r>
        <w:r w:rsidR="008A7776" w:rsidRPr="00657EF4">
          <w:rPr>
            <w:rStyle w:val="Hypertextovodkaz"/>
            <w:noProof/>
            <w:lang w:val="en-GB"/>
          </w:rPr>
          <w:t>Two-stage sampling</w:t>
        </w:r>
        <w:r w:rsidR="008A7776">
          <w:rPr>
            <w:noProof/>
            <w:webHidden/>
          </w:rPr>
          <w:tab/>
        </w:r>
        <w:r w:rsidR="008A7776">
          <w:rPr>
            <w:noProof/>
            <w:webHidden/>
          </w:rPr>
          <w:fldChar w:fldCharType="begin"/>
        </w:r>
        <w:r w:rsidR="008A7776">
          <w:rPr>
            <w:noProof/>
            <w:webHidden/>
          </w:rPr>
          <w:instrText xml:space="preserve"> PAGEREF _Toc468184920 \h </w:instrText>
        </w:r>
        <w:r w:rsidR="008A7776">
          <w:rPr>
            <w:noProof/>
            <w:webHidden/>
          </w:rPr>
        </w:r>
        <w:r w:rsidR="008A7776">
          <w:rPr>
            <w:noProof/>
            <w:webHidden/>
          </w:rPr>
          <w:fldChar w:fldCharType="separate"/>
        </w:r>
        <w:r w:rsidR="008A7776">
          <w:rPr>
            <w:noProof/>
            <w:webHidden/>
          </w:rPr>
          <w:t>196</w:t>
        </w:r>
        <w:r w:rsidR="008A7776">
          <w:rPr>
            <w:noProof/>
            <w:webHidden/>
          </w:rPr>
          <w:fldChar w:fldCharType="end"/>
        </w:r>
      </w:hyperlink>
    </w:p>
    <w:p w14:paraId="038BA785"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1" w:history="1">
        <w:r w:rsidR="008A7776" w:rsidRPr="00657EF4">
          <w:rPr>
            <w:rStyle w:val="Hypertextovodkaz"/>
            <w:noProof/>
            <w:lang w:val="en-GB"/>
          </w:rPr>
          <w:t>7.6.1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_Toc468184921 \h </w:instrText>
        </w:r>
        <w:r w:rsidR="008A7776">
          <w:rPr>
            <w:noProof/>
            <w:webHidden/>
          </w:rPr>
        </w:r>
        <w:r w:rsidR="008A7776">
          <w:rPr>
            <w:noProof/>
            <w:webHidden/>
          </w:rPr>
          <w:fldChar w:fldCharType="separate"/>
        </w:r>
        <w:r w:rsidR="008A7776">
          <w:rPr>
            <w:noProof/>
            <w:webHidden/>
          </w:rPr>
          <w:t>196</w:t>
        </w:r>
        <w:r w:rsidR="008A7776">
          <w:rPr>
            <w:noProof/>
            <w:webHidden/>
          </w:rPr>
          <w:fldChar w:fldCharType="end"/>
        </w:r>
      </w:hyperlink>
    </w:p>
    <w:p w14:paraId="1FA65496"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2" w:history="1">
        <w:r w:rsidR="008A7776" w:rsidRPr="00657EF4">
          <w:rPr>
            <w:rStyle w:val="Hypertextovodkaz"/>
            <w:noProof/>
            <w:lang w:val="en-US"/>
          </w:rPr>
          <w:t>7.6.2</w:t>
        </w:r>
        <w:r w:rsidR="008A7776">
          <w:rPr>
            <w:rFonts w:eastAsiaTheme="minorEastAsia" w:cstheme="minorBidi"/>
            <w:i w:val="0"/>
            <w:iCs w:val="0"/>
            <w:noProof/>
            <w:sz w:val="22"/>
            <w:szCs w:val="22"/>
            <w:lang w:val="en-GB" w:eastAsia="en-GB"/>
          </w:rPr>
          <w:tab/>
        </w:r>
        <w:r w:rsidR="008A7776" w:rsidRPr="00657EF4">
          <w:rPr>
            <w:rStyle w:val="Hypertextovodkaz"/>
            <w:noProof/>
            <w:lang w:val="en-US"/>
          </w:rPr>
          <w:t>Sample size</w:t>
        </w:r>
        <w:r w:rsidR="008A7776">
          <w:rPr>
            <w:noProof/>
            <w:webHidden/>
          </w:rPr>
          <w:tab/>
        </w:r>
        <w:r w:rsidR="008A7776">
          <w:rPr>
            <w:noProof/>
            <w:webHidden/>
          </w:rPr>
          <w:fldChar w:fldCharType="begin"/>
        </w:r>
        <w:r w:rsidR="008A7776">
          <w:rPr>
            <w:noProof/>
            <w:webHidden/>
          </w:rPr>
          <w:instrText xml:space="preserve"> PAGEREF _Toc468184922 \h </w:instrText>
        </w:r>
        <w:r w:rsidR="008A7776">
          <w:rPr>
            <w:noProof/>
            <w:webHidden/>
          </w:rPr>
        </w:r>
        <w:r w:rsidR="008A7776">
          <w:rPr>
            <w:noProof/>
            <w:webHidden/>
          </w:rPr>
          <w:fldChar w:fldCharType="separate"/>
        </w:r>
        <w:r w:rsidR="008A7776">
          <w:rPr>
            <w:noProof/>
            <w:webHidden/>
          </w:rPr>
          <w:t>200</w:t>
        </w:r>
        <w:r w:rsidR="008A7776">
          <w:rPr>
            <w:noProof/>
            <w:webHidden/>
          </w:rPr>
          <w:fldChar w:fldCharType="end"/>
        </w:r>
      </w:hyperlink>
    </w:p>
    <w:p w14:paraId="4B07CBF8"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3" w:history="1">
        <w:r w:rsidR="008A7776" w:rsidRPr="00657EF4">
          <w:rPr>
            <w:rStyle w:val="Hypertextovodkaz"/>
            <w:noProof/>
            <w:lang w:val="en-GB"/>
          </w:rPr>
          <w:t>7.6.3</w:t>
        </w:r>
        <w:r w:rsidR="008A7776">
          <w:rPr>
            <w:rFonts w:eastAsiaTheme="minorEastAsia" w:cstheme="minorBidi"/>
            <w:i w:val="0"/>
            <w:iCs w:val="0"/>
            <w:noProof/>
            <w:sz w:val="22"/>
            <w:szCs w:val="22"/>
            <w:lang w:val="en-GB" w:eastAsia="en-GB"/>
          </w:rPr>
          <w:tab/>
        </w:r>
        <w:r w:rsidR="008A7776" w:rsidRPr="00657EF4">
          <w:rPr>
            <w:rStyle w:val="Hypertextovodkaz"/>
            <w:noProof/>
            <w:lang w:val="en-GB"/>
          </w:rPr>
          <w:t>Projection</w:t>
        </w:r>
        <w:r w:rsidR="008A7776">
          <w:rPr>
            <w:noProof/>
            <w:webHidden/>
          </w:rPr>
          <w:tab/>
        </w:r>
        <w:r w:rsidR="008A7776">
          <w:rPr>
            <w:noProof/>
            <w:webHidden/>
          </w:rPr>
          <w:fldChar w:fldCharType="begin"/>
        </w:r>
        <w:r w:rsidR="008A7776">
          <w:rPr>
            <w:noProof/>
            <w:webHidden/>
          </w:rPr>
          <w:instrText xml:space="preserve"> PAGEREF _Toc468184923 \h </w:instrText>
        </w:r>
        <w:r w:rsidR="008A7776">
          <w:rPr>
            <w:noProof/>
            <w:webHidden/>
          </w:rPr>
        </w:r>
        <w:r w:rsidR="008A7776">
          <w:rPr>
            <w:noProof/>
            <w:webHidden/>
          </w:rPr>
          <w:fldChar w:fldCharType="separate"/>
        </w:r>
        <w:r w:rsidR="008A7776">
          <w:rPr>
            <w:noProof/>
            <w:webHidden/>
          </w:rPr>
          <w:t>201</w:t>
        </w:r>
        <w:r w:rsidR="008A7776">
          <w:rPr>
            <w:noProof/>
            <w:webHidden/>
          </w:rPr>
          <w:fldChar w:fldCharType="end"/>
        </w:r>
      </w:hyperlink>
    </w:p>
    <w:p w14:paraId="0528BBE5"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4" w:history="1">
        <w:r w:rsidR="008A7776" w:rsidRPr="00657EF4">
          <w:rPr>
            <w:rStyle w:val="Hypertextovodkaz"/>
            <w:noProof/>
            <w:lang w:val="en-US"/>
          </w:rPr>
          <w:t>7.6.4</w:t>
        </w:r>
        <w:r w:rsidR="008A7776">
          <w:rPr>
            <w:rFonts w:eastAsiaTheme="minorEastAsia" w:cstheme="minorBidi"/>
            <w:i w:val="0"/>
            <w:iCs w:val="0"/>
            <w:noProof/>
            <w:sz w:val="22"/>
            <w:szCs w:val="22"/>
            <w:lang w:val="en-GB" w:eastAsia="en-GB"/>
          </w:rPr>
          <w:tab/>
        </w:r>
        <w:r w:rsidR="008A7776" w:rsidRPr="00657EF4">
          <w:rPr>
            <w:rStyle w:val="Hypertextovodkaz"/>
            <w:noProof/>
            <w:lang w:val="en-GB"/>
          </w:rPr>
          <w:t>Precision</w:t>
        </w:r>
        <w:r w:rsidR="008A7776">
          <w:rPr>
            <w:noProof/>
            <w:webHidden/>
          </w:rPr>
          <w:tab/>
        </w:r>
        <w:r w:rsidR="008A7776">
          <w:rPr>
            <w:noProof/>
            <w:webHidden/>
          </w:rPr>
          <w:fldChar w:fldCharType="begin"/>
        </w:r>
        <w:r w:rsidR="008A7776">
          <w:rPr>
            <w:noProof/>
            <w:webHidden/>
          </w:rPr>
          <w:instrText xml:space="preserve"> PAGEREF _Toc468184924 \h </w:instrText>
        </w:r>
        <w:r w:rsidR="008A7776">
          <w:rPr>
            <w:noProof/>
            <w:webHidden/>
          </w:rPr>
        </w:r>
        <w:r w:rsidR="008A7776">
          <w:rPr>
            <w:noProof/>
            <w:webHidden/>
          </w:rPr>
          <w:fldChar w:fldCharType="separate"/>
        </w:r>
        <w:r w:rsidR="008A7776">
          <w:rPr>
            <w:noProof/>
            <w:webHidden/>
          </w:rPr>
          <w:t>202</w:t>
        </w:r>
        <w:r w:rsidR="008A7776">
          <w:rPr>
            <w:noProof/>
            <w:webHidden/>
          </w:rPr>
          <w:fldChar w:fldCharType="end"/>
        </w:r>
      </w:hyperlink>
    </w:p>
    <w:p w14:paraId="06BCE8A8"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5" w:history="1">
        <w:r w:rsidR="008A7776" w:rsidRPr="00657EF4">
          <w:rPr>
            <w:rStyle w:val="Hypertextovodkaz"/>
            <w:noProof/>
            <w:lang w:val="en-GB"/>
          </w:rPr>
          <w:t>7.6.5</w:t>
        </w:r>
        <w:r w:rsidR="008A7776">
          <w:rPr>
            <w:rFonts w:eastAsiaTheme="minorEastAsia" w:cstheme="minorBidi"/>
            <w:i w:val="0"/>
            <w:iCs w:val="0"/>
            <w:noProof/>
            <w:sz w:val="22"/>
            <w:szCs w:val="22"/>
            <w:lang w:val="en-GB" w:eastAsia="en-GB"/>
          </w:rPr>
          <w:tab/>
        </w:r>
        <w:r w:rsidR="008A7776" w:rsidRPr="00657EF4">
          <w:rPr>
            <w:rStyle w:val="Hypertextovodkaz"/>
            <w:noProof/>
            <w:lang w:val="en-GB"/>
          </w:rPr>
          <w:t>Example</w:t>
        </w:r>
        <w:r w:rsidR="008A7776">
          <w:rPr>
            <w:noProof/>
            <w:webHidden/>
          </w:rPr>
          <w:tab/>
        </w:r>
        <w:r w:rsidR="008A7776">
          <w:rPr>
            <w:noProof/>
            <w:webHidden/>
          </w:rPr>
          <w:fldChar w:fldCharType="begin"/>
        </w:r>
        <w:r w:rsidR="008A7776">
          <w:rPr>
            <w:noProof/>
            <w:webHidden/>
          </w:rPr>
          <w:instrText xml:space="preserve"> PAGEREF _Toc468184925 \h </w:instrText>
        </w:r>
        <w:r w:rsidR="008A7776">
          <w:rPr>
            <w:noProof/>
            <w:webHidden/>
          </w:rPr>
        </w:r>
        <w:r w:rsidR="008A7776">
          <w:rPr>
            <w:noProof/>
            <w:webHidden/>
          </w:rPr>
          <w:fldChar w:fldCharType="separate"/>
        </w:r>
        <w:r w:rsidR="008A7776">
          <w:rPr>
            <w:noProof/>
            <w:webHidden/>
          </w:rPr>
          <w:t>202</w:t>
        </w:r>
        <w:r w:rsidR="008A7776">
          <w:rPr>
            <w:noProof/>
            <w:webHidden/>
          </w:rPr>
          <w:fldChar w:fldCharType="end"/>
        </w:r>
      </w:hyperlink>
    </w:p>
    <w:p w14:paraId="18362BCE"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26" w:history="1">
        <w:r w:rsidR="008A7776" w:rsidRPr="00657EF4">
          <w:rPr>
            <w:rStyle w:val="Hypertextovodkaz"/>
            <w:noProof/>
            <w:lang w:val="en-GB"/>
          </w:rPr>
          <w:t>7.7</w:t>
        </w:r>
        <w:r w:rsidR="008A7776">
          <w:rPr>
            <w:rFonts w:eastAsiaTheme="minorEastAsia" w:cstheme="minorBidi"/>
            <w:smallCaps w:val="0"/>
            <w:noProof/>
            <w:sz w:val="22"/>
            <w:szCs w:val="22"/>
            <w:lang w:val="en-GB" w:eastAsia="en-GB"/>
          </w:rPr>
          <w:tab/>
        </w:r>
        <w:r w:rsidR="008A7776" w:rsidRPr="00657EF4">
          <w:rPr>
            <w:rStyle w:val="Hypertextovodkaz"/>
            <w:noProof/>
            <w:lang w:val="en-GB"/>
          </w:rPr>
          <w:t>Recalculation of the confidence level</w:t>
        </w:r>
        <w:r w:rsidR="008A7776">
          <w:rPr>
            <w:noProof/>
            <w:webHidden/>
          </w:rPr>
          <w:tab/>
        </w:r>
        <w:r w:rsidR="008A7776">
          <w:rPr>
            <w:noProof/>
            <w:webHidden/>
          </w:rPr>
          <w:fldChar w:fldCharType="begin"/>
        </w:r>
        <w:r w:rsidR="008A7776">
          <w:rPr>
            <w:noProof/>
            <w:webHidden/>
          </w:rPr>
          <w:instrText xml:space="preserve"> PAGEREF _Toc468184926 \h </w:instrText>
        </w:r>
        <w:r w:rsidR="008A7776">
          <w:rPr>
            <w:noProof/>
            <w:webHidden/>
          </w:rPr>
        </w:r>
        <w:r w:rsidR="008A7776">
          <w:rPr>
            <w:noProof/>
            <w:webHidden/>
          </w:rPr>
          <w:fldChar w:fldCharType="separate"/>
        </w:r>
        <w:r w:rsidR="008A7776">
          <w:rPr>
            <w:noProof/>
            <w:webHidden/>
          </w:rPr>
          <w:t>206</w:t>
        </w:r>
        <w:r w:rsidR="008A7776">
          <w:rPr>
            <w:noProof/>
            <w:webHidden/>
          </w:rPr>
          <w:fldChar w:fldCharType="end"/>
        </w:r>
      </w:hyperlink>
    </w:p>
    <w:p w14:paraId="713B4F35"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27" w:history="1">
        <w:r w:rsidR="008A7776" w:rsidRPr="00657EF4">
          <w:rPr>
            <w:rStyle w:val="Hypertextovodkaz"/>
            <w:noProof/>
            <w:lang w:val="en-GB"/>
          </w:rPr>
          <w:t>7.8</w:t>
        </w:r>
        <w:r w:rsidR="008A7776">
          <w:rPr>
            <w:rFonts w:eastAsiaTheme="minorEastAsia" w:cstheme="minorBidi"/>
            <w:smallCaps w:val="0"/>
            <w:noProof/>
            <w:sz w:val="22"/>
            <w:szCs w:val="22"/>
            <w:lang w:val="en-GB" w:eastAsia="en-GB"/>
          </w:rPr>
          <w:tab/>
        </w:r>
        <w:r w:rsidR="008A7776" w:rsidRPr="00657EF4">
          <w:rPr>
            <w:rStyle w:val="Hypertextovodkaz"/>
            <w:noProof/>
            <w:lang w:val="en-GB"/>
          </w:rPr>
          <w:t>Strategies for auditing groups of programmes and multi-fund programmes</w:t>
        </w:r>
        <w:r w:rsidR="008A7776">
          <w:rPr>
            <w:noProof/>
            <w:webHidden/>
          </w:rPr>
          <w:tab/>
        </w:r>
        <w:r w:rsidR="008A7776">
          <w:rPr>
            <w:noProof/>
            <w:webHidden/>
          </w:rPr>
          <w:fldChar w:fldCharType="begin"/>
        </w:r>
        <w:r w:rsidR="008A7776">
          <w:rPr>
            <w:noProof/>
            <w:webHidden/>
          </w:rPr>
          <w:instrText xml:space="preserve"> PAGEREF _Toc468184927 \h </w:instrText>
        </w:r>
        <w:r w:rsidR="008A7776">
          <w:rPr>
            <w:noProof/>
            <w:webHidden/>
          </w:rPr>
        </w:r>
        <w:r w:rsidR="008A7776">
          <w:rPr>
            <w:noProof/>
            <w:webHidden/>
          </w:rPr>
          <w:fldChar w:fldCharType="separate"/>
        </w:r>
        <w:r w:rsidR="008A7776">
          <w:rPr>
            <w:noProof/>
            <w:webHidden/>
          </w:rPr>
          <w:t>208</w:t>
        </w:r>
        <w:r w:rsidR="008A7776">
          <w:rPr>
            <w:noProof/>
            <w:webHidden/>
          </w:rPr>
          <w:fldChar w:fldCharType="end"/>
        </w:r>
      </w:hyperlink>
    </w:p>
    <w:p w14:paraId="0B5A8823"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8" w:history="1">
        <w:r w:rsidR="008A7776" w:rsidRPr="00657EF4">
          <w:rPr>
            <w:rStyle w:val="Hypertextovodkaz"/>
            <w:noProof/>
            <w:lang w:val="en-GB"/>
          </w:rPr>
          <w:t>7.8.1</w:t>
        </w:r>
        <w:r w:rsidR="008A7776">
          <w:rPr>
            <w:rFonts w:eastAsiaTheme="minorEastAsia" w:cstheme="minorBidi"/>
            <w:i w:val="0"/>
            <w:iCs w:val="0"/>
            <w:noProof/>
            <w:sz w:val="22"/>
            <w:szCs w:val="22"/>
            <w:lang w:val="en-GB" w:eastAsia="en-GB"/>
          </w:rPr>
          <w:tab/>
        </w:r>
        <w:r w:rsidR="008A7776" w:rsidRPr="00657EF4">
          <w:rPr>
            <w:rStyle w:val="Hypertextovodkaz"/>
            <w:noProof/>
            <w:lang w:val="en-GB"/>
          </w:rPr>
          <w:t>Introduction</w:t>
        </w:r>
        <w:r w:rsidR="008A7776">
          <w:rPr>
            <w:noProof/>
            <w:webHidden/>
          </w:rPr>
          <w:tab/>
        </w:r>
        <w:r w:rsidR="008A7776">
          <w:rPr>
            <w:noProof/>
            <w:webHidden/>
          </w:rPr>
          <w:fldChar w:fldCharType="begin"/>
        </w:r>
        <w:r w:rsidR="008A7776">
          <w:rPr>
            <w:noProof/>
            <w:webHidden/>
          </w:rPr>
          <w:instrText xml:space="preserve"> PAGEREF _Toc468184928 \h </w:instrText>
        </w:r>
        <w:r w:rsidR="008A7776">
          <w:rPr>
            <w:noProof/>
            <w:webHidden/>
          </w:rPr>
        </w:r>
        <w:r w:rsidR="008A7776">
          <w:rPr>
            <w:noProof/>
            <w:webHidden/>
          </w:rPr>
          <w:fldChar w:fldCharType="separate"/>
        </w:r>
        <w:r w:rsidR="008A7776">
          <w:rPr>
            <w:noProof/>
            <w:webHidden/>
          </w:rPr>
          <w:t>208</w:t>
        </w:r>
        <w:r w:rsidR="008A7776">
          <w:rPr>
            <w:noProof/>
            <w:webHidden/>
          </w:rPr>
          <w:fldChar w:fldCharType="end"/>
        </w:r>
      </w:hyperlink>
    </w:p>
    <w:p w14:paraId="2B255F23"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29" w:history="1">
        <w:r w:rsidR="008A7776" w:rsidRPr="00657EF4">
          <w:rPr>
            <w:rStyle w:val="Hypertextovodkaz"/>
            <w:noProof/>
            <w:lang w:val="en-US"/>
          </w:rPr>
          <w:t>7.8.2</w:t>
        </w:r>
        <w:r w:rsidR="008A7776">
          <w:rPr>
            <w:rFonts w:eastAsiaTheme="minorEastAsia" w:cstheme="minorBidi"/>
            <w:i w:val="0"/>
            <w:iCs w:val="0"/>
            <w:noProof/>
            <w:sz w:val="22"/>
            <w:szCs w:val="22"/>
            <w:lang w:val="en-GB" w:eastAsia="en-GB"/>
          </w:rPr>
          <w:tab/>
        </w:r>
        <w:r w:rsidR="008A7776" w:rsidRPr="00657EF4">
          <w:rPr>
            <w:rStyle w:val="Hypertextovodkaz"/>
            <w:noProof/>
            <w:lang w:val="en-US"/>
          </w:rPr>
          <w:t>Example</w:t>
        </w:r>
        <w:r w:rsidR="008A7776">
          <w:rPr>
            <w:noProof/>
            <w:webHidden/>
          </w:rPr>
          <w:tab/>
        </w:r>
        <w:r w:rsidR="008A7776">
          <w:rPr>
            <w:noProof/>
            <w:webHidden/>
          </w:rPr>
          <w:fldChar w:fldCharType="begin"/>
        </w:r>
        <w:r w:rsidR="008A7776">
          <w:rPr>
            <w:noProof/>
            <w:webHidden/>
          </w:rPr>
          <w:instrText xml:space="preserve"> PAGEREF _Toc468184929 \h </w:instrText>
        </w:r>
        <w:r w:rsidR="008A7776">
          <w:rPr>
            <w:noProof/>
            <w:webHidden/>
          </w:rPr>
        </w:r>
        <w:r w:rsidR="008A7776">
          <w:rPr>
            <w:noProof/>
            <w:webHidden/>
          </w:rPr>
          <w:fldChar w:fldCharType="separate"/>
        </w:r>
        <w:r w:rsidR="008A7776">
          <w:rPr>
            <w:noProof/>
            <w:webHidden/>
          </w:rPr>
          <w:t>211</w:t>
        </w:r>
        <w:r w:rsidR="008A7776">
          <w:rPr>
            <w:noProof/>
            <w:webHidden/>
          </w:rPr>
          <w:fldChar w:fldCharType="end"/>
        </w:r>
      </w:hyperlink>
    </w:p>
    <w:p w14:paraId="53BF92F0" w14:textId="77777777" w:rsidR="008A7776" w:rsidRDefault="00DC4817">
      <w:pPr>
        <w:pStyle w:val="Obsah2"/>
        <w:tabs>
          <w:tab w:val="left" w:pos="720"/>
          <w:tab w:val="right" w:leader="dot" w:pos="8494"/>
        </w:tabs>
        <w:rPr>
          <w:rFonts w:eastAsiaTheme="minorEastAsia" w:cstheme="minorBidi"/>
          <w:smallCaps w:val="0"/>
          <w:noProof/>
          <w:sz w:val="22"/>
          <w:szCs w:val="22"/>
          <w:lang w:val="en-GB" w:eastAsia="en-GB"/>
        </w:rPr>
      </w:pPr>
      <w:hyperlink w:anchor="_Toc468184930" w:history="1">
        <w:r w:rsidR="008A7776" w:rsidRPr="00657EF4">
          <w:rPr>
            <w:rStyle w:val="Hypertextovodkaz"/>
            <w:noProof/>
            <w:lang w:val="en-GB"/>
          </w:rPr>
          <w:t>7.9</w:t>
        </w:r>
        <w:r w:rsidR="008A7776">
          <w:rPr>
            <w:rFonts w:eastAsiaTheme="minorEastAsia" w:cstheme="minorBidi"/>
            <w:smallCaps w:val="0"/>
            <w:noProof/>
            <w:sz w:val="22"/>
            <w:szCs w:val="22"/>
            <w:lang w:val="en-GB" w:eastAsia="en-GB"/>
          </w:rPr>
          <w:tab/>
        </w:r>
        <w:r w:rsidR="008A7776" w:rsidRPr="00657EF4">
          <w:rPr>
            <w:rStyle w:val="Hypertextovodkaz"/>
            <w:noProof/>
            <w:lang w:val="en-GB"/>
          </w:rPr>
          <w:t>Sampling technique applicable to system audits</w:t>
        </w:r>
        <w:r w:rsidR="008A7776">
          <w:rPr>
            <w:noProof/>
            <w:webHidden/>
          </w:rPr>
          <w:tab/>
        </w:r>
        <w:r w:rsidR="008A7776">
          <w:rPr>
            <w:noProof/>
            <w:webHidden/>
          </w:rPr>
          <w:fldChar w:fldCharType="begin"/>
        </w:r>
        <w:r w:rsidR="008A7776">
          <w:rPr>
            <w:noProof/>
            <w:webHidden/>
          </w:rPr>
          <w:instrText xml:space="preserve"> PAGEREF _Toc468184930 \h </w:instrText>
        </w:r>
        <w:r w:rsidR="008A7776">
          <w:rPr>
            <w:noProof/>
            <w:webHidden/>
          </w:rPr>
        </w:r>
        <w:r w:rsidR="008A7776">
          <w:rPr>
            <w:noProof/>
            <w:webHidden/>
          </w:rPr>
          <w:fldChar w:fldCharType="separate"/>
        </w:r>
        <w:r w:rsidR="008A7776">
          <w:rPr>
            <w:noProof/>
            <w:webHidden/>
          </w:rPr>
          <w:t>217</w:t>
        </w:r>
        <w:r w:rsidR="008A7776">
          <w:rPr>
            <w:noProof/>
            <w:webHidden/>
          </w:rPr>
          <w:fldChar w:fldCharType="end"/>
        </w:r>
      </w:hyperlink>
    </w:p>
    <w:p w14:paraId="7774D721"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1" w:history="1">
        <w:r w:rsidR="008A7776" w:rsidRPr="00657EF4">
          <w:rPr>
            <w:rStyle w:val="Hypertextovodkaz"/>
            <w:noProof/>
          </w:rPr>
          <w:t>7.9.1</w:t>
        </w:r>
        <w:r w:rsidR="008A7776">
          <w:rPr>
            <w:rFonts w:eastAsiaTheme="minorEastAsia" w:cstheme="minorBidi"/>
            <w:i w:val="0"/>
            <w:iCs w:val="0"/>
            <w:noProof/>
            <w:sz w:val="22"/>
            <w:szCs w:val="22"/>
            <w:lang w:val="en-GB" w:eastAsia="en-GB"/>
          </w:rPr>
          <w:tab/>
        </w:r>
        <w:r w:rsidR="008A7776" w:rsidRPr="00657EF4">
          <w:rPr>
            <w:rStyle w:val="Hypertextovodkaz"/>
            <w:noProof/>
          </w:rPr>
          <w:t>Introduction</w:t>
        </w:r>
        <w:r w:rsidR="008A7776">
          <w:rPr>
            <w:noProof/>
            <w:webHidden/>
          </w:rPr>
          <w:tab/>
        </w:r>
        <w:r w:rsidR="008A7776">
          <w:rPr>
            <w:noProof/>
            <w:webHidden/>
          </w:rPr>
          <w:fldChar w:fldCharType="begin"/>
        </w:r>
        <w:r w:rsidR="008A7776">
          <w:rPr>
            <w:noProof/>
            <w:webHidden/>
          </w:rPr>
          <w:instrText xml:space="preserve"> PAGEREF _Toc468184931 \h </w:instrText>
        </w:r>
        <w:r w:rsidR="008A7776">
          <w:rPr>
            <w:noProof/>
            <w:webHidden/>
          </w:rPr>
        </w:r>
        <w:r w:rsidR="008A7776">
          <w:rPr>
            <w:noProof/>
            <w:webHidden/>
          </w:rPr>
          <w:fldChar w:fldCharType="separate"/>
        </w:r>
        <w:r w:rsidR="008A7776">
          <w:rPr>
            <w:noProof/>
            <w:webHidden/>
          </w:rPr>
          <w:t>217</w:t>
        </w:r>
        <w:r w:rsidR="008A7776">
          <w:rPr>
            <w:noProof/>
            <w:webHidden/>
          </w:rPr>
          <w:fldChar w:fldCharType="end"/>
        </w:r>
      </w:hyperlink>
    </w:p>
    <w:p w14:paraId="586DF3F0"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2" w:history="1">
        <w:r w:rsidR="008A7776" w:rsidRPr="00657EF4">
          <w:rPr>
            <w:rStyle w:val="Hypertextovodkaz"/>
            <w:noProof/>
          </w:rPr>
          <w:t>7.9.2</w:t>
        </w:r>
        <w:r w:rsidR="008A7776">
          <w:rPr>
            <w:rFonts w:eastAsiaTheme="minorEastAsia" w:cstheme="minorBidi"/>
            <w:i w:val="0"/>
            <w:iCs w:val="0"/>
            <w:noProof/>
            <w:sz w:val="22"/>
            <w:szCs w:val="22"/>
            <w:lang w:val="en-GB" w:eastAsia="en-GB"/>
          </w:rPr>
          <w:tab/>
        </w:r>
        <w:r w:rsidR="008A7776" w:rsidRPr="00657EF4">
          <w:rPr>
            <w:rStyle w:val="Hypertextovodkaz"/>
            <w:noProof/>
          </w:rPr>
          <w:t>Sample size</w:t>
        </w:r>
        <w:r w:rsidR="008A7776">
          <w:rPr>
            <w:noProof/>
            <w:webHidden/>
          </w:rPr>
          <w:tab/>
        </w:r>
        <w:r w:rsidR="008A7776">
          <w:rPr>
            <w:noProof/>
            <w:webHidden/>
          </w:rPr>
          <w:fldChar w:fldCharType="begin"/>
        </w:r>
        <w:r w:rsidR="008A7776">
          <w:rPr>
            <w:noProof/>
            <w:webHidden/>
          </w:rPr>
          <w:instrText xml:space="preserve"> PAGEREF _Toc468184932 \h </w:instrText>
        </w:r>
        <w:r w:rsidR="008A7776">
          <w:rPr>
            <w:noProof/>
            <w:webHidden/>
          </w:rPr>
        </w:r>
        <w:r w:rsidR="008A7776">
          <w:rPr>
            <w:noProof/>
            <w:webHidden/>
          </w:rPr>
          <w:fldChar w:fldCharType="separate"/>
        </w:r>
        <w:r w:rsidR="008A7776">
          <w:rPr>
            <w:noProof/>
            <w:webHidden/>
          </w:rPr>
          <w:t>219</w:t>
        </w:r>
        <w:r w:rsidR="008A7776">
          <w:rPr>
            <w:noProof/>
            <w:webHidden/>
          </w:rPr>
          <w:fldChar w:fldCharType="end"/>
        </w:r>
      </w:hyperlink>
    </w:p>
    <w:p w14:paraId="0D342E0F"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3" w:history="1">
        <w:r w:rsidR="008A7776" w:rsidRPr="00657EF4">
          <w:rPr>
            <w:rStyle w:val="Hypertextovodkaz"/>
            <w:noProof/>
            <w:lang w:val="en-GB"/>
          </w:rPr>
          <w:t>7.9.3</w:t>
        </w:r>
        <w:r w:rsidR="008A7776">
          <w:rPr>
            <w:rFonts w:eastAsiaTheme="minorEastAsia" w:cstheme="minorBidi"/>
            <w:i w:val="0"/>
            <w:iCs w:val="0"/>
            <w:noProof/>
            <w:sz w:val="22"/>
            <w:szCs w:val="22"/>
            <w:lang w:val="en-GB" w:eastAsia="en-GB"/>
          </w:rPr>
          <w:tab/>
        </w:r>
        <w:r w:rsidR="008A7776" w:rsidRPr="00657EF4">
          <w:rPr>
            <w:rStyle w:val="Hypertextovodkaz"/>
            <w:noProof/>
          </w:rPr>
          <w:t>Extrapolation</w:t>
        </w:r>
        <w:r w:rsidR="008A7776">
          <w:rPr>
            <w:noProof/>
            <w:webHidden/>
          </w:rPr>
          <w:tab/>
        </w:r>
        <w:r w:rsidR="008A7776">
          <w:rPr>
            <w:noProof/>
            <w:webHidden/>
          </w:rPr>
          <w:fldChar w:fldCharType="begin"/>
        </w:r>
        <w:r w:rsidR="008A7776">
          <w:rPr>
            <w:noProof/>
            <w:webHidden/>
          </w:rPr>
          <w:instrText xml:space="preserve"> PAGEREF _Toc468184933 \h </w:instrText>
        </w:r>
        <w:r w:rsidR="008A7776">
          <w:rPr>
            <w:noProof/>
            <w:webHidden/>
          </w:rPr>
        </w:r>
        <w:r w:rsidR="008A7776">
          <w:rPr>
            <w:noProof/>
            <w:webHidden/>
          </w:rPr>
          <w:fldChar w:fldCharType="separate"/>
        </w:r>
        <w:r w:rsidR="008A7776">
          <w:rPr>
            <w:noProof/>
            <w:webHidden/>
          </w:rPr>
          <w:t>220</w:t>
        </w:r>
        <w:r w:rsidR="008A7776">
          <w:rPr>
            <w:noProof/>
            <w:webHidden/>
          </w:rPr>
          <w:fldChar w:fldCharType="end"/>
        </w:r>
      </w:hyperlink>
    </w:p>
    <w:p w14:paraId="25D7B032"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4" w:history="1">
        <w:r w:rsidR="008A7776" w:rsidRPr="00657EF4">
          <w:rPr>
            <w:rStyle w:val="Hypertextovodkaz"/>
            <w:noProof/>
          </w:rPr>
          <w:t>7.9.4</w:t>
        </w:r>
        <w:r w:rsidR="008A7776">
          <w:rPr>
            <w:rFonts w:eastAsiaTheme="minorEastAsia" w:cstheme="minorBidi"/>
            <w:i w:val="0"/>
            <w:iCs w:val="0"/>
            <w:noProof/>
            <w:sz w:val="22"/>
            <w:szCs w:val="22"/>
            <w:lang w:val="en-GB" w:eastAsia="en-GB"/>
          </w:rPr>
          <w:tab/>
        </w:r>
        <w:r w:rsidR="008A7776" w:rsidRPr="00657EF4">
          <w:rPr>
            <w:rStyle w:val="Hypertextovodkaz"/>
            <w:noProof/>
          </w:rPr>
          <w:t>Precision</w:t>
        </w:r>
        <w:r w:rsidR="008A7776">
          <w:rPr>
            <w:noProof/>
            <w:webHidden/>
          </w:rPr>
          <w:tab/>
        </w:r>
        <w:r w:rsidR="008A7776">
          <w:rPr>
            <w:noProof/>
            <w:webHidden/>
          </w:rPr>
          <w:fldChar w:fldCharType="begin"/>
        </w:r>
        <w:r w:rsidR="008A7776">
          <w:rPr>
            <w:noProof/>
            <w:webHidden/>
          </w:rPr>
          <w:instrText xml:space="preserve"> PAGEREF _Toc468184934 \h </w:instrText>
        </w:r>
        <w:r w:rsidR="008A7776">
          <w:rPr>
            <w:noProof/>
            <w:webHidden/>
          </w:rPr>
        </w:r>
        <w:r w:rsidR="008A7776">
          <w:rPr>
            <w:noProof/>
            <w:webHidden/>
          </w:rPr>
          <w:fldChar w:fldCharType="separate"/>
        </w:r>
        <w:r w:rsidR="008A7776">
          <w:rPr>
            <w:noProof/>
            <w:webHidden/>
          </w:rPr>
          <w:t>220</w:t>
        </w:r>
        <w:r w:rsidR="008A7776">
          <w:rPr>
            <w:noProof/>
            <w:webHidden/>
          </w:rPr>
          <w:fldChar w:fldCharType="end"/>
        </w:r>
      </w:hyperlink>
    </w:p>
    <w:p w14:paraId="5E8F3139"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5" w:history="1">
        <w:r w:rsidR="008A7776" w:rsidRPr="00657EF4">
          <w:rPr>
            <w:rStyle w:val="Hypertextovodkaz"/>
            <w:noProof/>
          </w:rPr>
          <w:t>7.9.5</w:t>
        </w:r>
        <w:r w:rsidR="008A7776">
          <w:rPr>
            <w:rFonts w:eastAsiaTheme="minorEastAsia" w:cstheme="minorBidi"/>
            <w:i w:val="0"/>
            <w:iCs w:val="0"/>
            <w:noProof/>
            <w:sz w:val="22"/>
            <w:szCs w:val="22"/>
            <w:lang w:val="en-GB" w:eastAsia="en-GB"/>
          </w:rPr>
          <w:tab/>
        </w:r>
        <w:r w:rsidR="008A7776" w:rsidRPr="00657EF4">
          <w:rPr>
            <w:rStyle w:val="Hypertextovodkaz"/>
            <w:noProof/>
          </w:rPr>
          <w:t>Evaluation</w:t>
        </w:r>
        <w:r w:rsidR="008A7776">
          <w:rPr>
            <w:noProof/>
            <w:webHidden/>
          </w:rPr>
          <w:tab/>
        </w:r>
        <w:r w:rsidR="008A7776">
          <w:rPr>
            <w:noProof/>
            <w:webHidden/>
          </w:rPr>
          <w:fldChar w:fldCharType="begin"/>
        </w:r>
        <w:r w:rsidR="008A7776">
          <w:rPr>
            <w:noProof/>
            <w:webHidden/>
          </w:rPr>
          <w:instrText xml:space="preserve"> PAGEREF _Toc468184935 \h </w:instrText>
        </w:r>
        <w:r w:rsidR="008A7776">
          <w:rPr>
            <w:noProof/>
            <w:webHidden/>
          </w:rPr>
        </w:r>
        <w:r w:rsidR="008A7776">
          <w:rPr>
            <w:noProof/>
            <w:webHidden/>
          </w:rPr>
          <w:fldChar w:fldCharType="separate"/>
        </w:r>
        <w:r w:rsidR="008A7776">
          <w:rPr>
            <w:noProof/>
            <w:webHidden/>
          </w:rPr>
          <w:t>220</w:t>
        </w:r>
        <w:r w:rsidR="008A7776">
          <w:rPr>
            <w:noProof/>
            <w:webHidden/>
          </w:rPr>
          <w:fldChar w:fldCharType="end"/>
        </w:r>
      </w:hyperlink>
    </w:p>
    <w:p w14:paraId="3660475A" w14:textId="77777777" w:rsidR="008A7776" w:rsidRDefault="00DC4817">
      <w:pPr>
        <w:pStyle w:val="Obsah3"/>
        <w:tabs>
          <w:tab w:val="left" w:pos="1200"/>
          <w:tab w:val="right" w:leader="dot" w:pos="8494"/>
        </w:tabs>
        <w:rPr>
          <w:rFonts w:eastAsiaTheme="minorEastAsia" w:cstheme="minorBidi"/>
          <w:i w:val="0"/>
          <w:iCs w:val="0"/>
          <w:noProof/>
          <w:sz w:val="22"/>
          <w:szCs w:val="22"/>
          <w:lang w:val="en-GB" w:eastAsia="en-GB"/>
        </w:rPr>
      </w:pPr>
      <w:hyperlink w:anchor="_Toc468184936" w:history="1">
        <w:r w:rsidR="008A7776" w:rsidRPr="00657EF4">
          <w:rPr>
            <w:rStyle w:val="Hypertextovodkaz"/>
            <w:noProof/>
            <w:lang w:val="en-GB"/>
          </w:rPr>
          <w:t>7.9.6</w:t>
        </w:r>
        <w:r w:rsidR="008A7776">
          <w:rPr>
            <w:rFonts w:eastAsiaTheme="minorEastAsia" w:cstheme="minorBidi"/>
            <w:i w:val="0"/>
            <w:iCs w:val="0"/>
            <w:noProof/>
            <w:sz w:val="22"/>
            <w:szCs w:val="22"/>
            <w:lang w:val="en-GB" w:eastAsia="en-GB"/>
          </w:rPr>
          <w:tab/>
        </w:r>
        <w:r w:rsidR="008A7776" w:rsidRPr="00657EF4">
          <w:rPr>
            <w:rStyle w:val="Hypertextovodkaz"/>
            <w:noProof/>
            <w:lang w:val="en-GB"/>
          </w:rPr>
          <w:t>Specialised methods of attribute sampling</w:t>
        </w:r>
        <w:r w:rsidR="008A7776">
          <w:rPr>
            <w:noProof/>
            <w:webHidden/>
          </w:rPr>
          <w:tab/>
        </w:r>
        <w:r w:rsidR="008A7776">
          <w:rPr>
            <w:noProof/>
            <w:webHidden/>
          </w:rPr>
          <w:fldChar w:fldCharType="begin"/>
        </w:r>
        <w:r w:rsidR="008A7776">
          <w:rPr>
            <w:noProof/>
            <w:webHidden/>
          </w:rPr>
          <w:instrText xml:space="preserve"> PAGEREF _Toc468184936 \h </w:instrText>
        </w:r>
        <w:r w:rsidR="008A7776">
          <w:rPr>
            <w:noProof/>
            <w:webHidden/>
          </w:rPr>
        </w:r>
        <w:r w:rsidR="008A7776">
          <w:rPr>
            <w:noProof/>
            <w:webHidden/>
          </w:rPr>
          <w:fldChar w:fldCharType="separate"/>
        </w:r>
        <w:r w:rsidR="008A7776">
          <w:rPr>
            <w:noProof/>
            <w:webHidden/>
          </w:rPr>
          <w:t>221</w:t>
        </w:r>
        <w:r w:rsidR="008A7776">
          <w:rPr>
            <w:noProof/>
            <w:webHidden/>
          </w:rPr>
          <w:fldChar w:fldCharType="end"/>
        </w:r>
      </w:hyperlink>
    </w:p>
    <w:p w14:paraId="269E13E6" w14:textId="77777777" w:rsidR="008A7776" w:rsidRDefault="00DC4817">
      <w:pPr>
        <w:pStyle w:val="Obsah2"/>
        <w:tabs>
          <w:tab w:val="left" w:pos="960"/>
          <w:tab w:val="right" w:leader="dot" w:pos="8494"/>
        </w:tabs>
        <w:rPr>
          <w:rFonts w:eastAsiaTheme="minorEastAsia" w:cstheme="minorBidi"/>
          <w:smallCaps w:val="0"/>
          <w:noProof/>
          <w:sz w:val="22"/>
          <w:szCs w:val="22"/>
          <w:lang w:val="en-GB" w:eastAsia="en-GB"/>
        </w:rPr>
      </w:pPr>
      <w:hyperlink w:anchor="_Toc468184937" w:history="1">
        <w:r w:rsidR="008A7776" w:rsidRPr="00657EF4">
          <w:rPr>
            <w:rStyle w:val="Hypertextovodkaz"/>
            <w:noProof/>
            <w:lang w:val="en-GB"/>
          </w:rPr>
          <w:t>7.10</w:t>
        </w:r>
        <w:r w:rsidR="008A7776">
          <w:rPr>
            <w:rFonts w:eastAsiaTheme="minorEastAsia" w:cstheme="minorBidi"/>
            <w:smallCaps w:val="0"/>
            <w:noProof/>
            <w:sz w:val="22"/>
            <w:szCs w:val="22"/>
            <w:lang w:val="en-GB" w:eastAsia="en-GB"/>
          </w:rPr>
          <w:tab/>
        </w:r>
        <w:r w:rsidR="008A7776" w:rsidRPr="00657EF4">
          <w:rPr>
            <w:rStyle w:val="Hypertextovodkaz"/>
            <w:noProof/>
            <w:lang w:val="en-GB"/>
          </w:rPr>
          <w:t>Proportional control arrangements under the programming period 2014-2020 – implications for sampling</w:t>
        </w:r>
        <w:r w:rsidR="008A7776">
          <w:rPr>
            <w:noProof/>
            <w:webHidden/>
          </w:rPr>
          <w:tab/>
        </w:r>
        <w:r w:rsidR="008A7776">
          <w:rPr>
            <w:noProof/>
            <w:webHidden/>
          </w:rPr>
          <w:fldChar w:fldCharType="begin"/>
        </w:r>
        <w:r w:rsidR="008A7776">
          <w:rPr>
            <w:noProof/>
            <w:webHidden/>
          </w:rPr>
          <w:instrText xml:space="preserve"> PAGEREF _Toc468184937 \h </w:instrText>
        </w:r>
        <w:r w:rsidR="008A7776">
          <w:rPr>
            <w:noProof/>
            <w:webHidden/>
          </w:rPr>
        </w:r>
        <w:r w:rsidR="008A7776">
          <w:rPr>
            <w:noProof/>
            <w:webHidden/>
          </w:rPr>
          <w:fldChar w:fldCharType="separate"/>
        </w:r>
        <w:r w:rsidR="008A7776">
          <w:rPr>
            <w:noProof/>
            <w:webHidden/>
          </w:rPr>
          <w:t>221</w:t>
        </w:r>
        <w:r w:rsidR="008A7776">
          <w:rPr>
            <w:noProof/>
            <w:webHidden/>
          </w:rPr>
          <w:fldChar w:fldCharType="end"/>
        </w:r>
      </w:hyperlink>
    </w:p>
    <w:p w14:paraId="196E2DFB" w14:textId="77777777" w:rsidR="008A7776" w:rsidRDefault="00DC4817">
      <w:pPr>
        <w:pStyle w:val="Obsah3"/>
        <w:tabs>
          <w:tab w:val="left" w:pos="1440"/>
          <w:tab w:val="right" w:leader="dot" w:pos="8494"/>
        </w:tabs>
        <w:rPr>
          <w:rFonts w:eastAsiaTheme="minorEastAsia" w:cstheme="minorBidi"/>
          <w:i w:val="0"/>
          <w:iCs w:val="0"/>
          <w:noProof/>
          <w:sz w:val="22"/>
          <w:szCs w:val="22"/>
          <w:lang w:val="en-GB" w:eastAsia="en-GB"/>
        </w:rPr>
      </w:pPr>
      <w:hyperlink w:anchor="_Toc468184938" w:history="1">
        <w:r w:rsidR="008A7776" w:rsidRPr="00657EF4">
          <w:rPr>
            <w:rStyle w:val="Hypertextovodkaz"/>
            <w:noProof/>
            <w:lang w:val="en-GB"/>
          </w:rPr>
          <w:t>7.10.1</w:t>
        </w:r>
        <w:r w:rsidR="008A7776">
          <w:rPr>
            <w:rFonts w:eastAsiaTheme="minorEastAsia" w:cstheme="minorBidi"/>
            <w:i w:val="0"/>
            <w:iCs w:val="0"/>
            <w:noProof/>
            <w:sz w:val="22"/>
            <w:szCs w:val="22"/>
            <w:lang w:val="en-GB" w:eastAsia="en-GB"/>
          </w:rPr>
          <w:tab/>
        </w:r>
        <w:r w:rsidR="008A7776" w:rsidRPr="00657EF4">
          <w:rPr>
            <w:rStyle w:val="Hypertextovodkaz"/>
            <w:noProof/>
            <w:lang w:val="en-GB"/>
          </w:rPr>
          <w:t>Restrictions to sample selection imposed by Article 148(1) CPR</w:t>
        </w:r>
        <w:r w:rsidR="008A7776">
          <w:rPr>
            <w:noProof/>
            <w:webHidden/>
          </w:rPr>
          <w:tab/>
        </w:r>
        <w:r w:rsidR="008A7776">
          <w:rPr>
            <w:noProof/>
            <w:webHidden/>
          </w:rPr>
          <w:fldChar w:fldCharType="begin"/>
        </w:r>
        <w:r w:rsidR="008A7776">
          <w:rPr>
            <w:noProof/>
            <w:webHidden/>
          </w:rPr>
          <w:instrText xml:space="preserve"> PAGEREF _Toc468184938 \h </w:instrText>
        </w:r>
        <w:r w:rsidR="008A7776">
          <w:rPr>
            <w:noProof/>
            <w:webHidden/>
          </w:rPr>
        </w:r>
        <w:r w:rsidR="008A7776">
          <w:rPr>
            <w:noProof/>
            <w:webHidden/>
          </w:rPr>
          <w:fldChar w:fldCharType="separate"/>
        </w:r>
        <w:r w:rsidR="008A7776">
          <w:rPr>
            <w:noProof/>
            <w:webHidden/>
          </w:rPr>
          <w:t>221</w:t>
        </w:r>
        <w:r w:rsidR="008A7776">
          <w:rPr>
            <w:noProof/>
            <w:webHidden/>
          </w:rPr>
          <w:fldChar w:fldCharType="end"/>
        </w:r>
      </w:hyperlink>
    </w:p>
    <w:p w14:paraId="32E6BE57" w14:textId="77777777" w:rsidR="008A7776" w:rsidRDefault="00DC4817">
      <w:pPr>
        <w:pStyle w:val="Obsah3"/>
        <w:tabs>
          <w:tab w:val="left" w:pos="1440"/>
          <w:tab w:val="right" w:leader="dot" w:pos="8494"/>
        </w:tabs>
        <w:rPr>
          <w:rFonts w:eastAsiaTheme="minorEastAsia" w:cstheme="minorBidi"/>
          <w:i w:val="0"/>
          <w:iCs w:val="0"/>
          <w:noProof/>
          <w:sz w:val="22"/>
          <w:szCs w:val="22"/>
          <w:lang w:val="en-GB" w:eastAsia="en-GB"/>
        </w:rPr>
      </w:pPr>
      <w:hyperlink w:anchor="_Toc468184939" w:history="1">
        <w:r w:rsidR="008A7776" w:rsidRPr="00657EF4">
          <w:rPr>
            <w:rStyle w:val="Hypertextovodkaz"/>
            <w:noProof/>
            <w:lang w:val="en-GB"/>
          </w:rPr>
          <w:t>7.10.2</w:t>
        </w:r>
        <w:r w:rsidR="008A7776">
          <w:rPr>
            <w:rFonts w:eastAsiaTheme="minorEastAsia" w:cstheme="minorBidi"/>
            <w:i w:val="0"/>
            <w:iCs w:val="0"/>
            <w:noProof/>
            <w:sz w:val="22"/>
            <w:szCs w:val="22"/>
            <w:lang w:val="en-GB" w:eastAsia="en-GB"/>
          </w:rPr>
          <w:tab/>
        </w:r>
        <w:r w:rsidR="008A7776" w:rsidRPr="00657EF4">
          <w:rPr>
            <w:rStyle w:val="Hypertextovodkaz"/>
            <w:noProof/>
            <w:lang w:val="en-GB"/>
          </w:rPr>
          <w:t>Sampling methodology under proportionate control arrangements</w:t>
        </w:r>
        <w:r w:rsidR="008A7776">
          <w:rPr>
            <w:noProof/>
            <w:webHidden/>
          </w:rPr>
          <w:tab/>
        </w:r>
        <w:r w:rsidR="008A7776">
          <w:rPr>
            <w:noProof/>
            <w:webHidden/>
          </w:rPr>
          <w:fldChar w:fldCharType="begin"/>
        </w:r>
        <w:r w:rsidR="008A7776">
          <w:rPr>
            <w:noProof/>
            <w:webHidden/>
          </w:rPr>
          <w:instrText xml:space="preserve"> PAGEREF _Toc468184939 \h </w:instrText>
        </w:r>
        <w:r w:rsidR="008A7776">
          <w:rPr>
            <w:noProof/>
            <w:webHidden/>
          </w:rPr>
        </w:r>
        <w:r w:rsidR="008A7776">
          <w:rPr>
            <w:noProof/>
            <w:webHidden/>
          </w:rPr>
          <w:fldChar w:fldCharType="separate"/>
        </w:r>
        <w:r w:rsidR="008A7776">
          <w:rPr>
            <w:noProof/>
            <w:webHidden/>
          </w:rPr>
          <w:t>224</w:t>
        </w:r>
        <w:r w:rsidR="008A7776">
          <w:rPr>
            <w:noProof/>
            <w:webHidden/>
          </w:rPr>
          <w:fldChar w:fldCharType="end"/>
        </w:r>
      </w:hyperlink>
    </w:p>
    <w:p w14:paraId="5920E65F" w14:textId="77777777" w:rsidR="008A7776" w:rsidRDefault="00DC4817">
      <w:pPr>
        <w:pStyle w:val="Obsah3"/>
        <w:tabs>
          <w:tab w:val="left" w:pos="1440"/>
          <w:tab w:val="right" w:leader="dot" w:pos="8494"/>
        </w:tabs>
        <w:rPr>
          <w:rFonts w:eastAsiaTheme="minorEastAsia" w:cstheme="minorBidi"/>
          <w:i w:val="0"/>
          <w:iCs w:val="0"/>
          <w:noProof/>
          <w:sz w:val="22"/>
          <w:szCs w:val="22"/>
          <w:lang w:val="en-GB" w:eastAsia="en-GB"/>
        </w:rPr>
      </w:pPr>
      <w:hyperlink w:anchor="_Toc468184940" w:history="1">
        <w:r w:rsidR="008A7776" w:rsidRPr="00657EF4">
          <w:rPr>
            <w:rStyle w:val="Hypertextovodkaz"/>
            <w:noProof/>
            <w:lang w:val="en-GB"/>
          </w:rPr>
          <w:t>7.10.3</w:t>
        </w:r>
        <w:r w:rsidR="008A7776">
          <w:rPr>
            <w:rFonts w:eastAsiaTheme="minorEastAsia" w:cstheme="minorBidi"/>
            <w:i w:val="0"/>
            <w:iCs w:val="0"/>
            <w:noProof/>
            <w:sz w:val="22"/>
            <w:szCs w:val="22"/>
            <w:lang w:val="en-GB" w:eastAsia="en-GB"/>
          </w:rPr>
          <w:tab/>
        </w:r>
        <w:r w:rsidR="008A7776" w:rsidRPr="00657EF4">
          <w:rPr>
            <w:rStyle w:val="Hypertextovodkaz"/>
            <w:noProof/>
            <w:lang w:val="en-GB"/>
          </w:rPr>
          <w:t>Examples</w:t>
        </w:r>
        <w:r w:rsidR="008A7776">
          <w:rPr>
            <w:noProof/>
            <w:webHidden/>
          </w:rPr>
          <w:tab/>
        </w:r>
        <w:r w:rsidR="008A7776">
          <w:rPr>
            <w:noProof/>
            <w:webHidden/>
          </w:rPr>
          <w:fldChar w:fldCharType="begin"/>
        </w:r>
        <w:r w:rsidR="008A7776">
          <w:rPr>
            <w:noProof/>
            <w:webHidden/>
          </w:rPr>
          <w:instrText xml:space="preserve"> PAGEREF _Toc468184940 \h </w:instrText>
        </w:r>
        <w:r w:rsidR="008A7776">
          <w:rPr>
            <w:noProof/>
            <w:webHidden/>
          </w:rPr>
        </w:r>
        <w:r w:rsidR="008A7776">
          <w:rPr>
            <w:noProof/>
            <w:webHidden/>
          </w:rPr>
          <w:fldChar w:fldCharType="separate"/>
        </w:r>
        <w:r w:rsidR="008A7776">
          <w:rPr>
            <w:noProof/>
            <w:webHidden/>
          </w:rPr>
          <w:t>229</w:t>
        </w:r>
        <w:r w:rsidR="008A7776">
          <w:rPr>
            <w:noProof/>
            <w:webHidden/>
          </w:rPr>
          <w:fldChar w:fldCharType="end"/>
        </w:r>
      </w:hyperlink>
    </w:p>
    <w:p w14:paraId="5E32B163"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41" w:history="1">
        <w:r w:rsidR="008A7776" w:rsidRPr="00657EF4">
          <w:rPr>
            <w:rStyle w:val="Hypertextovodkaz"/>
            <w:noProof/>
            <w:lang w:val="en-US"/>
          </w:rPr>
          <w:t>7.10.3.1</w:t>
        </w:r>
        <w:r w:rsidR="008A7776">
          <w:rPr>
            <w:rFonts w:eastAsiaTheme="minorEastAsia" w:cstheme="minorBidi"/>
            <w:noProof/>
            <w:sz w:val="22"/>
            <w:szCs w:val="22"/>
            <w:lang w:val="en-GB" w:eastAsia="en-GB"/>
          </w:rPr>
          <w:tab/>
        </w:r>
        <w:r w:rsidR="008A7776" w:rsidRPr="00657EF4">
          <w:rPr>
            <w:rStyle w:val="Hypertextovodkaz"/>
            <w:noProof/>
            <w:lang w:val="en-US"/>
          </w:rPr>
          <w:t>Examples of replacement of sampling units in PPS methods (MUS and PPS non-statistical sampling)</w:t>
        </w:r>
        <w:r w:rsidR="008A7776">
          <w:rPr>
            <w:noProof/>
            <w:webHidden/>
          </w:rPr>
          <w:tab/>
        </w:r>
        <w:r w:rsidR="008A7776">
          <w:rPr>
            <w:noProof/>
            <w:webHidden/>
          </w:rPr>
          <w:fldChar w:fldCharType="begin"/>
        </w:r>
        <w:r w:rsidR="008A7776">
          <w:rPr>
            <w:noProof/>
            <w:webHidden/>
          </w:rPr>
          <w:instrText xml:space="preserve"> PAGEREF _Toc468184941 \h </w:instrText>
        </w:r>
        <w:r w:rsidR="008A7776">
          <w:rPr>
            <w:noProof/>
            <w:webHidden/>
          </w:rPr>
        </w:r>
        <w:r w:rsidR="008A7776">
          <w:rPr>
            <w:noProof/>
            <w:webHidden/>
          </w:rPr>
          <w:fldChar w:fldCharType="separate"/>
        </w:r>
        <w:r w:rsidR="008A7776">
          <w:rPr>
            <w:noProof/>
            <w:webHidden/>
          </w:rPr>
          <w:t>229</w:t>
        </w:r>
        <w:r w:rsidR="008A7776">
          <w:rPr>
            <w:noProof/>
            <w:webHidden/>
          </w:rPr>
          <w:fldChar w:fldCharType="end"/>
        </w:r>
      </w:hyperlink>
    </w:p>
    <w:p w14:paraId="59CC0BDD"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42" w:history="1">
        <w:r w:rsidR="008A7776" w:rsidRPr="00657EF4">
          <w:rPr>
            <w:rStyle w:val="Hypertextovodkaz"/>
            <w:noProof/>
            <w:lang w:val="en-US"/>
          </w:rPr>
          <w:t>7.10.3.2</w:t>
        </w:r>
        <w:r w:rsidR="008A7776">
          <w:rPr>
            <w:rFonts w:eastAsiaTheme="minorEastAsia" w:cstheme="minorBidi"/>
            <w:noProof/>
            <w:sz w:val="22"/>
            <w:szCs w:val="22"/>
            <w:lang w:val="en-GB" w:eastAsia="en-GB"/>
          </w:rPr>
          <w:tab/>
        </w:r>
        <w:r w:rsidR="008A7776" w:rsidRPr="00657EF4">
          <w:rPr>
            <w:rStyle w:val="Hypertextovodkaz"/>
            <w:noProof/>
            <w:lang w:val="en-US"/>
          </w:rPr>
          <w:t>Example of exclusion of operations at the stage of sample selection in MUS standard approach</w:t>
        </w:r>
        <w:r w:rsidR="008A7776">
          <w:rPr>
            <w:noProof/>
            <w:webHidden/>
          </w:rPr>
          <w:tab/>
        </w:r>
        <w:r w:rsidR="008A7776">
          <w:rPr>
            <w:noProof/>
            <w:webHidden/>
          </w:rPr>
          <w:fldChar w:fldCharType="begin"/>
        </w:r>
        <w:r w:rsidR="008A7776">
          <w:rPr>
            <w:noProof/>
            <w:webHidden/>
          </w:rPr>
          <w:instrText xml:space="preserve"> PAGEREF _Toc468184942 \h </w:instrText>
        </w:r>
        <w:r w:rsidR="008A7776">
          <w:rPr>
            <w:noProof/>
            <w:webHidden/>
          </w:rPr>
        </w:r>
        <w:r w:rsidR="008A7776">
          <w:rPr>
            <w:noProof/>
            <w:webHidden/>
          </w:rPr>
          <w:fldChar w:fldCharType="separate"/>
        </w:r>
        <w:r w:rsidR="008A7776">
          <w:rPr>
            <w:noProof/>
            <w:webHidden/>
          </w:rPr>
          <w:t>233</w:t>
        </w:r>
        <w:r w:rsidR="008A7776">
          <w:rPr>
            <w:noProof/>
            <w:webHidden/>
          </w:rPr>
          <w:fldChar w:fldCharType="end"/>
        </w:r>
      </w:hyperlink>
    </w:p>
    <w:p w14:paraId="03F0028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43" w:history="1">
        <w:r w:rsidR="008A7776" w:rsidRPr="00657EF4">
          <w:rPr>
            <w:rStyle w:val="Hypertextovodkaz"/>
            <w:noProof/>
            <w:lang w:val="en-US"/>
          </w:rPr>
          <w:t>7.10.3.3</w:t>
        </w:r>
        <w:r w:rsidR="008A7776">
          <w:rPr>
            <w:rFonts w:eastAsiaTheme="minorEastAsia" w:cstheme="minorBidi"/>
            <w:noProof/>
            <w:sz w:val="22"/>
            <w:szCs w:val="22"/>
            <w:lang w:val="en-GB" w:eastAsia="en-GB"/>
          </w:rPr>
          <w:tab/>
        </w:r>
        <w:r w:rsidR="008A7776" w:rsidRPr="00657EF4">
          <w:rPr>
            <w:rStyle w:val="Hypertextovodkaz"/>
            <w:noProof/>
            <w:lang w:val="en-US"/>
          </w:rPr>
          <w:t>Example of exclusion of operations at the stage of sample selection in MUS conservative approach</w:t>
        </w:r>
        <w:r w:rsidR="008A7776">
          <w:rPr>
            <w:noProof/>
            <w:webHidden/>
          </w:rPr>
          <w:tab/>
        </w:r>
        <w:r w:rsidR="008A7776">
          <w:rPr>
            <w:noProof/>
            <w:webHidden/>
          </w:rPr>
          <w:fldChar w:fldCharType="begin"/>
        </w:r>
        <w:r w:rsidR="008A7776">
          <w:rPr>
            <w:noProof/>
            <w:webHidden/>
          </w:rPr>
          <w:instrText xml:space="preserve"> PAGEREF _Toc468184943 \h </w:instrText>
        </w:r>
        <w:r w:rsidR="008A7776">
          <w:rPr>
            <w:noProof/>
            <w:webHidden/>
          </w:rPr>
        </w:r>
        <w:r w:rsidR="008A7776">
          <w:rPr>
            <w:noProof/>
            <w:webHidden/>
          </w:rPr>
          <w:fldChar w:fldCharType="separate"/>
        </w:r>
        <w:r w:rsidR="008A7776">
          <w:rPr>
            <w:noProof/>
            <w:webHidden/>
          </w:rPr>
          <w:t>237</w:t>
        </w:r>
        <w:r w:rsidR="008A7776">
          <w:rPr>
            <w:noProof/>
            <w:webHidden/>
          </w:rPr>
          <w:fldChar w:fldCharType="end"/>
        </w:r>
      </w:hyperlink>
    </w:p>
    <w:p w14:paraId="299D44A4" w14:textId="77777777" w:rsidR="008A7776" w:rsidRDefault="00DC4817">
      <w:pPr>
        <w:pStyle w:val="Obsah4"/>
        <w:tabs>
          <w:tab w:val="left" w:pos="1680"/>
          <w:tab w:val="right" w:leader="dot" w:pos="8494"/>
        </w:tabs>
        <w:rPr>
          <w:rFonts w:eastAsiaTheme="minorEastAsia" w:cstheme="minorBidi"/>
          <w:noProof/>
          <w:sz w:val="22"/>
          <w:szCs w:val="22"/>
          <w:lang w:val="en-GB" w:eastAsia="en-GB"/>
        </w:rPr>
      </w:pPr>
      <w:hyperlink w:anchor="_Toc468184944" w:history="1">
        <w:r w:rsidR="008A7776" w:rsidRPr="00657EF4">
          <w:rPr>
            <w:rStyle w:val="Hypertextovodkaz"/>
            <w:noProof/>
            <w:lang w:val="en-US"/>
          </w:rPr>
          <w:t>7.10.3.4</w:t>
        </w:r>
        <w:r w:rsidR="008A7776">
          <w:rPr>
            <w:rFonts w:eastAsiaTheme="minorEastAsia" w:cstheme="minorBidi"/>
            <w:noProof/>
            <w:sz w:val="22"/>
            <w:szCs w:val="22"/>
            <w:lang w:val="en-GB" w:eastAsia="en-GB"/>
          </w:rPr>
          <w:tab/>
        </w:r>
        <w:r w:rsidR="008A7776" w:rsidRPr="00657EF4">
          <w:rPr>
            <w:rStyle w:val="Hypertextovodkaz"/>
            <w:noProof/>
            <w:lang w:val="en-US"/>
          </w:rPr>
          <w:t>Example of exclusion of operations at the stage of sample selection in simple random sample (mean-per-unit and ratio estimation)</w:t>
        </w:r>
        <w:r w:rsidR="008A7776">
          <w:rPr>
            <w:noProof/>
            <w:webHidden/>
          </w:rPr>
          <w:tab/>
        </w:r>
        <w:r w:rsidR="008A7776">
          <w:rPr>
            <w:noProof/>
            <w:webHidden/>
          </w:rPr>
          <w:fldChar w:fldCharType="begin"/>
        </w:r>
        <w:r w:rsidR="008A7776">
          <w:rPr>
            <w:noProof/>
            <w:webHidden/>
          </w:rPr>
          <w:instrText xml:space="preserve"> PAGEREF _Toc468184944 \h </w:instrText>
        </w:r>
        <w:r w:rsidR="008A7776">
          <w:rPr>
            <w:noProof/>
            <w:webHidden/>
          </w:rPr>
        </w:r>
        <w:r w:rsidR="008A7776">
          <w:rPr>
            <w:noProof/>
            <w:webHidden/>
          </w:rPr>
          <w:fldChar w:fldCharType="separate"/>
        </w:r>
        <w:r w:rsidR="008A7776">
          <w:rPr>
            <w:noProof/>
            <w:webHidden/>
          </w:rPr>
          <w:t>239</w:t>
        </w:r>
        <w:r w:rsidR="008A7776">
          <w:rPr>
            <w:noProof/>
            <w:webHidden/>
          </w:rPr>
          <w:fldChar w:fldCharType="end"/>
        </w:r>
      </w:hyperlink>
    </w:p>
    <w:p w14:paraId="115F1462" w14:textId="77777777" w:rsidR="008A7776" w:rsidRDefault="00DC4817">
      <w:pPr>
        <w:pStyle w:val="Obsah1"/>
        <w:tabs>
          <w:tab w:val="right" w:leader="dot" w:pos="8494"/>
        </w:tabs>
        <w:rPr>
          <w:rFonts w:eastAsiaTheme="minorEastAsia" w:cstheme="minorBidi"/>
          <w:b w:val="0"/>
          <w:bCs w:val="0"/>
          <w:caps w:val="0"/>
          <w:noProof/>
          <w:sz w:val="22"/>
          <w:szCs w:val="22"/>
          <w:lang w:val="en-GB" w:eastAsia="en-GB"/>
        </w:rPr>
      </w:pPr>
      <w:hyperlink w:anchor="_Toc468184945" w:history="1">
        <w:r w:rsidR="008A7776" w:rsidRPr="00657EF4">
          <w:rPr>
            <w:rStyle w:val="Hypertextovodkaz"/>
            <w:noProof/>
            <w:lang w:val="en-GB"/>
          </w:rPr>
          <w:t>Appendix 1 – Projection of random errors when systemic errors are identified</w:t>
        </w:r>
        <w:r w:rsidR="008A7776">
          <w:rPr>
            <w:noProof/>
            <w:webHidden/>
          </w:rPr>
          <w:tab/>
        </w:r>
        <w:r w:rsidR="008A7776">
          <w:rPr>
            <w:noProof/>
            <w:webHidden/>
          </w:rPr>
          <w:fldChar w:fldCharType="begin"/>
        </w:r>
        <w:r w:rsidR="008A7776">
          <w:rPr>
            <w:noProof/>
            <w:webHidden/>
          </w:rPr>
          <w:instrText xml:space="preserve"> PAGEREF _Toc468184945 \h </w:instrText>
        </w:r>
        <w:r w:rsidR="008A7776">
          <w:rPr>
            <w:noProof/>
            <w:webHidden/>
          </w:rPr>
        </w:r>
        <w:r w:rsidR="008A7776">
          <w:rPr>
            <w:noProof/>
            <w:webHidden/>
          </w:rPr>
          <w:fldChar w:fldCharType="separate"/>
        </w:r>
        <w:r w:rsidR="008A7776">
          <w:rPr>
            <w:noProof/>
            <w:webHidden/>
          </w:rPr>
          <w:t>246</w:t>
        </w:r>
        <w:r w:rsidR="008A7776">
          <w:rPr>
            <w:noProof/>
            <w:webHidden/>
          </w:rPr>
          <w:fldChar w:fldCharType="end"/>
        </w:r>
      </w:hyperlink>
    </w:p>
    <w:p w14:paraId="079DAE0D" w14:textId="77777777" w:rsidR="008A7776" w:rsidRDefault="00DC4817">
      <w:pPr>
        <w:pStyle w:val="Obsah2"/>
        <w:tabs>
          <w:tab w:val="right" w:leader="dot" w:pos="8494"/>
        </w:tabs>
        <w:rPr>
          <w:rFonts w:eastAsiaTheme="minorEastAsia" w:cstheme="minorBidi"/>
          <w:smallCaps w:val="0"/>
          <w:noProof/>
          <w:sz w:val="22"/>
          <w:szCs w:val="22"/>
          <w:lang w:val="en-GB" w:eastAsia="en-GB"/>
        </w:rPr>
      </w:pPr>
      <w:hyperlink w:anchor="_Toc468184946" w:history="1">
        <w:r w:rsidR="008A7776" w:rsidRPr="00657EF4">
          <w:rPr>
            <w:rStyle w:val="Hypertextovodkaz"/>
            <w:noProof/>
            <w:lang w:val="en-GB"/>
          </w:rPr>
          <w:t>1. Introduction</w:t>
        </w:r>
        <w:r w:rsidR="008A7776">
          <w:rPr>
            <w:noProof/>
            <w:webHidden/>
          </w:rPr>
          <w:tab/>
        </w:r>
        <w:r w:rsidR="008A7776">
          <w:rPr>
            <w:noProof/>
            <w:webHidden/>
          </w:rPr>
          <w:fldChar w:fldCharType="begin"/>
        </w:r>
        <w:r w:rsidR="008A7776">
          <w:rPr>
            <w:noProof/>
            <w:webHidden/>
          </w:rPr>
          <w:instrText xml:space="preserve"> PAGEREF _Toc468184946 \h </w:instrText>
        </w:r>
        <w:r w:rsidR="008A7776">
          <w:rPr>
            <w:noProof/>
            <w:webHidden/>
          </w:rPr>
        </w:r>
        <w:r w:rsidR="008A7776">
          <w:rPr>
            <w:noProof/>
            <w:webHidden/>
          </w:rPr>
          <w:fldChar w:fldCharType="separate"/>
        </w:r>
        <w:r w:rsidR="008A7776">
          <w:rPr>
            <w:noProof/>
            <w:webHidden/>
          </w:rPr>
          <w:t>246</w:t>
        </w:r>
        <w:r w:rsidR="008A7776">
          <w:rPr>
            <w:noProof/>
            <w:webHidden/>
          </w:rPr>
          <w:fldChar w:fldCharType="end"/>
        </w:r>
      </w:hyperlink>
    </w:p>
    <w:p w14:paraId="472ACFE9" w14:textId="77777777" w:rsidR="008A7776" w:rsidRDefault="00DC4817">
      <w:pPr>
        <w:pStyle w:val="Obsah2"/>
        <w:tabs>
          <w:tab w:val="right" w:leader="dot" w:pos="8494"/>
        </w:tabs>
        <w:rPr>
          <w:rFonts w:eastAsiaTheme="minorEastAsia" w:cstheme="minorBidi"/>
          <w:smallCaps w:val="0"/>
          <w:noProof/>
          <w:sz w:val="22"/>
          <w:szCs w:val="22"/>
          <w:lang w:val="en-GB" w:eastAsia="en-GB"/>
        </w:rPr>
      </w:pPr>
      <w:hyperlink w:anchor="_Toc468184947" w:history="1">
        <w:r w:rsidR="008A7776" w:rsidRPr="00657EF4">
          <w:rPr>
            <w:rStyle w:val="Hypertextovodkaz"/>
            <w:noProof/>
            <w:lang w:val="en-GB"/>
          </w:rPr>
          <w:t>2. Simple random sampling</w:t>
        </w:r>
        <w:r w:rsidR="008A7776">
          <w:rPr>
            <w:noProof/>
            <w:webHidden/>
          </w:rPr>
          <w:tab/>
        </w:r>
        <w:r w:rsidR="008A7776">
          <w:rPr>
            <w:noProof/>
            <w:webHidden/>
          </w:rPr>
          <w:fldChar w:fldCharType="begin"/>
        </w:r>
        <w:r w:rsidR="008A7776">
          <w:rPr>
            <w:noProof/>
            <w:webHidden/>
          </w:rPr>
          <w:instrText xml:space="preserve"> PAGEREF _Toc468184947 \h </w:instrText>
        </w:r>
        <w:r w:rsidR="008A7776">
          <w:rPr>
            <w:noProof/>
            <w:webHidden/>
          </w:rPr>
        </w:r>
        <w:r w:rsidR="008A7776">
          <w:rPr>
            <w:noProof/>
            <w:webHidden/>
          </w:rPr>
          <w:fldChar w:fldCharType="separate"/>
        </w:r>
        <w:r w:rsidR="008A7776">
          <w:rPr>
            <w:noProof/>
            <w:webHidden/>
          </w:rPr>
          <w:t>247</w:t>
        </w:r>
        <w:r w:rsidR="008A7776">
          <w:rPr>
            <w:noProof/>
            <w:webHidden/>
          </w:rPr>
          <w:fldChar w:fldCharType="end"/>
        </w:r>
      </w:hyperlink>
    </w:p>
    <w:p w14:paraId="5076F768" w14:textId="77777777" w:rsidR="008A7776" w:rsidRDefault="00DC4817">
      <w:pPr>
        <w:pStyle w:val="Obsah3"/>
        <w:tabs>
          <w:tab w:val="right" w:leader="dot" w:pos="8494"/>
        </w:tabs>
        <w:rPr>
          <w:rFonts w:eastAsiaTheme="minorEastAsia" w:cstheme="minorBidi"/>
          <w:i w:val="0"/>
          <w:iCs w:val="0"/>
          <w:noProof/>
          <w:sz w:val="22"/>
          <w:szCs w:val="22"/>
          <w:lang w:val="en-GB" w:eastAsia="en-GB"/>
        </w:rPr>
      </w:pPr>
      <w:hyperlink w:anchor="_Toc468184948" w:history="1">
        <w:r w:rsidR="008A7776" w:rsidRPr="00657EF4">
          <w:rPr>
            <w:rStyle w:val="Hypertextovodkaz"/>
            <w:noProof/>
            <w:lang w:val="en-GB"/>
          </w:rPr>
          <w:t>2.2 Mean-per-unit estimation</w:t>
        </w:r>
        <w:r w:rsidR="008A7776">
          <w:rPr>
            <w:noProof/>
            <w:webHidden/>
          </w:rPr>
          <w:tab/>
        </w:r>
        <w:r w:rsidR="008A7776">
          <w:rPr>
            <w:noProof/>
            <w:webHidden/>
          </w:rPr>
          <w:fldChar w:fldCharType="begin"/>
        </w:r>
        <w:r w:rsidR="008A7776">
          <w:rPr>
            <w:noProof/>
            <w:webHidden/>
          </w:rPr>
          <w:instrText xml:space="preserve"> PAGEREF _Toc468184948 \h </w:instrText>
        </w:r>
        <w:r w:rsidR="008A7776">
          <w:rPr>
            <w:noProof/>
            <w:webHidden/>
          </w:rPr>
        </w:r>
        <w:r w:rsidR="008A7776">
          <w:rPr>
            <w:noProof/>
            <w:webHidden/>
          </w:rPr>
          <w:fldChar w:fldCharType="separate"/>
        </w:r>
        <w:r w:rsidR="008A7776">
          <w:rPr>
            <w:noProof/>
            <w:webHidden/>
          </w:rPr>
          <w:t>247</w:t>
        </w:r>
        <w:r w:rsidR="008A7776">
          <w:rPr>
            <w:noProof/>
            <w:webHidden/>
          </w:rPr>
          <w:fldChar w:fldCharType="end"/>
        </w:r>
      </w:hyperlink>
    </w:p>
    <w:p w14:paraId="7EFE41D8" w14:textId="77777777" w:rsidR="008A7776" w:rsidRDefault="00DC4817">
      <w:pPr>
        <w:pStyle w:val="Obsah3"/>
        <w:tabs>
          <w:tab w:val="right" w:leader="dot" w:pos="8494"/>
        </w:tabs>
        <w:rPr>
          <w:rFonts w:eastAsiaTheme="minorEastAsia" w:cstheme="minorBidi"/>
          <w:i w:val="0"/>
          <w:iCs w:val="0"/>
          <w:noProof/>
          <w:sz w:val="22"/>
          <w:szCs w:val="22"/>
          <w:lang w:val="en-GB" w:eastAsia="en-GB"/>
        </w:rPr>
      </w:pPr>
      <w:hyperlink w:anchor="_Toc468184949" w:history="1">
        <w:r w:rsidR="008A7776" w:rsidRPr="00657EF4">
          <w:rPr>
            <w:rStyle w:val="Hypertextovodkaz"/>
            <w:noProof/>
            <w:lang w:val="en-GB"/>
          </w:rPr>
          <w:t>2.3 Ratio estimation</w:t>
        </w:r>
        <w:r w:rsidR="008A7776">
          <w:rPr>
            <w:noProof/>
            <w:webHidden/>
          </w:rPr>
          <w:tab/>
        </w:r>
        <w:r w:rsidR="008A7776">
          <w:rPr>
            <w:noProof/>
            <w:webHidden/>
          </w:rPr>
          <w:fldChar w:fldCharType="begin"/>
        </w:r>
        <w:r w:rsidR="008A7776">
          <w:rPr>
            <w:noProof/>
            <w:webHidden/>
          </w:rPr>
          <w:instrText xml:space="preserve"> PAGEREF _Toc468184949 \h </w:instrText>
        </w:r>
        <w:r w:rsidR="008A7776">
          <w:rPr>
            <w:noProof/>
            <w:webHidden/>
          </w:rPr>
        </w:r>
        <w:r w:rsidR="008A7776">
          <w:rPr>
            <w:noProof/>
            <w:webHidden/>
          </w:rPr>
          <w:fldChar w:fldCharType="separate"/>
        </w:r>
        <w:r w:rsidR="008A7776">
          <w:rPr>
            <w:noProof/>
            <w:webHidden/>
          </w:rPr>
          <w:t>247</w:t>
        </w:r>
        <w:r w:rsidR="008A7776">
          <w:rPr>
            <w:noProof/>
            <w:webHidden/>
          </w:rPr>
          <w:fldChar w:fldCharType="end"/>
        </w:r>
      </w:hyperlink>
    </w:p>
    <w:p w14:paraId="7B30FF57" w14:textId="77777777" w:rsidR="008A7776" w:rsidRDefault="00DC4817">
      <w:pPr>
        <w:pStyle w:val="Obsah2"/>
        <w:tabs>
          <w:tab w:val="right" w:leader="dot" w:pos="8494"/>
        </w:tabs>
        <w:rPr>
          <w:rFonts w:eastAsiaTheme="minorEastAsia" w:cstheme="minorBidi"/>
          <w:smallCaps w:val="0"/>
          <w:noProof/>
          <w:sz w:val="22"/>
          <w:szCs w:val="22"/>
          <w:lang w:val="en-GB" w:eastAsia="en-GB"/>
        </w:rPr>
      </w:pPr>
      <w:hyperlink w:anchor="_Toc468184950" w:history="1">
        <w:r w:rsidR="008A7776" w:rsidRPr="00657EF4">
          <w:rPr>
            <w:rStyle w:val="Hypertextovodkaz"/>
            <w:noProof/>
            <w:lang w:val="en-GB"/>
          </w:rPr>
          <w:t>3. Difference estimation</w:t>
        </w:r>
        <w:r w:rsidR="008A7776">
          <w:rPr>
            <w:noProof/>
            <w:webHidden/>
          </w:rPr>
          <w:tab/>
        </w:r>
        <w:r w:rsidR="008A7776">
          <w:rPr>
            <w:noProof/>
            <w:webHidden/>
          </w:rPr>
          <w:fldChar w:fldCharType="begin"/>
        </w:r>
        <w:r w:rsidR="008A7776">
          <w:rPr>
            <w:noProof/>
            <w:webHidden/>
          </w:rPr>
          <w:instrText xml:space="preserve"> PAGEREF _Toc468184950 \h </w:instrText>
        </w:r>
        <w:r w:rsidR="008A7776">
          <w:rPr>
            <w:noProof/>
            <w:webHidden/>
          </w:rPr>
        </w:r>
        <w:r w:rsidR="008A7776">
          <w:rPr>
            <w:noProof/>
            <w:webHidden/>
          </w:rPr>
          <w:fldChar w:fldCharType="separate"/>
        </w:r>
        <w:r w:rsidR="008A7776">
          <w:rPr>
            <w:noProof/>
            <w:webHidden/>
          </w:rPr>
          <w:t>248</w:t>
        </w:r>
        <w:r w:rsidR="008A7776">
          <w:rPr>
            <w:noProof/>
            <w:webHidden/>
          </w:rPr>
          <w:fldChar w:fldCharType="end"/>
        </w:r>
      </w:hyperlink>
    </w:p>
    <w:p w14:paraId="21C0A0D2" w14:textId="77777777" w:rsidR="008A7776" w:rsidRDefault="00DC4817">
      <w:pPr>
        <w:pStyle w:val="Obsah2"/>
        <w:tabs>
          <w:tab w:val="right" w:leader="dot" w:pos="8494"/>
        </w:tabs>
        <w:rPr>
          <w:rFonts w:eastAsiaTheme="minorEastAsia" w:cstheme="minorBidi"/>
          <w:smallCaps w:val="0"/>
          <w:noProof/>
          <w:sz w:val="22"/>
          <w:szCs w:val="22"/>
          <w:lang w:val="en-GB" w:eastAsia="en-GB"/>
        </w:rPr>
      </w:pPr>
      <w:hyperlink w:anchor="_Toc468184951" w:history="1">
        <w:r w:rsidR="008A7776" w:rsidRPr="00657EF4">
          <w:rPr>
            <w:rStyle w:val="Hypertextovodkaz"/>
            <w:noProof/>
            <w:lang w:val="en-GB"/>
          </w:rPr>
          <w:t>4. Monetary unit sampling</w:t>
        </w:r>
        <w:r w:rsidR="008A7776">
          <w:rPr>
            <w:noProof/>
            <w:webHidden/>
          </w:rPr>
          <w:tab/>
        </w:r>
        <w:r w:rsidR="008A7776">
          <w:rPr>
            <w:noProof/>
            <w:webHidden/>
          </w:rPr>
          <w:fldChar w:fldCharType="begin"/>
        </w:r>
        <w:r w:rsidR="008A7776">
          <w:rPr>
            <w:noProof/>
            <w:webHidden/>
          </w:rPr>
          <w:instrText xml:space="preserve"> PAGEREF _Toc468184951 \h </w:instrText>
        </w:r>
        <w:r w:rsidR="008A7776">
          <w:rPr>
            <w:noProof/>
            <w:webHidden/>
          </w:rPr>
        </w:r>
        <w:r w:rsidR="008A7776">
          <w:rPr>
            <w:noProof/>
            <w:webHidden/>
          </w:rPr>
          <w:fldChar w:fldCharType="separate"/>
        </w:r>
        <w:r w:rsidR="008A7776">
          <w:rPr>
            <w:noProof/>
            <w:webHidden/>
          </w:rPr>
          <w:t>249</w:t>
        </w:r>
        <w:r w:rsidR="008A7776">
          <w:rPr>
            <w:noProof/>
            <w:webHidden/>
          </w:rPr>
          <w:fldChar w:fldCharType="end"/>
        </w:r>
      </w:hyperlink>
    </w:p>
    <w:p w14:paraId="75E667A3" w14:textId="77777777" w:rsidR="008A7776" w:rsidRDefault="00DC4817">
      <w:pPr>
        <w:pStyle w:val="Obsah3"/>
        <w:tabs>
          <w:tab w:val="right" w:leader="dot" w:pos="8494"/>
        </w:tabs>
        <w:rPr>
          <w:rFonts w:eastAsiaTheme="minorEastAsia" w:cstheme="minorBidi"/>
          <w:i w:val="0"/>
          <w:iCs w:val="0"/>
          <w:noProof/>
          <w:sz w:val="22"/>
          <w:szCs w:val="22"/>
          <w:lang w:val="en-GB" w:eastAsia="en-GB"/>
        </w:rPr>
      </w:pPr>
      <w:hyperlink w:anchor="_Toc468184952" w:history="1">
        <w:r w:rsidR="008A7776" w:rsidRPr="00657EF4">
          <w:rPr>
            <w:rStyle w:val="Hypertextovodkaz"/>
            <w:noProof/>
            <w:lang w:val="en-GB"/>
          </w:rPr>
          <w:t>4.1 MUS standard approach</w:t>
        </w:r>
        <w:r w:rsidR="008A7776">
          <w:rPr>
            <w:noProof/>
            <w:webHidden/>
          </w:rPr>
          <w:tab/>
        </w:r>
        <w:r w:rsidR="008A7776">
          <w:rPr>
            <w:noProof/>
            <w:webHidden/>
          </w:rPr>
          <w:fldChar w:fldCharType="begin"/>
        </w:r>
        <w:r w:rsidR="008A7776">
          <w:rPr>
            <w:noProof/>
            <w:webHidden/>
          </w:rPr>
          <w:instrText xml:space="preserve"> PAGEREF _Toc468184952 \h </w:instrText>
        </w:r>
        <w:r w:rsidR="008A7776">
          <w:rPr>
            <w:noProof/>
            <w:webHidden/>
          </w:rPr>
        </w:r>
        <w:r w:rsidR="008A7776">
          <w:rPr>
            <w:noProof/>
            <w:webHidden/>
          </w:rPr>
          <w:fldChar w:fldCharType="separate"/>
        </w:r>
        <w:r w:rsidR="008A7776">
          <w:rPr>
            <w:noProof/>
            <w:webHidden/>
          </w:rPr>
          <w:t>249</w:t>
        </w:r>
        <w:r w:rsidR="008A7776">
          <w:rPr>
            <w:noProof/>
            <w:webHidden/>
          </w:rPr>
          <w:fldChar w:fldCharType="end"/>
        </w:r>
      </w:hyperlink>
    </w:p>
    <w:p w14:paraId="2322BFC5" w14:textId="77777777" w:rsidR="008A7776" w:rsidRDefault="00DC4817">
      <w:pPr>
        <w:pStyle w:val="Obsah3"/>
        <w:tabs>
          <w:tab w:val="right" w:leader="dot" w:pos="8494"/>
        </w:tabs>
        <w:rPr>
          <w:rFonts w:eastAsiaTheme="minorEastAsia" w:cstheme="minorBidi"/>
          <w:i w:val="0"/>
          <w:iCs w:val="0"/>
          <w:noProof/>
          <w:sz w:val="22"/>
          <w:szCs w:val="22"/>
          <w:lang w:val="en-GB" w:eastAsia="en-GB"/>
        </w:rPr>
      </w:pPr>
      <w:hyperlink w:anchor="_Toc468184953" w:history="1">
        <w:r w:rsidR="008A7776" w:rsidRPr="00657EF4">
          <w:rPr>
            <w:rStyle w:val="Hypertextovodkaz"/>
            <w:noProof/>
            <w:lang w:val="en-GB"/>
          </w:rPr>
          <w:t>4.2 MUS ratio estimation</w:t>
        </w:r>
        <w:r w:rsidR="008A7776">
          <w:rPr>
            <w:noProof/>
            <w:webHidden/>
          </w:rPr>
          <w:tab/>
        </w:r>
        <w:r w:rsidR="008A7776">
          <w:rPr>
            <w:noProof/>
            <w:webHidden/>
          </w:rPr>
          <w:fldChar w:fldCharType="begin"/>
        </w:r>
        <w:r w:rsidR="008A7776">
          <w:rPr>
            <w:noProof/>
            <w:webHidden/>
          </w:rPr>
          <w:instrText xml:space="preserve"> PAGEREF _Toc468184953 \h </w:instrText>
        </w:r>
        <w:r w:rsidR="008A7776">
          <w:rPr>
            <w:noProof/>
            <w:webHidden/>
          </w:rPr>
        </w:r>
        <w:r w:rsidR="008A7776">
          <w:rPr>
            <w:noProof/>
            <w:webHidden/>
          </w:rPr>
          <w:fldChar w:fldCharType="separate"/>
        </w:r>
        <w:r w:rsidR="008A7776">
          <w:rPr>
            <w:noProof/>
            <w:webHidden/>
          </w:rPr>
          <w:t>251</w:t>
        </w:r>
        <w:r w:rsidR="008A7776">
          <w:rPr>
            <w:noProof/>
            <w:webHidden/>
          </w:rPr>
          <w:fldChar w:fldCharType="end"/>
        </w:r>
      </w:hyperlink>
    </w:p>
    <w:p w14:paraId="07239D18" w14:textId="77777777" w:rsidR="008A7776" w:rsidRDefault="00DC4817">
      <w:pPr>
        <w:pStyle w:val="Obsah3"/>
        <w:tabs>
          <w:tab w:val="right" w:leader="dot" w:pos="8494"/>
        </w:tabs>
        <w:rPr>
          <w:rFonts w:eastAsiaTheme="minorEastAsia" w:cstheme="minorBidi"/>
          <w:i w:val="0"/>
          <w:iCs w:val="0"/>
          <w:noProof/>
          <w:sz w:val="22"/>
          <w:szCs w:val="22"/>
          <w:lang w:val="en-GB" w:eastAsia="en-GB"/>
        </w:rPr>
      </w:pPr>
      <w:hyperlink w:anchor="_Toc468184954" w:history="1">
        <w:r w:rsidR="008A7776" w:rsidRPr="00657EF4">
          <w:rPr>
            <w:rStyle w:val="Hypertextovodkaz"/>
            <w:noProof/>
            <w:lang w:val="en-GB"/>
          </w:rPr>
          <w:t>4.3 MUS conservative approach</w:t>
        </w:r>
        <w:r w:rsidR="008A7776">
          <w:rPr>
            <w:noProof/>
            <w:webHidden/>
          </w:rPr>
          <w:tab/>
        </w:r>
        <w:r w:rsidR="008A7776">
          <w:rPr>
            <w:noProof/>
            <w:webHidden/>
          </w:rPr>
          <w:fldChar w:fldCharType="begin"/>
        </w:r>
        <w:r w:rsidR="008A7776">
          <w:rPr>
            <w:noProof/>
            <w:webHidden/>
          </w:rPr>
          <w:instrText xml:space="preserve"> PAGEREF _Toc468184954 \h </w:instrText>
        </w:r>
        <w:r w:rsidR="008A7776">
          <w:rPr>
            <w:noProof/>
            <w:webHidden/>
          </w:rPr>
        </w:r>
        <w:r w:rsidR="008A7776">
          <w:rPr>
            <w:noProof/>
            <w:webHidden/>
          </w:rPr>
          <w:fldChar w:fldCharType="separate"/>
        </w:r>
        <w:r w:rsidR="008A7776">
          <w:rPr>
            <w:noProof/>
            <w:webHidden/>
          </w:rPr>
          <w:t>252</w:t>
        </w:r>
        <w:r w:rsidR="008A7776">
          <w:rPr>
            <w:noProof/>
            <w:webHidden/>
          </w:rPr>
          <w:fldChar w:fldCharType="end"/>
        </w:r>
      </w:hyperlink>
    </w:p>
    <w:p w14:paraId="7C4E61DB" w14:textId="77777777" w:rsidR="008A7776" w:rsidRDefault="00DC4817">
      <w:pPr>
        <w:pStyle w:val="Obsah2"/>
        <w:tabs>
          <w:tab w:val="right" w:leader="dot" w:pos="8494"/>
        </w:tabs>
        <w:rPr>
          <w:rFonts w:eastAsiaTheme="minorEastAsia" w:cstheme="minorBidi"/>
          <w:smallCaps w:val="0"/>
          <w:noProof/>
          <w:sz w:val="22"/>
          <w:szCs w:val="22"/>
          <w:lang w:val="en-GB" w:eastAsia="en-GB"/>
        </w:rPr>
      </w:pPr>
      <w:hyperlink w:anchor="_Toc468184955" w:history="1">
        <w:r w:rsidR="008A7776" w:rsidRPr="00657EF4">
          <w:rPr>
            <w:rStyle w:val="Hypertextovodkaz"/>
            <w:noProof/>
            <w:lang w:val="en-GB"/>
          </w:rPr>
          <w:t>5. Non-statistical sampling</w:t>
        </w:r>
        <w:r w:rsidR="008A7776">
          <w:rPr>
            <w:noProof/>
            <w:webHidden/>
          </w:rPr>
          <w:tab/>
        </w:r>
        <w:r w:rsidR="008A7776">
          <w:rPr>
            <w:noProof/>
            <w:webHidden/>
          </w:rPr>
          <w:fldChar w:fldCharType="begin"/>
        </w:r>
        <w:r w:rsidR="008A7776">
          <w:rPr>
            <w:noProof/>
            <w:webHidden/>
          </w:rPr>
          <w:instrText xml:space="preserve"> PAGEREF _Toc468184955 \h </w:instrText>
        </w:r>
        <w:r w:rsidR="008A7776">
          <w:rPr>
            <w:noProof/>
            <w:webHidden/>
          </w:rPr>
        </w:r>
        <w:r w:rsidR="008A7776">
          <w:rPr>
            <w:noProof/>
            <w:webHidden/>
          </w:rPr>
          <w:fldChar w:fldCharType="separate"/>
        </w:r>
        <w:r w:rsidR="008A7776">
          <w:rPr>
            <w:noProof/>
            <w:webHidden/>
          </w:rPr>
          <w:t>252</w:t>
        </w:r>
        <w:r w:rsidR="008A7776">
          <w:rPr>
            <w:noProof/>
            <w:webHidden/>
          </w:rPr>
          <w:fldChar w:fldCharType="end"/>
        </w:r>
      </w:hyperlink>
    </w:p>
    <w:p w14:paraId="660CFAFA" w14:textId="77777777" w:rsidR="008A7776" w:rsidRDefault="00DC4817">
      <w:pPr>
        <w:pStyle w:val="Obsah1"/>
        <w:tabs>
          <w:tab w:val="right" w:leader="dot" w:pos="8494"/>
        </w:tabs>
        <w:rPr>
          <w:rFonts w:eastAsiaTheme="minorEastAsia" w:cstheme="minorBidi"/>
          <w:b w:val="0"/>
          <w:bCs w:val="0"/>
          <w:caps w:val="0"/>
          <w:noProof/>
          <w:sz w:val="22"/>
          <w:szCs w:val="22"/>
          <w:lang w:val="en-GB" w:eastAsia="en-GB"/>
        </w:rPr>
      </w:pPr>
      <w:hyperlink w:anchor="_Toc468184956" w:history="1">
        <w:r w:rsidR="008A7776" w:rsidRPr="00657EF4">
          <w:rPr>
            <w:rStyle w:val="Hypertextovodkaz"/>
            <w:noProof/>
            <w:lang w:val="en-GB"/>
          </w:rPr>
          <w:t>Appendix 2 – Reliability factors for MUS</w:t>
        </w:r>
        <w:r w:rsidR="008A7776">
          <w:rPr>
            <w:noProof/>
            <w:webHidden/>
          </w:rPr>
          <w:tab/>
        </w:r>
        <w:r w:rsidR="008A7776">
          <w:rPr>
            <w:noProof/>
            <w:webHidden/>
          </w:rPr>
          <w:fldChar w:fldCharType="begin"/>
        </w:r>
        <w:r w:rsidR="008A7776">
          <w:rPr>
            <w:noProof/>
            <w:webHidden/>
          </w:rPr>
          <w:instrText xml:space="preserve"> PAGEREF _Toc468184956 \h </w:instrText>
        </w:r>
        <w:r w:rsidR="008A7776">
          <w:rPr>
            <w:noProof/>
            <w:webHidden/>
          </w:rPr>
        </w:r>
        <w:r w:rsidR="008A7776">
          <w:rPr>
            <w:noProof/>
            <w:webHidden/>
          </w:rPr>
          <w:fldChar w:fldCharType="separate"/>
        </w:r>
        <w:r w:rsidR="008A7776">
          <w:rPr>
            <w:noProof/>
            <w:webHidden/>
          </w:rPr>
          <w:t>255</w:t>
        </w:r>
        <w:r w:rsidR="008A7776">
          <w:rPr>
            <w:noProof/>
            <w:webHidden/>
          </w:rPr>
          <w:fldChar w:fldCharType="end"/>
        </w:r>
      </w:hyperlink>
    </w:p>
    <w:p w14:paraId="1B0542BB" w14:textId="77777777" w:rsidR="008A7776" w:rsidRDefault="00DC4817">
      <w:pPr>
        <w:pStyle w:val="Obsah1"/>
        <w:tabs>
          <w:tab w:val="right" w:leader="dot" w:pos="8494"/>
        </w:tabs>
        <w:rPr>
          <w:rFonts w:eastAsiaTheme="minorEastAsia" w:cstheme="minorBidi"/>
          <w:b w:val="0"/>
          <w:bCs w:val="0"/>
          <w:caps w:val="0"/>
          <w:noProof/>
          <w:sz w:val="22"/>
          <w:szCs w:val="22"/>
          <w:lang w:val="en-GB" w:eastAsia="en-GB"/>
        </w:rPr>
      </w:pPr>
      <w:hyperlink w:anchor="_Toc468184957" w:history="1">
        <w:r w:rsidR="008A7776" w:rsidRPr="00657EF4">
          <w:rPr>
            <w:rStyle w:val="Hypertextovodkaz"/>
            <w:noProof/>
            <w:lang w:val="en-GB"/>
          </w:rPr>
          <w:t>Appendix 3 – Values for the standardized normal distribution (z)</w:t>
        </w:r>
        <w:r w:rsidR="008A7776">
          <w:rPr>
            <w:noProof/>
            <w:webHidden/>
          </w:rPr>
          <w:tab/>
        </w:r>
        <w:r w:rsidR="008A7776">
          <w:rPr>
            <w:noProof/>
            <w:webHidden/>
          </w:rPr>
          <w:fldChar w:fldCharType="begin"/>
        </w:r>
        <w:r w:rsidR="008A7776">
          <w:rPr>
            <w:noProof/>
            <w:webHidden/>
          </w:rPr>
          <w:instrText xml:space="preserve"> PAGEREF _Toc468184957 \h </w:instrText>
        </w:r>
        <w:r w:rsidR="008A7776">
          <w:rPr>
            <w:noProof/>
            <w:webHidden/>
          </w:rPr>
        </w:r>
        <w:r w:rsidR="008A7776">
          <w:rPr>
            <w:noProof/>
            <w:webHidden/>
          </w:rPr>
          <w:fldChar w:fldCharType="separate"/>
        </w:r>
        <w:r w:rsidR="008A7776">
          <w:rPr>
            <w:noProof/>
            <w:webHidden/>
          </w:rPr>
          <w:t>256</w:t>
        </w:r>
        <w:r w:rsidR="008A7776">
          <w:rPr>
            <w:noProof/>
            <w:webHidden/>
          </w:rPr>
          <w:fldChar w:fldCharType="end"/>
        </w:r>
      </w:hyperlink>
    </w:p>
    <w:p w14:paraId="33DDC7B7" w14:textId="77777777" w:rsidR="008A7776" w:rsidRDefault="00DC4817">
      <w:pPr>
        <w:pStyle w:val="Obsah1"/>
        <w:tabs>
          <w:tab w:val="right" w:leader="dot" w:pos="8494"/>
        </w:tabs>
        <w:rPr>
          <w:rFonts w:eastAsiaTheme="minorEastAsia" w:cstheme="minorBidi"/>
          <w:b w:val="0"/>
          <w:bCs w:val="0"/>
          <w:caps w:val="0"/>
          <w:noProof/>
          <w:sz w:val="22"/>
          <w:szCs w:val="22"/>
          <w:lang w:val="en-GB" w:eastAsia="en-GB"/>
        </w:rPr>
      </w:pPr>
      <w:hyperlink w:anchor="_Toc468184958" w:history="1">
        <w:r w:rsidR="008A7776" w:rsidRPr="00657EF4">
          <w:rPr>
            <w:rStyle w:val="Hypertextovodkaz"/>
            <w:noProof/>
            <w:lang w:val="en-GB"/>
          </w:rPr>
          <w:t>Appendix 4 – MS Excel formulas to assist in sampling methods</w:t>
        </w:r>
        <w:r w:rsidR="008A7776">
          <w:rPr>
            <w:noProof/>
            <w:webHidden/>
          </w:rPr>
          <w:tab/>
        </w:r>
        <w:r w:rsidR="008A7776">
          <w:rPr>
            <w:noProof/>
            <w:webHidden/>
          </w:rPr>
          <w:fldChar w:fldCharType="begin"/>
        </w:r>
        <w:r w:rsidR="008A7776">
          <w:rPr>
            <w:noProof/>
            <w:webHidden/>
          </w:rPr>
          <w:instrText xml:space="preserve"> PAGEREF _Toc468184958 \h </w:instrText>
        </w:r>
        <w:r w:rsidR="008A7776">
          <w:rPr>
            <w:noProof/>
            <w:webHidden/>
          </w:rPr>
        </w:r>
        <w:r w:rsidR="008A7776">
          <w:rPr>
            <w:noProof/>
            <w:webHidden/>
          </w:rPr>
          <w:fldChar w:fldCharType="separate"/>
        </w:r>
        <w:r w:rsidR="008A7776">
          <w:rPr>
            <w:noProof/>
            <w:webHidden/>
          </w:rPr>
          <w:t>257</w:t>
        </w:r>
        <w:r w:rsidR="008A7776">
          <w:rPr>
            <w:noProof/>
            <w:webHidden/>
          </w:rPr>
          <w:fldChar w:fldCharType="end"/>
        </w:r>
      </w:hyperlink>
    </w:p>
    <w:p w14:paraId="5E4391C4" w14:textId="77777777" w:rsidR="008A7776" w:rsidRDefault="00DC4817">
      <w:pPr>
        <w:pStyle w:val="Obsah1"/>
        <w:tabs>
          <w:tab w:val="right" w:leader="dot" w:pos="8494"/>
        </w:tabs>
        <w:rPr>
          <w:rFonts w:eastAsiaTheme="minorEastAsia" w:cstheme="minorBidi"/>
          <w:b w:val="0"/>
          <w:bCs w:val="0"/>
          <w:caps w:val="0"/>
          <w:noProof/>
          <w:sz w:val="22"/>
          <w:szCs w:val="22"/>
          <w:lang w:val="en-GB" w:eastAsia="en-GB"/>
        </w:rPr>
      </w:pPr>
      <w:hyperlink w:anchor="_Toc468184959" w:history="1">
        <w:r w:rsidR="008A7776" w:rsidRPr="00657EF4">
          <w:rPr>
            <w:rStyle w:val="Hypertextovodkaz"/>
            <w:noProof/>
            <w:lang w:val="en-GB"/>
          </w:rPr>
          <w:t>Appendix 5 – Glossary</w:t>
        </w:r>
        <w:r w:rsidR="008A7776">
          <w:rPr>
            <w:noProof/>
            <w:webHidden/>
          </w:rPr>
          <w:tab/>
        </w:r>
        <w:r w:rsidR="008A7776">
          <w:rPr>
            <w:noProof/>
            <w:webHidden/>
          </w:rPr>
          <w:fldChar w:fldCharType="begin"/>
        </w:r>
        <w:r w:rsidR="008A7776">
          <w:rPr>
            <w:noProof/>
            <w:webHidden/>
          </w:rPr>
          <w:instrText xml:space="preserve"> PAGEREF _Toc468184959 \h </w:instrText>
        </w:r>
        <w:r w:rsidR="008A7776">
          <w:rPr>
            <w:noProof/>
            <w:webHidden/>
          </w:rPr>
        </w:r>
        <w:r w:rsidR="008A7776">
          <w:rPr>
            <w:noProof/>
            <w:webHidden/>
          </w:rPr>
          <w:fldChar w:fldCharType="separate"/>
        </w:r>
        <w:r w:rsidR="008A7776">
          <w:rPr>
            <w:noProof/>
            <w:webHidden/>
          </w:rPr>
          <w:t>258</w:t>
        </w:r>
        <w:r w:rsidR="008A7776">
          <w:rPr>
            <w:noProof/>
            <w:webHidden/>
          </w:rPr>
          <w:fldChar w:fldCharType="end"/>
        </w:r>
      </w:hyperlink>
    </w:p>
    <w:p w14:paraId="4C5F36CB" w14:textId="77777777" w:rsidR="00EE6AD9" w:rsidRPr="006B5572" w:rsidRDefault="003452C8" w:rsidP="009C710B">
      <w:pPr>
        <w:rPr>
          <w:lang w:val="en-GB"/>
        </w:rPr>
      </w:pPr>
      <w:r w:rsidRPr="007167BB">
        <w:rPr>
          <w:rFonts w:asciiTheme="minorHAnsi" w:hAnsiTheme="minorHAnsi" w:cstheme="minorHAnsi"/>
          <w:b/>
          <w:bCs/>
          <w:caps/>
          <w:sz w:val="20"/>
          <w:szCs w:val="20"/>
          <w:lang w:val="en-GB"/>
        </w:rPr>
        <w:fldChar w:fldCharType="end"/>
      </w:r>
      <w:r w:rsidR="00EE6AD9" w:rsidRPr="006B5572">
        <w:rPr>
          <w:lang w:val="en-GB"/>
        </w:rPr>
        <w:br w:type="page"/>
      </w:r>
    </w:p>
    <w:p w14:paraId="7BC5E019" w14:textId="77777777" w:rsidR="004F5560" w:rsidRPr="006B5572" w:rsidRDefault="004F5560" w:rsidP="00AA5BED">
      <w:pPr>
        <w:spacing w:after="200"/>
        <w:rPr>
          <w:lang w:val="en-GB"/>
        </w:rPr>
      </w:pPr>
      <w:r w:rsidRPr="006B5572">
        <w:rPr>
          <w:lang w:val="en-GB"/>
        </w:rPr>
        <w:t>List of Acronyms</w:t>
      </w:r>
    </w:p>
    <w:p w14:paraId="71331936" w14:textId="77777777" w:rsidR="004F5560" w:rsidRPr="007167BB" w:rsidRDefault="004F5560" w:rsidP="00B516C5">
      <w:pPr>
        <w:rPr>
          <w:lang w:val="en-GB"/>
        </w:rPr>
      </w:pPr>
    </w:p>
    <w:p w14:paraId="505B2FD1" w14:textId="77777777" w:rsidR="00C77DC7" w:rsidRPr="00FB2B91" w:rsidRDefault="00C77DC7" w:rsidP="00843AB7">
      <w:pPr>
        <w:spacing w:line="360" w:lineRule="auto"/>
        <w:rPr>
          <w:lang w:val="en-GB"/>
        </w:rPr>
      </w:pPr>
      <w:r w:rsidRPr="00FB2B91">
        <w:rPr>
          <w:lang w:val="en-GB"/>
        </w:rPr>
        <w:t>AA – Audit Authority</w:t>
      </w:r>
    </w:p>
    <w:p w14:paraId="554640DD" w14:textId="77777777" w:rsidR="006237D1" w:rsidRPr="00FB2B91" w:rsidRDefault="006237D1" w:rsidP="00843AB7">
      <w:pPr>
        <w:spacing w:line="360" w:lineRule="auto"/>
        <w:rPr>
          <w:lang w:val="en-GB"/>
        </w:rPr>
      </w:pPr>
      <w:r w:rsidRPr="00FB2B91">
        <w:rPr>
          <w:lang w:val="en-GB"/>
        </w:rPr>
        <w:t>ACR – Annual Control Report</w:t>
      </w:r>
    </w:p>
    <w:p w14:paraId="03333342" w14:textId="77777777" w:rsidR="006237D1" w:rsidRPr="006B5572" w:rsidRDefault="006237D1" w:rsidP="00843AB7">
      <w:pPr>
        <w:spacing w:line="360" w:lineRule="auto"/>
        <w:rPr>
          <w:lang w:val="en-GB"/>
        </w:rPr>
      </w:pPr>
      <w:r w:rsidRPr="00FB2B91">
        <w:rPr>
          <w:lang w:val="en-GB"/>
        </w:rPr>
        <w:t xml:space="preserve">AE – Anticipated </w:t>
      </w:r>
      <w:r w:rsidR="00084D21" w:rsidRPr="00A33A9B">
        <w:rPr>
          <w:lang w:val="en-GB"/>
        </w:rPr>
        <w:t>E</w:t>
      </w:r>
      <w:r w:rsidRPr="006B5572">
        <w:rPr>
          <w:lang w:val="en-GB"/>
        </w:rPr>
        <w:t>rror</w:t>
      </w:r>
    </w:p>
    <w:p w14:paraId="5E421DB4" w14:textId="77777777" w:rsidR="006237D1" w:rsidRPr="006B5572" w:rsidRDefault="006237D1" w:rsidP="00843AB7">
      <w:pPr>
        <w:spacing w:line="360" w:lineRule="auto"/>
        <w:rPr>
          <w:lang w:val="en-GB"/>
        </w:rPr>
      </w:pPr>
      <w:r w:rsidRPr="006B5572">
        <w:rPr>
          <w:lang w:val="en-GB"/>
        </w:rPr>
        <w:t>AR – Audit Risk</w:t>
      </w:r>
    </w:p>
    <w:p w14:paraId="297A5B1C" w14:textId="77777777" w:rsidR="001D7A0B" w:rsidRPr="006B5572" w:rsidRDefault="001D7A0B" w:rsidP="00843AB7">
      <w:pPr>
        <w:spacing w:line="360" w:lineRule="auto"/>
        <w:rPr>
          <w:lang w:val="en-GB"/>
        </w:rPr>
      </w:pPr>
      <w:r w:rsidRPr="006B5572">
        <w:rPr>
          <w:lang w:val="en-GB"/>
        </w:rPr>
        <w:t>BP – Basic Precision</w:t>
      </w:r>
    </w:p>
    <w:p w14:paraId="56060E0C" w14:textId="77777777" w:rsidR="001F60C3" w:rsidRPr="006B5572" w:rsidRDefault="00843AB7" w:rsidP="001F60C3">
      <w:pPr>
        <w:spacing w:line="360" w:lineRule="auto"/>
        <w:rPr>
          <w:lang w:val="en-GB"/>
        </w:rPr>
      </w:pPr>
      <w:r w:rsidRPr="006B5572">
        <w:rPr>
          <w:lang w:val="en-GB"/>
        </w:rPr>
        <w:t>BV – Book Value</w:t>
      </w:r>
      <w:r w:rsidR="001F60C3" w:rsidRPr="006B5572">
        <w:rPr>
          <w:lang w:val="en-GB"/>
        </w:rPr>
        <w:t xml:space="preserve"> (expenditure </w:t>
      </w:r>
      <w:r w:rsidR="004C2A7B" w:rsidRPr="006B5572">
        <w:rPr>
          <w:lang w:val="en-GB"/>
        </w:rPr>
        <w:t xml:space="preserve">declared </w:t>
      </w:r>
      <w:r w:rsidR="001F60C3" w:rsidRPr="006B5572">
        <w:rPr>
          <w:lang w:val="en-GB"/>
        </w:rPr>
        <w:t xml:space="preserve">to the Commission in </w:t>
      </w:r>
      <w:r w:rsidR="00286C47" w:rsidRPr="006B5572">
        <w:rPr>
          <w:lang w:val="en-GB"/>
        </w:rPr>
        <w:t>reference period</w:t>
      </w:r>
      <w:r w:rsidR="001F60C3" w:rsidRPr="006B5572">
        <w:rPr>
          <w:lang w:val="en-GB"/>
        </w:rPr>
        <w:t>)</w:t>
      </w:r>
    </w:p>
    <w:p w14:paraId="4155CA23" w14:textId="77777777" w:rsidR="001D7A0B" w:rsidRPr="006B5572" w:rsidRDefault="001D7A0B" w:rsidP="00843AB7">
      <w:pPr>
        <w:spacing w:line="360" w:lineRule="auto"/>
        <w:rPr>
          <w:lang w:val="en-GB"/>
        </w:rPr>
      </w:pPr>
      <w:r w:rsidRPr="006B5572">
        <w:rPr>
          <w:lang w:val="en-GB"/>
        </w:rPr>
        <w:t>COCOF – Committee of the Coordination of Funds</w:t>
      </w:r>
    </w:p>
    <w:p w14:paraId="13386A26" w14:textId="77777777" w:rsidR="006237D1" w:rsidRPr="006B5572" w:rsidRDefault="006237D1" w:rsidP="00843AB7">
      <w:pPr>
        <w:spacing w:line="360" w:lineRule="auto"/>
        <w:rPr>
          <w:lang w:val="en-GB"/>
        </w:rPr>
      </w:pPr>
      <w:r w:rsidRPr="006B5572">
        <w:rPr>
          <w:lang w:val="en-GB"/>
        </w:rPr>
        <w:t>CR – Control Risk</w:t>
      </w:r>
    </w:p>
    <w:p w14:paraId="764CE794" w14:textId="77777777" w:rsidR="006237D1" w:rsidRPr="006B5572" w:rsidRDefault="006237D1" w:rsidP="00843AB7">
      <w:pPr>
        <w:spacing w:line="360" w:lineRule="auto"/>
        <w:rPr>
          <w:lang w:val="en-GB"/>
        </w:rPr>
      </w:pPr>
      <w:r w:rsidRPr="006B5572">
        <w:rPr>
          <w:lang w:val="en-GB"/>
        </w:rPr>
        <w:t>DR – Detection Risk</w:t>
      </w:r>
    </w:p>
    <w:p w14:paraId="7F5D064F" w14:textId="77777777" w:rsidR="00BC1461" w:rsidRPr="003A60D3" w:rsidRDefault="00DC4817" w:rsidP="00843AB7">
      <w:pPr>
        <w:spacing w:line="360" w:lineRule="auto"/>
        <w:rPr>
          <w:lang w:val="en-GB"/>
        </w:rPr>
      </w:pPr>
      <m:oMath>
        <m:sSub>
          <m:sSubPr>
            <m:ctrlPr>
              <w:rPr>
                <w:rFonts w:ascii="Cambria Math" w:hAnsi="Cambria Math"/>
                <w:i/>
                <w:szCs w:val="24"/>
                <w:lang w:val="en-GB"/>
              </w:rPr>
            </m:ctrlPr>
          </m:sSubPr>
          <m:e>
            <m:r>
              <w:rPr>
                <w:rFonts w:ascii="Cambria Math" w:hAnsi="Cambria Math"/>
                <w:szCs w:val="24"/>
                <w:lang w:val="en-GB"/>
              </w:rPr>
              <m:t>E</m:t>
            </m:r>
          </m:e>
          <m:sub>
            <m:r>
              <w:rPr>
                <w:rFonts w:ascii="Cambria Math" w:hAnsi="Cambria Math"/>
                <w:szCs w:val="24"/>
                <w:lang w:val="en-GB"/>
              </w:rPr>
              <m:t>i</m:t>
            </m:r>
          </m:sub>
        </m:sSub>
      </m:oMath>
      <w:r w:rsidR="00BC1461" w:rsidRPr="003A60D3">
        <w:rPr>
          <w:lang w:val="en-GB"/>
        </w:rPr>
        <w:t xml:space="preserve"> – Individual errors in the sample</w:t>
      </w:r>
    </w:p>
    <w:p w14:paraId="2EC7F41E" w14:textId="77777777" w:rsidR="00BC1461" w:rsidRPr="00035AEB" w:rsidRDefault="00DC4817" w:rsidP="00843AB7">
      <w:pPr>
        <w:spacing w:line="360" w:lineRule="auto"/>
        <w:rPr>
          <w:szCs w:val="24"/>
          <w:lang w:val="en-GB"/>
        </w:rPr>
      </w:pPr>
      <m:oMath>
        <m:acc>
          <m:accPr>
            <m:chr m:val="̅"/>
            <m:ctrlPr>
              <w:rPr>
                <w:rFonts w:ascii="Cambria Math" w:eastAsiaTheme="minorEastAsia" w:hAnsi="Cambria Math"/>
                <w:i/>
                <w:szCs w:val="24"/>
                <w:lang w:val="en-GB"/>
              </w:rPr>
            </m:ctrlPr>
          </m:accPr>
          <m:e>
            <m:r>
              <w:rPr>
                <w:rFonts w:ascii="Cambria Math" w:eastAsiaTheme="minorEastAsia" w:hAnsi="Cambria Math"/>
                <w:szCs w:val="24"/>
                <w:lang w:val="en-GB"/>
              </w:rPr>
              <m:t>E</m:t>
            </m:r>
          </m:e>
        </m:acc>
      </m:oMath>
      <w:r w:rsidR="00BC1461" w:rsidRPr="003A60D3">
        <w:rPr>
          <w:lang w:val="en-GB"/>
        </w:rPr>
        <w:t xml:space="preserve"> – Mean error of the sample</w:t>
      </w:r>
    </w:p>
    <w:p w14:paraId="47ED00A2" w14:textId="77777777" w:rsidR="006237D1" w:rsidRPr="00FB2B91" w:rsidRDefault="006237D1" w:rsidP="00843AB7">
      <w:pPr>
        <w:spacing w:line="360" w:lineRule="auto"/>
        <w:rPr>
          <w:lang w:val="en-GB"/>
        </w:rPr>
      </w:pPr>
      <w:r w:rsidRPr="00FB2B91">
        <w:rPr>
          <w:lang w:val="en-GB"/>
        </w:rPr>
        <w:t>EC – European Community</w:t>
      </w:r>
    </w:p>
    <w:p w14:paraId="6A3E299B" w14:textId="77777777" w:rsidR="006237D1" w:rsidRPr="00FB2B91" w:rsidRDefault="006237D1" w:rsidP="00843AB7">
      <w:pPr>
        <w:spacing w:line="360" w:lineRule="auto"/>
        <w:rPr>
          <w:lang w:val="en-GB"/>
        </w:rPr>
      </w:pPr>
      <w:r w:rsidRPr="00FB2B91">
        <w:rPr>
          <w:lang w:val="en-GB"/>
        </w:rPr>
        <w:t xml:space="preserve">EE – </w:t>
      </w:r>
      <w:r w:rsidR="001D7A0B" w:rsidRPr="00FB2B91">
        <w:rPr>
          <w:lang w:val="en-GB"/>
        </w:rPr>
        <w:t>Projected</w:t>
      </w:r>
      <w:r w:rsidRPr="00FB2B91">
        <w:rPr>
          <w:lang w:val="en-GB"/>
        </w:rPr>
        <w:t xml:space="preserve"> Error</w:t>
      </w:r>
    </w:p>
    <w:p w14:paraId="6DCF0895" w14:textId="77777777" w:rsidR="001D7A0B" w:rsidRPr="00A33A9B" w:rsidRDefault="001D7A0B" w:rsidP="00843AB7">
      <w:pPr>
        <w:spacing w:line="360" w:lineRule="auto"/>
        <w:rPr>
          <w:lang w:val="en-GB"/>
        </w:rPr>
      </w:pPr>
      <w:r w:rsidRPr="00A33A9B">
        <w:rPr>
          <w:lang w:val="en-GB"/>
        </w:rPr>
        <w:t>EDR – Extrapolated Deviation Rate</w:t>
      </w:r>
    </w:p>
    <w:p w14:paraId="3A891DD6" w14:textId="77777777" w:rsidR="006237D1" w:rsidRPr="006B5572" w:rsidRDefault="006237D1" w:rsidP="00843AB7">
      <w:pPr>
        <w:spacing w:line="360" w:lineRule="auto"/>
        <w:rPr>
          <w:lang w:val="en-GB"/>
        </w:rPr>
      </w:pPr>
      <w:r w:rsidRPr="006B5572">
        <w:rPr>
          <w:lang w:val="en-GB"/>
        </w:rPr>
        <w:t>EF – Expansion Factor</w:t>
      </w:r>
    </w:p>
    <w:p w14:paraId="394A6F30" w14:textId="77777777" w:rsidR="004F5560" w:rsidRPr="006B5572" w:rsidRDefault="004F5560" w:rsidP="00843AB7">
      <w:pPr>
        <w:spacing w:line="360" w:lineRule="auto"/>
        <w:rPr>
          <w:lang w:val="en-GB"/>
        </w:rPr>
      </w:pPr>
      <w:r w:rsidRPr="006B5572">
        <w:rPr>
          <w:lang w:val="en-GB"/>
        </w:rPr>
        <w:t>ETC – European Territorial Cooperation</w:t>
      </w:r>
    </w:p>
    <w:p w14:paraId="7798531C" w14:textId="77777777" w:rsidR="001D7A0B" w:rsidRPr="006B5572" w:rsidRDefault="001D7A0B" w:rsidP="00843AB7">
      <w:pPr>
        <w:spacing w:line="360" w:lineRule="auto"/>
        <w:rPr>
          <w:lang w:val="en-GB"/>
        </w:rPr>
      </w:pPr>
      <w:r w:rsidRPr="006B5572">
        <w:rPr>
          <w:lang w:val="en-GB"/>
        </w:rPr>
        <w:t>IA – Incremental Allowance</w:t>
      </w:r>
    </w:p>
    <w:p w14:paraId="29B94EBC" w14:textId="77777777" w:rsidR="00843AB7" w:rsidRPr="006B5572" w:rsidRDefault="00843AB7" w:rsidP="00843AB7">
      <w:pPr>
        <w:spacing w:line="360" w:lineRule="auto"/>
        <w:rPr>
          <w:lang w:val="en-GB"/>
        </w:rPr>
      </w:pPr>
      <w:r w:rsidRPr="006B5572">
        <w:rPr>
          <w:lang w:val="en-GB"/>
        </w:rPr>
        <w:t>IR – Inherent Risk</w:t>
      </w:r>
    </w:p>
    <w:p w14:paraId="450E5BFC" w14:textId="77777777" w:rsidR="00084D21" w:rsidRPr="006B5572" w:rsidRDefault="00084D21" w:rsidP="00843AB7">
      <w:pPr>
        <w:spacing w:line="360" w:lineRule="auto"/>
        <w:rPr>
          <w:lang w:val="en-GB"/>
        </w:rPr>
      </w:pPr>
      <w:r w:rsidRPr="006B5572">
        <w:rPr>
          <w:lang w:val="en-GB"/>
        </w:rPr>
        <w:t>IT – Information Technologies</w:t>
      </w:r>
    </w:p>
    <w:p w14:paraId="52EBBCA5" w14:textId="77777777" w:rsidR="001D7A0B" w:rsidRPr="006B5572" w:rsidRDefault="001D7A0B" w:rsidP="00843AB7">
      <w:pPr>
        <w:spacing w:line="360" w:lineRule="auto"/>
        <w:rPr>
          <w:lang w:val="en-GB"/>
        </w:rPr>
      </w:pPr>
      <w:r w:rsidRPr="006B5572">
        <w:rPr>
          <w:lang w:val="en-GB"/>
        </w:rPr>
        <w:t>MCS – Managing and Control System</w:t>
      </w:r>
    </w:p>
    <w:p w14:paraId="38B0E793" w14:textId="77777777" w:rsidR="00084D21" w:rsidRPr="006B5572" w:rsidRDefault="00084D21" w:rsidP="00843AB7">
      <w:pPr>
        <w:spacing w:line="360" w:lineRule="auto"/>
        <w:rPr>
          <w:lang w:val="en-GB"/>
        </w:rPr>
      </w:pPr>
      <w:r w:rsidRPr="006B5572">
        <w:rPr>
          <w:lang w:val="en-GB"/>
        </w:rPr>
        <w:t>MUS – Monetary Unit Sampling</w:t>
      </w:r>
    </w:p>
    <w:p w14:paraId="75B0BFE0" w14:textId="77777777" w:rsidR="00084D21" w:rsidRPr="006B5572" w:rsidRDefault="00084D21" w:rsidP="00843AB7">
      <w:pPr>
        <w:spacing w:line="360" w:lineRule="auto"/>
        <w:rPr>
          <w:lang w:val="en-GB"/>
        </w:rPr>
      </w:pPr>
      <w:r w:rsidRPr="006B5572">
        <w:rPr>
          <w:lang w:val="en-GB"/>
        </w:rPr>
        <w:t>PPS – Probability Proportional to Size</w:t>
      </w:r>
    </w:p>
    <w:p w14:paraId="18BDED89" w14:textId="77777777" w:rsidR="00843AB7" w:rsidRPr="006B5572" w:rsidRDefault="00843AB7" w:rsidP="00843AB7">
      <w:pPr>
        <w:spacing w:line="360" w:lineRule="auto"/>
        <w:rPr>
          <w:lang w:val="en-GB"/>
        </w:rPr>
      </w:pPr>
      <w:r w:rsidRPr="006B5572">
        <w:rPr>
          <w:lang w:val="en-GB"/>
        </w:rPr>
        <w:t>RF – Reliability Factor</w:t>
      </w:r>
    </w:p>
    <w:p w14:paraId="494E6FAB" w14:textId="77777777" w:rsidR="00843AB7" w:rsidRPr="006B5572" w:rsidRDefault="00843AB7" w:rsidP="00843AB7">
      <w:pPr>
        <w:spacing w:line="360" w:lineRule="auto"/>
        <w:rPr>
          <w:lang w:val="en-GB"/>
        </w:rPr>
      </w:pPr>
      <w:r w:rsidRPr="006B5572">
        <w:rPr>
          <w:lang w:val="en-GB"/>
        </w:rPr>
        <w:t>SE –</w:t>
      </w:r>
      <w:r w:rsidR="00EE17E1" w:rsidRPr="006B5572">
        <w:rPr>
          <w:lang w:val="en-GB"/>
        </w:rPr>
        <w:t xml:space="preserve"> </w:t>
      </w:r>
      <w:r w:rsidR="00E70882" w:rsidRPr="006B5572">
        <w:rPr>
          <w:lang w:val="en-GB"/>
        </w:rPr>
        <w:t xml:space="preserve">(Effective, i.e., after performing audit work) </w:t>
      </w:r>
      <w:r w:rsidR="00B63FEC" w:rsidRPr="006B5572">
        <w:rPr>
          <w:lang w:val="en-GB"/>
        </w:rPr>
        <w:t xml:space="preserve">Sampling </w:t>
      </w:r>
      <w:r w:rsidRPr="006B5572">
        <w:rPr>
          <w:lang w:val="en-GB"/>
        </w:rPr>
        <w:t>Error (precision)</w:t>
      </w:r>
    </w:p>
    <w:p w14:paraId="611ED739" w14:textId="77777777" w:rsidR="001D7A0B" w:rsidRPr="006B5572" w:rsidRDefault="001D7A0B" w:rsidP="00843AB7">
      <w:pPr>
        <w:spacing w:line="360" w:lineRule="auto"/>
        <w:rPr>
          <w:lang w:val="en-GB"/>
        </w:rPr>
      </w:pPr>
      <w:r w:rsidRPr="006B5572">
        <w:rPr>
          <w:lang w:val="en-GB"/>
        </w:rPr>
        <w:t>SI – Sampling Interval</w:t>
      </w:r>
    </w:p>
    <w:p w14:paraId="77339951" w14:textId="77777777" w:rsidR="00843AB7" w:rsidRPr="006B5572" w:rsidRDefault="00843AB7" w:rsidP="00843AB7">
      <w:pPr>
        <w:spacing w:line="360" w:lineRule="auto"/>
        <w:rPr>
          <w:lang w:val="en-GB"/>
        </w:rPr>
      </w:pPr>
      <w:r w:rsidRPr="006B5572">
        <w:rPr>
          <w:lang w:val="en-GB"/>
        </w:rPr>
        <w:t>TE – Maximum Tolerable Error</w:t>
      </w:r>
    </w:p>
    <w:p w14:paraId="118DC30C" w14:textId="77777777" w:rsidR="003324B0" w:rsidRPr="006B5572" w:rsidRDefault="003324B0" w:rsidP="00D80F89">
      <w:pPr>
        <w:spacing w:line="360" w:lineRule="auto"/>
        <w:ind w:left="851" w:hanging="851"/>
        <w:rPr>
          <w:lang w:val="en-GB"/>
        </w:rPr>
      </w:pPr>
      <w:r w:rsidRPr="006B5572">
        <w:rPr>
          <w:lang w:val="en-GB"/>
        </w:rPr>
        <w:t>TPE – Total Projected Error</w:t>
      </w:r>
      <w:r w:rsidR="00F868B5" w:rsidRPr="006B5572">
        <w:rPr>
          <w:lang w:val="en-GB"/>
        </w:rPr>
        <w:t xml:space="preserve"> (corresponds also to the TPER, acronym used for programming period 2007-2013)</w:t>
      </w:r>
    </w:p>
    <w:p w14:paraId="06805856" w14:textId="77777777" w:rsidR="001D7A0B" w:rsidRPr="006B5572" w:rsidRDefault="001D7A0B" w:rsidP="00843AB7">
      <w:pPr>
        <w:spacing w:line="360" w:lineRule="auto"/>
        <w:rPr>
          <w:lang w:val="en-GB"/>
        </w:rPr>
      </w:pPr>
      <w:r w:rsidRPr="006B5572">
        <w:rPr>
          <w:lang w:val="en-GB"/>
        </w:rPr>
        <w:t>ULD – Upper Limit of Deviation</w:t>
      </w:r>
    </w:p>
    <w:p w14:paraId="04C99ED5" w14:textId="77777777" w:rsidR="004F5560" w:rsidRPr="006B5572" w:rsidRDefault="00843AB7" w:rsidP="00843AB7">
      <w:pPr>
        <w:spacing w:line="360" w:lineRule="auto"/>
        <w:rPr>
          <w:lang w:val="en-GB"/>
        </w:rPr>
      </w:pPr>
      <w:r w:rsidRPr="006B5572">
        <w:rPr>
          <w:lang w:val="en-GB"/>
        </w:rPr>
        <w:t>ULE – Upper Limit of Error</w:t>
      </w:r>
    </w:p>
    <w:p w14:paraId="45DEFEB6" w14:textId="373F6AFB" w:rsidR="00A822C5" w:rsidRPr="006B5572" w:rsidRDefault="00C43D99" w:rsidP="003B62CA">
      <w:pPr>
        <w:pStyle w:val="Nadpis1"/>
        <w:rPr>
          <w:lang w:val="en-GB"/>
        </w:rPr>
      </w:pPr>
      <w:bookmarkStart w:id="1" w:name="_Toc421204839"/>
      <w:bookmarkStart w:id="2" w:name="_Toc450157756"/>
      <w:bookmarkStart w:id="3" w:name="_Toc468184772"/>
      <w:r w:rsidRPr="006B5572">
        <w:rPr>
          <w:lang w:val="en-GB"/>
        </w:rPr>
        <w:t>Introduction</w:t>
      </w:r>
      <w:bookmarkEnd w:id="1"/>
      <w:bookmarkEnd w:id="2"/>
      <w:bookmarkEnd w:id="3"/>
    </w:p>
    <w:p w14:paraId="16DE61D7" w14:textId="77777777" w:rsidR="00A822C5" w:rsidRPr="006B5572" w:rsidRDefault="00A822C5" w:rsidP="003B62CA">
      <w:pPr>
        <w:rPr>
          <w:lang w:val="en-GB"/>
        </w:rPr>
      </w:pPr>
    </w:p>
    <w:p w14:paraId="6C5C20C9" w14:textId="19ECF64A" w:rsidR="00A822C5" w:rsidRPr="006B5572" w:rsidRDefault="00A822C5" w:rsidP="003B62CA">
      <w:pPr>
        <w:rPr>
          <w:lang w:val="en-GB"/>
        </w:rPr>
      </w:pPr>
      <w:r w:rsidRPr="006B5572">
        <w:rPr>
          <w:lang w:val="en-GB"/>
        </w:rPr>
        <w:t xml:space="preserve">The present guide to sampling for auditing purposes has been prepared with the objective of providing audit authorities in the Member States with an updated overview of the most commonly used and suitable sampling methods, thus providing support </w:t>
      </w:r>
      <w:r w:rsidR="006F6E7A" w:rsidRPr="006B5572">
        <w:rPr>
          <w:lang w:val="en-GB"/>
        </w:rPr>
        <w:t>for</w:t>
      </w:r>
      <w:r w:rsidRPr="006B5572">
        <w:rPr>
          <w:lang w:val="en-GB"/>
        </w:rPr>
        <w:t xml:space="preserve"> the implementation of the regulatory framework</w:t>
      </w:r>
      <w:r w:rsidR="006F6E7A" w:rsidRPr="006B5572">
        <w:rPr>
          <w:lang w:val="en-GB"/>
        </w:rPr>
        <w:t xml:space="preserve"> for the</w:t>
      </w:r>
      <w:r w:rsidR="00FF1F42" w:rsidRPr="006B5572">
        <w:rPr>
          <w:lang w:val="en-GB"/>
        </w:rPr>
        <w:t xml:space="preserve"> </w:t>
      </w:r>
      <w:r w:rsidR="00255DFB" w:rsidRPr="006B5572">
        <w:rPr>
          <w:lang w:val="en-GB"/>
        </w:rPr>
        <w:t xml:space="preserve">2007-2013 programming period </w:t>
      </w:r>
      <w:r w:rsidR="004D0BD5" w:rsidRPr="006B5572">
        <w:rPr>
          <w:lang w:val="en-GB"/>
        </w:rPr>
        <w:t>a</w:t>
      </w:r>
      <w:r w:rsidR="00FF1F42" w:rsidRPr="006B5572">
        <w:rPr>
          <w:lang w:val="en-GB"/>
        </w:rPr>
        <w:t>nd</w:t>
      </w:r>
      <w:r w:rsidR="00983FDE" w:rsidRPr="006B5572">
        <w:rPr>
          <w:lang w:val="en-GB"/>
        </w:rPr>
        <w:t>, where applicable, the</w:t>
      </w:r>
      <w:r w:rsidR="00FF1F42" w:rsidRPr="006B5572">
        <w:rPr>
          <w:lang w:val="en-GB"/>
        </w:rPr>
        <w:t xml:space="preserve"> </w:t>
      </w:r>
      <w:r w:rsidR="00255DFB" w:rsidRPr="006B5572">
        <w:rPr>
          <w:lang w:val="en-GB"/>
        </w:rPr>
        <w:t xml:space="preserve">2014-2020 </w:t>
      </w:r>
      <w:r w:rsidR="006F6E7A" w:rsidRPr="006B5572">
        <w:rPr>
          <w:lang w:val="en-GB"/>
        </w:rPr>
        <w:t>programming period</w:t>
      </w:r>
      <w:r w:rsidRPr="006B5572">
        <w:rPr>
          <w:lang w:val="en-GB"/>
        </w:rPr>
        <w:t>.</w:t>
      </w:r>
    </w:p>
    <w:p w14:paraId="2562BB41" w14:textId="77777777" w:rsidR="003B62CA" w:rsidRPr="006B5572" w:rsidRDefault="003B62CA" w:rsidP="003B62CA">
      <w:pPr>
        <w:rPr>
          <w:lang w:val="en-GB"/>
        </w:rPr>
      </w:pPr>
    </w:p>
    <w:p w14:paraId="57B66662" w14:textId="77777777" w:rsidR="00A822C5" w:rsidRPr="006B5572" w:rsidRDefault="00A822C5" w:rsidP="00910669">
      <w:pPr>
        <w:autoSpaceDE w:val="0"/>
        <w:autoSpaceDN w:val="0"/>
        <w:adjustRightInd w:val="0"/>
        <w:spacing w:after="240"/>
        <w:rPr>
          <w:rFonts w:cs="Times New Roman"/>
          <w:szCs w:val="24"/>
          <w:lang w:val="en-GB"/>
        </w:rPr>
      </w:pPr>
      <w:r w:rsidRPr="006B5572">
        <w:rPr>
          <w:rFonts w:cs="Times New Roman"/>
          <w:szCs w:val="24"/>
          <w:lang w:val="en-GB"/>
        </w:rPr>
        <w:t xml:space="preserve">International auditing standards </w:t>
      </w:r>
      <w:r w:rsidR="006F6E7A" w:rsidRPr="006B5572">
        <w:rPr>
          <w:rFonts w:cs="Times New Roman"/>
          <w:szCs w:val="24"/>
          <w:lang w:val="en-GB"/>
        </w:rPr>
        <w:t xml:space="preserve">and updated sampling theory </w:t>
      </w:r>
      <w:r w:rsidRPr="006B5572">
        <w:rPr>
          <w:rFonts w:cs="Times New Roman"/>
          <w:szCs w:val="24"/>
          <w:lang w:val="en-GB"/>
        </w:rPr>
        <w:t>provide guidance on the use of audit sampling and other means of selecting items for testing when designing audit procedures.</w:t>
      </w:r>
    </w:p>
    <w:p w14:paraId="0B82992B" w14:textId="77777777" w:rsidR="001C74C6" w:rsidRPr="006B5572" w:rsidRDefault="00F06A14" w:rsidP="00BD76F3">
      <w:pPr>
        <w:autoSpaceDE w:val="0"/>
        <w:autoSpaceDN w:val="0"/>
        <w:adjustRightInd w:val="0"/>
        <w:rPr>
          <w:rFonts w:cs="Times New Roman"/>
          <w:szCs w:val="24"/>
          <w:lang w:val="en-GB"/>
        </w:rPr>
      </w:pPr>
      <w:r w:rsidRPr="006B5572">
        <w:rPr>
          <w:rFonts w:cs="Times New Roman"/>
          <w:szCs w:val="24"/>
          <w:lang w:val="en-GB"/>
        </w:rPr>
        <w:t>The present guid</w:t>
      </w:r>
      <w:r w:rsidR="007B0D9F" w:rsidRPr="006B5572">
        <w:rPr>
          <w:rFonts w:cs="Times New Roman"/>
          <w:szCs w:val="24"/>
          <w:lang w:val="en-GB"/>
        </w:rPr>
        <w:t>ance</w:t>
      </w:r>
      <w:r w:rsidRPr="006B5572">
        <w:rPr>
          <w:rFonts w:cs="Times New Roman"/>
          <w:szCs w:val="24"/>
          <w:lang w:val="en-GB"/>
        </w:rPr>
        <w:t xml:space="preserve"> replace</w:t>
      </w:r>
      <w:r w:rsidR="00F85077" w:rsidRPr="006B5572">
        <w:rPr>
          <w:rFonts w:cs="Times New Roman"/>
          <w:szCs w:val="24"/>
          <w:lang w:val="en-GB"/>
        </w:rPr>
        <w:t>s</w:t>
      </w:r>
      <w:r w:rsidRPr="006B5572">
        <w:rPr>
          <w:rFonts w:cs="Times New Roman"/>
          <w:szCs w:val="24"/>
          <w:lang w:val="en-GB"/>
        </w:rPr>
        <w:t xml:space="preserve"> the previous guid</w:t>
      </w:r>
      <w:r w:rsidR="007B0D9F" w:rsidRPr="006B5572">
        <w:rPr>
          <w:rFonts w:cs="Times New Roman"/>
          <w:szCs w:val="24"/>
          <w:lang w:val="en-GB"/>
        </w:rPr>
        <w:t>ance</w:t>
      </w:r>
      <w:r w:rsidRPr="006B5572">
        <w:rPr>
          <w:rFonts w:cs="Times New Roman"/>
          <w:szCs w:val="24"/>
          <w:lang w:val="en-GB"/>
        </w:rPr>
        <w:t xml:space="preserve"> on the same subject (</w:t>
      </w:r>
      <w:r w:rsidR="004F5560" w:rsidRPr="006B5572">
        <w:rPr>
          <w:rFonts w:cs="Times New Roman"/>
          <w:szCs w:val="24"/>
          <w:lang w:val="en-GB"/>
        </w:rPr>
        <w:t xml:space="preserve">ref. </w:t>
      </w:r>
      <w:r w:rsidR="00F85077" w:rsidRPr="006B5572">
        <w:rPr>
          <w:rFonts w:cs="Times New Roman"/>
          <w:szCs w:val="24"/>
          <w:lang w:val="en-GB"/>
        </w:rPr>
        <w:t>COCOF 08/0021/03-EN of 04/04/2013</w:t>
      </w:r>
      <w:r w:rsidRPr="006B5572">
        <w:rPr>
          <w:rFonts w:cs="Times New Roman"/>
          <w:szCs w:val="24"/>
          <w:lang w:val="en-GB"/>
        </w:rPr>
        <w:t xml:space="preserve">). </w:t>
      </w:r>
      <w:r w:rsidR="00F85077" w:rsidRPr="006B5572">
        <w:rPr>
          <w:rFonts w:cs="Times New Roman"/>
          <w:szCs w:val="24"/>
          <w:lang w:val="en-GB"/>
        </w:rPr>
        <w:t>T</w:t>
      </w:r>
      <w:r w:rsidRPr="006B5572">
        <w:rPr>
          <w:rFonts w:cs="Times New Roman"/>
          <w:szCs w:val="24"/>
          <w:lang w:val="en-GB"/>
        </w:rPr>
        <w:t xml:space="preserve">he present document </w:t>
      </w:r>
      <w:r w:rsidR="001F60C3" w:rsidRPr="006B5572">
        <w:rPr>
          <w:rFonts w:cs="Times New Roman"/>
          <w:szCs w:val="24"/>
          <w:lang w:val="en-GB"/>
        </w:rPr>
        <w:t>is without prejudice of</w:t>
      </w:r>
      <w:r w:rsidR="001C74C6" w:rsidRPr="006B5572">
        <w:rPr>
          <w:rFonts w:cs="Times New Roman"/>
          <w:szCs w:val="24"/>
          <w:lang w:val="en-GB"/>
        </w:rPr>
        <w:t xml:space="preserve"> other </w:t>
      </w:r>
      <w:r w:rsidR="00697E06" w:rsidRPr="006B5572">
        <w:rPr>
          <w:rFonts w:cs="Times New Roman"/>
          <w:szCs w:val="24"/>
          <w:lang w:val="en-GB"/>
        </w:rPr>
        <w:t>complementary C</w:t>
      </w:r>
      <w:r w:rsidR="001C74C6" w:rsidRPr="006B5572">
        <w:rPr>
          <w:rFonts w:cs="Times New Roman"/>
          <w:szCs w:val="24"/>
          <w:lang w:val="en-GB"/>
        </w:rPr>
        <w:t>ommission guidelines, namely the:</w:t>
      </w:r>
    </w:p>
    <w:p w14:paraId="2C3AB8C0" w14:textId="77777777" w:rsidR="001702F4" w:rsidRPr="006B5572" w:rsidRDefault="001702F4" w:rsidP="00DD7538">
      <w:pPr>
        <w:pStyle w:val="Odstavecseseznamem"/>
        <w:numPr>
          <w:ilvl w:val="0"/>
          <w:numId w:val="16"/>
        </w:numPr>
        <w:autoSpaceDE w:val="0"/>
        <w:autoSpaceDN w:val="0"/>
        <w:adjustRightInd w:val="0"/>
        <w:rPr>
          <w:rFonts w:cs="Times New Roman"/>
          <w:szCs w:val="24"/>
          <w:lang w:val="en-GB"/>
        </w:rPr>
      </w:pPr>
      <w:r w:rsidRPr="006B5572">
        <w:rPr>
          <w:rFonts w:cs="Times New Roman"/>
          <w:szCs w:val="24"/>
          <w:lang w:val="en-GB"/>
        </w:rPr>
        <w:t>Programming period 2007-2013:</w:t>
      </w:r>
    </w:p>
    <w:p w14:paraId="63CE6514" w14:textId="77777777" w:rsidR="001C74C6" w:rsidRPr="006B5572" w:rsidRDefault="001C74C6" w:rsidP="003A60D3">
      <w:pPr>
        <w:pStyle w:val="Odstavecseseznamem"/>
        <w:numPr>
          <w:ilvl w:val="1"/>
          <w:numId w:val="16"/>
        </w:numPr>
        <w:autoSpaceDE w:val="0"/>
        <w:autoSpaceDN w:val="0"/>
        <w:adjustRightInd w:val="0"/>
        <w:rPr>
          <w:rFonts w:cs="Times New Roman"/>
          <w:szCs w:val="24"/>
          <w:lang w:val="en-GB"/>
        </w:rPr>
      </w:pPr>
      <w:r w:rsidRPr="006B5572">
        <w:rPr>
          <w:rFonts w:cs="Times New Roman"/>
          <w:szCs w:val="24"/>
          <w:lang w:val="en-GB"/>
        </w:rPr>
        <w:t>“Guidance note on annual control reports and opinions” of 18/02/2009, ref</w:t>
      </w:r>
      <w:r w:rsidR="0003355D" w:rsidRPr="006B5572">
        <w:rPr>
          <w:rFonts w:cs="Times New Roman"/>
          <w:szCs w:val="24"/>
          <w:lang w:val="en-GB"/>
        </w:rPr>
        <w:t>.</w:t>
      </w:r>
      <w:r w:rsidRPr="006B5572">
        <w:rPr>
          <w:rFonts w:cs="Times New Roman"/>
          <w:szCs w:val="24"/>
          <w:lang w:val="en-GB"/>
        </w:rPr>
        <w:t xml:space="preserve"> COCOF 09/0004/01-EN</w:t>
      </w:r>
      <w:r w:rsidR="00927D19" w:rsidRPr="006B5572">
        <w:rPr>
          <w:rFonts w:cs="Times New Roman"/>
          <w:szCs w:val="24"/>
          <w:lang w:val="en-GB"/>
        </w:rPr>
        <w:t xml:space="preserve"> and EFFC/0037/2009-EN of 23/02/2009</w:t>
      </w:r>
      <w:r w:rsidR="00616C49" w:rsidRPr="006B5572">
        <w:rPr>
          <w:rFonts w:cs="Times New Roman"/>
          <w:szCs w:val="24"/>
          <w:lang w:val="en-GB"/>
        </w:rPr>
        <w:t>;</w:t>
      </w:r>
    </w:p>
    <w:p w14:paraId="67F3C270" w14:textId="71514F43" w:rsidR="001C74C6" w:rsidRPr="006B5572" w:rsidRDefault="001702F4" w:rsidP="003A60D3">
      <w:pPr>
        <w:pStyle w:val="Odstavecseseznamem"/>
        <w:numPr>
          <w:ilvl w:val="1"/>
          <w:numId w:val="16"/>
        </w:numPr>
        <w:autoSpaceDE w:val="0"/>
        <w:autoSpaceDN w:val="0"/>
        <w:adjustRightInd w:val="0"/>
        <w:rPr>
          <w:rFonts w:cs="Times New Roman"/>
          <w:szCs w:val="24"/>
          <w:lang w:val="en-GB"/>
        </w:rPr>
      </w:pPr>
      <w:r w:rsidRPr="006B5572" w:rsidDel="001702F4">
        <w:rPr>
          <w:rFonts w:cs="Times New Roman"/>
          <w:szCs w:val="24"/>
          <w:lang w:val="en-GB"/>
        </w:rPr>
        <w:t xml:space="preserve"> </w:t>
      </w:r>
      <w:r w:rsidR="001C74C6" w:rsidRPr="006B5572">
        <w:rPr>
          <w:rFonts w:cs="Times New Roman"/>
          <w:szCs w:val="24"/>
          <w:lang w:val="en-GB"/>
        </w:rPr>
        <w:t xml:space="preserve">“Guidance on treatment of errors disclosed in the annual control reports” </w:t>
      </w:r>
      <w:r w:rsidR="0003355D" w:rsidRPr="006B5572">
        <w:rPr>
          <w:rFonts w:cs="Times New Roman"/>
          <w:szCs w:val="24"/>
          <w:lang w:val="en-GB"/>
        </w:rPr>
        <w:t xml:space="preserve">ref. </w:t>
      </w:r>
      <w:r w:rsidR="00F85077" w:rsidRPr="006B5572">
        <w:rPr>
          <w:rFonts w:cs="Times New Roman"/>
          <w:szCs w:val="24"/>
          <w:lang w:val="en-GB"/>
        </w:rPr>
        <w:t>EGESIF_15-0007-01 of 09/10/2015</w:t>
      </w:r>
      <w:r w:rsidR="00616C49" w:rsidRPr="006B5572">
        <w:rPr>
          <w:rFonts w:cs="Times New Roman"/>
          <w:szCs w:val="24"/>
          <w:lang w:val="en-GB"/>
        </w:rPr>
        <w:t>;</w:t>
      </w:r>
    </w:p>
    <w:p w14:paraId="0D772779" w14:textId="77777777" w:rsidR="00927D19" w:rsidRPr="006B5572" w:rsidRDefault="00616C49" w:rsidP="003A60D3">
      <w:pPr>
        <w:pStyle w:val="Odstavecseseznamem"/>
        <w:numPr>
          <w:ilvl w:val="1"/>
          <w:numId w:val="16"/>
        </w:numPr>
        <w:autoSpaceDE w:val="0"/>
        <w:autoSpaceDN w:val="0"/>
        <w:adjustRightInd w:val="0"/>
        <w:rPr>
          <w:rFonts w:cs="Times New Roman"/>
          <w:szCs w:val="24"/>
          <w:lang w:val="en-GB"/>
        </w:rPr>
      </w:pPr>
      <w:r w:rsidRPr="006B5572">
        <w:rPr>
          <w:rFonts w:cs="Times New Roman"/>
          <w:szCs w:val="24"/>
          <w:lang w:val="en-GB"/>
        </w:rPr>
        <w:t>“Guidance on a common methodology for the assessment of management and control systems [M</w:t>
      </w:r>
      <w:r w:rsidR="00100F85" w:rsidRPr="006B5572">
        <w:rPr>
          <w:rFonts w:cs="Times New Roman"/>
          <w:szCs w:val="24"/>
          <w:lang w:val="en-GB"/>
        </w:rPr>
        <w:t>C</w:t>
      </w:r>
      <w:r w:rsidRPr="006B5572">
        <w:rPr>
          <w:rFonts w:cs="Times New Roman"/>
          <w:szCs w:val="24"/>
          <w:lang w:val="en-GB"/>
        </w:rPr>
        <w:t>S] in the Member States” ref</w:t>
      </w:r>
      <w:r w:rsidR="0003355D" w:rsidRPr="006B5572">
        <w:rPr>
          <w:rFonts w:cs="Times New Roman"/>
          <w:szCs w:val="24"/>
          <w:lang w:val="en-GB"/>
        </w:rPr>
        <w:t>.</w:t>
      </w:r>
      <w:r w:rsidRPr="006B5572">
        <w:rPr>
          <w:rFonts w:cs="Times New Roman"/>
          <w:szCs w:val="24"/>
          <w:lang w:val="en-GB"/>
        </w:rPr>
        <w:t xml:space="preserve"> COCOF 08/0019/0</w:t>
      </w:r>
      <w:r w:rsidR="000C6AD5" w:rsidRPr="006B5572">
        <w:rPr>
          <w:rFonts w:cs="Times New Roman"/>
          <w:szCs w:val="24"/>
          <w:lang w:val="en-GB"/>
        </w:rPr>
        <w:t>1</w:t>
      </w:r>
      <w:r w:rsidR="00F85077" w:rsidRPr="006B5572">
        <w:rPr>
          <w:rFonts w:cs="Times New Roman"/>
          <w:szCs w:val="24"/>
          <w:lang w:val="en-GB"/>
        </w:rPr>
        <w:t xml:space="preserve">- </w:t>
      </w:r>
      <w:r w:rsidRPr="006B5572">
        <w:rPr>
          <w:rFonts w:cs="Times New Roman"/>
          <w:szCs w:val="24"/>
          <w:lang w:val="en-GB"/>
        </w:rPr>
        <w:t>EN</w:t>
      </w:r>
      <w:r w:rsidR="00927D19" w:rsidRPr="006B5572">
        <w:rPr>
          <w:rFonts w:cs="Times New Roman"/>
          <w:szCs w:val="24"/>
          <w:lang w:val="en-GB"/>
        </w:rPr>
        <w:t xml:space="preserve"> and EFFC/27/2008 of 12/09/2008.</w:t>
      </w:r>
    </w:p>
    <w:p w14:paraId="2F31F379" w14:textId="77777777" w:rsidR="001702F4" w:rsidRPr="006B5572" w:rsidRDefault="001702F4" w:rsidP="00DD7538">
      <w:pPr>
        <w:pStyle w:val="Odstavecseseznamem"/>
        <w:numPr>
          <w:ilvl w:val="0"/>
          <w:numId w:val="16"/>
        </w:numPr>
        <w:autoSpaceDE w:val="0"/>
        <w:autoSpaceDN w:val="0"/>
        <w:adjustRightInd w:val="0"/>
        <w:rPr>
          <w:rFonts w:cs="Times New Roman"/>
          <w:szCs w:val="24"/>
          <w:lang w:val="en-GB"/>
        </w:rPr>
      </w:pPr>
      <w:r w:rsidRPr="006B5572">
        <w:rPr>
          <w:rFonts w:cs="Times New Roman"/>
          <w:szCs w:val="24"/>
          <w:lang w:val="en-GB"/>
        </w:rPr>
        <w:t>Programming period 2014-2020:</w:t>
      </w:r>
    </w:p>
    <w:p w14:paraId="2A562A5F" w14:textId="77777777" w:rsidR="001702F4" w:rsidRPr="006B5572" w:rsidRDefault="001702F4" w:rsidP="00DD7538">
      <w:pPr>
        <w:pStyle w:val="Odstavecseseznamem"/>
        <w:numPr>
          <w:ilvl w:val="1"/>
          <w:numId w:val="16"/>
        </w:numPr>
        <w:autoSpaceDE w:val="0"/>
        <w:autoSpaceDN w:val="0"/>
        <w:adjustRightInd w:val="0"/>
        <w:rPr>
          <w:rFonts w:cs="Times New Roman"/>
          <w:szCs w:val="24"/>
          <w:lang w:val="en-GB"/>
        </w:rPr>
      </w:pPr>
      <w:r w:rsidRPr="006B5572">
        <w:rPr>
          <w:rFonts w:cs="Times New Roman"/>
          <w:szCs w:val="24"/>
          <w:lang w:val="en-GB"/>
        </w:rPr>
        <w:t>Guidance for Member States on the Annual Control Report and Audit Opinion (Programming period 2014-2020), ref. EGESIF_15-0002-02 final of 9/10/2015;</w:t>
      </w:r>
    </w:p>
    <w:p w14:paraId="46A447F1" w14:textId="77777777" w:rsidR="001702F4" w:rsidRPr="006B5572" w:rsidRDefault="001702F4" w:rsidP="00DD7538">
      <w:pPr>
        <w:pStyle w:val="Odstavecseseznamem"/>
        <w:numPr>
          <w:ilvl w:val="1"/>
          <w:numId w:val="16"/>
        </w:numPr>
        <w:autoSpaceDE w:val="0"/>
        <w:autoSpaceDN w:val="0"/>
        <w:adjustRightInd w:val="0"/>
        <w:rPr>
          <w:rFonts w:cs="Times New Roman"/>
          <w:szCs w:val="24"/>
          <w:lang w:val="en-GB"/>
        </w:rPr>
      </w:pPr>
      <w:r w:rsidRPr="006B5572">
        <w:rPr>
          <w:rFonts w:cs="Times New Roman"/>
          <w:szCs w:val="24"/>
          <w:lang w:val="en-GB"/>
        </w:rPr>
        <w:t>Guidance for the Commission and Member States on a common methodology for the assessment of management and control systems in the Member States (EGESIF_14-0010-final of 18/12/2014).</w:t>
      </w:r>
    </w:p>
    <w:p w14:paraId="544EA8F4" w14:textId="77777777" w:rsidR="001C74C6" w:rsidRPr="006B5572" w:rsidRDefault="001C74C6" w:rsidP="00857FC5">
      <w:pPr>
        <w:autoSpaceDE w:val="0"/>
        <w:autoSpaceDN w:val="0"/>
        <w:adjustRightInd w:val="0"/>
        <w:spacing w:line="240" w:lineRule="auto"/>
        <w:rPr>
          <w:rFonts w:cs="Times New Roman"/>
          <w:szCs w:val="24"/>
          <w:lang w:val="en-GB"/>
        </w:rPr>
      </w:pPr>
    </w:p>
    <w:p w14:paraId="68B46870" w14:textId="77777777" w:rsidR="00857FC5" w:rsidRPr="006B5572" w:rsidRDefault="001C74C6" w:rsidP="00857FC5">
      <w:pPr>
        <w:autoSpaceDE w:val="0"/>
        <w:autoSpaceDN w:val="0"/>
        <w:adjustRightInd w:val="0"/>
        <w:spacing w:line="240" w:lineRule="auto"/>
        <w:rPr>
          <w:rFonts w:cs="Times New Roman"/>
          <w:szCs w:val="24"/>
          <w:lang w:val="en-GB"/>
        </w:rPr>
      </w:pPr>
      <w:r w:rsidRPr="006B5572">
        <w:rPr>
          <w:rFonts w:cs="Times New Roman"/>
          <w:szCs w:val="24"/>
          <w:lang w:val="en-GB"/>
        </w:rPr>
        <w:t>Thus, c</w:t>
      </w:r>
      <w:r w:rsidR="00511517" w:rsidRPr="006B5572">
        <w:rPr>
          <w:rFonts w:cs="Times New Roman"/>
          <w:szCs w:val="24"/>
          <w:lang w:val="en-GB"/>
        </w:rPr>
        <w:t xml:space="preserve">omplementary reading of </w:t>
      </w:r>
      <w:r w:rsidRPr="006B5572">
        <w:rPr>
          <w:rFonts w:cs="Times New Roman"/>
          <w:szCs w:val="24"/>
          <w:lang w:val="en-GB"/>
        </w:rPr>
        <w:t>these</w:t>
      </w:r>
      <w:r w:rsidR="00511517" w:rsidRPr="006B5572">
        <w:rPr>
          <w:rFonts w:cs="Times New Roman"/>
          <w:szCs w:val="24"/>
          <w:lang w:val="en-GB"/>
        </w:rPr>
        <w:t xml:space="preserve"> additional docum</w:t>
      </w:r>
      <w:r w:rsidRPr="006B5572">
        <w:rPr>
          <w:rFonts w:cs="Times New Roman"/>
          <w:szCs w:val="24"/>
          <w:lang w:val="en-GB"/>
        </w:rPr>
        <w:t xml:space="preserve">ents </w:t>
      </w:r>
      <w:r w:rsidR="00511517" w:rsidRPr="006B5572">
        <w:rPr>
          <w:rFonts w:cs="Times New Roman"/>
          <w:szCs w:val="24"/>
          <w:lang w:val="en-GB"/>
        </w:rPr>
        <w:t xml:space="preserve">is advised in order to get a complete view of the guidelines related to the </w:t>
      </w:r>
      <w:r w:rsidRPr="006B5572">
        <w:rPr>
          <w:rFonts w:cs="Times New Roman"/>
          <w:szCs w:val="24"/>
          <w:lang w:val="en-GB"/>
        </w:rPr>
        <w:t xml:space="preserve">production of </w:t>
      </w:r>
      <w:r w:rsidR="00511517" w:rsidRPr="006B5572">
        <w:rPr>
          <w:rFonts w:cs="Times New Roman"/>
          <w:szCs w:val="24"/>
          <w:lang w:val="en-GB"/>
        </w:rPr>
        <w:t>annual control reports.</w:t>
      </w:r>
    </w:p>
    <w:p w14:paraId="6C177BAF" w14:textId="77777777" w:rsidR="00A822C5" w:rsidRPr="006B5572" w:rsidRDefault="00A822C5" w:rsidP="00857FC5">
      <w:pPr>
        <w:autoSpaceDE w:val="0"/>
        <w:autoSpaceDN w:val="0"/>
        <w:adjustRightInd w:val="0"/>
        <w:spacing w:line="240" w:lineRule="auto"/>
        <w:rPr>
          <w:rFonts w:cs="Times New Roman"/>
          <w:szCs w:val="24"/>
          <w:lang w:val="en-GB"/>
        </w:rPr>
      </w:pPr>
    </w:p>
    <w:p w14:paraId="5BF0D119" w14:textId="77777777" w:rsidR="003E3C53" w:rsidRPr="006B5572" w:rsidRDefault="003E3C53">
      <w:pPr>
        <w:spacing w:after="200"/>
        <w:jc w:val="left"/>
        <w:rPr>
          <w:rFonts w:asciiTheme="majorHAnsi" w:eastAsiaTheme="majorEastAsia" w:hAnsiTheme="majorHAnsi" w:cstheme="majorBidi"/>
          <w:b/>
          <w:bCs/>
          <w:sz w:val="28"/>
          <w:szCs w:val="28"/>
          <w:lang w:val="en-GB"/>
        </w:rPr>
      </w:pPr>
      <w:r w:rsidRPr="006B5572">
        <w:rPr>
          <w:lang w:val="en-GB"/>
        </w:rPr>
        <w:br w:type="page"/>
      </w:r>
    </w:p>
    <w:p w14:paraId="409294E8" w14:textId="77777777" w:rsidR="00A822C5" w:rsidRPr="006B5572" w:rsidRDefault="00C02398" w:rsidP="008A7776">
      <w:pPr>
        <w:pStyle w:val="Nadpis1"/>
        <w:spacing w:before="0"/>
        <w:ind w:left="431" w:hanging="431"/>
        <w:rPr>
          <w:lang w:val="en-GB"/>
        </w:rPr>
      </w:pPr>
      <w:bookmarkStart w:id="4" w:name="_Toc421204840"/>
      <w:bookmarkStart w:id="5" w:name="_Toc450157757"/>
      <w:bookmarkStart w:id="6" w:name="_Toc468184773"/>
      <w:r w:rsidRPr="006B5572">
        <w:rPr>
          <w:lang w:val="en-GB"/>
        </w:rPr>
        <w:t>R</w:t>
      </w:r>
      <w:r w:rsidR="003B62CA" w:rsidRPr="006B5572">
        <w:rPr>
          <w:lang w:val="en-GB"/>
        </w:rPr>
        <w:t xml:space="preserve">egulatory </w:t>
      </w:r>
      <w:r w:rsidRPr="006B5572">
        <w:rPr>
          <w:lang w:val="en-GB"/>
        </w:rPr>
        <w:t>references</w:t>
      </w:r>
      <w:bookmarkEnd w:id="4"/>
      <w:bookmarkEnd w:id="5"/>
      <w:bookmarkEnd w:id="6"/>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35"/>
        <w:gridCol w:w="5385"/>
      </w:tblGrid>
      <w:tr w:rsidR="00C02398" w:rsidRPr="006B5572" w14:paraId="16CCE1C4" w14:textId="77777777" w:rsidTr="00C02398">
        <w:tc>
          <w:tcPr>
            <w:tcW w:w="3335" w:type="dxa"/>
            <w:shd w:val="clear" w:color="auto" w:fill="D9D9D9"/>
          </w:tcPr>
          <w:p w14:paraId="5267668A" w14:textId="77777777" w:rsidR="00C02398" w:rsidRPr="008A7776" w:rsidRDefault="00C02398" w:rsidP="000302CC">
            <w:pPr>
              <w:spacing w:before="240"/>
              <w:jc w:val="center"/>
              <w:rPr>
                <w:b/>
                <w:sz w:val="22"/>
              </w:rPr>
            </w:pPr>
            <w:r w:rsidRPr="008A7776">
              <w:rPr>
                <w:b/>
                <w:sz w:val="22"/>
              </w:rPr>
              <w:t>Regulation</w:t>
            </w:r>
          </w:p>
        </w:tc>
        <w:tc>
          <w:tcPr>
            <w:tcW w:w="5385" w:type="dxa"/>
            <w:shd w:val="clear" w:color="auto" w:fill="D9D9D9"/>
          </w:tcPr>
          <w:p w14:paraId="63D5A94D" w14:textId="77777777" w:rsidR="00C02398" w:rsidRPr="008A7776" w:rsidRDefault="00C02398" w:rsidP="000302CC">
            <w:pPr>
              <w:spacing w:before="240"/>
              <w:jc w:val="center"/>
              <w:rPr>
                <w:b/>
                <w:sz w:val="22"/>
              </w:rPr>
            </w:pPr>
            <w:r w:rsidRPr="008A7776">
              <w:rPr>
                <w:b/>
                <w:sz w:val="22"/>
              </w:rPr>
              <w:t>Articles</w:t>
            </w:r>
          </w:p>
        </w:tc>
      </w:tr>
      <w:tr w:rsidR="00C02398" w:rsidRPr="006B5572" w14:paraId="41A785C7" w14:textId="77777777" w:rsidTr="000302CC">
        <w:tc>
          <w:tcPr>
            <w:tcW w:w="8720" w:type="dxa"/>
            <w:gridSpan w:val="2"/>
            <w:shd w:val="clear" w:color="auto" w:fill="auto"/>
          </w:tcPr>
          <w:p w14:paraId="4CFDDA2B" w14:textId="77777777" w:rsidR="00C02398" w:rsidRPr="008A7776" w:rsidRDefault="00C02398" w:rsidP="000302CC">
            <w:pPr>
              <w:pStyle w:val="CM1"/>
              <w:spacing w:before="200" w:after="200"/>
              <w:rPr>
                <w:rFonts w:ascii="Times New Roman" w:hAnsi="Times New Roman"/>
                <w:b/>
                <w:sz w:val="22"/>
                <w:szCs w:val="22"/>
              </w:rPr>
            </w:pPr>
            <w:r w:rsidRPr="008A7776">
              <w:rPr>
                <w:b/>
                <w:sz w:val="22"/>
                <w:szCs w:val="22"/>
              </w:rPr>
              <w:t>Programming period 2007-2013</w:t>
            </w:r>
          </w:p>
        </w:tc>
      </w:tr>
      <w:tr w:rsidR="00C02398" w:rsidRPr="0003142A" w14:paraId="56CFA569" w14:textId="77777777" w:rsidTr="00C02398">
        <w:tc>
          <w:tcPr>
            <w:tcW w:w="3335" w:type="dxa"/>
            <w:shd w:val="clear" w:color="auto" w:fill="auto"/>
          </w:tcPr>
          <w:p w14:paraId="52C3FB2F" w14:textId="77777777" w:rsidR="00C02398" w:rsidRPr="008A7776" w:rsidRDefault="000302CC" w:rsidP="000302CC">
            <w:pPr>
              <w:spacing w:before="120" w:after="120"/>
              <w:rPr>
                <w:sz w:val="22"/>
                <w:lang w:val="en-GB"/>
              </w:rPr>
            </w:pPr>
            <w:r w:rsidRPr="008A7776">
              <w:rPr>
                <w:sz w:val="22"/>
                <w:lang w:val="en-GB"/>
              </w:rPr>
              <w:t>Reg. (EC) No 1083/2006</w:t>
            </w:r>
          </w:p>
        </w:tc>
        <w:tc>
          <w:tcPr>
            <w:tcW w:w="5385" w:type="dxa"/>
            <w:shd w:val="clear" w:color="auto" w:fill="auto"/>
          </w:tcPr>
          <w:p w14:paraId="43881663" w14:textId="77777777" w:rsidR="00C02398" w:rsidRPr="008A7776" w:rsidRDefault="00566621" w:rsidP="000302CC">
            <w:pPr>
              <w:pStyle w:val="CM1"/>
              <w:spacing w:before="200" w:after="200"/>
              <w:rPr>
                <w:rFonts w:ascii="Times New Roman" w:hAnsi="Times New Roman"/>
                <w:sz w:val="22"/>
                <w:szCs w:val="22"/>
              </w:rPr>
            </w:pPr>
            <w:r w:rsidRPr="008A7776">
              <w:rPr>
                <w:rFonts w:ascii="Times New Roman" w:hAnsi="Times New Roman"/>
                <w:sz w:val="22"/>
                <w:szCs w:val="22"/>
              </w:rPr>
              <w:t>Article 62 - Functions of the audit authority</w:t>
            </w:r>
          </w:p>
        </w:tc>
      </w:tr>
      <w:tr w:rsidR="00C02398" w:rsidRPr="0003142A" w14:paraId="3F6B79FD" w14:textId="77777777" w:rsidTr="00C02398">
        <w:tc>
          <w:tcPr>
            <w:tcW w:w="3335" w:type="dxa"/>
            <w:shd w:val="clear" w:color="auto" w:fill="auto"/>
          </w:tcPr>
          <w:p w14:paraId="770997FD" w14:textId="77777777" w:rsidR="00C02398" w:rsidRPr="008A7776" w:rsidRDefault="00566621" w:rsidP="000302CC">
            <w:pPr>
              <w:spacing w:before="120" w:after="120"/>
              <w:rPr>
                <w:sz w:val="22"/>
                <w:lang w:val="en-GB"/>
              </w:rPr>
            </w:pPr>
            <w:r w:rsidRPr="008A7776">
              <w:rPr>
                <w:sz w:val="22"/>
                <w:lang w:val="en-GB"/>
              </w:rPr>
              <w:t>Reg. (EC) No 1828/2006</w:t>
            </w:r>
          </w:p>
        </w:tc>
        <w:tc>
          <w:tcPr>
            <w:tcW w:w="5385" w:type="dxa"/>
            <w:shd w:val="clear" w:color="auto" w:fill="auto"/>
          </w:tcPr>
          <w:p w14:paraId="302BA197" w14:textId="77777777" w:rsidR="00C02398" w:rsidRPr="008A7776" w:rsidRDefault="00566621" w:rsidP="000302CC">
            <w:pPr>
              <w:pStyle w:val="CM1"/>
              <w:spacing w:before="200" w:after="200"/>
              <w:rPr>
                <w:rFonts w:ascii="Times New Roman" w:hAnsi="Times New Roman"/>
                <w:sz w:val="22"/>
                <w:szCs w:val="22"/>
              </w:rPr>
            </w:pPr>
            <w:r w:rsidRPr="008A7776">
              <w:rPr>
                <w:rFonts w:ascii="Times New Roman" w:hAnsi="Times New Roman"/>
                <w:sz w:val="22"/>
                <w:szCs w:val="22"/>
              </w:rPr>
              <w:t>Article 17 - Sampling</w:t>
            </w:r>
          </w:p>
          <w:p w14:paraId="4618C5DD" w14:textId="3C6E8E4F" w:rsidR="00AD664E" w:rsidRPr="008A7776" w:rsidRDefault="00AD664E" w:rsidP="008A7776">
            <w:pPr>
              <w:rPr>
                <w:sz w:val="22"/>
                <w:lang w:val="en-GB"/>
              </w:rPr>
            </w:pPr>
            <w:r w:rsidRPr="008A7776">
              <w:rPr>
                <w:sz w:val="22"/>
                <w:lang w:val="en-GB"/>
              </w:rPr>
              <w:t xml:space="preserve">Annex IV </w:t>
            </w:r>
            <w:r w:rsidR="00091B62" w:rsidRPr="008A7776">
              <w:rPr>
                <w:sz w:val="22"/>
                <w:lang w:val="en-GB"/>
              </w:rPr>
              <w:t>–</w:t>
            </w:r>
            <w:r w:rsidRPr="008A7776">
              <w:rPr>
                <w:sz w:val="22"/>
                <w:lang w:val="en-GB"/>
              </w:rPr>
              <w:t xml:space="preserve"> </w:t>
            </w:r>
            <w:r w:rsidR="00091B62" w:rsidRPr="008A7776">
              <w:rPr>
                <w:sz w:val="22"/>
                <w:lang w:val="en-GB"/>
              </w:rPr>
              <w:t>Technical Parameters for Random Statistical Sampling Pursuant to Article 17</w:t>
            </w:r>
          </w:p>
        </w:tc>
      </w:tr>
      <w:tr w:rsidR="00C02398" w:rsidRPr="006B5572" w14:paraId="70D04915" w14:textId="77777777" w:rsidTr="000302CC">
        <w:tc>
          <w:tcPr>
            <w:tcW w:w="8720" w:type="dxa"/>
            <w:gridSpan w:val="2"/>
            <w:shd w:val="clear" w:color="auto" w:fill="auto"/>
          </w:tcPr>
          <w:p w14:paraId="1933BC6C" w14:textId="77777777" w:rsidR="00C02398" w:rsidRPr="008A7776" w:rsidRDefault="00C02398" w:rsidP="000302CC">
            <w:pPr>
              <w:pStyle w:val="CM1"/>
              <w:spacing w:before="200" w:after="200"/>
              <w:rPr>
                <w:rFonts w:ascii="Times New Roman" w:hAnsi="Times New Roman"/>
                <w:b/>
                <w:sz w:val="22"/>
                <w:szCs w:val="22"/>
              </w:rPr>
            </w:pPr>
            <w:r w:rsidRPr="008A7776">
              <w:rPr>
                <w:b/>
                <w:sz w:val="22"/>
                <w:szCs w:val="22"/>
              </w:rPr>
              <w:t>Programming period 2014-2020</w:t>
            </w:r>
          </w:p>
        </w:tc>
      </w:tr>
      <w:tr w:rsidR="00C02398" w:rsidRPr="00922A19" w14:paraId="0BAD4B48" w14:textId="77777777" w:rsidTr="00C02398">
        <w:tc>
          <w:tcPr>
            <w:tcW w:w="3335" w:type="dxa"/>
            <w:shd w:val="clear" w:color="auto" w:fill="auto"/>
          </w:tcPr>
          <w:p w14:paraId="0190A045" w14:textId="77777777" w:rsidR="00C02398" w:rsidRPr="008A7776" w:rsidRDefault="00C02398" w:rsidP="000302CC">
            <w:pPr>
              <w:spacing w:before="120" w:after="120"/>
              <w:rPr>
                <w:sz w:val="22"/>
                <w:lang w:val="en-GB"/>
              </w:rPr>
            </w:pPr>
            <w:r w:rsidRPr="008A7776">
              <w:rPr>
                <w:sz w:val="22"/>
                <w:lang w:val="en-GB"/>
              </w:rPr>
              <w:t xml:space="preserve">Reg. (EU) No 1303/2013 </w:t>
            </w:r>
          </w:p>
          <w:p w14:paraId="24613170" w14:textId="77777777" w:rsidR="00C02398" w:rsidRPr="008A7776" w:rsidRDefault="00C02398" w:rsidP="000302CC">
            <w:pPr>
              <w:spacing w:after="120"/>
              <w:rPr>
                <w:sz w:val="22"/>
                <w:lang w:val="en-GB"/>
              </w:rPr>
            </w:pPr>
            <w:r w:rsidRPr="008A7776">
              <w:rPr>
                <w:sz w:val="22"/>
                <w:lang w:val="en-GB"/>
              </w:rPr>
              <w:t>Common Provisions Regulation</w:t>
            </w:r>
          </w:p>
          <w:p w14:paraId="3FB25C45" w14:textId="77777777" w:rsidR="00C02398" w:rsidRPr="008A7776" w:rsidRDefault="00C02398" w:rsidP="000302CC">
            <w:pPr>
              <w:spacing w:after="120"/>
              <w:rPr>
                <w:i/>
                <w:sz w:val="22"/>
                <w:lang w:val="en-GB"/>
              </w:rPr>
            </w:pPr>
            <w:r w:rsidRPr="008A7776">
              <w:rPr>
                <w:i/>
                <w:sz w:val="22"/>
                <w:lang w:val="en-GB"/>
              </w:rPr>
              <w:t>(hereafter CPR)</w:t>
            </w:r>
          </w:p>
        </w:tc>
        <w:tc>
          <w:tcPr>
            <w:tcW w:w="5385" w:type="dxa"/>
            <w:shd w:val="clear" w:color="auto" w:fill="auto"/>
          </w:tcPr>
          <w:p w14:paraId="388AAC74" w14:textId="77777777" w:rsidR="00C02398" w:rsidRPr="008A7776" w:rsidRDefault="00C02398" w:rsidP="000302CC">
            <w:pPr>
              <w:pStyle w:val="CM1"/>
              <w:spacing w:before="200" w:after="200"/>
              <w:rPr>
                <w:rFonts w:ascii="Times New Roman" w:hAnsi="Times New Roman"/>
                <w:sz w:val="22"/>
                <w:szCs w:val="22"/>
              </w:rPr>
            </w:pPr>
            <w:r w:rsidRPr="008A7776">
              <w:rPr>
                <w:rFonts w:ascii="Times New Roman" w:hAnsi="Times New Roman"/>
                <w:sz w:val="22"/>
                <w:szCs w:val="22"/>
              </w:rPr>
              <w:t>Article 127 (5)- Functions of the audit authority</w:t>
            </w:r>
          </w:p>
          <w:p w14:paraId="3B06B728" w14:textId="77777777" w:rsidR="00C02398" w:rsidRPr="008A7776" w:rsidRDefault="00C02398" w:rsidP="00C02398">
            <w:pPr>
              <w:spacing w:before="120"/>
              <w:rPr>
                <w:sz w:val="22"/>
                <w:lang w:val="en-GB"/>
              </w:rPr>
            </w:pPr>
            <w:r w:rsidRPr="008A7776">
              <w:rPr>
                <w:sz w:val="22"/>
                <w:lang w:val="en-GB"/>
              </w:rPr>
              <w:t>Article 148(1) – Proportional control of operational programmes</w:t>
            </w:r>
          </w:p>
        </w:tc>
      </w:tr>
      <w:tr w:rsidR="00C02398" w:rsidRPr="0003142A" w14:paraId="1CE5BC69" w14:textId="77777777" w:rsidTr="00C02398">
        <w:tc>
          <w:tcPr>
            <w:tcW w:w="3335" w:type="dxa"/>
            <w:tcBorders>
              <w:top w:val="single" w:sz="4" w:space="0" w:color="auto"/>
              <w:left w:val="single" w:sz="4" w:space="0" w:color="auto"/>
              <w:bottom w:val="single" w:sz="4" w:space="0" w:color="auto"/>
              <w:right w:val="single" w:sz="4" w:space="0" w:color="auto"/>
            </w:tcBorders>
            <w:shd w:val="clear" w:color="auto" w:fill="auto"/>
          </w:tcPr>
          <w:p w14:paraId="122DC327" w14:textId="77777777" w:rsidR="00C02398" w:rsidRPr="008A7776" w:rsidRDefault="00C02398" w:rsidP="000302CC">
            <w:pPr>
              <w:spacing w:after="120"/>
              <w:rPr>
                <w:sz w:val="22"/>
                <w:lang w:val="en-GB"/>
              </w:rPr>
            </w:pPr>
            <w:r w:rsidRPr="008A7776">
              <w:rPr>
                <w:sz w:val="22"/>
                <w:lang w:val="en-GB"/>
              </w:rPr>
              <w:t>Reg. (EU) No 480/2014</w:t>
            </w:r>
          </w:p>
          <w:p w14:paraId="00A47947" w14:textId="77777777" w:rsidR="00C02398" w:rsidRPr="008A7776" w:rsidRDefault="00C02398" w:rsidP="00C02398">
            <w:pPr>
              <w:spacing w:after="120"/>
              <w:rPr>
                <w:sz w:val="22"/>
                <w:lang w:val="en-GB"/>
              </w:rPr>
            </w:pPr>
            <w:r w:rsidRPr="008A7776">
              <w:rPr>
                <w:sz w:val="22"/>
                <w:lang w:val="en-GB"/>
              </w:rPr>
              <w:t>Commission Delegated Regulation (hereafter CDR)</w:t>
            </w:r>
          </w:p>
        </w:tc>
        <w:tc>
          <w:tcPr>
            <w:tcW w:w="5385" w:type="dxa"/>
            <w:tcBorders>
              <w:top w:val="single" w:sz="4" w:space="0" w:color="auto"/>
              <w:left w:val="single" w:sz="4" w:space="0" w:color="auto"/>
              <w:bottom w:val="single" w:sz="4" w:space="0" w:color="auto"/>
              <w:right w:val="single" w:sz="4" w:space="0" w:color="auto"/>
            </w:tcBorders>
            <w:shd w:val="clear" w:color="auto" w:fill="auto"/>
          </w:tcPr>
          <w:p w14:paraId="40CD3E8F" w14:textId="77777777" w:rsidR="00C02398" w:rsidRPr="008A7776" w:rsidRDefault="00C02398" w:rsidP="000302CC">
            <w:pPr>
              <w:spacing w:before="120" w:after="120"/>
              <w:rPr>
                <w:sz w:val="22"/>
                <w:lang w:val="en-GB"/>
              </w:rPr>
            </w:pPr>
            <w:r w:rsidRPr="008A7776">
              <w:rPr>
                <w:sz w:val="22"/>
                <w:lang w:val="en-GB"/>
              </w:rPr>
              <w:t>Article 28 - Methodology for the selection of the sample of operations</w:t>
            </w:r>
          </w:p>
        </w:tc>
      </w:tr>
    </w:tbl>
    <w:p w14:paraId="3479B986" w14:textId="77777777" w:rsidR="00A822C5" w:rsidRPr="006B5572" w:rsidRDefault="00A822C5" w:rsidP="00E505D1">
      <w:pPr>
        <w:autoSpaceDE w:val="0"/>
        <w:autoSpaceDN w:val="0"/>
        <w:adjustRightInd w:val="0"/>
        <w:spacing w:line="240" w:lineRule="auto"/>
        <w:rPr>
          <w:rFonts w:cs="Times New Roman"/>
          <w:b/>
          <w:bCs/>
          <w:szCs w:val="24"/>
          <w:lang w:val="en-GB"/>
        </w:rPr>
      </w:pPr>
    </w:p>
    <w:p w14:paraId="3CCF180E" w14:textId="77777777" w:rsidR="00A822C5" w:rsidRPr="00FB2B91" w:rsidRDefault="00C43D99" w:rsidP="008A7776">
      <w:pPr>
        <w:pStyle w:val="Nadpis1"/>
        <w:spacing w:before="0"/>
        <w:ind w:left="431" w:hanging="431"/>
        <w:rPr>
          <w:lang w:val="en-GB"/>
        </w:rPr>
      </w:pPr>
      <w:bookmarkStart w:id="7" w:name="_Toc421204841"/>
      <w:bookmarkStart w:id="8" w:name="_Toc450157758"/>
      <w:bookmarkStart w:id="9" w:name="_Toc468184774"/>
      <w:r w:rsidRPr="007167BB">
        <w:rPr>
          <w:lang w:val="en-GB"/>
        </w:rPr>
        <w:t>Audit risk model and audit procedures</w:t>
      </w:r>
      <w:bookmarkEnd w:id="7"/>
      <w:bookmarkEnd w:id="8"/>
      <w:bookmarkEnd w:id="9"/>
    </w:p>
    <w:p w14:paraId="6FDAAAC6" w14:textId="77777777" w:rsidR="00A822C5" w:rsidRPr="00FB2B91" w:rsidRDefault="00616C49" w:rsidP="00616C49">
      <w:pPr>
        <w:pStyle w:val="Nadpis2"/>
        <w:rPr>
          <w:lang w:val="en-GB"/>
        </w:rPr>
      </w:pPr>
      <w:bookmarkStart w:id="10" w:name="_Toc421204842"/>
      <w:bookmarkStart w:id="11" w:name="_Toc450157759"/>
      <w:bookmarkStart w:id="12" w:name="_Toc468184775"/>
      <w:r w:rsidRPr="00FB2B91">
        <w:rPr>
          <w:lang w:val="en-GB"/>
        </w:rPr>
        <w:t>Risk model</w:t>
      </w:r>
      <w:bookmarkEnd w:id="10"/>
      <w:bookmarkEnd w:id="11"/>
      <w:bookmarkEnd w:id="12"/>
    </w:p>
    <w:p w14:paraId="63FBE62C" w14:textId="77777777" w:rsidR="00E505D1" w:rsidRPr="006B5572" w:rsidRDefault="00E505D1" w:rsidP="00E505D1">
      <w:pPr>
        <w:autoSpaceDE w:val="0"/>
        <w:autoSpaceDN w:val="0"/>
        <w:adjustRightInd w:val="0"/>
        <w:spacing w:line="240" w:lineRule="auto"/>
        <w:rPr>
          <w:rFonts w:cs="Times New Roman"/>
          <w:color w:val="000000"/>
          <w:szCs w:val="24"/>
          <w:lang w:val="en-GB"/>
        </w:rPr>
      </w:pPr>
      <w:r w:rsidRPr="00A33A9B">
        <w:rPr>
          <w:rFonts w:cs="Times New Roman"/>
          <w:b/>
          <w:bCs/>
          <w:color w:val="000000"/>
          <w:szCs w:val="24"/>
          <w:lang w:val="en-GB"/>
        </w:rPr>
        <w:t xml:space="preserve">Audit risk </w:t>
      </w:r>
      <w:r w:rsidRPr="006B5572">
        <w:rPr>
          <w:rFonts w:cs="Times New Roman"/>
          <w:color w:val="000000"/>
          <w:szCs w:val="24"/>
          <w:lang w:val="en-GB"/>
        </w:rPr>
        <w:t xml:space="preserve">is the risk that the auditor </w:t>
      </w:r>
      <w:r w:rsidRPr="006B5572">
        <w:rPr>
          <w:rFonts w:cs="Times New Roman"/>
          <w:szCs w:val="24"/>
          <w:lang w:val="en-GB"/>
        </w:rPr>
        <w:t>issues an unqualified</w:t>
      </w:r>
      <w:r w:rsidRPr="006B5572">
        <w:rPr>
          <w:rFonts w:cs="Times New Roman"/>
          <w:color w:val="000000"/>
          <w:szCs w:val="24"/>
          <w:lang w:val="en-GB"/>
        </w:rPr>
        <w:t xml:space="preserve"> opinion, when the declaration of expenditure contains material </w:t>
      </w:r>
      <w:r w:rsidR="00A55AEF" w:rsidRPr="006B5572">
        <w:rPr>
          <w:rFonts w:cs="Times New Roman"/>
          <w:color w:val="000000"/>
          <w:szCs w:val="24"/>
          <w:lang w:val="en-GB"/>
        </w:rPr>
        <w:t>error</w:t>
      </w:r>
      <w:r w:rsidRPr="006B5572">
        <w:rPr>
          <w:rFonts w:cs="Times New Roman"/>
          <w:color w:val="000000"/>
          <w:szCs w:val="24"/>
          <w:lang w:val="en-GB"/>
        </w:rPr>
        <w:t>s</w:t>
      </w:r>
      <w:r w:rsidR="00FB774E" w:rsidRPr="006B5572">
        <w:rPr>
          <w:rFonts w:cs="Times New Roman"/>
          <w:color w:val="000000"/>
          <w:szCs w:val="24"/>
          <w:lang w:val="en-GB"/>
        </w:rPr>
        <w:t>.</w:t>
      </w:r>
    </w:p>
    <w:p w14:paraId="6B7D8672" w14:textId="77777777" w:rsidR="00E505D1" w:rsidRPr="006B5572" w:rsidRDefault="004E5049" w:rsidP="00E505D1">
      <w:pPr>
        <w:autoSpaceDE w:val="0"/>
        <w:autoSpaceDN w:val="0"/>
        <w:adjustRightInd w:val="0"/>
        <w:spacing w:line="240" w:lineRule="auto"/>
        <w:rPr>
          <w:rFonts w:ascii="TimesNewRoman" w:hAnsi="TimesNewRoman" w:cs="TimesNewRoman"/>
          <w:color w:val="000000"/>
          <w:szCs w:val="24"/>
          <w:lang w:val="en-GB"/>
        </w:rPr>
      </w:pPr>
      <w:r w:rsidRPr="006B5572">
        <w:rPr>
          <w:rFonts w:ascii="TimesNewRoman" w:hAnsi="TimesNewRoman" w:cs="TimesNewRoman"/>
          <w:noProof/>
          <w:color w:val="000000"/>
          <w:szCs w:val="24"/>
          <w:lang w:val="cs-CZ" w:eastAsia="cs-CZ"/>
        </w:rPr>
        <w:drawing>
          <wp:anchor distT="0" distB="0" distL="114300" distR="114300" simplePos="0" relativeHeight="251634176" behindDoc="0" locked="0" layoutInCell="1" allowOverlap="1" wp14:anchorId="044A1A14" wp14:editId="29D730F5">
            <wp:simplePos x="0" y="0"/>
            <wp:positionH relativeFrom="column">
              <wp:posOffset>3891914</wp:posOffset>
            </wp:positionH>
            <wp:positionV relativeFrom="paragraph">
              <wp:posOffset>1904</wp:posOffset>
            </wp:positionV>
            <wp:extent cx="1495425" cy="769323"/>
            <wp:effectExtent l="0" t="0" r="0" b="0"/>
            <wp:wrapNone/>
            <wp:docPr id="715" name="Picture 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5425" cy="769323"/>
                    </a:xfrm>
                    <a:prstGeom prst="rect">
                      <a:avLst/>
                    </a:prstGeom>
                    <a:noFill/>
                  </pic:spPr>
                </pic:pic>
              </a:graphicData>
            </a:graphic>
            <wp14:sizeRelH relativeFrom="page">
              <wp14:pctWidth>0</wp14:pctWidth>
            </wp14:sizeRelH>
            <wp14:sizeRelV relativeFrom="page">
              <wp14:pctHeight>0</wp14:pctHeight>
            </wp14:sizeRelV>
          </wp:anchor>
        </w:drawing>
      </w:r>
      <w:r w:rsidRPr="007167BB">
        <w:rPr>
          <w:rFonts w:ascii="TimesNewRoman" w:hAnsi="TimesNewRoman" w:cs="TimesNewRoman"/>
          <w:noProof/>
          <w:color w:val="000000"/>
          <w:szCs w:val="24"/>
          <w:lang w:val="cs-CZ" w:eastAsia="cs-CZ"/>
        </w:rPr>
        <w:drawing>
          <wp:inline distT="0" distB="0" distL="0" distR="0" wp14:anchorId="3F7DE99E" wp14:editId="08EF2B57">
            <wp:extent cx="5440680" cy="3083768"/>
            <wp:effectExtent l="0" t="0" r="7620" b="2540"/>
            <wp:docPr id="711" name="Picture 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43381" cy="3085299"/>
                    </a:xfrm>
                    <a:prstGeom prst="rect">
                      <a:avLst/>
                    </a:prstGeom>
                    <a:noFill/>
                  </pic:spPr>
                </pic:pic>
              </a:graphicData>
            </a:graphic>
          </wp:inline>
        </w:drawing>
      </w:r>
    </w:p>
    <w:p w14:paraId="499BB89A" w14:textId="77777777" w:rsidR="00E505D1" w:rsidRPr="00FB2B91" w:rsidRDefault="00675041" w:rsidP="00675041">
      <w:pPr>
        <w:autoSpaceDE w:val="0"/>
        <w:autoSpaceDN w:val="0"/>
        <w:adjustRightInd w:val="0"/>
        <w:spacing w:line="240" w:lineRule="auto"/>
        <w:rPr>
          <w:rFonts w:cs="Times New Roman"/>
          <w:color w:val="000000"/>
          <w:szCs w:val="24"/>
          <w:lang w:val="en-GB"/>
        </w:rPr>
      </w:pPr>
      <w:r w:rsidRPr="007167BB">
        <w:rPr>
          <w:rFonts w:cs="Times New Roman"/>
          <w:color w:val="000000"/>
          <w:szCs w:val="24"/>
          <w:lang w:val="en-GB"/>
        </w:rPr>
        <w:t xml:space="preserve">Fig 1. </w:t>
      </w:r>
      <w:r w:rsidR="00E505D1" w:rsidRPr="00FB2B91">
        <w:rPr>
          <w:rFonts w:cs="Times New Roman"/>
          <w:color w:val="000000"/>
          <w:szCs w:val="24"/>
          <w:lang w:val="en-GB"/>
        </w:rPr>
        <w:t>Audit risk model</w:t>
      </w:r>
    </w:p>
    <w:p w14:paraId="35737008" w14:textId="77777777" w:rsidR="007555D2" w:rsidRPr="006B5572" w:rsidRDefault="007555D2" w:rsidP="007555D2">
      <w:pPr>
        <w:autoSpaceDE w:val="0"/>
        <w:autoSpaceDN w:val="0"/>
        <w:adjustRightInd w:val="0"/>
        <w:rPr>
          <w:rFonts w:cs="Times New Roman"/>
          <w:color w:val="000000"/>
          <w:szCs w:val="24"/>
          <w:lang w:val="en-GB"/>
        </w:rPr>
      </w:pPr>
      <w:r w:rsidRPr="00FB2B91">
        <w:rPr>
          <w:rFonts w:cs="Times New Roman"/>
          <w:color w:val="000000"/>
          <w:szCs w:val="24"/>
          <w:lang w:val="en-GB"/>
        </w:rPr>
        <w:t>The three components of audit risk are referred to respectively as inherent risk (</w:t>
      </w:r>
      <m:oMath>
        <m:r>
          <w:rPr>
            <w:rFonts w:ascii="Cambria Math" w:hAnsi="Cambria Math" w:cs="Times New Roman"/>
            <w:color w:val="000000"/>
            <w:szCs w:val="24"/>
            <w:lang w:val="en-GB"/>
          </w:rPr>
          <m:t>IR)</m:t>
        </m:r>
      </m:oMath>
      <w:r w:rsidRPr="006B5572">
        <w:rPr>
          <w:rFonts w:cs="Times New Roman"/>
          <w:color w:val="000000"/>
          <w:szCs w:val="24"/>
          <w:lang w:val="en-GB"/>
        </w:rPr>
        <w:t>, control risk (</w:t>
      </w:r>
      <m:oMath>
        <m:r>
          <w:rPr>
            <w:rFonts w:ascii="Cambria Math" w:hAnsi="Cambria Math" w:cs="Times New Roman"/>
            <w:color w:val="000000"/>
            <w:szCs w:val="24"/>
            <w:lang w:val="en-GB"/>
          </w:rPr>
          <m:t>CR)</m:t>
        </m:r>
      </m:oMath>
      <w:r w:rsidRPr="006B5572">
        <w:rPr>
          <w:rFonts w:cs="Times New Roman"/>
          <w:color w:val="000000"/>
          <w:szCs w:val="24"/>
          <w:lang w:val="en-GB"/>
        </w:rPr>
        <w:t xml:space="preserve"> and detection risk (</w:t>
      </w:r>
      <m:oMath>
        <m:r>
          <w:rPr>
            <w:rFonts w:ascii="Cambria Math" w:hAnsi="Cambria Math" w:cs="Times New Roman"/>
            <w:color w:val="000000"/>
            <w:szCs w:val="24"/>
            <w:lang w:val="en-GB"/>
          </w:rPr>
          <m:t>DR)</m:t>
        </m:r>
      </m:oMath>
      <w:r w:rsidRPr="006B5572">
        <w:rPr>
          <w:rFonts w:cs="Times New Roman"/>
          <w:color w:val="000000"/>
          <w:szCs w:val="24"/>
          <w:lang w:val="en-GB"/>
        </w:rPr>
        <w:t xml:space="preserve">. This gives rise to the audit risk model </w:t>
      </w:r>
    </w:p>
    <w:p w14:paraId="289DA931" w14:textId="77777777" w:rsidR="007555D2" w:rsidRPr="006B5572" w:rsidRDefault="007555D2" w:rsidP="007555D2">
      <w:pPr>
        <w:autoSpaceDE w:val="0"/>
        <w:autoSpaceDN w:val="0"/>
        <w:adjustRightInd w:val="0"/>
        <w:spacing w:line="240" w:lineRule="auto"/>
        <w:rPr>
          <w:rFonts w:cs="Times New Roman"/>
          <w:color w:val="000000"/>
          <w:szCs w:val="24"/>
          <w:lang w:val="en-GB"/>
        </w:rPr>
      </w:pPr>
    </w:p>
    <w:p w14:paraId="43707ED0" w14:textId="77777777" w:rsidR="007555D2" w:rsidRPr="006B5572" w:rsidRDefault="007555D2" w:rsidP="007555D2">
      <w:pPr>
        <w:autoSpaceDE w:val="0"/>
        <w:autoSpaceDN w:val="0"/>
        <w:adjustRightInd w:val="0"/>
        <w:spacing w:line="240" w:lineRule="auto"/>
        <w:jc w:val="center"/>
        <w:rPr>
          <w:rFonts w:cs="Times New Roman"/>
          <w:color w:val="000000"/>
          <w:szCs w:val="24"/>
          <w:lang w:val="en-GB"/>
        </w:rPr>
      </w:pPr>
      <m:oMathPara>
        <m:oMath>
          <m:r>
            <w:rPr>
              <w:rFonts w:ascii="Cambria Math" w:hAnsi="Cambria Math" w:cs="Times New Roman"/>
              <w:color w:val="000000"/>
              <w:szCs w:val="24"/>
              <w:lang w:val="en-GB"/>
            </w:rPr>
            <m:t>AR=IR×CR×DR</m:t>
          </m:r>
        </m:oMath>
      </m:oMathPara>
    </w:p>
    <w:p w14:paraId="4DBDCC60" w14:textId="77777777" w:rsidR="007555D2" w:rsidRPr="006B5572" w:rsidRDefault="007555D2" w:rsidP="007555D2">
      <w:pPr>
        <w:autoSpaceDE w:val="0"/>
        <w:autoSpaceDN w:val="0"/>
        <w:adjustRightInd w:val="0"/>
        <w:spacing w:line="240" w:lineRule="auto"/>
        <w:rPr>
          <w:rFonts w:cs="Times New Roman"/>
          <w:color w:val="000000"/>
          <w:szCs w:val="24"/>
          <w:lang w:val="en-GB"/>
        </w:rPr>
      </w:pPr>
    </w:p>
    <w:p w14:paraId="05565E6A" w14:textId="77777777" w:rsidR="007555D2" w:rsidRPr="006B5572" w:rsidRDefault="007555D2" w:rsidP="007555D2">
      <w:pPr>
        <w:autoSpaceDE w:val="0"/>
        <w:autoSpaceDN w:val="0"/>
        <w:adjustRightInd w:val="0"/>
        <w:spacing w:line="240" w:lineRule="auto"/>
        <w:rPr>
          <w:rFonts w:cs="Times New Roman"/>
          <w:color w:val="000000"/>
          <w:szCs w:val="24"/>
          <w:lang w:val="en-GB"/>
        </w:rPr>
      </w:pPr>
      <w:r w:rsidRPr="006B5572">
        <w:rPr>
          <w:rFonts w:cs="Times New Roman"/>
          <w:color w:val="000000"/>
          <w:szCs w:val="24"/>
          <w:lang w:val="en-GB"/>
        </w:rPr>
        <w:t>where:</w:t>
      </w:r>
    </w:p>
    <w:p w14:paraId="5D70AC52" w14:textId="77777777" w:rsidR="007555D2" w:rsidRPr="006B5572" w:rsidRDefault="007555D2" w:rsidP="007555D2">
      <w:pPr>
        <w:pStyle w:val="Odstavecseseznamem"/>
        <w:numPr>
          <w:ilvl w:val="0"/>
          <w:numId w:val="1"/>
        </w:numPr>
        <w:autoSpaceDE w:val="0"/>
        <w:autoSpaceDN w:val="0"/>
        <w:adjustRightInd w:val="0"/>
        <w:rPr>
          <w:rFonts w:cs="Times New Roman"/>
          <w:szCs w:val="24"/>
          <w:lang w:val="en-GB"/>
        </w:rPr>
      </w:pPr>
      <m:oMath>
        <m:r>
          <w:rPr>
            <w:rFonts w:ascii="Cambria Math" w:hAnsi="Cambria Math" w:cs="Times New Roman"/>
            <w:color w:val="000000"/>
            <w:szCs w:val="24"/>
            <w:lang w:val="en-GB"/>
          </w:rPr>
          <m:t>IR</m:t>
        </m:r>
      </m:oMath>
      <w:r w:rsidRPr="006B5572">
        <w:rPr>
          <w:rFonts w:cs="Times New Roman"/>
          <w:szCs w:val="24"/>
          <w:lang w:val="en-GB"/>
        </w:rPr>
        <w:t xml:space="preserve">, inherent risk, is the perceived level of risk that a material error may occur in the statements of expenditure </w:t>
      </w:r>
      <w:r w:rsidR="00312EC5" w:rsidRPr="006B5572">
        <w:rPr>
          <w:rFonts w:cs="Times New Roman"/>
          <w:szCs w:val="24"/>
          <w:lang w:val="en-GB"/>
        </w:rPr>
        <w:t xml:space="preserve">submitted </w:t>
      </w:r>
      <w:r w:rsidRPr="006B5572">
        <w:rPr>
          <w:rFonts w:cs="Times New Roman"/>
          <w:szCs w:val="24"/>
          <w:lang w:val="en-GB"/>
        </w:rPr>
        <w:t xml:space="preserve">to the Commission, or underlying levels of aggregation, in the absence of internal control procedures. The inherent risk is linked to the kind of activities of the audited entity and will depend on external factors (cultural, political, economic, business activities, clients and suppliers, </w:t>
      </w:r>
      <w:r w:rsidR="00735B92" w:rsidRPr="006B5572">
        <w:rPr>
          <w:rFonts w:cs="Times New Roman"/>
          <w:szCs w:val="24"/>
          <w:lang w:val="en-GB"/>
        </w:rPr>
        <w:t>etc.</w:t>
      </w:r>
      <w:r w:rsidRPr="006B5572">
        <w:rPr>
          <w:rFonts w:cs="Times New Roman"/>
          <w:szCs w:val="24"/>
          <w:lang w:val="en-GB"/>
        </w:rPr>
        <w:t xml:space="preserve">) and internal factors (type of organisation, procedures, competence of staff, recent changes to processes or management positions, </w:t>
      </w:r>
      <w:r w:rsidR="00735B92" w:rsidRPr="006B5572">
        <w:rPr>
          <w:rFonts w:cs="Times New Roman"/>
          <w:szCs w:val="24"/>
          <w:lang w:val="en-GB"/>
        </w:rPr>
        <w:t>etc.</w:t>
      </w:r>
      <w:r w:rsidRPr="006B5572">
        <w:rPr>
          <w:rFonts w:cs="Times New Roman"/>
          <w:szCs w:val="24"/>
          <w:lang w:val="en-GB"/>
        </w:rPr>
        <w:t xml:space="preserve">). </w:t>
      </w:r>
      <w:r w:rsidRPr="006B5572">
        <w:rPr>
          <w:rFonts w:cs="Times New Roman"/>
          <w:i/>
          <w:szCs w:val="24"/>
          <w:lang w:val="en-GB"/>
        </w:rPr>
        <w:t>IR</w:t>
      </w:r>
      <w:r w:rsidRPr="006B5572">
        <w:rPr>
          <w:rFonts w:cs="Times New Roman"/>
          <w:szCs w:val="24"/>
          <w:lang w:val="en-GB"/>
        </w:rPr>
        <w:t xml:space="preserve"> risk needs to be assessed before starting detailed audit procedures (interviews with management and key personnel, reviewing contextual information such as organisation charts, manuals and internal/external documents). For the Structural </w:t>
      </w:r>
      <w:r w:rsidR="00790ECB" w:rsidRPr="006B5572">
        <w:rPr>
          <w:rFonts w:cs="Times New Roman"/>
          <w:szCs w:val="24"/>
          <w:lang w:val="en-GB"/>
        </w:rPr>
        <w:t xml:space="preserve">and Fisheries </w:t>
      </w:r>
      <w:r w:rsidRPr="006B5572">
        <w:rPr>
          <w:rFonts w:cs="Times New Roman"/>
          <w:szCs w:val="24"/>
          <w:lang w:val="en-GB"/>
        </w:rPr>
        <w:t>Funds, the inherent risk is usually set at a high percentage.</w:t>
      </w:r>
    </w:p>
    <w:p w14:paraId="468FBF3F" w14:textId="77777777" w:rsidR="007555D2" w:rsidRPr="006B5572" w:rsidRDefault="007555D2" w:rsidP="007555D2">
      <w:pPr>
        <w:pStyle w:val="Odstavecseseznamem"/>
        <w:numPr>
          <w:ilvl w:val="0"/>
          <w:numId w:val="1"/>
        </w:numPr>
        <w:autoSpaceDE w:val="0"/>
        <w:autoSpaceDN w:val="0"/>
        <w:adjustRightInd w:val="0"/>
        <w:rPr>
          <w:rFonts w:cs="Times New Roman"/>
          <w:szCs w:val="24"/>
          <w:lang w:val="en-GB"/>
        </w:rPr>
      </w:pPr>
      <m:oMath>
        <m:r>
          <w:rPr>
            <w:rFonts w:ascii="Cambria Math" w:hAnsi="Cambria Math" w:cs="Times New Roman"/>
            <w:color w:val="000000"/>
            <w:szCs w:val="24"/>
            <w:lang w:val="en-GB"/>
          </w:rPr>
          <m:t>CR</m:t>
        </m:r>
      </m:oMath>
      <w:r w:rsidRPr="006B5572">
        <w:rPr>
          <w:rFonts w:cs="Times New Roman"/>
          <w:szCs w:val="24"/>
          <w:lang w:val="en-GB"/>
        </w:rPr>
        <w:t xml:space="preserve">, control risk, is the perceived level of risk that a material error in </w:t>
      </w:r>
      <w:r w:rsidR="00A72870" w:rsidRPr="006B5572">
        <w:rPr>
          <w:rFonts w:cs="Times New Roman"/>
          <w:szCs w:val="24"/>
          <w:lang w:val="en-GB"/>
        </w:rPr>
        <w:t xml:space="preserve">statements of expenditure </w:t>
      </w:r>
      <w:r w:rsidR="00312EC5" w:rsidRPr="006B5572">
        <w:rPr>
          <w:rFonts w:cs="Times New Roman"/>
          <w:szCs w:val="24"/>
          <w:lang w:val="en-GB"/>
        </w:rPr>
        <w:t xml:space="preserve">submitted </w:t>
      </w:r>
      <w:r w:rsidR="00A72870" w:rsidRPr="006B5572">
        <w:rPr>
          <w:rFonts w:cs="Times New Roman"/>
          <w:szCs w:val="24"/>
          <w:lang w:val="en-GB"/>
        </w:rPr>
        <w:t>to the Commission</w:t>
      </w:r>
      <w:r w:rsidRPr="006B5572">
        <w:rPr>
          <w:rFonts w:cs="Times New Roman"/>
          <w:szCs w:val="24"/>
          <w:lang w:val="en-GB"/>
        </w:rPr>
        <w:t xml:space="preserve">, or underlying levels of aggregation, will not be prevented, detected and corrected by the management’s internal control procedures. As such the control risks are related to how well inherent risks are managed (controlled) and will depend on the internal control system including application controls, IT controls and organisational controls, to name a few. Control risks can be evaluated by means of </w:t>
      </w:r>
      <w:r w:rsidRPr="006B5572">
        <w:rPr>
          <w:rFonts w:cs="Times New Roman"/>
          <w:b/>
          <w:bCs/>
          <w:szCs w:val="24"/>
          <w:lang w:val="en-GB"/>
        </w:rPr>
        <w:t>system audits</w:t>
      </w:r>
      <w:r w:rsidRPr="006B5572">
        <w:rPr>
          <w:rFonts w:cs="Times New Roman"/>
          <w:szCs w:val="24"/>
          <w:lang w:val="en-GB"/>
        </w:rPr>
        <w:t xml:space="preserve"> - </w:t>
      </w:r>
      <w:r w:rsidRPr="006B5572">
        <w:rPr>
          <w:rFonts w:cs="Times New Roman"/>
          <w:iCs/>
          <w:szCs w:val="24"/>
          <w:lang w:val="en-GB"/>
        </w:rPr>
        <w:t>detailed tests of controls and reporting, which are intended to provide evidence about the effectiveness of the design and operation of a control system in preventing or detecting material errors and about the organisation's ability to record, process, summarize and report data.</w:t>
      </w:r>
    </w:p>
    <w:p w14:paraId="13A8BE96" w14:textId="77777777" w:rsidR="007555D2" w:rsidRPr="006B5572" w:rsidRDefault="007555D2" w:rsidP="007555D2">
      <w:pPr>
        <w:autoSpaceDE w:val="0"/>
        <w:autoSpaceDN w:val="0"/>
        <w:adjustRightInd w:val="0"/>
        <w:spacing w:line="240" w:lineRule="auto"/>
        <w:rPr>
          <w:rFonts w:cs="Times New Roman"/>
          <w:color w:val="000000"/>
          <w:szCs w:val="24"/>
          <w:lang w:val="en-GB"/>
        </w:rPr>
      </w:pPr>
    </w:p>
    <w:p w14:paraId="4BA44D25" w14:textId="77777777" w:rsidR="007555D2" w:rsidRPr="006B5572" w:rsidRDefault="007555D2" w:rsidP="007555D2">
      <w:pPr>
        <w:autoSpaceDE w:val="0"/>
        <w:autoSpaceDN w:val="0"/>
        <w:adjustRightInd w:val="0"/>
        <w:rPr>
          <w:rFonts w:cs="Times New Roman"/>
          <w:szCs w:val="24"/>
          <w:lang w:val="en-GB"/>
        </w:rPr>
      </w:pPr>
      <w:r w:rsidRPr="006B5572">
        <w:rPr>
          <w:rFonts w:cs="Times New Roman"/>
          <w:color w:val="000000"/>
          <w:szCs w:val="24"/>
          <w:lang w:val="en-GB"/>
        </w:rPr>
        <w:t xml:space="preserve">The </w:t>
      </w:r>
      <w:r w:rsidRPr="006B5572">
        <w:rPr>
          <w:rFonts w:cs="Times New Roman"/>
          <w:szCs w:val="24"/>
          <w:lang w:val="en-GB"/>
        </w:rPr>
        <w:t>product of inherent and control risk (i.e.</w:t>
      </w:r>
      <w:r w:rsidR="006237D1" w:rsidRPr="006B5572">
        <w:rPr>
          <w:rFonts w:cs="Times New Roman"/>
          <w:szCs w:val="24"/>
          <w:lang w:val="en-GB"/>
        </w:rPr>
        <w:t xml:space="preserve"> </w:t>
      </w:r>
      <m:oMath>
        <m:r>
          <w:rPr>
            <w:rFonts w:ascii="Cambria Math" w:hAnsi="Cambria Math" w:cs="Times New Roman"/>
            <w:color w:val="000000"/>
            <w:szCs w:val="24"/>
            <w:lang w:val="en-GB"/>
          </w:rPr>
          <m:t>IR×CR</m:t>
        </m:r>
      </m:oMath>
      <w:r w:rsidRPr="006B5572">
        <w:rPr>
          <w:rFonts w:cs="Times New Roman"/>
          <w:szCs w:val="24"/>
          <w:lang w:val="en-GB"/>
        </w:rPr>
        <w:t xml:space="preserve">) is referred to as the </w:t>
      </w:r>
      <w:r w:rsidRPr="006B5572">
        <w:rPr>
          <w:rFonts w:cs="Times New Roman"/>
          <w:b/>
          <w:szCs w:val="24"/>
          <w:lang w:val="en-GB"/>
        </w:rPr>
        <w:t>risk of material error</w:t>
      </w:r>
      <w:r w:rsidRPr="006B5572">
        <w:rPr>
          <w:rFonts w:cs="Times New Roman"/>
          <w:szCs w:val="24"/>
          <w:lang w:val="en-GB"/>
        </w:rPr>
        <w:t xml:space="preserve">. The risk of material error is related to the result of the </w:t>
      </w:r>
      <w:r w:rsidRPr="006B5572">
        <w:rPr>
          <w:rFonts w:cs="Times New Roman"/>
          <w:b/>
          <w:szCs w:val="24"/>
          <w:lang w:val="en-GB"/>
        </w:rPr>
        <w:t>system audits</w:t>
      </w:r>
      <w:r w:rsidRPr="006B5572">
        <w:rPr>
          <w:rFonts w:cs="Times New Roman"/>
          <w:szCs w:val="24"/>
          <w:lang w:val="en-GB"/>
        </w:rPr>
        <w:t>.</w:t>
      </w:r>
    </w:p>
    <w:p w14:paraId="7930574F" w14:textId="77777777" w:rsidR="007555D2" w:rsidRPr="006B5572" w:rsidRDefault="007555D2" w:rsidP="007555D2">
      <w:pPr>
        <w:autoSpaceDE w:val="0"/>
        <w:autoSpaceDN w:val="0"/>
        <w:adjustRightInd w:val="0"/>
        <w:spacing w:line="240" w:lineRule="auto"/>
        <w:rPr>
          <w:rFonts w:cs="Times New Roman"/>
          <w:szCs w:val="24"/>
          <w:lang w:val="en-GB"/>
        </w:rPr>
      </w:pPr>
    </w:p>
    <w:p w14:paraId="4E926DDB" w14:textId="77777777" w:rsidR="007555D2" w:rsidRPr="006B5572" w:rsidRDefault="007555D2" w:rsidP="007555D2">
      <w:pPr>
        <w:pStyle w:val="Odstavecseseznamem"/>
        <w:numPr>
          <w:ilvl w:val="0"/>
          <w:numId w:val="1"/>
        </w:numPr>
        <w:autoSpaceDE w:val="0"/>
        <w:autoSpaceDN w:val="0"/>
        <w:adjustRightInd w:val="0"/>
        <w:rPr>
          <w:rFonts w:cs="Times New Roman"/>
          <w:color w:val="000000"/>
          <w:szCs w:val="24"/>
          <w:lang w:val="en-GB"/>
        </w:rPr>
      </w:pPr>
      <m:oMath>
        <m:r>
          <w:rPr>
            <w:rFonts w:ascii="Cambria Math" w:hAnsi="Cambria Math" w:cs="Times New Roman"/>
            <w:color w:val="000000"/>
            <w:szCs w:val="24"/>
            <w:lang w:val="en-GB"/>
          </w:rPr>
          <m:t>DR,</m:t>
        </m:r>
      </m:oMath>
      <w:r w:rsidRPr="006B5572">
        <w:rPr>
          <w:rFonts w:cs="Times New Roman"/>
          <w:szCs w:val="24"/>
          <w:lang w:val="en-GB"/>
        </w:rPr>
        <w:t xml:space="preserve"> detection risk, is the perceived level of risk that a material error in the </w:t>
      </w:r>
      <w:r w:rsidR="00A72870" w:rsidRPr="006B5572">
        <w:rPr>
          <w:rFonts w:cs="Times New Roman"/>
          <w:szCs w:val="24"/>
          <w:lang w:val="en-GB"/>
        </w:rPr>
        <w:t xml:space="preserve">statements of expenditure </w:t>
      </w:r>
      <w:r w:rsidR="00312EC5" w:rsidRPr="006B5572">
        <w:rPr>
          <w:rFonts w:cs="Times New Roman"/>
          <w:szCs w:val="24"/>
          <w:lang w:val="en-GB"/>
        </w:rPr>
        <w:t xml:space="preserve">submitted </w:t>
      </w:r>
      <w:r w:rsidR="00A72870" w:rsidRPr="006B5572">
        <w:rPr>
          <w:rFonts w:cs="Times New Roman"/>
          <w:szCs w:val="24"/>
          <w:lang w:val="en-GB"/>
        </w:rPr>
        <w:t>to the Commission</w:t>
      </w:r>
      <w:r w:rsidRPr="006B5572">
        <w:rPr>
          <w:rFonts w:cs="Times New Roman"/>
          <w:szCs w:val="24"/>
          <w:lang w:val="en-GB"/>
        </w:rPr>
        <w:t>, or underlying levels</w:t>
      </w:r>
      <w:r w:rsidRPr="006B5572">
        <w:rPr>
          <w:rFonts w:cs="Times New Roman"/>
          <w:color w:val="000000"/>
          <w:szCs w:val="24"/>
          <w:lang w:val="en-GB"/>
        </w:rPr>
        <w:t xml:space="preserve"> of aggregation, will not be detected by the auditor. Detection risks are related to how adequately the audits are performed, </w:t>
      </w:r>
      <w:r w:rsidR="00C62678" w:rsidRPr="006B5572">
        <w:rPr>
          <w:rFonts w:cs="Times New Roman"/>
          <w:color w:val="000000"/>
          <w:szCs w:val="24"/>
          <w:lang w:val="en-GB"/>
        </w:rPr>
        <w:t>including</w:t>
      </w:r>
      <w:r w:rsidRPr="006B5572">
        <w:rPr>
          <w:rFonts w:cs="Times New Roman"/>
          <w:color w:val="000000"/>
          <w:szCs w:val="24"/>
          <w:lang w:val="en-GB"/>
        </w:rPr>
        <w:t xml:space="preserve"> sampling methodology, competence of staff, audit techniques, audit tools, etc. Detection risks are related to performing audits of operations. This includes substantive tests of details or transactions relating to operations in a programme, usually based on sampling of operations.</w:t>
      </w:r>
    </w:p>
    <w:p w14:paraId="628D43A6" w14:textId="77777777" w:rsidR="00E505D1" w:rsidRPr="006B5572" w:rsidRDefault="00E505D1" w:rsidP="00E505D1">
      <w:pPr>
        <w:autoSpaceDE w:val="0"/>
        <w:autoSpaceDN w:val="0"/>
        <w:adjustRightInd w:val="0"/>
        <w:spacing w:line="240" w:lineRule="auto"/>
        <w:rPr>
          <w:rFonts w:ascii="TimesNewRoman" w:hAnsi="TimesNewRoman" w:cs="TimesNewRoman"/>
          <w:color w:val="000000"/>
          <w:szCs w:val="24"/>
          <w:lang w:val="en-GB"/>
        </w:rPr>
      </w:pPr>
    </w:p>
    <w:p w14:paraId="60691005" w14:textId="77777777" w:rsidR="00E505D1" w:rsidRPr="006B5572" w:rsidRDefault="005A2D26" w:rsidP="00E505D1">
      <w:pPr>
        <w:autoSpaceDE w:val="0"/>
        <w:autoSpaceDN w:val="0"/>
        <w:adjustRightInd w:val="0"/>
        <w:spacing w:line="240" w:lineRule="auto"/>
        <w:rPr>
          <w:rFonts w:ascii="TimesNewRoman" w:hAnsi="TimesNewRoman" w:cs="TimesNewRoman"/>
          <w:color w:val="000000"/>
          <w:szCs w:val="24"/>
          <w:lang w:val="en-GB"/>
        </w:rPr>
      </w:pPr>
      <w:r w:rsidRPr="006B5572">
        <w:rPr>
          <w:rFonts w:ascii="TimesNewRoman" w:hAnsi="TimesNewRoman" w:cs="TimesNewRoman"/>
          <w:noProof/>
          <w:color w:val="000000"/>
          <w:szCs w:val="24"/>
          <w:lang w:val="cs-CZ" w:eastAsia="cs-CZ"/>
        </w:rPr>
        <mc:AlternateContent>
          <mc:Choice Requires="wps">
            <w:drawing>
              <wp:anchor distT="0" distB="0" distL="114300" distR="114300" simplePos="0" relativeHeight="251633152" behindDoc="0" locked="0" layoutInCell="1" allowOverlap="1" wp14:anchorId="0646745E" wp14:editId="57EAE0F6">
                <wp:simplePos x="0" y="0"/>
                <wp:positionH relativeFrom="column">
                  <wp:posOffset>26035</wp:posOffset>
                </wp:positionH>
                <wp:positionV relativeFrom="paragraph">
                  <wp:posOffset>5715</wp:posOffset>
                </wp:positionV>
                <wp:extent cx="901700" cy="530860"/>
                <wp:effectExtent l="0" t="0" r="0" b="0"/>
                <wp:wrapNone/>
                <wp:docPr id="27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1700" cy="530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margin-left:2.05pt;margin-top:.45pt;width:71pt;height:4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" stroked="f"/>
            </w:pict>
          </mc:Fallback>
        </mc:AlternateContent>
      </w:r>
      <w:r w:rsidR="00E505D1" w:rsidRPr="007167BB">
        <w:rPr>
          <w:rFonts w:ascii="TimesNewRoman" w:hAnsi="TimesNewRoman" w:cs="TimesNewRoman"/>
          <w:noProof/>
          <w:color w:val="000000"/>
          <w:szCs w:val="24"/>
          <w:lang w:val="cs-CZ" w:eastAsia="cs-CZ"/>
        </w:rPr>
        <w:drawing>
          <wp:inline distT="0" distB="0" distL="0" distR="0" wp14:anchorId="68C51AA7" wp14:editId="6C9C57F9">
            <wp:extent cx="5400040" cy="3005215"/>
            <wp:effectExtent l="19050" t="0" r="0" b="0"/>
            <wp:docPr id="2" name="Picture 2" descr="untitled"/>
            <wp:cNvGraphicFramePr/>
            <a:graphic xmlns:a="http://schemas.openxmlformats.org/drawingml/2006/main">
              <a:graphicData uri="http://schemas.openxmlformats.org/drawingml/2006/picture">
                <pic:pic xmlns:pic="http://schemas.openxmlformats.org/drawingml/2006/picture">
                  <pic:nvPicPr>
                    <pic:cNvPr id="19459" name="Picture 4" descr="untitled"/>
                    <pic:cNvPicPr>
                      <a:picLocks noChangeAspect="1" noChangeArrowheads="1"/>
                    </pic:cNvPicPr>
                  </pic:nvPicPr>
                  <pic:blipFill>
                    <a:blip r:embed="rId12" cstate="print"/>
                    <a:srcRect/>
                    <a:stretch>
                      <a:fillRect/>
                    </a:stretch>
                  </pic:blipFill>
                  <pic:spPr bwMode="auto">
                    <a:xfrm>
                      <a:off x="0" y="0"/>
                      <a:ext cx="5400040" cy="3005215"/>
                    </a:xfrm>
                    <a:prstGeom prst="rect">
                      <a:avLst/>
                    </a:prstGeom>
                    <a:noFill/>
                    <a:ln w="9525">
                      <a:noFill/>
                      <a:miter lim="800000"/>
                      <a:headEnd/>
                      <a:tailEnd/>
                    </a:ln>
                  </pic:spPr>
                </pic:pic>
              </a:graphicData>
            </a:graphic>
          </wp:inline>
        </w:drawing>
      </w:r>
    </w:p>
    <w:p w14:paraId="39986C0E" w14:textId="77777777" w:rsidR="00E505D1" w:rsidRPr="007167BB" w:rsidRDefault="00E505D1" w:rsidP="00E505D1">
      <w:pPr>
        <w:autoSpaceDE w:val="0"/>
        <w:autoSpaceDN w:val="0"/>
        <w:adjustRightInd w:val="0"/>
        <w:spacing w:line="240" w:lineRule="auto"/>
        <w:rPr>
          <w:rFonts w:cs="Times New Roman"/>
          <w:color w:val="000000"/>
          <w:szCs w:val="24"/>
          <w:lang w:val="en-GB"/>
        </w:rPr>
      </w:pPr>
    </w:p>
    <w:p w14:paraId="27761F91" w14:textId="77777777" w:rsidR="00675041" w:rsidRPr="006B5572" w:rsidRDefault="00675041" w:rsidP="00E505D1">
      <w:pPr>
        <w:autoSpaceDE w:val="0"/>
        <w:autoSpaceDN w:val="0"/>
        <w:adjustRightInd w:val="0"/>
        <w:spacing w:line="240" w:lineRule="auto"/>
        <w:rPr>
          <w:rFonts w:cs="Times New Roman"/>
          <w:color w:val="000000"/>
          <w:szCs w:val="24"/>
          <w:lang w:val="en-GB"/>
        </w:rPr>
      </w:pPr>
      <w:r w:rsidRPr="00FB2B91">
        <w:rPr>
          <w:rFonts w:cs="Times New Roman"/>
          <w:color w:val="000000"/>
          <w:szCs w:val="24"/>
          <w:lang w:val="en-GB"/>
        </w:rPr>
        <w:t>Fig. 2 Illustration of audit risk</w:t>
      </w:r>
      <w:r w:rsidR="002631EC" w:rsidRPr="00FB2B91">
        <w:rPr>
          <w:rFonts w:cs="Times New Roman"/>
          <w:color w:val="000000"/>
          <w:szCs w:val="24"/>
          <w:lang w:val="en-GB"/>
        </w:rPr>
        <w:t xml:space="preserve"> (adapted from a</w:t>
      </w:r>
      <w:r w:rsidR="00BD76F3" w:rsidRPr="00FB2B91">
        <w:rPr>
          <w:rFonts w:cs="Times New Roman"/>
          <w:color w:val="000000"/>
          <w:szCs w:val="24"/>
          <w:lang w:val="en-GB"/>
        </w:rPr>
        <w:t>n</w:t>
      </w:r>
      <w:r w:rsidR="002631EC" w:rsidRPr="00FB2B91">
        <w:rPr>
          <w:rFonts w:cs="Times New Roman"/>
          <w:color w:val="000000"/>
          <w:szCs w:val="24"/>
          <w:lang w:val="en-GB"/>
        </w:rPr>
        <w:t xml:space="preserve"> unkno</w:t>
      </w:r>
      <w:r w:rsidR="002631EC" w:rsidRPr="00A33A9B">
        <w:rPr>
          <w:rFonts w:cs="Times New Roman"/>
          <w:color w:val="000000"/>
          <w:szCs w:val="24"/>
          <w:lang w:val="en-GB"/>
        </w:rPr>
        <w:t>wn source)</w:t>
      </w:r>
    </w:p>
    <w:p w14:paraId="79A5C647" w14:textId="77777777" w:rsidR="00675041" w:rsidRPr="006B5572" w:rsidRDefault="00675041" w:rsidP="00E505D1">
      <w:pPr>
        <w:autoSpaceDE w:val="0"/>
        <w:autoSpaceDN w:val="0"/>
        <w:adjustRightInd w:val="0"/>
        <w:spacing w:line="240" w:lineRule="auto"/>
        <w:rPr>
          <w:rFonts w:cs="Times New Roman"/>
          <w:color w:val="000000"/>
          <w:szCs w:val="24"/>
          <w:lang w:val="en-GB"/>
        </w:rPr>
      </w:pPr>
    </w:p>
    <w:p w14:paraId="67B4925E" w14:textId="77777777" w:rsidR="00E505D1" w:rsidRPr="006B5572" w:rsidRDefault="00E505D1" w:rsidP="002631EC">
      <w:pPr>
        <w:autoSpaceDE w:val="0"/>
        <w:autoSpaceDN w:val="0"/>
        <w:adjustRightInd w:val="0"/>
        <w:rPr>
          <w:rFonts w:cs="Times New Roman"/>
          <w:color w:val="000000"/>
          <w:szCs w:val="24"/>
          <w:lang w:val="en-GB"/>
        </w:rPr>
      </w:pPr>
      <w:r w:rsidRPr="006B5572">
        <w:rPr>
          <w:rFonts w:cs="Times New Roman"/>
          <w:color w:val="000000"/>
          <w:szCs w:val="24"/>
          <w:lang w:val="en-GB"/>
        </w:rPr>
        <w:t>The assurance model is the opposite of the risk model. If the audit risk is considered to be 5%, the audit assurance is considered to be 95%.</w:t>
      </w:r>
    </w:p>
    <w:p w14:paraId="156014AA" w14:textId="77777777" w:rsidR="00707429" w:rsidRPr="006B5572" w:rsidRDefault="00707429" w:rsidP="00E505D1">
      <w:pPr>
        <w:autoSpaceDE w:val="0"/>
        <w:autoSpaceDN w:val="0"/>
        <w:adjustRightInd w:val="0"/>
        <w:spacing w:line="240" w:lineRule="auto"/>
        <w:rPr>
          <w:rFonts w:cs="Times New Roman"/>
          <w:color w:val="000000"/>
          <w:szCs w:val="24"/>
          <w:lang w:val="en-GB"/>
        </w:rPr>
      </w:pPr>
    </w:p>
    <w:p w14:paraId="2205828B" w14:textId="77777777" w:rsidR="00707429" w:rsidRPr="006B5572" w:rsidRDefault="00707429" w:rsidP="002631EC">
      <w:pPr>
        <w:autoSpaceDE w:val="0"/>
        <w:autoSpaceDN w:val="0"/>
        <w:adjustRightInd w:val="0"/>
        <w:rPr>
          <w:rFonts w:cs="Times New Roman"/>
          <w:szCs w:val="24"/>
          <w:lang w:val="en-GB"/>
        </w:rPr>
      </w:pPr>
      <w:r w:rsidRPr="006B5572">
        <w:rPr>
          <w:rFonts w:cs="Times New Roman"/>
          <w:szCs w:val="24"/>
          <w:lang w:val="en-GB"/>
        </w:rPr>
        <w:t>The use of the audit risk/audit assurance model relates to the planning and the underlying resource allocation for a particular operational programme or several operational programmes and has two purposes:</w:t>
      </w:r>
    </w:p>
    <w:p w14:paraId="486DDE98" w14:textId="77777777" w:rsidR="00707429" w:rsidRPr="006B5572" w:rsidRDefault="00707429" w:rsidP="002631EC">
      <w:pPr>
        <w:pStyle w:val="Odstavecseseznamem"/>
        <w:numPr>
          <w:ilvl w:val="0"/>
          <w:numId w:val="2"/>
        </w:numPr>
        <w:autoSpaceDE w:val="0"/>
        <w:autoSpaceDN w:val="0"/>
        <w:adjustRightInd w:val="0"/>
        <w:rPr>
          <w:rFonts w:cs="Times New Roman"/>
          <w:szCs w:val="24"/>
          <w:lang w:val="en-GB"/>
        </w:rPr>
      </w:pPr>
      <w:r w:rsidRPr="006B5572">
        <w:rPr>
          <w:rFonts w:cs="Times New Roman"/>
          <w:szCs w:val="24"/>
          <w:lang w:val="en-GB"/>
        </w:rPr>
        <w:t>Providing a high level of assurance: assurance is provided at a certain level, e.g. for 95% assurance, audit risk is then 5%.</w:t>
      </w:r>
    </w:p>
    <w:p w14:paraId="3A014DBA" w14:textId="77777777" w:rsidR="00707429" w:rsidRPr="006B5572" w:rsidRDefault="00707429" w:rsidP="002631EC">
      <w:pPr>
        <w:pStyle w:val="Odstavecseseznamem"/>
        <w:numPr>
          <w:ilvl w:val="0"/>
          <w:numId w:val="2"/>
        </w:numPr>
        <w:autoSpaceDE w:val="0"/>
        <w:autoSpaceDN w:val="0"/>
        <w:adjustRightInd w:val="0"/>
        <w:rPr>
          <w:rFonts w:cs="Times New Roman"/>
          <w:lang w:val="en-GB"/>
        </w:rPr>
      </w:pPr>
      <w:r w:rsidRPr="006B5572">
        <w:rPr>
          <w:rFonts w:cs="Times New Roman"/>
          <w:szCs w:val="24"/>
          <w:lang w:val="en-GB"/>
        </w:rPr>
        <w:t xml:space="preserve">Performing efficient audits: with a given assurance level of for example 95%, the auditor should develop audit procedures taking into consideration the </w:t>
      </w:r>
      <w:r w:rsidRPr="006B5572">
        <w:rPr>
          <w:rFonts w:cs="Times New Roman"/>
          <w:i/>
          <w:szCs w:val="24"/>
          <w:lang w:val="en-GB"/>
        </w:rPr>
        <w:t>IR</w:t>
      </w:r>
      <w:r w:rsidRPr="006B5572">
        <w:rPr>
          <w:rFonts w:cs="Times New Roman"/>
          <w:szCs w:val="24"/>
          <w:lang w:val="en-GB"/>
        </w:rPr>
        <w:t xml:space="preserve"> and </w:t>
      </w:r>
      <w:r w:rsidRPr="006B5572">
        <w:rPr>
          <w:rFonts w:cs="Times New Roman"/>
          <w:i/>
          <w:szCs w:val="24"/>
          <w:lang w:val="en-GB"/>
        </w:rPr>
        <w:t>CR</w:t>
      </w:r>
      <w:r w:rsidRPr="006B5572">
        <w:rPr>
          <w:rFonts w:cs="Times New Roman"/>
          <w:szCs w:val="24"/>
          <w:lang w:val="en-GB"/>
        </w:rPr>
        <w:t>. This allows the audit team to reduce audit effort in some areas and to focus on the more risky areas to be audited.</w:t>
      </w:r>
    </w:p>
    <w:p w14:paraId="5F0FB09C" w14:textId="77777777" w:rsidR="00675041" w:rsidRPr="006B5572" w:rsidRDefault="00675041" w:rsidP="002631EC">
      <w:pPr>
        <w:autoSpaceDE w:val="0"/>
        <w:autoSpaceDN w:val="0"/>
        <w:adjustRightInd w:val="0"/>
        <w:rPr>
          <w:rFonts w:cs="Times New Roman"/>
          <w:lang w:val="en-GB"/>
        </w:rPr>
      </w:pPr>
    </w:p>
    <w:p w14:paraId="77F73AEB" w14:textId="77777777" w:rsidR="00675041" w:rsidRPr="006B5572" w:rsidRDefault="00675041" w:rsidP="002631EC">
      <w:pPr>
        <w:autoSpaceDE w:val="0"/>
        <w:autoSpaceDN w:val="0"/>
        <w:adjustRightInd w:val="0"/>
        <w:rPr>
          <w:rFonts w:cs="Times New Roman"/>
          <w:lang w:val="en-GB"/>
        </w:rPr>
      </w:pPr>
      <w:r w:rsidRPr="006B5572">
        <w:rPr>
          <w:rFonts w:cs="Times New Roman"/>
          <w:lang w:val="en-GB"/>
        </w:rPr>
        <w:t xml:space="preserve">Note that the setting of the detection, which in turn controls the sample size for the sampling of operations, is a straightforward </w:t>
      </w:r>
      <w:r w:rsidR="00D52EE7" w:rsidRPr="006B5572">
        <w:rPr>
          <w:rFonts w:cs="Times New Roman"/>
          <w:lang w:val="en-GB"/>
        </w:rPr>
        <w:t>result</w:t>
      </w:r>
      <w:r w:rsidRPr="006B5572">
        <w:rPr>
          <w:rFonts w:cs="Times New Roman"/>
          <w:lang w:val="en-GB"/>
        </w:rPr>
        <w:t xml:space="preserve">, provided that the </w:t>
      </w:r>
      <w:r w:rsidRPr="006B5572">
        <w:rPr>
          <w:rFonts w:cs="Times New Roman"/>
          <w:i/>
          <w:lang w:val="en-GB"/>
        </w:rPr>
        <w:t>IR</w:t>
      </w:r>
      <w:r w:rsidRPr="006B5572">
        <w:rPr>
          <w:rFonts w:cs="Times New Roman"/>
          <w:lang w:val="en-GB"/>
        </w:rPr>
        <w:t xml:space="preserve"> and</w:t>
      </w:r>
      <w:r w:rsidR="00BD23A0" w:rsidRPr="006B5572">
        <w:rPr>
          <w:rFonts w:cs="Times New Roman"/>
          <w:lang w:val="en-GB"/>
        </w:rPr>
        <w:t xml:space="preserve"> the </w:t>
      </w:r>
      <w:r w:rsidR="00BD23A0" w:rsidRPr="006B5572">
        <w:rPr>
          <w:rFonts w:cs="Times New Roman"/>
          <w:i/>
          <w:lang w:val="en-GB"/>
        </w:rPr>
        <w:t>CR</w:t>
      </w:r>
      <w:r w:rsidR="00BD23A0" w:rsidRPr="006B5572">
        <w:rPr>
          <w:rFonts w:cs="Times New Roman"/>
          <w:lang w:val="en-GB"/>
        </w:rPr>
        <w:t xml:space="preserve"> have been previously ass</w:t>
      </w:r>
      <w:r w:rsidRPr="006B5572">
        <w:rPr>
          <w:rFonts w:cs="Times New Roman"/>
          <w:lang w:val="en-GB"/>
        </w:rPr>
        <w:t>essed. In fact,</w:t>
      </w:r>
    </w:p>
    <w:p w14:paraId="629C38F0" w14:textId="77777777" w:rsidR="00675041" w:rsidRPr="006B5572" w:rsidRDefault="00675041" w:rsidP="00675041">
      <w:pPr>
        <w:autoSpaceDE w:val="0"/>
        <w:autoSpaceDN w:val="0"/>
        <w:adjustRightInd w:val="0"/>
        <w:spacing w:line="240" w:lineRule="auto"/>
        <w:rPr>
          <w:rFonts w:cs="Times New Roman"/>
          <w:lang w:val="en-GB"/>
        </w:rPr>
      </w:pPr>
    </w:p>
    <w:p w14:paraId="1E413ADD" w14:textId="77777777" w:rsidR="00675041" w:rsidRPr="006B5572" w:rsidRDefault="00675041" w:rsidP="00675041">
      <w:pPr>
        <w:autoSpaceDE w:val="0"/>
        <w:autoSpaceDN w:val="0"/>
        <w:adjustRightInd w:val="0"/>
        <w:spacing w:line="240" w:lineRule="auto"/>
        <w:rPr>
          <w:rFonts w:eastAsiaTheme="minorEastAsia" w:cs="Times New Roman"/>
          <w:bCs/>
          <w:i/>
          <w:iCs/>
          <w:szCs w:val="24"/>
          <w:lang w:val="en-GB"/>
        </w:rPr>
      </w:pPr>
      <m:oMathPara>
        <m:oMath>
          <m:r>
            <w:rPr>
              <w:rFonts w:ascii="Cambria Math" w:hAnsi="Cambria Math" w:cs="Times New Roman"/>
              <w:szCs w:val="24"/>
              <w:lang w:val="en-GB"/>
            </w:rPr>
            <m:t>AR=IR×CR×DR⟹DR=</m:t>
          </m:r>
          <m:f>
            <m:fPr>
              <m:ctrlPr>
                <w:rPr>
                  <w:rFonts w:ascii="Cambria Math" w:hAnsi="Cambria Math" w:cs="Times New Roman"/>
                  <w:bCs/>
                  <w:i/>
                  <w:iCs/>
                  <w:szCs w:val="24"/>
                  <w:lang w:val="en-GB"/>
                </w:rPr>
              </m:ctrlPr>
            </m:fPr>
            <m:num>
              <m:r>
                <w:rPr>
                  <w:rFonts w:ascii="Cambria Math" w:hAnsi="Cambria Math" w:cs="Times New Roman"/>
                  <w:szCs w:val="24"/>
                  <w:lang w:val="en-GB"/>
                </w:rPr>
                <m:t>AR</m:t>
              </m:r>
            </m:num>
            <m:den>
              <m:r>
                <w:rPr>
                  <w:rFonts w:ascii="Cambria Math" w:hAnsi="Cambria Math" w:cs="Times New Roman"/>
                  <w:szCs w:val="24"/>
                  <w:lang w:val="en-GB"/>
                </w:rPr>
                <m:t>IR×CR</m:t>
              </m:r>
            </m:den>
          </m:f>
        </m:oMath>
      </m:oMathPara>
    </w:p>
    <w:p w14:paraId="477BE46F" w14:textId="77777777" w:rsidR="00675041" w:rsidRPr="007167BB" w:rsidRDefault="00675041" w:rsidP="00675041">
      <w:pPr>
        <w:autoSpaceDE w:val="0"/>
        <w:autoSpaceDN w:val="0"/>
        <w:adjustRightInd w:val="0"/>
        <w:spacing w:line="240" w:lineRule="auto"/>
        <w:rPr>
          <w:rFonts w:cs="Times New Roman"/>
          <w:bCs/>
          <w:iCs/>
          <w:szCs w:val="24"/>
          <w:lang w:val="en-GB"/>
        </w:rPr>
      </w:pPr>
    </w:p>
    <w:p w14:paraId="76F76058" w14:textId="77777777" w:rsidR="007555D2" w:rsidRPr="006B5572" w:rsidRDefault="007555D2" w:rsidP="007555D2">
      <w:pPr>
        <w:autoSpaceDE w:val="0"/>
        <w:autoSpaceDN w:val="0"/>
        <w:adjustRightInd w:val="0"/>
        <w:spacing w:line="240" w:lineRule="auto"/>
        <w:rPr>
          <w:rFonts w:cs="Times New Roman"/>
          <w:lang w:val="en-GB"/>
        </w:rPr>
      </w:pPr>
      <w:r w:rsidRPr="00FB2B91">
        <w:rPr>
          <w:rFonts w:cs="Times New Roman"/>
          <w:lang w:val="en-GB"/>
        </w:rPr>
        <w:t xml:space="preserve">where the </w:t>
      </w:r>
      <m:oMath>
        <m:r>
          <w:rPr>
            <w:rFonts w:ascii="Cambria Math" w:hAnsi="Cambria Math" w:cs="Times New Roman"/>
            <w:szCs w:val="24"/>
            <w:lang w:val="en-GB"/>
          </w:rPr>
          <m:t>AR</m:t>
        </m:r>
      </m:oMath>
      <w:r w:rsidRPr="00FB2B91">
        <w:rPr>
          <w:rFonts w:cs="Times New Roman"/>
          <w:lang w:val="en-GB"/>
        </w:rPr>
        <w:t xml:space="preserve"> is usually set to 5%, </w:t>
      </w:r>
      <m:oMath>
        <m:r>
          <w:rPr>
            <w:rFonts w:ascii="Cambria Math" w:hAnsi="Cambria Math" w:cs="Times New Roman"/>
            <w:szCs w:val="24"/>
            <w:lang w:val="en-GB"/>
          </w:rPr>
          <m:t>IR</m:t>
        </m:r>
      </m:oMath>
      <w:r w:rsidRPr="00A33A9B">
        <w:rPr>
          <w:rFonts w:cs="Times New Roman"/>
          <w:lang w:val="en-GB"/>
        </w:rPr>
        <w:t xml:space="preserve"> and </w:t>
      </w:r>
      <m:oMath>
        <m:r>
          <w:rPr>
            <w:rFonts w:ascii="Cambria Math" w:hAnsi="Cambria Math" w:cs="Times New Roman"/>
            <w:szCs w:val="24"/>
            <w:lang w:val="en-GB"/>
          </w:rPr>
          <m:t>CR</m:t>
        </m:r>
      </m:oMath>
      <w:r w:rsidRPr="006B5572">
        <w:rPr>
          <w:rFonts w:cs="Times New Roman"/>
          <w:lang w:val="en-GB"/>
        </w:rPr>
        <w:t xml:space="preserve"> are assessed by the auditor.</w:t>
      </w:r>
    </w:p>
    <w:p w14:paraId="0B381100" w14:textId="77777777" w:rsidR="00707429" w:rsidRPr="006B5572" w:rsidRDefault="00707429" w:rsidP="00707429">
      <w:pPr>
        <w:autoSpaceDE w:val="0"/>
        <w:autoSpaceDN w:val="0"/>
        <w:adjustRightInd w:val="0"/>
        <w:spacing w:line="240" w:lineRule="auto"/>
        <w:rPr>
          <w:rFonts w:cs="Times New Roman"/>
          <w:lang w:val="en-GB"/>
        </w:rPr>
      </w:pPr>
    </w:p>
    <w:p w14:paraId="00F0D863" w14:textId="77777777" w:rsidR="00675041" w:rsidRPr="006B5572" w:rsidRDefault="00675041" w:rsidP="00707429">
      <w:pPr>
        <w:autoSpaceDE w:val="0"/>
        <w:autoSpaceDN w:val="0"/>
        <w:adjustRightInd w:val="0"/>
        <w:spacing w:line="240" w:lineRule="auto"/>
        <w:rPr>
          <w:rFonts w:cs="Times New Roman"/>
          <w:lang w:val="en-GB"/>
        </w:rPr>
      </w:pPr>
    </w:p>
    <w:p w14:paraId="32AA07F6" w14:textId="77777777" w:rsidR="00707429" w:rsidRPr="006B5572" w:rsidRDefault="00675041" w:rsidP="00707429">
      <w:pPr>
        <w:autoSpaceDE w:val="0"/>
        <w:autoSpaceDN w:val="0"/>
        <w:adjustRightInd w:val="0"/>
        <w:spacing w:line="240" w:lineRule="auto"/>
        <w:rPr>
          <w:rFonts w:cs="Times New Roman"/>
          <w:b/>
          <w:bCs/>
          <w:i/>
          <w:iCs/>
          <w:szCs w:val="24"/>
          <w:lang w:val="en-GB"/>
        </w:rPr>
      </w:pPr>
      <w:r w:rsidRPr="006B5572">
        <w:rPr>
          <w:rFonts w:cs="Times New Roman"/>
          <w:b/>
          <w:bCs/>
          <w:i/>
          <w:iCs/>
          <w:szCs w:val="24"/>
          <w:lang w:val="en-GB"/>
        </w:rPr>
        <w:t>Illustration</w:t>
      </w:r>
    </w:p>
    <w:p w14:paraId="40003279" w14:textId="77777777" w:rsidR="00707429" w:rsidRPr="006B5572" w:rsidRDefault="00707429" w:rsidP="00707429">
      <w:pPr>
        <w:autoSpaceDE w:val="0"/>
        <w:autoSpaceDN w:val="0"/>
        <w:adjustRightInd w:val="0"/>
        <w:spacing w:line="240" w:lineRule="auto"/>
        <w:rPr>
          <w:rFonts w:cs="Times New Roman"/>
          <w:b/>
          <w:bCs/>
          <w:i/>
          <w:iCs/>
          <w:szCs w:val="24"/>
          <w:lang w:val="en-GB"/>
        </w:rPr>
      </w:pPr>
    </w:p>
    <w:p w14:paraId="629D2395" w14:textId="77777777" w:rsidR="00707429" w:rsidRPr="006B5572" w:rsidRDefault="00707429" w:rsidP="002631EC">
      <w:pPr>
        <w:autoSpaceDE w:val="0"/>
        <w:autoSpaceDN w:val="0"/>
        <w:adjustRightInd w:val="0"/>
        <w:rPr>
          <w:rFonts w:cs="Times New Roman"/>
          <w:szCs w:val="24"/>
          <w:lang w:val="en-GB"/>
        </w:rPr>
      </w:pPr>
      <w:r w:rsidRPr="006B5572">
        <w:rPr>
          <w:rFonts w:cs="Times New Roman"/>
          <w:b/>
          <w:i/>
          <w:szCs w:val="24"/>
          <w:lang w:val="en-GB"/>
        </w:rPr>
        <w:t xml:space="preserve">Low </w:t>
      </w:r>
      <w:r w:rsidR="003E0CB9" w:rsidRPr="006B5572">
        <w:rPr>
          <w:rFonts w:cs="Times New Roman"/>
          <w:b/>
          <w:i/>
          <w:szCs w:val="24"/>
          <w:lang w:val="en-GB"/>
        </w:rPr>
        <w:t xml:space="preserve">control </w:t>
      </w:r>
      <w:r w:rsidRPr="006B5572">
        <w:rPr>
          <w:rFonts w:cs="Times New Roman"/>
          <w:b/>
          <w:i/>
          <w:szCs w:val="24"/>
          <w:lang w:val="en-GB"/>
        </w:rPr>
        <w:t>assurance</w:t>
      </w:r>
      <w:r w:rsidRPr="006B5572">
        <w:rPr>
          <w:rFonts w:cs="Times New Roman"/>
          <w:szCs w:val="24"/>
          <w:lang w:val="en-GB"/>
        </w:rPr>
        <w:t xml:space="preserve">: Given a desired, and accepted audit risk of 5%, and if inherent risk (=100%) and control risk (= 50%) are high, meaning it is a high risk entity where internal control procedures are not adequate to manage risks, the auditor should strive for a very low detection risk at 10%. In order to obtain a low detection risk the amount of substantive testing and therefore sample size need to be </w:t>
      </w:r>
      <w:r w:rsidR="00675041" w:rsidRPr="006B5572">
        <w:rPr>
          <w:rFonts w:cs="Times New Roman"/>
          <w:szCs w:val="24"/>
          <w:lang w:val="en-GB"/>
        </w:rPr>
        <w:t>large</w:t>
      </w:r>
      <w:r w:rsidRPr="006B5572">
        <w:rPr>
          <w:rFonts w:cs="Times New Roman"/>
          <w:szCs w:val="24"/>
          <w:lang w:val="en-GB"/>
        </w:rPr>
        <w:t>.</w:t>
      </w:r>
    </w:p>
    <w:p w14:paraId="416B088F" w14:textId="77777777" w:rsidR="00707429" w:rsidRPr="006B5572" w:rsidRDefault="00707429" w:rsidP="002631EC">
      <w:pPr>
        <w:autoSpaceDE w:val="0"/>
        <w:autoSpaceDN w:val="0"/>
        <w:adjustRightInd w:val="0"/>
        <w:rPr>
          <w:rFonts w:cs="Times New Roman"/>
          <w:szCs w:val="24"/>
          <w:lang w:val="en-GB"/>
        </w:rPr>
      </w:pPr>
    </w:p>
    <w:p w14:paraId="42343256" w14:textId="345A20B2" w:rsidR="00A822C5" w:rsidRPr="006B5572" w:rsidRDefault="00C04FA6" w:rsidP="002631EC">
      <w:pPr>
        <w:autoSpaceDE w:val="0"/>
        <w:autoSpaceDN w:val="0"/>
        <w:adjustRightInd w:val="0"/>
        <w:rPr>
          <w:rFonts w:eastAsiaTheme="minorEastAsia" w:cs="Times New Roman"/>
          <w:bCs/>
          <w:iCs/>
          <w:szCs w:val="24"/>
          <w:lang w:val="en-GB"/>
        </w:rPr>
      </w:pPr>
      <m:oMathPara>
        <m:oMath>
          <m:r>
            <w:rPr>
              <w:rFonts w:ascii="Cambria Math" w:hAnsi="Cambria Math" w:cs="Times New Roman"/>
              <w:szCs w:val="24"/>
              <w:lang w:val="en-GB"/>
            </w:rPr>
            <m:t>DR=</m:t>
          </m:r>
          <m:f>
            <m:fPr>
              <m:ctrlPr>
                <w:rPr>
                  <w:rFonts w:ascii="Cambria Math" w:hAnsi="Cambria Math" w:cs="Times New Roman"/>
                  <w:bCs/>
                  <w:i/>
                  <w:iCs/>
                  <w:szCs w:val="24"/>
                  <w:lang w:val="en-GB"/>
                </w:rPr>
              </m:ctrlPr>
            </m:fPr>
            <m:num>
              <m:r>
                <w:rPr>
                  <w:rFonts w:ascii="Cambria Math" w:hAnsi="Cambria Math" w:cs="Times New Roman"/>
                  <w:szCs w:val="24"/>
                  <w:lang w:val="en-GB"/>
                </w:rPr>
                <m:t>AR</m:t>
              </m:r>
            </m:num>
            <m:den>
              <m:r>
                <w:rPr>
                  <w:rFonts w:ascii="Cambria Math" w:hAnsi="Cambria Math" w:cs="Times New Roman"/>
                  <w:szCs w:val="24"/>
                  <w:lang w:val="en-GB"/>
                </w:rPr>
                <m:t>IR×CR</m:t>
              </m:r>
            </m:den>
          </m:f>
          <m:r>
            <w:rPr>
              <w:rFonts w:ascii="Cambria Math" w:hAnsi="Cambria Math" w:cs="Times New Roman"/>
              <w:szCs w:val="24"/>
              <w:lang w:val="en-GB"/>
            </w:rPr>
            <m:t xml:space="preserve">= </m:t>
          </m:r>
          <m:f>
            <m:fPr>
              <m:ctrlPr>
                <w:rPr>
                  <w:rFonts w:ascii="Cambria Math" w:hAnsi="Cambria Math" w:cs="Times New Roman"/>
                  <w:bCs/>
                  <w:i/>
                  <w:iCs/>
                  <w:szCs w:val="24"/>
                  <w:lang w:val="en-GB"/>
                </w:rPr>
              </m:ctrlPr>
            </m:fPr>
            <m:num>
              <m:r>
                <w:rPr>
                  <w:rFonts w:ascii="Cambria Math" w:hAnsi="Cambria Math" w:cs="Times New Roman"/>
                  <w:szCs w:val="24"/>
                  <w:lang w:val="en-GB"/>
                </w:rPr>
                <m:t>0,05</m:t>
              </m:r>
            </m:num>
            <m:den>
              <m:r>
                <w:rPr>
                  <w:rFonts w:ascii="Cambria Math" w:hAnsi="Cambria Math" w:cs="Times New Roman"/>
                  <w:szCs w:val="24"/>
                  <w:lang w:val="en-GB"/>
                </w:rPr>
                <m:t>1×0,5</m:t>
              </m:r>
            </m:den>
          </m:f>
          <m:r>
            <w:rPr>
              <w:rFonts w:ascii="Cambria Math" w:hAnsi="Cambria Math" w:cs="Times New Roman"/>
              <w:szCs w:val="24"/>
              <w:lang w:val="en-GB"/>
            </w:rPr>
            <m:t xml:space="preserve">=0,1 </m:t>
          </m:r>
        </m:oMath>
      </m:oMathPara>
    </w:p>
    <w:p w14:paraId="677BE5A8" w14:textId="77777777" w:rsidR="00C04FA6" w:rsidRPr="006B5572" w:rsidRDefault="00C04FA6" w:rsidP="002631EC">
      <w:pPr>
        <w:autoSpaceDE w:val="0"/>
        <w:autoSpaceDN w:val="0"/>
        <w:adjustRightInd w:val="0"/>
        <w:rPr>
          <w:rFonts w:eastAsiaTheme="minorEastAsia" w:cs="Times New Roman"/>
          <w:b/>
          <w:szCs w:val="24"/>
          <w:lang w:val="en-GB"/>
        </w:rPr>
      </w:pPr>
    </w:p>
    <w:p w14:paraId="172644C3" w14:textId="77777777" w:rsidR="00707429" w:rsidRPr="006B5572" w:rsidRDefault="00707429" w:rsidP="002631EC">
      <w:pPr>
        <w:autoSpaceDE w:val="0"/>
        <w:autoSpaceDN w:val="0"/>
        <w:adjustRightInd w:val="0"/>
        <w:rPr>
          <w:rFonts w:cs="Times New Roman"/>
          <w:szCs w:val="24"/>
          <w:lang w:val="en-GB"/>
        </w:rPr>
      </w:pPr>
      <w:r w:rsidRPr="006B5572">
        <w:rPr>
          <w:rFonts w:cs="Times New Roman"/>
          <w:b/>
          <w:i/>
          <w:szCs w:val="24"/>
          <w:lang w:val="en-GB"/>
        </w:rPr>
        <w:t xml:space="preserve">High </w:t>
      </w:r>
      <w:r w:rsidR="003E0CB9" w:rsidRPr="006B5572">
        <w:rPr>
          <w:rFonts w:cs="Times New Roman"/>
          <w:b/>
          <w:i/>
          <w:szCs w:val="24"/>
          <w:lang w:val="en-GB"/>
        </w:rPr>
        <w:t xml:space="preserve">control </w:t>
      </w:r>
      <w:r w:rsidRPr="006B5572">
        <w:rPr>
          <w:rFonts w:cs="Times New Roman"/>
          <w:b/>
          <w:i/>
          <w:szCs w:val="24"/>
          <w:lang w:val="en-GB"/>
        </w:rPr>
        <w:t>assurance</w:t>
      </w:r>
      <w:r w:rsidRPr="006B5572">
        <w:rPr>
          <w:rFonts w:cs="Times New Roman"/>
          <w:szCs w:val="24"/>
          <w:lang w:val="en-GB"/>
        </w:rPr>
        <w:t>: In a different context, where inherent risk is high (100%) but where adequate controls are in place, one ca</w:t>
      </w:r>
      <w:r w:rsidR="00675041" w:rsidRPr="006B5572">
        <w:rPr>
          <w:rFonts w:cs="Times New Roman"/>
          <w:szCs w:val="24"/>
          <w:lang w:val="en-GB"/>
        </w:rPr>
        <w:t>n assess the control risk as 12.</w:t>
      </w:r>
      <w:r w:rsidRPr="006B5572">
        <w:rPr>
          <w:rFonts w:cs="Times New Roman"/>
          <w:szCs w:val="24"/>
          <w:lang w:val="en-GB"/>
        </w:rPr>
        <w:t xml:space="preserve">5%. To achieve a 5% audit risk level, the detection risk level can be at 40%, the latter meaning that the auditor can take more risks by reducing the sample size. </w:t>
      </w:r>
      <w:r w:rsidR="000A505E" w:rsidRPr="006B5572">
        <w:rPr>
          <w:rFonts w:cs="Times New Roman"/>
          <w:szCs w:val="24"/>
          <w:lang w:val="en-GB"/>
        </w:rPr>
        <w:t xml:space="preserve">At </w:t>
      </w:r>
      <w:r w:rsidRPr="006B5572">
        <w:rPr>
          <w:rFonts w:cs="Times New Roman"/>
          <w:szCs w:val="24"/>
          <w:lang w:val="en-GB"/>
        </w:rPr>
        <w:t xml:space="preserve">the </w:t>
      </w:r>
      <w:r w:rsidR="00C62678" w:rsidRPr="006B5572">
        <w:rPr>
          <w:rFonts w:cs="Times New Roman"/>
          <w:szCs w:val="24"/>
          <w:lang w:val="en-GB"/>
        </w:rPr>
        <w:t>end,</w:t>
      </w:r>
      <w:r w:rsidRPr="006B5572">
        <w:rPr>
          <w:rFonts w:cs="Times New Roman"/>
          <w:szCs w:val="24"/>
          <w:lang w:val="en-GB"/>
        </w:rPr>
        <w:t xml:space="preserve"> this will mean a less detailed and a less costly audit. </w:t>
      </w:r>
    </w:p>
    <w:p w14:paraId="3228A171" w14:textId="77777777" w:rsidR="00707429" w:rsidRPr="006B5572" w:rsidRDefault="00707429" w:rsidP="00707429">
      <w:pPr>
        <w:autoSpaceDE w:val="0"/>
        <w:autoSpaceDN w:val="0"/>
        <w:adjustRightInd w:val="0"/>
        <w:spacing w:line="240" w:lineRule="auto"/>
        <w:rPr>
          <w:rFonts w:cs="Times New Roman"/>
          <w:szCs w:val="24"/>
          <w:lang w:val="en-GB"/>
        </w:rPr>
      </w:pPr>
    </w:p>
    <w:p w14:paraId="4F955B7B" w14:textId="37CC55F7" w:rsidR="00EC657C" w:rsidRDefault="00C04FA6" w:rsidP="00707429">
      <w:pPr>
        <w:autoSpaceDE w:val="0"/>
        <w:autoSpaceDN w:val="0"/>
        <w:adjustRightInd w:val="0"/>
        <w:spacing w:line="240" w:lineRule="auto"/>
        <w:jc w:val="center"/>
        <w:rPr>
          <w:rFonts w:eastAsiaTheme="minorEastAsia" w:cs="Times New Roman"/>
          <w:szCs w:val="24"/>
          <w:lang w:val="en-GB"/>
        </w:rPr>
      </w:pPr>
      <m:oMathPara>
        <m:oMath>
          <m:r>
            <w:rPr>
              <w:rFonts w:ascii="Cambria Math" w:hAnsi="Cambria Math" w:cs="Times New Roman"/>
              <w:szCs w:val="24"/>
              <w:lang w:val="en-GB"/>
            </w:rPr>
            <m:t>DR=</m:t>
          </m:r>
          <m:f>
            <m:fPr>
              <m:ctrlPr>
                <w:rPr>
                  <w:rFonts w:ascii="Cambria Math" w:hAnsi="Cambria Math" w:cs="Times New Roman"/>
                  <w:bCs/>
                  <w:i/>
                  <w:iCs/>
                  <w:szCs w:val="24"/>
                  <w:lang w:val="en-GB"/>
                </w:rPr>
              </m:ctrlPr>
            </m:fPr>
            <m:num>
              <m:r>
                <w:rPr>
                  <w:rFonts w:ascii="Cambria Math" w:hAnsi="Cambria Math" w:cs="Times New Roman"/>
                  <w:szCs w:val="24"/>
                  <w:lang w:val="en-GB"/>
                </w:rPr>
                <m:t>AR</m:t>
              </m:r>
            </m:num>
            <m:den>
              <m:r>
                <w:rPr>
                  <w:rFonts w:ascii="Cambria Math" w:hAnsi="Cambria Math" w:cs="Times New Roman"/>
                  <w:szCs w:val="24"/>
                  <w:lang w:val="en-GB"/>
                </w:rPr>
                <m:t>IR×CR</m:t>
              </m:r>
            </m:den>
          </m:f>
          <m:r>
            <w:rPr>
              <w:rFonts w:ascii="Cambria Math" w:hAnsi="Cambria Math" w:cs="Times New Roman"/>
              <w:szCs w:val="24"/>
              <w:lang w:val="en-GB"/>
            </w:rPr>
            <m:t xml:space="preserve">= </m:t>
          </m:r>
          <m:f>
            <m:fPr>
              <m:ctrlPr>
                <w:rPr>
                  <w:rFonts w:ascii="Cambria Math" w:hAnsi="Cambria Math" w:cs="Times New Roman"/>
                  <w:bCs/>
                  <w:i/>
                  <w:iCs/>
                  <w:szCs w:val="24"/>
                  <w:lang w:val="en-GB"/>
                </w:rPr>
              </m:ctrlPr>
            </m:fPr>
            <m:num>
              <m:r>
                <w:rPr>
                  <w:rFonts w:ascii="Cambria Math" w:hAnsi="Cambria Math" w:cs="Times New Roman"/>
                  <w:szCs w:val="24"/>
                  <w:lang w:val="en-GB"/>
                </w:rPr>
                <m:t>0,05</m:t>
              </m:r>
            </m:num>
            <m:den>
              <m:r>
                <w:rPr>
                  <w:rFonts w:ascii="Cambria Math" w:hAnsi="Cambria Math" w:cs="Times New Roman"/>
                  <w:szCs w:val="24"/>
                  <w:lang w:val="en-GB"/>
                </w:rPr>
                <m:t>1×0,125</m:t>
              </m:r>
            </m:den>
          </m:f>
          <m:r>
            <w:rPr>
              <w:rFonts w:ascii="Cambria Math" w:hAnsi="Cambria Math" w:cs="Times New Roman"/>
              <w:szCs w:val="24"/>
              <w:lang w:val="en-GB"/>
            </w:rPr>
            <m:t>=0,4</m:t>
          </m:r>
        </m:oMath>
      </m:oMathPara>
    </w:p>
    <w:p w14:paraId="5DA56DD4" w14:textId="77777777" w:rsidR="00C04FA6" w:rsidRPr="006B5572" w:rsidRDefault="00C04FA6" w:rsidP="00707429">
      <w:pPr>
        <w:autoSpaceDE w:val="0"/>
        <w:autoSpaceDN w:val="0"/>
        <w:adjustRightInd w:val="0"/>
        <w:spacing w:line="240" w:lineRule="auto"/>
        <w:jc w:val="center"/>
        <w:rPr>
          <w:rFonts w:eastAsiaTheme="minorEastAsia" w:cs="Times New Roman"/>
          <w:lang w:val="en-GB"/>
        </w:rPr>
      </w:pPr>
    </w:p>
    <w:p w14:paraId="2E73583A" w14:textId="77777777" w:rsidR="00707429" w:rsidRPr="006B5572" w:rsidRDefault="00707429" w:rsidP="002631EC">
      <w:pPr>
        <w:autoSpaceDE w:val="0"/>
        <w:autoSpaceDN w:val="0"/>
        <w:adjustRightInd w:val="0"/>
        <w:rPr>
          <w:rFonts w:cs="Times New Roman"/>
          <w:szCs w:val="24"/>
          <w:lang w:val="en-GB"/>
        </w:rPr>
      </w:pPr>
      <w:r w:rsidRPr="006B5572">
        <w:rPr>
          <w:rFonts w:cs="Times New Roman"/>
          <w:szCs w:val="24"/>
          <w:lang w:val="en-GB"/>
        </w:rPr>
        <w:t>Note that both examples result in the same achieved audit risk of 5% within different environments.</w:t>
      </w:r>
    </w:p>
    <w:p w14:paraId="1A0C665D" w14:textId="77777777" w:rsidR="00707429" w:rsidRPr="006B5572" w:rsidRDefault="00707429" w:rsidP="002631EC">
      <w:pPr>
        <w:autoSpaceDE w:val="0"/>
        <w:autoSpaceDN w:val="0"/>
        <w:adjustRightInd w:val="0"/>
        <w:rPr>
          <w:rFonts w:cs="Times New Roman"/>
          <w:szCs w:val="24"/>
          <w:lang w:val="en-GB"/>
        </w:rPr>
      </w:pPr>
    </w:p>
    <w:p w14:paraId="68BFC796" w14:textId="77777777" w:rsidR="00707429" w:rsidRPr="006B5572" w:rsidRDefault="00707429" w:rsidP="002631EC">
      <w:pPr>
        <w:autoSpaceDE w:val="0"/>
        <w:autoSpaceDN w:val="0"/>
        <w:adjustRightInd w:val="0"/>
        <w:rPr>
          <w:rFonts w:cs="Times New Roman"/>
          <w:szCs w:val="24"/>
          <w:lang w:val="en-GB"/>
        </w:rPr>
      </w:pPr>
      <w:r w:rsidRPr="006B5572">
        <w:rPr>
          <w:rFonts w:cs="Times New Roman"/>
          <w:szCs w:val="24"/>
          <w:lang w:val="en-GB"/>
        </w:rPr>
        <w:t>To plan the audit work, a sequence should be applied in which the different risk levels are assessed. First</w:t>
      </w:r>
      <w:r w:rsidR="00C57D53" w:rsidRPr="006B5572">
        <w:rPr>
          <w:rFonts w:cs="Times New Roman"/>
          <w:szCs w:val="24"/>
          <w:lang w:val="en-GB"/>
        </w:rPr>
        <w:t>,</w:t>
      </w:r>
      <w:r w:rsidRPr="006B5572">
        <w:rPr>
          <w:rFonts w:cs="Times New Roman"/>
          <w:szCs w:val="24"/>
          <w:lang w:val="en-GB"/>
        </w:rPr>
        <w:t xml:space="preserve"> the inherent risk needs to be assessed and, in relation to this, control risk needs to be reviewed. Based on these two factors</w:t>
      </w:r>
      <w:r w:rsidR="00C57D53" w:rsidRPr="006B5572">
        <w:rPr>
          <w:rFonts w:cs="Times New Roman"/>
          <w:szCs w:val="24"/>
          <w:lang w:val="en-GB"/>
        </w:rPr>
        <w:t>,</w:t>
      </w:r>
      <w:r w:rsidRPr="006B5572">
        <w:rPr>
          <w:rFonts w:cs="Times New Roman"/>
          <w:szCs w:val="24"/>
          <w:lang w:val="en-GB"/>
        </w:rPr>
        <w:t xml:space="preserve"> the detection risk can be set by the audit team and will involve the choice of audit procedures to be used during the detailed tests.</w:t>
      </w:r>
    </w:p>
    <w:p w14:paraId="2058C27A" w14:textId="77777777" w:rsidR="00707429" w:rsidRPr="006B5572" w:rsidRDefault="00707429" w:rsidP="002631EC">
      <w:pPr>
        <w:autoSpaceDE w:val="0"/>
        <w:autoSpaceDN w:val="0"/>
        <w:adjustRightInd w:val="0"/>
        <w:rPr>
          <w:rFonts w:cs="Times New Roman"/>
          <w:szCs w:val="24"/>
          <w:lang w:val="en-GB"/>
        </w:rPr>
      </w:pPr>
    </w:p>
    <w:p w14:paraId="082974E7" w14:textId="77777777" w:rsidR="00707429" w:rsidRPr="006B5572" w:rsidRDefault="00C57D53" w:rsidP="002631EC">
      <w:pPr>
        <w:autoSpaceDE w:val="0"/>
        <w:autoSpaceDN w:val="0"/>
        <w:adjustRightInd w:val="0"/>
        <w:rPr>
          <w:rFonts w:cs="Times New Roman"/>
          <w:szCs w:val="24"/>
          <w:lang w:val="en-GB"/>
        </w:rPr>
      </w:pPr>
      <w:r w:rsidRPr="006B5572">
        <w:rPr>
          <w:rFonts w:cs="Times New Roman"/>
          <w:szCs w:val="24"/>
          <w:lang w:val="en-GB"/>
        </w:rPr>
        <w:t>However,</w:t>
      </w:r>
      <w:r w:rsidR="00707429" w:rsidRPr="006B5572">
        <w:rPr>
          <w:rFonts w:cs="Times New Roman"/>
          <w:szCs w:val="24"/>
          <w:lang w:val="en-GB"/>
        </w:rPr>
        <w:t xml:space="preserve"> the audit risk model provides a framework for reflection on how to construct an audit plan and allocate resources, in practice it may be difficult to quantify precisely inherent risk and control risk.</w:t>
      </w:r>
    </w:p>
    <w:p w14:paraId="39766655" w14:textId="77777777" w:rsidR="00373BC4" w:rsidRPr="006B5572" w:rsidRDefault="00373BC4" w:rsidP="002631EC">
      <w:pPr>
        <w:autoSpaceDE w:val="0"/>
        <w:autoSpaceDN w:val="0"/>
        <w:adjustRightInd w:val="0"/>
        <w:rPr>
          <w:rFonts w:cs="Times New Roman"/>
          <w:szCs w:val="24"/>
          <w:lang w:val="en-GB"/>
        </w:rPr>
      </w:pPr>
    </w:p>
    <w:p w14:paraId="0E40AF5C" w14:textId="77777777" w:rsidR="00373BC4" w:rsidRPr="006B5572" w:rsidRDefault="00373BC4" w:rsidP="002631EC">
      <w:pPr>
        <w:autoSpaceDE w:val="0"/>
        <w:autoSpaceDN w:val="0"/>
        <w:adjustRightInd w:val="0"/>
        <w:rPr>
          <w:rFonts w:cs="Times New Roman"/>
          <w:szCs w:val="24"/>
          <w:lang w:val="en-GB"/>
        </w:rPr>
      </w:pPr>
      <w:r w:rsidRPr="006B5572">
        <w:rPr>
          <w:rFonts w:cs="Times New Roman"/>
          <w:szCs w:val="24"/>
          <w:lang w:val="en-GB"/>
        </w:rPr>
        <w:t>Assurance</w:t>
      </w:r>
      <w:r w:rsidR="00D52EE7" w:rsidRPr="006B5572">
        <w:rPr>
          <w:rFonts w:cs="Times New Roman"/>
          <w:szCs w:val="24"/>
          <w:lang w:val="en-GB"/>
        </w:rPr>
        <w:t>/confidence</w:t>
      </w:r>
      <w:r w:rsidRPr="006B5572">
        <w:rPr>
          <w:rFonts w:cs="Times New Roman"/>
          <w:szCs w:val="24"/>
          <w:lang w:val="en-GB"/>
        </w:rPr>
        <w:t xml:space="preserve"> levels </w:t>
      </w:r>
      <w:r w:rsidR="00BD23A0" w:rsidRPr="006B5572">
        <w:rPr>
          <w:rFonts w:cs="Times New Roman"/>
          <w:szCs w:val="24"/>
          <w:lang w:val="en-GB"/>
        </w:rPr>
        <w:t>for the audit of</w:t>
      </w:r>
      <w:r w:rsidR="00D52EE7" w:rsidRPr="006B5572">
        <w:rPr>
          <w:rFonts w:cs="Times New Roman"/>
          <w:szCs w:val="24"/>
          <w:lang w:val="en-GB"/>
        </w:rPr>
        <w:t xml:space="preserve"> operations </w:t>
      </w:r>
      <w:r w:rsidRPr="006B5572">
        <w:rPr>
          <w:rFonts w:cs="Times New Roman"/>
          <w:szCs w:val="24"/>
          <w:lang w:val="en-GB"/>
        </w:rPr>
        <w:t xml:space="preserve">depend mainly on the quality of the system of internal controls. Auditors evaluate risk components based on knowledge and experience using terms such as LOW, MODERATE/AVERAGE or HIGH rather than using precise probabilities. If major weaknesses are identified during the systems audit, the control risk is high and the assurance level </w:t>
      </w:r>
      <w:r w:rsidR="004E3AD5" w:rsidRPr="006B5572">
        <w:rPr>
          <w:rFonts w:cs="Times New Roman"/>
          <w:szCs w:val="24"/>
          <w:lang w:val="en-GB"/>
        </w:rPr>
        <w:t xml:space="preserve">obtained from the system </w:t>
      </w:r>
      <w:r w:rsidRPr="006B5572">
        <w:rPr>
          <w:rFonts w:cs="Times New Roman"/>
          <w:szCs w:val="24"/>
          <w:lang w:val="en-GB"/>
        </w:rPr>
        <w:t xml:space="preserve">would be low. If no major weaknesses exist, the control risk is low and if the inherent risk is also low, the assurance level </w:t>
      </w:r>
      <w:r w:rsidR="004E3AD5" w:rsidRPr="006B5572">
        <w:rPr>
          <w:rFonts w:cs="Times New Roman"/>
          <w:szCs w:val="24"/>
          <w:lang w:val="en-GB"/>
        </w:rPr>
        <w:t xml:space="preserve">obtained from the system </w:t>
      </w:r>
      <w:r w:rsidRPr="006B5572">
        <w:rPr>
          <w:rFonts w:cs="Times New Roman"/>
          <w:szCs w:val="24"/>
          <w:lang w:val="en-GB"/>
        </w:rPr>
        <w:t>would be high.</w:t>
      </w:r>
    </w:p>
    <w:p w14:paraId="62942626" w14:textId="77777777" w:rsidR="00373BC4" w:rsidRPr="006B5572" w:rsidRDefault="00373BC4" w:rsidP="002631EC">
      <w:pPr>
        <w:autoSpaceDE w:val="0"/>
        <w:autoSpaceDN w:val="0"/>
        <w:adjustRightInd w:val="0"/>
        <w:rPr>
          <w:rFonts w:cs="Times New Roman"/>
          <w:szCs w:val="24"/>
          <w:lang w:val="en-GB"/>
        </w:rPr>
      </w:pPr>
    </w:p>
    <w:p w14:paraId="5DF4B010" w14:textId="77777777" w:rsidR="001814C6" w:rsidRPr="006B5572" w:rsidRDefault="001814C6" w:rsidP="002631EC">
      <w:pPr>
        <w:autoSpaceDE w:val="0"/>
        <w:autoSpaceDN w:val="0"/>
        <w:adjustRightInd w:val="0"/>
        <w:rPr>
          <w:rFonts w:cs="Times New Roman"/>
          <w:szCs w:val="24"/>
          <w:lang w:val="en-GB"/>
        </w:rPr>
      </w:pPr>
    </w:p>
    <w:p w14:paraId="0F133427" w14:textId="77777777" w:rsidR="001814C6" w:rsidRPr="006B5572" w:rsidRDefault="001814C6" w:rsidP="002631EC">
      <w:pPr>
        <w:autoSpaceDE w:val="0"/>
        <w:autoSpaceDN w:val="0"/>
        <w:adjustRightInd w:val="0"/>
        <w:rPr>
          <w:rFonts w:cs="Times New Roman"/>
          <w:szCs w:val="24"/>
          <w:lang w:val="en-GB"/>
        </w:rPr>
      </w:pPr>
      <w:r w:rsidRPr="006B5572">
        <w:rPr>
          <w:rFonts w:cs="Times New Roman"/>
          <w:szCs w:val="24"/>
          <w:lang w:val="en-GB"/>
        </w:rPr>
        <w:t xml:space="preserve">As previously indicated, if major weaknesses are identified during the systems audit, one can say that the risk of material </w:t>
      </w:r>
      <w:r w:rsidR="00A55AEF" w:rsidRPr="006B5572">
        <w:rPr>
          <w:rFonts w:cs="Times New Roman"/>
          <w:szCs w:val="24"/>
          <w:lang w:val="en-GB"/>
        </w:rPr>
        <w:t>error</w:t>
      </w:r>
      <w:r w:rsidRPr="006B5572">
        <w:rPr>
          <w:rFonts w:cs="Times New Roman"/>
          <w:szCs w:val="24"/>
          <w:lang w:val="en-GB"/>
        </w:rPr>
        <w:t xml:space="preserve"> is high (control risks in combination with inherent risks) and as such the assurance level </w:t>
      </w:r>
      <w:r w:rsidR="00BD23A0" w:rsidRPr="006B5572">
        <w:rPr>
          <w:rFonts w:cs="Times New Roman"/>
          <w:szCs w:val="24"/>
          <w:lang w:val="en-GB"/>
        </w:rPr>
        <w:t xml:space="preserve">given by the system </w:t>
      </w:r>
      <w:r w:rsidRPr="006B5572">
        <w:rPr>
          <w:rFonts w:cs="Times New Roman"/>
          <w:szCs w:val="24"/>
          <w:lang w:val="en-GB"/>
        </w:rPr>
        <w:t xml:space="preserve">would be low. Annex IV of </w:t>
      </w:r>
      <w:r w:rsidR="00790ECB" w:rsidRPr="006B5572">
        <w:rPr>
          <w:rFonts w:cs="Times New Roman"/>
          <w:szCs w:val="24"/>
          <w:lang w:val="en-GB"/>
        </w:rPr>
        <w:t xml:space="preserve">the </w:t>
      </w:r>
      <w:r w:rsidRPr="006B5572">
        <w:rPr>
          <w:rFonts w:cs="Times New Roman"/>
          <w:szCs w:val="24"/>
          <w:lang w:val="en-GB"/>
        </w:rPr>
        <w:t>Regulation</w:t>
      </w:r>
      <w:r w:rsidR="00790ECB" w:rsidRPr="006B5572">
        <w:rPr>
          <w:rFonts w:cs="Times New Roman"/>
          <w:szCs w:val="24"/>
          <w:lang w:val="en-GB"/>
        </w:rPr>
        <w:t>s</w:t>
      </w:r>
      <w:r w:rsidRPr="006B5572">
        <w:rPr>
          <w:rFonts w:cs="Times New Roman"/>
          <w:szCs w:val="24"/>
          <w:lang w:val="en-GB"/>
        </w:rPr>
        <w:t xml:space="preserve"> indicates that if the assurance level</w:t>
      </w:r>
      <w:r w:rsidR="004E3AD5" w:rsidRPr="006B5572">
        <w:rPr>
          <w:rFonts w:cs="Times New Roman"/>
          <w:szCs w:val="24"/>
          <w:lang w:val="en-GB"/>
        </w:rPr>
        <w:t xml:space="preserve"> obtained from the system</w:t>
      </w:r>
      <w:r w:rsidRPr="006B5572">
        <w:rPr>
          <w:rFonts w:cs="Times New Roman"/>
          <w:szCs w:val="24"/>
          <w:lang w:val="en-GB"/>
        </w:rPr>
        <w:t xml:space="preserve"> is low the confidence level to be applied for sampling </w:t>
      </w:r>
      <w:r w:rsidR="004E3AD5" w:rsidRPr="006B5572">
        <w:rPr>
          <w:rFonts w:cs="Times New Roman"/>
          <w:szCs w:val="24"/>
          <w:lang w:val="en-GB"/>
        </w:rPr>
        <w:t xml:space="preserve">of operation </w:t>
      </w:r>
      <w:r w:rsidRPr="006B5572">
        <w:rPr>
          <w:rFonts w:cs="Times New Roman"/>
          <w:szCs w:val="24"/>
          <w:lang w:val="en-GB"/>
        </w:rPr>
        <w:t>would be not less than 90%.</w:t>
      </w:r>
    </w:p>
    <w:p w14:paraId="6EC46394" w14:textId="77777777" w:rsidR="001814C6" w:rsidRPr="006B5572" w:rsidRDefault="001814C6" w:rsidP="002631EC">
      <w:pPr>
        <w:autoSpaceDE w:val="0"/>
        <w:autoSpaceDN w:val="0"/>
        <w:adjustRightInd w:val="0"/>
        <w:rPr>
          <w:rFonts w:cs="Times New Roman"/>
          <w:szCs w:val="24"/>
          <w:lang w:val="en-GB"/>
        </w:rPr>
      </w:pPr>
    </w:p>
    <w:p w14:paraId="7F2D136E" w14:textId="77777777" w:rsidR="001814C6" w:rsidRPr="006B5572" w:rsidRDefault="001814C6" w:rsidP="002631EC">
      <w:pPr>
        <w:autoSpaceDE w:val="0"/>
        <w:autoSpaceDN w:val="0"/>
        <w:adjustRightInd w:val="0"/>
        <w:rPr>
          <w:rFonts w:cs="Times New Roman"/>
          <w:szCs w:val="24"/>
          <w:lang w:val="en-GB"/>
        </w:rPr>
      </w:pPr>
      <w:r w:rsidRPr="006B5572">
        <w:rPr>
          <w:rFonts w:cs="Times New Roman"/>
          <w:szCs w:val="24"/>
          <w:lang w:val="en-GB"/>
        </w:rPr>
        <w:t xml:space="preserve">If no major weaknesses in the systems exist the risk of material </w:t>
      </w:r>
      <w:r w:rsidR="00A55AEF" w:rsidRPr="006B5572">
        <w:rPr>
          <w:rFonts w:cs="Times New Roman"/>
          <w:szCs w:val="24"/>
          <w:lang w:val="en-GB"/>
        </w:rPr>
        <w:t>error</w:t>
      </w:r>
      <w:r w:rsidRPr="006B5572">
        <w:rPr>
          <w:rFonts w:cs="Times New Roman"/>
          <w:szCs w:val="24"/>
          <w:lang w:val="en-GB"/>
        </w:rPr>
        <w:t xml:space="preserve">s is low, and the assurance level given by the system would be high meaning that the confidence level to be applied for sampling </w:t>
      </w:r>
      <w:r w:rsidR="004E3AD5" w:rsidRPr="006B5572">
        <w:rPr>
          <w:rFonts w:cs="Times New Roman"/>
          <w:szCs w:val="24"/>
          <w:lang w:val="en-GB"/>
        </w:rPr>
        <w:t xml:space="preserve">of operations </w:t>
      </w:r>
      <w:r w:rsidRPr="006B5572">
        <w:rPr>
          <w:rFonts w:cs="Times New Roman"/>
          <w:szCs w:val="24"/>
          <w:lang w:val="en-GB"/>
        </w:rPr>
        <w:t>would be not less than 60%.</w:t>
      </w:r>
    </w:p>
    <w:p w14:paraId="7F4F6E19" w14:textId="77777777" w:rsidR="004E3AD5" w:rsidRPr="006B5572" w:rsidRDefault="004E3AD5" w:rsidP="002631EC">
      <w:pPr>
        <w:autoSpaceDE w:val="0"/>
        <w:autoSpaceDN w:val="0"/>
        <w:adjustRightInd w:val="0"/>
        <w:rPr>
          <w:rFonts w:cs="Times New Roman"/>
          <w:szCs w:val="24"/>
          <w:lang w:val="en-GB"/>
        </w:rPr>
      </w:pPr>
    </w:p>
    <w:p w14:paraId="253FC120" w14:textId="77777777" w:rsidR="00D52EE7" w:rsidRPr="006B5572" w:rsidRDefault="00D52EE7" w:rsidP="002631EC">
      <w:pPr>
        <w:autoSpaceDE w:val="0"/>
        <w:autoSpaceDN w:val="0"/>
        <w:adjustRightInd w:val="0"/>
        <w:rPr>
          <w:rFonts w:cs="Times New Roman"/>
          <w:szCs w:val="24"/>
          <w:lang w:val="en-GB"/>
        </w:rPr>
      </w:pPr>
      <w:r w:rsidRPr="006B5572">
        <w:rPr>
          <w:rFonts w:cs="Times New Roman"/>
          <w:szCs w:val="24"/>
          <w:lang w:val="en-GB"/>
        </w:rPr>
        <w:t xml:space="preserve">Section </w:t>
      </w:r>
      <w:r w:rsidR="00BD23A0" w:rsidRPr="006B5572">
        <w:rPr>
          <w:rFonts w:cs="Times New Roman"/>
          <w:szCs w:val="24"/>
          <w:lang w:val="en-GB"/>
        </w:rPr>
        <w:t>3.2</w:t>
      </w:r>
      <w:r w:rsidRPr="006B5572">
        <w:rPr>
          <w:rFonts w:cs="Times New Roman"/>
          <w:szCs w:val="24"/>
          <w:lang w:val="en-GB"/>
        </w:rPr>
        <w:t xml:space="preserve"> provides a detailed framework for choosing the assurance/confidence level for the audit of operations.</w:t>
      </w:r>
    </w:p>
    <w:p w14:paraId="19E0AED6" w14:textId="77777777" w:rsidR="001814C6" w:rsidRPr="006B5572" w:rsidRDefault="001814C6" w:rsidP="001814C6">
      <w:pPr>
        <w:autoSpaceDE w:val="0"/>
        <w:autoSpaceDN w:val="0"/>
        <w:adjustRightInd w:val="0"/>
        <w:spacing w:line="240" w:lineRule="auto"/>
        <w:rPr>
          <w:rFonts w:cs="Times New Roman"/>
          <w:szCs w:val="24"/>
          <w:lang w:val="en-GB"/>
        </w:rPr>
      </w:pPr>
    </w:p>
    <w:p w14:paraId="5BA002C9" w14:textId="77777777" w:rsidR="00BD23A0" w:rsidRPr="006B5572" w:rsidRDefault="00BD23A0" w:rsidP="00BD23A0">
      <w:pPr>
        <w:pStyle w:val="Nadpis2"/>
        <w:rPr>
          <w:lang w:val="en-GB"/>
        </w:rPr>
      </w:pPr>
      <w:bookmarkStart w:id="13" w:name="_Ref421202354"/>
      <w:bookmarkStart w:id="14" w:name="_Ref421204297"/>
      <w:bookmarkStart w:id="15" w:name="_Ref421204819"/>
      <w:bookmarkStart w:id="16" w:name="_Toc421204843"/>
      <w:bookmarkStart w:id="17" w:name="_Toc450157760"/>
      <w:bookmarkStart w:id="18" w:name="_Toc468184776"/>
      <w:r w:rsidRPr="006B5572">
        <w:rPr>
          <w:lang w:val="en-GB"/>
        </w:rPr>
        <w:t>Assurance/confidence level for the audit of operations</w:t>
      </w:r>
      <w:bookmarkEnd w:id="13"/>
      <w:bookmarkEnd w:id="14"/>
      <w:bookmarkEnd w:id="15"/>
      <w:bookmarkEnd w:id="16"/>
      <w:bookmarkEnd w:id="17"/>
      <w:bookmarkEnd w:id="18"/>
    </w:p>
    <w:p w14:paraId="2497B7F5" w14:textId="77777777" w:rsidR="00BD23A0" w:rsidRPr="006B5572" w:rsidRDefault="000A505E" w:rsidP="009C710B">
      <w:pPr>
        <w:pStyle w:val="Nadpis3"/>
        <w:rPr>
          <w:lang w:val="en-GB"/>
        </w:rPr>
      </w:pPr>
      <w:bookmarkStart w:id="19" w:name="_Toc421204844"/>
      <w:bookmarkStart w:id="20" w:name="_Toc450157761"/>
      <w:bookmarkStart w:id="21" w:name="_Toc468184777"/>
      <w:r w:rsidRPr="006B5572">
        <w:rPr>
          <w:lang w:val="en-GB"/>
        </w:rPr>
        <w:t>Introduction</w:t>
      </w:r>
      <w:bookmarkEnd w:id="19"/>
      <w:bookmarkEnd w:id="20"/>
      <w:bookmarkEnd w:id="21"/>
    </w:p>
    <w:p w14:paraId="6B78EACC" w14:textId="77777777" w:rsidR="000A505E" w:rsidRPr="006B5572" w:rsidRDefault="000A505E" w:rsidP="00BD23A0">
      <w:pPr>
        <w:autoSpaceDE w:val="0"/>
        <w:autoSpaceDN w:val="0"/>
        <w:adjustRightInd w:val="0"/>
        <w:spacing w:line="240" w:lineRule="auto"/>
        <w:rPr>
          <w:rFonts w:cs="Times New Roman"/>
          <w:szCs w:val="24"/>
          <w:lang w:val="en-GB"/>
        </w:rPr>
      </w:pPr>
    </w:p>
    <w:p w14:paraId="18D4882D" w14:textId="7212EA91" w:rsidR="00BD23A0" w:rsidRPr="006B5572" w:rsidRDefault="00B40351" w:rsidP="00BD23A0">
      <w:pPr>
        <w:autoSpaceDE w:val="0"/>
        <w:autoSpaceDN w:val="0"/>
        <w:adjustRightInd w:val="0"/>
        <w:spacing w:line="240" w:lineRule="auto"/>
        <w:rPr>
          <w:rFonts w:cs="Times New Roman"/>
          <w:szCs w:val="24"/>
          <w:lang w:val="en-GB"/>
        </w:rPr>
      </w:pPr>
      <w:r>
        <w:rPr>
          <w:rFonts w:cs="Times New Roman"/>
          <w:szCs w:val="24"/>
          <w:lang w:val="en-GB"/>
        </w:rPr>
        <w:t>S</w:t>
      </w:r>
      <w:r w:rsidR="00BD23A0" w:rsidRPr="006B5572">
        <w:rPr>
          <w:rFonts w:cs="Times New Roman"/>
          <w:szCs w:val="24"/>
          <w:lang w:val="en-GB"/>
        </w:rPr>
        <w:t>ubstantive tests should be performed on samples, the size of which will depend on a confidence level determined according to the assurance level obtained from the system audit, i.e.</w:t>
      </w:r>
    </w:p>
    <w:p w14:paraId="2C78E7C3" w14:textId="77777777" w:rsidR="00BD23A0" w:rsidRPr="006B5572" w:rsidRDefault="00BD23A0" w:rsidP="002631EC">
      <w:pPr>
        <w:pStyle w:val="Odstavecseseznamem"/>
        <w:numPr>
          <w:ilvl w:val="0"/>
          <w:numId w:val="3"/>
        </w:numPr>
        <w:autoSpaceDE w:val="0"/>
        <w:autoSpaceDN w:val="0"/>
        <w:adjustRightInd w:val="0"/>
        <w:rPr>
          <w:rFonts w:cs="Times New Roman"/>
          <w:szCs w:val="24"/>
          <w:lang w:val="en-GB"/>
        </w:rPr>
      </w:pPr>
      <w:r w:rsidRPr="006B5572">
        <w:rPr>
          <w:rFonts w:cs="Times New Roman"/>
          <w:szCs w:val="24"/>
          <w:lang w:val="en-GB"/>
        </w:rPr>
        <w:t>not less than 60% if assurance is high;</w:t>
      </w:r>
    </w:p>
    <w:p w14:paraId="355FED45" w14:textId="77777777" w:rsidR="00BD23A0" w:rsidRPr="006B5572" w:rsidRDefault="00BD23A0" w:rsidP="002631EC">
      <w:pPr>
        <w:pStyle w:val="Odstavecseseznamem"/>
        <w:numPr>
          <w:ilvl w:val="0"/>
          <w:numId w:val="3"/>
        </w:numPr>
        <w:autoSpaceDE w:val="0"/>
        <w:autoSpaceDN w:val="0"/>
        <w:adjustRightInd w:val="0"/>
        <w:rPr>
          <w:rFonts w:cs="Times New Roman"/>
          <w:szCs w:val="24"/>
          <w:lang w:val="en-GB"/>
        </w:rPr>
      </w:pPr>
      <w:r w:rsidRPr="006B5572">
        <w:rPr>
          <w:rFonts w:cs="Times New Roman"/>
          <w:szCs w:val="24"/>
          <w:lang w:val="en-GB"/>
        </w:rPr>
        <w:t>average assurance (no percentage corresponding to this assurance level is specified in the Commission Regulation although a 70% to 80% of assurance is advised);</w:t>
      </w:r>
    </w:p>
    <w:p w14:paraId="3C1E4A35" w14:textId="77777777" w:rsidR="00BD23A0" w:rsidRPr="006B5572" w:rsidRDefault="00BD23A0" w:rsidP="002631EC">
      <w:pPr>
        <w:pStyle w:val="Odstavecseseznamem"/>
        <w:numPr>
          <w:ilvl w:val="0"/>
          <w:numId w:val="3"/>
        </w:numPr>
        <w:autoSpaceDE w:val="0"/>
        <w:autoSpaceDN w:val="0"/>
        <w:adjustRightInd w:val="0"/>
        <w:rPr>
          <w:rFonts w:cs="Times New Roman"/>
          <w:szCs w:val="24"/>
          <w:lang w:val="en-GB"/>
        </w:rPr>
      </w:pPr>
      <w:r w:rsidRPr="006B5572">
        <w:rPr>
          <w:rFonts w:cs="Times New Roman"/>
          <w:szCs w:val="24"/>
          <w:lang w:val="en-GB"/>
        </w:rPr>
        <w:t>not less than 90% if assurance is low.</w:t>
      </w:r>
    </w:p>
    <w:p w14:paraId="71119A6F" w14:textId="77777777" w:rsidR="00BD23A0" w:rsidRPr="006B5572" w:rsidRDefault="00BD23A0" w:rsidP="002631EC">
      <w:pPr>
        <w:autoSpaceDE w:val="0"/>
        <w:autoSpaceDN w:val="0"/>
        <w:adjustRightInd w:val="0"/>
        <w:rPr>
          <w:rFonts w:cs="Times New Roman"/>
          <w:szCs w:val="24"/>
          <w:lang w:val="en-GB"/>
        </w:rPr>
      </w:pPr>
    </w:p>
    <w:p w14:paraId="4B5E8398" w14:textId="5ABDA43A" w:rsidR="00BD23A0" w:rsidRPr="006B5572" w:rsidRDefault="00B40351" w:rsidP="002631EC">
      <w:pPr>
        <w:autoSpaceDE w:val="0"/>
        <w:autoSpaceDN w:val="0"/>
        <w:adjustRightInd w:val="0"/>
        <w:rPr>
          <w:rFonts w:cs="Times New Roman"/>
          <w:szCs w:val="24"/>
          <w:lang w:val="en-GB"/>
        </w:rPr>
      </w:pPr>
      <w:r>
        <w:rPr>
          <w:rFonts w:cs="Times New Roman"/>
          <w:szCs w:val="24"/>
          <w:lang w:val="en-GB"/>
        </w:rPr>
        <w:t>T</w:t>
      </w:r>
      <w:r w:rsidR="00BD23A0" w:rsidRPr="006B5572">
        <w:rPr>
          <w:rFonts w:cs="Times New Roman"/>
          <w:szCs w:val="24"/>
          <w:lang w:val="en-GB"/>
        </w:rPr>
        <w:t xml:space="preserve">he audit authority </w:t>
      </w:r>
      <w:r w:rsidR="00AD7061" w:rsidRPr="006B5572">
        <w:rPr>
          <w:rFonts w:cs="Times New Roman"/>
          <w:szCs w:val="24"/>
          <w:lang w:val="en-GB"/>
        </w:rPr>
        <w:t>should</w:t>
      </w:r>
      <w:r w:rsidR="00BD23A0" w:rsidRPr="006B5572">
        <w:rPr>
          <w:rFonts w:cs="Times New Roman"/>
          <w:szCs w:val="24"/>
          <w:lang w:val="en-GB"/>
        </w:rPr>
        <w:t xml:space="preserve"> establish criteria used for system audits in order to determine the reliability of the management and control systems. These criteria should include a quantified assessment of all key elements of the systems</w:t>
      </w:r>
      <w:r w:rsidR="0051564C" w:rsidRPr="006B5572">
        <w:rPr>
          <w:rFonts w:cs="Times New Roman"/>
          <w:szCs w:val="24"/>
          <w:lang w:val="en-GB"/>
        </w:rPr>
        <w:t xml:space="preserve"> (key requirements)</w:t>
      </w:r>
      <w:r w:rsidR="00BD23A0" w:rsidRPr="006B5572">
        <w:rPr>
          <w:rFonts w:cs="Times New Roman"/>
          <w:szCs w:val="24"/>
          <w:lang w:val="en-GB"/>
        </w:rPr>
        <w:t xml:space="preserve"> and encompass the main authorities and intermediate bodies participating in the management and control of the operational programme.</w:t>
      </w:r>
    </w:p>
    <w:p w14:paraId="03EB2E05" w14:textId="77777777" w:rsidR="00BD23A0" w:rsidRPr="006B5572" w:rsidRDefault="00BD23A0" w:rsidP="002631EC">
      <w:pPr>
        <w:autoSpaceDE w:val="0"/>
        <w:autoSpaceDN w:val="0"/>
        <w:adjustRightInd w:val="0"/>
        <w:rPr>
          <w:rFonts w:cs="Times New Roman"/>
          <w:szCs w:val="24"/>
          <w:lang w:val="en-GB"/>
        </w:rPr>
      </w:pPr>
    </w:p>
    <w:p w14:paraId="70513A73" w14:textId="38521FF6"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The Commission has developed a guidance note on the methodology for the evaluation of the management and control systems</w:t>
      </w:r>
      <w:r w:rsidR="00B40351">
        <w:rPr>
          <w:rStyle w:val="Znakapoznpodarou"/>
          <w:rFonts w:cs="Times New Roman"/>
          <w:szCs w:val="24"/>
          <w:lang w:val="en-GB"/>
        </w:rPr>
        <w:footnoteReference w:id="2"/>
      </w:r>
      <w:r w:rsidRPr="006B5572">
        <w:rPr>
          <w:rFonts w:cs="Times New Roman"/>
          <w:szCs w:val="24"/>
          <w:lang w:val="en-GB"/>
        </w:rPr>
        <w:t>. It is applicable both to mainstream and</w:t>
      </w:r>
      <w:r w:rsidR="00C62678" w:rsidRPr="006B5572">
        <w:rPr>
          <w:rFonts w:cs="Times New Roman"/>
          <w:szCs w:val="24"/>
          <w:lang w:val="en-GB"/>
        </w:rPr>
        <w:t xml:space="preserve"> </w:t>
      </w:r>
      <w:r w:rsidRPr="006B5572">
        <w:rPr>
          <w:rFonts w:cs="Times New Roman"/>
          <w:szCs w:val="24"/>
          <w:lang w:val="en-GB"/>
        </w:rPr>
        <w:t xml:space="preserve">ETC programmes. It is recommended that the </w:t>
      </w:r>
      <w:r w:rsidR="009E0DD4" w:rsidRPr="006B5572">
        <w:rPr>
          <w:rFonts w:cs="Times New Roman"/>
          <w:szCs w:val="24"/>
          <w:lang w:val="en-GB"/>
        </w:rPr>
        <w:t>AA</w:t>
      </w:r>
      <w:r w:rsidRPr="006B5572">
        <w:rPr>
          <w:rFonts w:cs="Times New Roman"/>
          <w:szCs w:val="24"/>
          <w:lang w:val="en-GB"/>
        </w:rPr>
        <w:t xml:space="preserve"> </w:t>
      </w:r>
      <w:r w:rsidR="00C62678" w:rsidRPr="006B5572">
        <w:rPr>
          <w:rFonts w:cs="Times New Roman"/>
          <w:szCs w:val="24"/>
          <w:lang w:val="en-GB"/>
        </w:rPr>
        <w:t>take</w:t>
      </w:r>
      <w:r w:rsidR="009E0DD4" w:rsidRPr="006B5572">
        <w:rPr>
          <w:rFonts w:cs="Times New Roman"/>
          <w:szCs w:val="24"/>
          <w:lang w:val="en-GB"/>
        </w:rPr>
        <w:t>s</w:t>
      </w:r>
      <w:r w:rsidRPr="006B5572">
        <w:rPr>
          <w:rFonts w:cs="Times New Roman"/>
          <w:szCs w:val="24"/>
          <w:lang w:val="en-GB"/>
        </w:rPr>
        <w:t xml:space="preserve"> account of this methodology.</w:t>
      </w:r>
    </w:p>
    <w:p w14:paraId="773C364D" w14:textId="77777777" w:rsidR="00BD23A0" w:rsidRPr="006B5572" w:rsidRDefault="00BD23A0" w:rsidP="002631EC">
      <w:pPr>
        <w:autoSpaceDE w:val="0"/>
        <w:autoSpaceDN w:val="0"/>
        <w:adjustRightInd w:val="0"/>
        <w:rPr>
          <w:rFonts w:cs="Times New Roman"/>
          <w:szCs w:val="24"/>
          <w:lang w:val="en-GB"/>
        </w:rPr>
      </w:pPr>
    </w:p>
    <w:p w14:paraId="5BFC10CC"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In this methodology, four reliability levels</w:t>
      </w:r>
      <w:r w:rsidRPr="006B5572">
        <w:rPr>
          <w:rFonts w:cs="Times New Roman"/>
          <w:sz w:val="16"/>
          <w:szCs w:val="16"/>
          <w:lang w:val="en-GB"/>
        </w:rPr>
        <w:t xml:space="preserve"> </w:t>
      </w:r>
      <w:r w:rsidRPr="006B5572">
        <w:rPr>
          <w:rFonts w:cs="Times New Roman"/>
          <w:szCs w:val="24"/>
          <w:lang w:val="en-GB"/>
        </w:rPr>
        <w:t>are foreseen:</w:t>
      </w:r>
    </w:p>
    <w:p w14:paraId="701D4071"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Works well</w:t>
      </w:r>
      <w:r w:rsidR="009E0DD4" w:rsidRPr="006B5572">
        <w:rPr>
          <w:rFonts w:cs="Times New Roman"/>
          <w:szCs w:val="24"/>
          <w:lang w:val="en-GB"/>
        </w:rPr>
        <w:t>. No</w:t>
      </w:r>
      <w:r w:rsidRPr="006B5572">
        <w:rPr>
          <w:rFonts w:cs="Times New Roman"/>
          <w:szCs w:val="24"/>
          <w:lang w:val="en-GB"/>
        </w:rPr>
        <w:t>,</w:t>
      </w:r>
      <w:r w:rsidR="009E0DD4" w:rsidRPr="006B5572">
        <w:rPr>
          <w:rFonts w:cs="Times New Roman"/>
          <w:szCs w:val="24"/>
          <w:lang w:val="en-GB"/>
        </w:rPr>
        <w:t xml:space="preserve"> or</w:t>
      </w:r>
      <w:r w:rsidRPr="006B5572">
        <w:rPr>
          <w:rFonts w:cs="Times New Roman"/>
          <w:szCs w:val="24"/>
          <w:lang w:val="en-GB"/>
        </w:rPr>
        <w:t xml:space="preserve"> only minor improvements are needed</w:t>
      </w:r>
      <w:r w:rsidR="009E0DD4" w:rsidRPr="006B5572">
        <w:rPr>
          <w:rFonts w:cs="Times New Roman"/>
          <w:szCs w:val="24"/>
          <w:lang w:val="en-GB"/>
        </w:rPr>
        <w:t>;</w:t>
      </w:r>
    </w:p>
    <w:p w14:paraId="2D3E2331"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Works</w:t>
      </w:r>
      <w:r w:rsidR="009E0DD4" w:rsidRPr="006B5572">
        <w:rPr>
          <w:rFonts w:cs="Times New Roman"/>
          <w:szCs w:val="24"/>
          <w:lang w:val="en-GB"/>
        </w:rPr>
        <w:t>. S</w:t>
      </w:r>
      <w:r w:rsidRPr="006B5572">
        <w:rPr>
          <w:rFonts w:cs="Times New Roman"/>
          <w:szCs w:val="24"/>
          <w:lang w:val="en-GB"/>
        </w:rPr>
        <w:t>ome improvement</w:t>
      </w:r>
      <w:r w:rsidR="009E0DD4" w:rsidRPr="006B5572">
        <w:rPr>
          <w:rFonts w:cs="Times New Roman"/>
          <w:szCs w:val="24"/>
          <w:lang w:val="en-GB"/>
        </w:rPr>
        <w:t>(</w:t>
      </w:r>
      <w:r w:rsidRPr="006B5572">
        <w:rPr>
          <w:rFonts w:cs="Times New Roman"/>
          <w:szCs w:val="24"/>
          <w:lang w:val="en-GB"/>
        </w:rPr>
        <w:t>s</w:t>
      </w:r>
      <w:r w:rsidR="009E0DD4" w:rsidRPr="006B5572">
        <w:rPr>
          <w:rFonts w:cs="Times New Roman"/>
          <w:szCs w:val="24"/>
          <w:lang w:val="en-GB"/>
        </w:rPr>
        <w:t>)</w:t>
      </w:r>
      <w:r w:rsidRPr="006B5572">
        <w:rPr>
          <w:rFonts w:cs="Times New Roman"/>
          <w:szCs w:val="24"/>
          <w:lang w:val="en-GB"/>
        </w:rPr>
        <w:t xml:space="preserve"> needed</w:t>
      </w:r>
      <w:r w:rsidR="009E0DD4" w:rsidRPr="006B5572">
        <w:rPr>
          <w:rFonts w:cs="Times New Roman"/>
          <w:szCs w:val="24"/>
          <w:lang w:val="en-GB"/>
        </w:rPr>
        <w:t>;</w:t>
      </w:r>
    </w:p>
    <w:p w14:paraId="43D8D742"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Works partially</w:t>
      </w:r>
      <w:r w:rsidR="009E0DD4" w:rsidRPr="006B5572">
        <w:rPr>
          <w:rFonts w:cs="Times New Roman"/>
          <w:szCs w:val="24"/>
          <w:lang w:val="en-GB"/>
        </w:rPr>
        <w:t>. S</w:t>
      </w:r>
      <w:r w:rsidRPr="006B5572">
        <w:rPr>
          <w:rFonts w:cs="Times New Roman"/>
          <w:szCs w:val="24"/>
          <w:lang w:val="en-GB"/>
        </w:rPr>
        <w:t>ubstantial improvements needed</w:t>
      </w:r>
      <w:r w:rsidR="009E0DD4" w:rsidRPr="006B5572">
        <w:rPr>
          <w:rFonts w:cs="Times New Roman"/>
          <w:szCs w:val="24"/>
          <w:lang w:val="en-GB"/>
        </w:rPr>
        <w:t>;</w:t>
      </w:r>
    </w:p>
    <w:p w14:paraId="70C6CB40"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Essentially does not work.</w:t>
      </w:r>
    </w:p>
    <w:p w14:paraId="15705302" w14:textId="77777777" w:rsidR="00BD23A0" w:rsidRPr="006B5572" w:rsidRDefault="00BD23A0" w:rsidP="002631EC">
      <w:pPr>
        <w:autoSpaceDE w:val="0"/>
        <w:autoSpaceDN w:val="0"/>
        <w:adjustRightInd w:val="0"/>
        <w:rPr>
          <w:rFonts w:cs="Times New Roman"/>
          <w:szCs w:val="24"/>
          <w:lang w:val="en-GB"/>
        </w:rPr>
      </w:pPr>
    </w:p>
    <w:p w14:paraId="112D37D7" w14:textId="41A0E082" w:rsidR="00BD23A0" w:rsidRPr="006B5572" w:rsidRDefault="003C0EB5" w:rsidP="002631EC">
      <w:pPr>
        <w:autoSpaceDE w:val="0"/>
        <w:autoSpaceDN w:val="0"/>
        <w:adjustRightInd w:val="0"/>
        <w:rPr>
          <w:rFonts w:cs="Times New Roman"/>
          <w:szCs w:val="24"/>
          <w:lang w:val="en-GB"/>
        </w:rPr>
      </w:pPr>
      <w:r>
        <w:rPr>
          <w:rFonts w:cs="Times New Roman"/>
          <w:szCs w:val="24"/>
          <w:lang w:val="en-GB"/>
        </w:rPr>
        <w:t>T</w:t>
      </w:r>
      <w:r w:rsidR="00BD23A0" w:rsidRPr="006B5572">
        <w:rPr>
          <w:rFonts w:cs="Times New Roman"/>
          <w:szCs w:val="24"/>
          <w:lang w:val="en-GB"/>
        </w:rPr>
        <w:t>he confidence level for sampling is determined according to the reliability level obtained from the system audits.</w:t>
      </w:r>
    </w:p>
    <w:p w14:paraId="0EC3EADB" w14:textId="77777777" w:rsidR="00BD23A0" w:rsidRPr="006B5572" w:rsidRDefault="00BD23A0" w:rsidP="002631EC">
      <w:pPr>
        <w:autoSpaceDE w:val="0"/>
        <w:autoSpaceDN w:val="0"/>
        <w:adjustRightInd w:val="0"/>
        <w:rPr>
          <w:rFonts w:cs="Times New Roman"/>
          <w:szCs w:val="24"/>
          <w:lang w:val="en-GB"/>
        </w:rPr>
      </w:pPr>
    </w:p>
    <w:p w14:paraId="0D158C6F" w14:textId="53D1A149" w:rsidR="00BD23A0" w:rsidRPr="006B5572" w:rsidRDefault="003C0EB5" w:rsidP="002631EC">
      <w:pPr>
        <w:autoSpaceDE w:val="0"/>
        <w:autoSpaceDN w:val="0"/>
        <w:adjustRightInd w:val="0"/>
        <w:rPr>
          <w:rFonts w:cs="Times New Roman"/>
          <w:szCs w:val="24"/>
          <w:lang w:val="en-GB"/>
        </w:rPr>
      </w:pPr>
      <w:r>
        <w:rPr>
          <w:rFonts w:cs="Times New Roman"/>
          <w:szCs w:val="24"/>
          <w:lang w:val="en-GB"/>
        </w:rPr>
        <w:t xml:space="preserve">One could consider </w:t>
      </w:r>
      <w:r w:rsidR="004F5560" w:rsidRPr="006B5572">
        <w:rPr>
          <w:rFonts w:cs="Times New Roman"/>
          <w:szCs w:val="24"/>
          <w:lang w:val="en-GB"/>
        </w:rPr>
        <w:t>three</w:t>
      </w:r>
      <w:r w:rsidR="00BD23A0" w:rsidRPr="006B5572">
        <w:rPr>
          <w:rFonts w:cs="Times New Roman"/>
          <w:szCs w:val="24"/>
          <w:lang w:val="en-GB"/>
        </w:rPr>
        <w:t xml:space="preserve"> levels of assurance on systems: high, average and low. The average level effectively corresponds to the second and third categories of the methodology for evaluation of the management and control systems, which provide a more refined differentiation between the two extremes of high/“works well” and low/“does not work”.</w:t>
      </w:r>
    </w:p>
    <w:p w14:paraId="0EB92CA2" w14:textId="77777777" w:rsidR="003C53E5" w:rsidRPr="006B5572" w:rsidRDefault="003C53E5" w:rsidP="00BD23A0">
      <w:pPr>
        <w:autoSpaceDE w:val="0"/>
        <w:autoSpaceDN w:val="0"/>
        <w:adjustRightInd w:val="0"/>
        <w:spacing w:line="240" w:lineRule="auto"/>
        <w:rPr>
          <w:rFonts w:cs="Times New Roman"/>
          <w:szCs w:val="24"/>
          <w:lang w:val="en-GB"/>
        </w:rPr>
      </w:pPr>
    </w:p>
    <w:p w14:paraId="70F20011" w14:textId="77777777" w:rsidR="00BD23A0" w:rsidRPr="006B5572" w:rsidRDefault="00BD23A0" w:rsidP="00BD23A0">
      <w:pPr>
        <w:autoSpaceDE w:val="0"/>
        <w:autoSpaceDN w:val="0"/>
        <w:adjustRightInd w:val="0"/>
        <w:spacing w:line="240" w:lineRule="auto"/>
        <w:rPr>
          <w:rFonts w:cs="Times New Roman"/>
          <w:szCs w:val="24"/>
          <w:lang w:val="en-GB"/>
        </w:rPr>
      </w:pPr>
      <w:r w:rsidRPr="006B5572">
        <w:rPr>
          <w:rFonts w:cs="Times New Roman"/>
          <w:szCs w:val="24"/>
          <w:lang w:val="en-GB"/>
        </w:rPr>
        <w:t>The recommended relationship is shown in the table below</w:t>
      </w:r>
      <w:r w:rsidRPr="006B5572">
        <w:rPr>
          <w:rFonts w:cs="Times New Roman"/>
          <w:sz w:val="16"/>
          <w:szCs w:val="16"/>
          <w:lang w:val="en-GB"/>
        </w:rPr>
        <w:t>:</w:t>
      </w:r>
    </w:p>
    <w:p w14:paraId="0EF97561" w14:textId="77777777" w:rsidR="00BD23A0" w:rsidRPr="006B5572" w:rsidRDefault="00BD23A0" w:rsidP="00BD23A0">
      <w:pPr>
        <w:autoSpaceDE w:val="0"/>
        <w:autoSpaceDN w:val="0"/>
        <w:adjustRightInd w:val="0"/>
        <w:spacing w:line="240" w:lineRule="auto"/>
        <w:rPr>
          <w:rFonts w:cs="Times New Roman"/>
          <w:szCs w:val="24"/>
          <w:lang w:val="en-GB"/>
        </w:rPr>
      </w:pPr>
    </w:p>
    <w:tbl>
      <w:tblPr>
        <w:tblW w:w="9075"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838"/>
        <w:gridCol w:w="2551"/>
        <w:gridCol w:w="1559"/>
        <w:gridCol w:w="2127"/>
      </w:tblGrid>
      <w:tr w:rsidR="00BD23A0" w:rsidRPr="006B5572" w14:paraId="3CBF517F" w14:textId="77777777" w:rsidTr="00F11830">
        <w:trPr>
          <w:trHeight w:val="584"/>
        </w:trPr>
        <w:tc>
          <w:tcPr>
            <w:tcW w:w="2838" w:type="dxa"/>
            <w:shd w:val="clear" w:color="auto" w:fill="FFFFFF" w:themeFill="background1"/>
            <w:tcMar>
              <w:top w:w="72" w:type="dxa"/>
              <w:left w:w="144" w:type="dxa"/>
              <w:bottom w:w="72" w:type="dxa"/>
              <w:right w:w="144" w:type="dxa"/>
            </w:tcMar>
            <w:vAlign w:val="center"/>
            <w:hideMark/>
          </w:tcPr>
          <w:p w14:paraId="1318BE9E"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Assurance level from the</w:t>
            </w:r>
          </w:p>
          <w:p w14:paraId="3755659A"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system audits</w:t>
            </w:r>
          </w:p>
        </w:tc>
        <w:tc>
          <w:tcPr>
            <w:tcW w:w="2551" w:type="dxa"/>
            <w:shd w:val="clear" w:color="auto" w:fill="FFFFFF" w:themeFill="background1"/>
            <w:tcMar>
              <w:top w:w="72" w:type="dxa"/>
              <w:left w:w="144" w:type="dxa"/>
              <w:bottom w:w="72" w:type="dxa"/>
              <w:right w:w="144" w:type="dxa"/>
            </w:tcMar>
            <w:vAlign w:val="center"/>
            <w:hideMark/>
          </w:tcPr>
          <w:p w14:paraId="6227933E"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Related reliability in the</w:t>
            </w:r>
          </w:p>
          <w:p w14:paraId="2348AA9C"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Regulation/assurance from</w:t>
            </w:r>
          </w:p>
          <w:p w14:paraId="35C5EA87"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the system</w:t>
            </w:r>
          </w:p>
        </w:tc>
        <w:tc>
          <w:tcPr>
            <w:tcW w:w="1559" w:type="dxa"/>
            <w:shd w:val="clear" w:color="auto" w:fill="FFFFFF" w:themeFill="background1"/>
            <w:tcMar>
              <w:top w:w="72" w:type="dxa"/>
              <w:left w:w="144" w:type="dxa"/>
              <w:bottom w:w="72" w:type="dxa"/>
              <w:right w:w="144" w:type="dxa"/>
            </w:tcMar>
            <w:vAlign w:val="center"/>
            <w:hideMark/>
          </w:tcPr>
          <w:p w14:paraId="04C31E4E" w14:textId="77777777" w:rsidR="00BD23A0" w:rsidRPr="006B5572" w:rsidRDefault="00BD23A0"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Confidence level</w:t>
            </w:r>
          </w:p>
        </w:tc>
        <w:tc>
          <w:tcPr>
            <w:tcW w:w="2127" w:type="dxa"/>
            <w:shd w:val="clear" w:color="auto" w:fill="FFFFFF" w:themeFill="background1"/>
            <w:tcMar>
              <w:top w:w="72" w:type="dxa"/>
              <w:left w:w="144" w:type="dxa"/>
              <w:bottom w:w="72" w:type="dxa"/>
              <w:right w:w="144" w:type="dxa"/>
            </w:tcMar>
            <w:vAlign w:val="center"/>
            <w:hideMark/>
          </w:tcPr>
          <w:p w14:paraId="4C6E40F8" w14:textId="77777777" w:rsidR="00BD23A0" w:rsidRPr="006B5572" w:rsidRDefault="0051564C" w:rsidP="00F11830">
            <w:pPr>
              <w:autoSpaceDE w:val="0"/>
              <w:autoSpaceDN w:val="0"/>
              <w:adjustRightInd w:val="0"/>
              <w:spacing w:line="240" w:lineRule="auto"/>
              <w:jc w:val="center"/>
              <w:rPr>
                <w:rFonts w:cs="Times New Roman"/>
                <w:szCs w:val="24"/>
                <w:lang w:val="en-GB"/>
              </w:rPr>
            </w:pPr>
            <w:r w:rsidRPr="006B5572">
              <w:rPr>
                <w:rFonts w:cs="Times New Roman"/>
                <w:b/>
                <w:bCs/>
                <w:szCs w:val="24"/>
                <w:lang w:val="en-GB"/>
              </w:rPr>
              <w:t>Detection</w:t>
            </w:r>
            <w:r w:rsidR="00BD23A0" w:rsidRPr="006B5572">
              <w:rPr>
                <w:rFonts w:cs="Times New Roman"/>
                <w:b/>
                <w:bCs/>
                <w:szCs w:val="24"/>
                <w:lang w:val="en-GB"/>
              </w:rPr>
              <w:t xml:space="preserve"> Risk</w:t>
            </w:r>
          </w:p>
        </w:tc>
      </w:tr>
      <w:tr w:rsidR="00BD23A0" w:rsidRPr="006B5572" w14:paraId="4689B68B" w14:textId="77777777" w:rsidTr="00F11830">
        <w:trPr>
          <w:trHeight w:val="584"/>
        </w:trPr>
        <w:tc>
          <w:tcPr>
            <w:tcW w:w="2838" w:type="dxa"/>
            <w:shd w:val="clear" w:color="auto" w:fill="auto"/>
            <w:tcMar>
              <w:top w:w="72" w:type="dxa"/>
              <w:left w:w="144" w:type="dxa"/>
              <w:bottom w:w="72" w:type="dxa"/>
              <w:right w:w="144" w:type="dxa"/>
            </w:tcMar>
            <w:hideMark/>
          </w:tcPr>
          <w:p w14:paraId="12A64217" w14:textId="2C2540FE" w:rsidR="00BD23A0" w:rsidRPr="006B5572" w:rsidRDefault="000A505E"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 xml:space="preserve">1. </w:t>
            </w:r>
            <w:r w:rsidR="00BD23A0" w:rsidRPr="006B5572">
              <w:rPr>
                <w:rFonts w:cs="Times New Roman"/>
                <w:szCs w:val="24"/>
                <w:lang w:val="en-GB"/>
              </w:rPr>
              <w:t>Works well</w:t>
            </w:r>
            <w:r w:rsidR="00E8025B" w:rsidRPr="006B5572">
              <w:rPr>
                <w:rFonts w:cs="Times New Roman"/>
                <w:szCs w:val="24"/>
                <w:lang w:val="en-GB"/>
              </w:rPr>
              <w:t>.</w:t>
            </w:r>
            <w:r w:rsidR="00BD23A0" w:rsidRPr="006B5572">
              <w:rPr>
                <w:rFonts w:cs="Times New Roman"/>
                <w:szCs w:val="24"/>
                <w:lang w:val="en-GB"/>
              </w:rPr>
              <w:t xml:space="preserve"> </w:t>
            </w:r>
            <w:r w:rsidR="00E8025B" w:rsidRPr="006B5572">
              <w:rPr>
                <w:rFonts w:cs="Times New Roman"/>
                <w:szCs w:val="24"/>
                <w:lang w:val="en-GB"/>
              </w:rPr>
              <w:t xml:space="preserve">No, or </w:t>
            </w:r>
            <w:r w:rsidR="00BD23A0" w:rsidRPr="006B5572">
              <w:rPr>
                <w:rFonts w:cs="Times New Roman"/>
                <w:szCs w:val="24"/>
                <w:lang w:val="en-GB"/>
              </w:rPr>
              <w:t>only minor</w:t>
            </w:r>
          </w:p>
          <w:p w14:paraId="0F4234BD" w14:textId="2C3B1117" w:rsidR="00BD23A0" w:rsidRPr="006B5572" w:rsidRDefault="0014633A"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i</w:t>
            </w:r>
            <w:r w:rsidR="00BD23A0" w:rsidRPr="006B5572">
              <w:rPr>
                <w:rFonts w:cs="Times New Roman"/>
                <w:szCs w:val="24"/>
                <w:lang w:val="en-GB"/>
              </w:rPr>
              <w:t>mprovement</w:t>
            </w:r>
            <w:r w:rsidR="00E8025B" w:rsidRPr="006B5572">
              <w:rPr>
                <w:rFonts w:cs="Times New Roman"/>
                <w:szCs w:val="24"/>
                <w:lang w:val="en-GB"/>
              </w:rPr>
              <w:t>(</w:t>
            </w:r>
            <w:r w:rsidR="00BD23A0" w:rsidRPr="006B5572">
              <w:rPr>
                <w:rFonts w:cs="Times New Roman"/>
                <w:szCs w:val="24"/>
                <w:lang w:val="en-GB"/>
              </w:rPr>
              <w:t>s</w:t>
            </w:r>
            <w:r w:rsidR="00E8025B" w:rsidRPr="006B5572">
              <w:rPr>
                <w:rFonts w:cs="Times New Roman"/>
                <w:szCs w:val="24"/>
                <w:lang w:val="en-GB"/>
              </w:rPr>
              <w:t>)</w:t>
            </w:r>
            <w:r w:rsidR="00BD23A0" w:rsidRPr="006B5572">
              <w:rPr>
                <w:rFonts w:cs="Times New Roman"/>
                <w:szCs w:val="24"/>
                <w:lang w:val="en-GB"/>
              </w:rPr>
              <w:t xml:space="preserve"> needed</w:t>
            </w:r>
            <w:r w:rsidR="00E8025B" w:rsidRPr="006B5572">
              <w:rPr>
                <w:rFonts w:cs="Times New Roman"/>
                <w:szCs w:val="24"/>
                <w:lang w:val="en-GB"/>
              </w:rPr>
              <w:t>.</w:t>
            </w:r>
            <w:r w:rsidR="00BD23A0" w:rsidRPr="006B5572">
              <w:rPr>
                <w:rFonts w:cs="Times New Roman"/>
                <w:szCs w:val="24"/>
                <w:lang w:val="en-GB"/>
              </w:rPr>
              <w:t xml:space="preserve"> </w:t>
            </w:r>
          </w:p>
        </w:tc>
        <w:tc>
          <w:tcPr>
            <w:tcW w:w="2551" w:type="dxa"/>
            <w:shd w:val="clear" w:color="auto" w:fill="auto"/>
            <w:tcMar>
              <w:top w:w="72" w:type="dxa"/>
              <w:left w:w="144" w:type="dxa"/>
              <w:bottom w:w="72" w:type="dxa"/>
              <w:right w:w="144" w:type="dxa"/>
            </w:tcMar>
            <w:hideMark/>
          </w:tcPr>
          <w:p w14:paraId="79EDFBF7"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High </w:t>
            </w:r>
          </w:p>
        </w:tc>
        <w:tc>
          <w:tcPr>
            <w:tcW w:w="1559" w:type="dxa"/>
            <w:shd w:val="clear" w:color="auto" w:fill="auto"/>
            <w:tcMar>
              <w:top w:w="72" w:type="dxa"/>
              <w:left w:w="144" w:type="dxa"/>
              <w:bottom w:w="72" w:type="dxa"/>
              <w:right w:w="144" w:type="dxa"/>
            </w:tcMar>
            <w:hideMark/>
          </w:tcPr>
          <w:p w14:paraId="39E8339C"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Not less than 60% </w:t>
            </w:r>
          </w:p>
        </w:tc>
        <w:tc>
          <w:tcPr>
            <w:tcW w:w="2127" w:type="dxa"/>
            <w:shd w:val="clear" w:color="auto" w:fill="auto"/>
            <w:tcMar>
              <w:top w:w="72" w:type="dxa"/>
              <w:left w:w="144" w:type="dxa"/>
              <w:bottom w:w="72" w:type="dxa"/>
              <w:right w:w="144" w:type="dxa"/>
            </w:tcMar>
            <w:hideMark/>
          </w:tcPr>
          <w:p w14:paraId="1C10AB56"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Less or equal to 40% </w:t>
            </w:r>
          </w:p>
        </w:tc>
      </w:tr>
      <w:tr w:rsidR="00BD23A0" w:rsidRPr="006B5572" w14:paraId="456788EA" w14:textId="77777777" w:rsidTr="00F11830">
        <w:trPr>
          <w:trHeight w:val="584"/>
        </w:trPr>
        <w:tc>
          <w:tcPr>
            <w:tcW w:w="2838" w:type="dxa"/>
            <w:shd w:val="clear" w:color="auto" w:fill="auto"/>
            <w:tcMar>
              <w:top w:w="72" w:type="dxa"/>
              <w:left w:w="144" w:type="dxa"/>
              <w:bottom w:w="72" w:type="dxa"/>
              <w:right w:w="144" w:type="dxa"/>
            </w:tcMar>
            <w:hideMark/>
          </w:tcPr>
          <w:p w14:paraId="2C2CC418" w14:textId="710B5766" w:rsidR="00BD23A0" w:rsidRPr="006B5572" w:rsidRDefault="000A505E"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 xml:space="preserve">2. </w:t>
            </w:r>
            <w:r w:rsidR="00BD23A0" w:rsidRPr="006B5572">
              <w:rPr>
                <w:rFonts w:cs="Times New Roman"/>
                <w:szCs w:val="24"/>
                <w:lang w:val="en-GB"/>
              </w:rPr>
              <w:t>Work</w:t>
            </w:r>
            <w:r w:rsidR="00E8025B" w:rsidRPr="006B5572">
              <w:rPr>
                <w:rFonts w:cs="Times New Roman"/>
                <w:szCs w:val="24"/>
                <w:lang w:val="en-GB"/>
              </w:rPr>
              <w:t>s.</w:t>
            </w:r>
            <w:r w:rsidR="00BD23A0" w:rsidRPr="006B5572">
              <w:rPr>
                <w:rFonts w:cs="Times New Roman"/>
                <w:szCs w:val="24"/>
                <w:lang w:val="en-GB"/>
              </w:rPr>
              <w:t xml:space="preserve"> </w:t>
            </w:r>
            <w:r w:rsidR="00E8025B" w:rsidRPr="006B5572">
              <w:rPr>
                <w:rFonts w:cs="Times New Roman"/>
                <w:szCs w:val="24"/>
                <w:lang w:val="en-GB"/>
              </w:rPr>
              <w:t>S</w:t>
            </w:r>
            <w:r w:rsidR="00BD23A0" w:rsidRPr="006B5572">
              <w:rPr>
                <w:rFonts w:cs="Times New Roman"/>
                <w:szCs w:val="24"/>
                <w:lang w:val="en-GB"/>
              </w:rPr>
              <w:t>ome</w:t>
            </w:r>
          </w:p>
          <w:p w14:paraId="4C6B9F24" w14:textId="5B24DF29" w:rsidR="00BD23A0" w:rsidRPr="006B5572" w:rsidRDefault="0014633A"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i</w:t>
            </w:r>
            <w:r w:rsidR="00BD23A0" w:rsidRPr="006B5572">
              <w:rPr>
                <w:rFonts w:cs="Times New Roman"/>
                <w:szCs w:val="24"/>
                <w:lang w:val="en-GB"/>
              </w:rPr>
              <w:t>mprovement</w:t>
            </w:r>
            <w:r w:rsidR="00E8025B" w:rsidRPr="006B5572">
              <w:rPr>
                <w:rFonts w:cs="Times New Roman"/>
                <w:szCs w:val="24"/>
                <w:lang w:val="en-GB"/>
              </w:rPr>
              <w:t>(</w:t>
            </w:r>
            <w:r w:rsidR="00BD23A0" w:rsidRPr="006B5572">
              <w:rPr>
                <w:rFonts w:cs="Times New Roman"/>
                <w:szCs w:val="24"/>
                <w:lang w:val="en-GB"/>
              </w:rPr>
              <w:t>s</w:t>
            </w:r>
            <w:r w:rsidR="00E8025B" w:rsidRPr="006B5572">
              <w:rPr>
                <w:rFonts w:cs="Times New Roman"/>
                <w:szCs w:val="24"/>
                <w:lang w:val="en-GB"/>
              </w:rPr>
              <w:t>)</w:t>
            </w:r>
            <w:r w:rsidR="00BD23A0" w:rsidRPr="006B5572">
              <w:rPr>
                <w:rFonts w:cs="Times New Roman"/>
                <w:szCs w:val="24"/>
                <w:lang w:val="en-GB"/>
              </w:rPr>
              <w:t xml:space="preserve"> are needed</w:t>
            </w:r>
            <w:r w:rsidRPr="006B5572">
              <w:rPr>
                <w:rFonts w:cs="Times New Roman"/>
                <w:szCs w:val="24"/>
                <w:lang w:val="en-GB"/>
              </w:rPr>
              <w:t>.</w:t>
            </w:r>
            <w:r w:rsidR="00BD23A0" w:rsidRPr="006B5572">
              <w:rPr>
                <w:rFonts w:cs="Times New Roman"/>
                <w:szCs w:val="24"/>
                <w:lang w:val="en-GB"/>
              </w:rPr>
              <w:t xml:space="preserve"> </w:t>
            </w:r>
          </w:p>
        </w:tc>
        <w:tc>
          <w:tcPr>
            <w:tcW w:w="2551" w:type="dxa"/>
            <w:shd w:val="clear" w:color="auto" w:fill="auto"/>
            <w:tcMar>
              <w:top w:w="72" w:type="dxa"/>
              <w:left w:w="144" w:type="dxa"/>
              <w:bottom w:w="72" w:type="dxa"/>
              <w:right w:w="144" w:type="dxa"/>
            </w:tcMar>
            <w:hideMark/>
          </w:tcPr>
          <w:p w14:paraId="57C4FA6C"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Average </w:t>
            </w:r>
          </w:p>
        </w:tc>
        <w:tc>
          <w:tcPr>
            <w:tcW w:w="1559" w:type="dxa"/>
            <w:shd w:val="clear" w:color="auto" w:fill="auto"/>
            <w:tcMar>
              <w:top w:w="72" w:type="dxa"/>
              <w:left w:w="144" w:type="dxa"/>
              <w:bottom w:w="72" w:type="dxa"/>
              <w:right w:w="144" w:type="dxa"/>
            </w:tcMar>
            <w:hideMark/>
          </w:tcPr>
          <w:p w14:paraId="3AC7F2FA"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70% </w:t>
            </w:r>
          </w:p>
        </w:tc>
        <w:tc>
          <w:tcPr>
            <w:tcW w:w="2127" w:type="dxa"/>
            <w:shd w:val="clear" w:color="auto" w:fill="auto"/>
            <w:tcMar>
              <w:top w:w="72" w:type="dxa"/>
              <w:left w:w="144" w:type="dxa"/>
              <w:bottom w:w="72" w:type="dxa"/>
              <w:right w:w="144" w:type="dxa"/>
            </w:tcMar>
            <w:hideMark/>
          </w:tcPr>
          <w:p w14:paraId="23C13052"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30% </w:t>
            </w:r>
          </w:p>
        </w:tc>
      </w:tr>
      <w:tr w:rsidR="00BD23A0" w:rsidRPr="006B5572" w14:paraId="473A36A4" w14:textId="77777777" w:rsidTr="00F11830">
        <w:trPr>
          <w:trHeight w:val="584"/>
        </w:trPr>
        <w:tc>
          <w:tcPr>
            <w:tcW w:w="2838" w:type="dxa"/>
            <w:shd w:val="clear" w:color="auto" w:fill="auto"/>
            <w:tcMar>
              <w:top w:w="72" w:type="dxa"/>
              <w:left w:w="144" w:type="dxa"/>
              <w:bottom w:w="72" w:type="dxa"/>
              <w:right w:w="144" w:type="dxa"/>
            </w:tcMar>
            <w:hideMark/>
          </w:tcPr>
          <w:p w14:paraId="2FFC4BA8" w14:textId="30921285" w:rsidR="00BD23A0" w:rsidRPr="006B5572" w:rsidRDefault="000A505E"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 xml:space="preserve">3. </w:t>
            </w:r>
            <w:r w:rsidR="00BD23A0" w:rsidRPr="006B5572">
              <w:rPr>
                <w:rFonts w:cs="Times New Roman"/>
                <w:szCs w:val="24"/>
                <w:lang w:val="en-GB"/>
              </w:rPr>
              <w:t>Works partially</w:t>
            </w:r>
            <w:r w:rsidR="0014633A" w:rsidRPr="006B5572">
              <w:rPr>
                <w:rFonts w:cs="Times New Roman"/>
                <w:szCs w:val="24"/>
                <w:lang w:val="en-GB"/>
              </w:rPr>
              <w:t>.</w:t>
            </w:r>
            <w:r w:rsidR="00BD23A0" w:rsidRPr="006B5572">
              <w:rPr>
                <w:rFonts w:cs="Times New Roman"/>
                <w:szCs w:val="24"/>
                <w:lang w:val="en-GB"/>
              </w:rPr>
              <w:t xml:space="preserve"> </w:t>
            </w:r>
            <w:r w:rsidR="0014633A" w:rsidRPr="006B5572">
              <w:rPr>
                <w:rFonts w:cs="Times New Roman"/>
                <w:szCs w:val="24"/>
                <w:lang w:val="en-GB"/>
              </w:rPr>
              <w:t>S</w:t>
            </w:r>
            <w:r w:rsidR="00BD23A0" w:rsidRPr="006B5572">
              <w:rPr>
                <w:rFonts w:cs="Times New Roman"/>
                <w:szCs w:val="24"/>
                <w:lang w:val="en-GB"/>
              </w:rPr>
              <w:t>ubstantial</w:t>
            </w:r>
          </w:p>
          <w:p w14:paraId="7CEF2CEA" w14:textId="6EDD3DFF" w:rsidR="00BD23A0" w:rsidRPr="006B5572" w:rsidRDefault="00BD23A0"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improvements needed</w:t>
            </w:r>
            <w:r w:rsidR="0014633A" w:rsidRPr="006B5572">
              <w:rPr>
                <w:rFonts w:cs="Times New Roman"/>
                <w:szCs w:val="24"/>
                <w:lang w:val="en-GB"/>
              </w:rPr>
              <w:t>.</w:t>
            </w:r>
            <w:r w:rsidRPr="006B5572">
              <w:rPr>
                <w:rFonts w:cs="Times New Roman"/>
                <w:szCs w:val="24"/>
                <w:lang w:val="en-GB"/>
              </w:rPr>
              <w:t xml:space="preserve"> </w:t>
            </w:r>
          </w:p>
        </w:tc>
        <w:tc>
          <w:tcPr>
            <w:tcW w:w="2551" w:type="dxa"/>
            <w:shd w:val="clear" w:color="auto" w:fill="auto"/>
            <w:tcMar>
              <w:top w:w="72" w:type="dxa"/>
              <w:left w:w="144" w:type="dxa"/>
              <w:bottom w:w="72" w:type="dxa"/>
              <w:right w:w="144" w:type="dxa"/>
            </w:tcMar>
            <w:hideMark/>
          </w:tcPr>
          <w:p w14:paraId="7E9B18BF"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Average </w:t>
            </w:r>
          </w:p>
        </w:tc>
        <w:tc>
          <w:tcPr>
            <w:tcW w:w="1559" w:type="dxa"/>
            <w:shd w:val="clear" w:color="auto" w:fill="auto"/>
            <w:tcMar>
              <w:top w:w="72" w:type="dxa"/>
              <w:left w:w="144" w:type="dxa"/>
              <w:bottom w:w="72" w:type="dxa"/>
              <w:right w:w="144" w:type="dxa"/>
            </w:tcMar>
            <w:hideMark/>
          </w:tcPr>
          <w:p w14:paraId="1F114E73"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80% </w:t>
            </w:r>
          </w:p>
        </w:tc>
        <w:tc>
          <w:tcPr>
            <w:tcW w:w="2127" w:type="dxa"/>
            <w:shd w:val="clear" w:color="auto" w:fill="auto"/>
            <w:tcMar>
              <w:top w:w="72" w:type="dxa"/>
              <w:left w:w="144" w:type="dxa"/>
              <w:bottom w:w="72" w:type="dxa"/>
              <w:right w:w="144" w:type="dxa"/>
            </w:tcMar>
            <w:hideMark/>
          </w:tcPr>
          <w:p w14:paraId="75FB5D61"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20% </w:t>
            </w:r>
          </w:p>
        </w:tc>
      </w:tr>
      <w:tr w:rsidR="00BD23A0" w:rsidRPr="006B5572" w14:paraId="70804D53" w14:textId="77777777" w:rsidTr="00F11830">
        <w:trPr>
          <w:trHeight w:val="584"/>
        </w:trPr>
        <w:tc>
          <w:tcPr>
            <w:tcW w:w="2838" w:type="dxa"/>
            <w:shd w:val="clear" w:color="auto" w:fill="auto"/>
            <w:tcMar>
              <w:top w:w="72" w:type="dxa"/>
              <w:left w:w="144" w:type="dxa"/>
              <w:bottom w:w="72" w:type="dxa"/>
              <w:right w:w="144" w:type="dxa"/>
            </w:tcMar>
            <w:hideMark/>
          </w:tcPr>
          <w:p w14:paraId="1F4F1AB4" w14:textId="77777777" w:rsidR="00BD23A0" w:rsidRPr="006B5572" w:rsidRDefault="000A505E"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 xml:space="preserve">4. </w:t>
            </w:r>
            <w:r w:rsidR="00BD23A0" w:rsidRPr="006B5572">
              <w:rPr>
                <w:rFonts w:cs="Times New Roman"/>
                <w:szCs w:val="24"/>
                <w:lang w:val="en-GB"/>
              </w:rPr>
              <w:t>Essentially does not work</w:t>
            </w:r>
            <w:r w:rsidR="0014633A" w:rsidRPr="006B5572">
              <w:rPr>
                <w:rFonts w:cs="Times New Roman"/>
                <w:szCs w:val="24"/>
                <w:lang w:val="en-GB"/>
              </w:rPr>
              <w:t>.</w:t>
            </w:r>
            <w:r w:rsidR="00BD23A0" w:rsidRPr="006B5572">
              <w:rPr>
                <w:rFonts w:cs="Times New Roman"/>
                <w:szCs w:val="24"/>
                <w:lang w:val="en-GB"/>
              </w:rPr>
              <w:t xml:space="preserve"> </w:t>
            </w:r>
          </w:p>
        </w:tc>
        <w:tc>
          <w:tcPr>
            <w:tcW w:w="2551" w:type="dxa"/>
            <w:shd w:val="clear" w:color="auto" w:fill="auto"/>
            <w:tcMar>
              <w:top w:w="72" w:type="dxa"/>
              <w:left w:w="144" w:type="dxa"/>
              <w:bottom w:w="72" w:type="dxa"/>
              <w:right w:w="144" w:type="dxa"/>
            </w:tcMar>
            <w:hideMark/>
          </w:tcPr>
          <w:p w14:paraId="38C03F29"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Low </w:t>
            </w:r>
          </w:p>
        </w:tc>
        <w:tc>
          <w:tcPr>
            <w:tcW w:w="1559" w:type="dxa"/>
            <w:shd w:val="clear" w:color="auto" w:fill="auto"/>
            <w:tcMar>
              <w:top w:w="72" w:type="dxa"/>
              <w:left w:w="144" w:type="dxa"/>
              <w:bottom w:w="72" w:type="dxa"/>
              <w:right w:w="144" w:type="dxa"/>
            </w:tcMar>
            <w:hideMark/>
          </w:tcPr>
          <w:p w14:paraId="4243E495"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Not below 90% </w:t>
            </w:r>
          </w:p>
        </w:tc>
        <w:tc>
          <w:tcPr>
            <w:tcW w:w="2127" w:type="dxa"/>
            <w:shd w:val="clear" w:color="auto" w:fill="auto"/>
            <w:tcMar>
              <w:top w:w="72" w:type="dxa"/>
              <w:left w:w="144" w:type="dxa"/>
              <w:bottom w:w="72" w:type="dxa"/>
              <w:right w:w="144" w:type="dxa"/>
            </w:tcMar>
            <w:hideMark/>
          </w:tcPr>
          <w:p w14:paraId="41A4F60E" w14:textId="77777777" w:rsidR="00BD23A0" w:rsidRPr="006B5572" w:rsidRDefault="00BD23A0" w:rsidP="00F11830">
            <w:pPr>
              <w:autoSpaceDE w:val="0"/>
              <w:autoSpaceDN w:val="0"/>
              <w:adjustRightInd w:val="0"/>
              <w:spacing w:line="240" w:lineRule="auto"/>
              <w:rPr>
                <w:rFonts w:cs="Times New Roman"/>
                <w:szCs w:val="24"/>
                <w:lang w:val="en-GB"/>
              </w:rPr>
            </w:pPr>
            <w:r w:rsidRPr="006B5572">
              <w:rPr>
                <w:rFonts w:cs="Times New Roman"/>
                <w:szCs w:val="24"/>
                <w:lang w:val="en-GB"/>
              </w:rPr>
              <w:t xml:space="preserve">Not greater than 10% </w:t>
            </w:r>
          </w:p>
        </w:tc>
      </w:tr>
    </w:tbl>
    <w:p w14:paraId="05236BFB" w14:textId="77777777" w:rsidR="00BD23A0" w:rsidRPr="006B5572" w:rsidRDefault="00D9176F" w:rsidP="00BD23A0">
      <w:pPr>
        <w:autoSpaceDE w:val="0"/>
        <w:autoSpaceDN w:val="0"/>
        <w:adjustRightInd w:val="0"/>
        <w:spacing w:line="240" w:lineRule="auto"/>
        <w:rPr>
          <w:rFonts w:cs="Times New Roman"/>
          <w:szCs w:val="24"/>
          <w:lang w:val="en-GB"/>
        </w:rPr>
      </w:pPr>
      <w:r w:rsidRPr="006B5572">
        <w:rPr>
          <w:rFonts w:cs="Times New Roman"/>
          <w:szCs w:val="24"/>
          <w:lang w:val="en-GB"/>
        </w:rPr>
        <w:t>Table 1. Confidence level for</w:t>
      </w:r>
      <w:r w:rsidR="00BD23A0" w:rsidRPr="006B5572">
        <w:rPr>
          <w:rFonts w:cs="Times New Roman"/>
          <w:szCs w:val="24"/>
          <w:lang w:val="en-GB"/>
        </w:rPr>
        <w:t xml:space="preserve"> the audit of operations according to the assurance from the system</w:t>
      </w:r>
    </w:p>
    <w:p w14:paraId="3AF2355B" w14:textId="77777777" w:rsidR="00BD23A0" w:rsidRPr="006B5572" w:rsidRDefault="00BD23A0" w:rsidP="00BD23A0">
      <w:pPr>
        <w:autoSpaceDE w:val="0"/>
        <w:autoSpaceDN w:val="0"/>
        <w:adjustRightInd w:val="0"/>
        <w:spacing w:line="240" w:lineRule="auto"/>
        <w:rPr>
          <w:rFonts w:ascii="TimesNewRoman" w:hAnsi="TimesNewRoman" w:cs="TimesNewRoman"/>
          <w:szCs w:val="24"/>
          <w:lang w:val="en-GB"/>
        </w:rPr>
      </w:pPr>
    </w:p>
    <w:p w14:paraId="78F5AE3C"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It is expected that at the beginning of the programming period, the assurance level is low as no or only a limited number of system audits will have taken place. The confidence level to be used would therefore be not less than 90%. However, if the systems remain unchanged from the previous programming period and there is reliable audit evidence on the assurance they provide, the Member State could use another confidence level (between 60% and 90%). The confidence level can also be reduced during a programming period if no material errors are found or there is evidence that the systems have been improved over time. The methodology applied for determining this confidence level will have to be explained in the audit strategy and the audit evidence used to determine the confidence level will have to be mentioned.</w:t>
      </w:r>
    </w:p>
    <w:p w14:paraId="042A2D42" w14:textId="77777777" w:rsidR="00BD23A0" w:rsidRPr="006B5572" w:rsidRDefault="00BD23A0" w:rsidP="002631EC">
      <w:pPr>
        <w:autoSpaceDE w:val="0"/>
        <w:autoSpaceDN w:val="0"/>
        <w:adjustRightInd w:val="0"/>
        <w:rPr>
          <w:rFonts w:cs="Times New Roman"/>
          <w:szCs w:val="24"/>
          <w:lang w:val="en-GB"/>
        </w:rPr>
      </w:pPr>
    </w:p>
    <w:p w14:paraId="61170162" w14:textId="77777777" w:rsidR="00BD23A0" w:rsidRDefault="00BD23A0" w:rsidP="002631EC">
      <w:pPr>
        <w:autoSpaceDE w:val="0"/>
        <w:autoSpaceDN w:val="0"/>
        <w:adjustRightInd w:val="0"/>
        <w:rPr>
          <w:rFonts w:cs="Times New Roman"/>
          <w:szCs w:val="24"/>
          <w:lang w:val="en-GB"/>
        </w:rPr>
      </w:pPr>
      <w:r w:rsidRPr="006B5572">
        <w:rPr>
          <w:rFonts w:cs="Times New Roman"/>
          <w:szCs w:val="24"/>
          <w:lang w:val="en-GB"/>
        </w:rPr>
        <w:t xml:space="preserve">Setting an appropriate confidence level is a critical issue for the auditing of </w:t>
      </w:r>
      <w:r w:rsidR="00C62678" w:rsidRPr="006B5572">
        <w:rPr>
          <w:rFonts w:cs="Times New Roman"/>
          <w:szCs w:val="24"/>
          <w:lang w:val="en-GB"/>
        </w:rPr>
        <w:t>operations,</w:t>
      </w:r>
      <w:r w:rsidRPr="006B5572">
        <w:rPr>
          <w:rFonts w:cs="Times New Roman"/>
          <w:szCs w:val="24"/>
          <w:lang w:val="en-GB"/>
        </w:rPr>
        <w:t xml:space="preserve"> as sample size is strongly dependent on this level (the higher the confidence level the larger the sample size). Therefore the regulations offer the possibility of reducing the confidence level and consequently audit workload for systems with a low error rate (therefore high assurance), while maintaining the requirement of a high confidence level (consequently larger sample size) in the case of a systems that has a potentially high error rate (therefore low assurance).</w:t>
      </w:r>
    </w:p>
    <w:p w14:paraId="209C4664" w14:textId="77777777" w:rsidR="00FE44B2" w:rsidRDefault="00FE44B2" w:rsidP="002631EC">
      <w:pPr>
        <w:autoSpaceDE w:val="0"/>
        <w:autoSpaceDN w:val="0"/>
        <w:adjustRightInd w:val="0"/>
        <w:rPr>
          <w:rFonts w:cs="Times New Roman"/>
          <w:szCs w:val="24"/>
          <w:lang w:val="en-GB"/>
        </w:rPr>
      </w:pPr>
    </w:p>
    <w:p w14:paraId="26453CD3" w14:textId="7A062187" w:rsidR="00FE44B2" w:rsidRPr="006B5572" w:rsidRDefault="00FE44B2" w:rsidP="002631EC">
      <w:pPr>
        <w:autoSpaceDE w:val="0"/>
        <w:autoSpaceDN w:val="0"/>
        <w:adjustRightInd w:val="0"/>
        <w:rPr>
          <w:rFonts w:cs="Times New Roman"/>
          <w:szCs w:val="24"/>
          <w:lang w:val="en-GB"/>
        </w:rPr>
      </w:pPr>
      <w:r>
        <w:rPr>
          <w:rFonts w:cs="Times New Roman"/>
          <w:szCs w:val="24"/>
          <w:lang w:val="en-GB"/>
        </w:rPr>
        <w:t>The AA are encouraged to actively use sampling parameters that correspond to the reality of the functioning of systems, avoiding oversize audit samples and respective workload, provided adequate precision is ensured.</w:t>
      </w:r>
    </w:p>
    <w:p w14:paraId="30755BB1" w14:textId="77777777" w:rsidR="00BD23A0" w:rsidRPr="006B5572" w:rsidRDefault="00BD23A0" w:rsidP="009C710B">
      <w:pPr>
        <w:pStyle w:val="Nadpis3"/>
        <w:rPr>
          <w:lang w:val="en-GB"/>
        </w:rPr>
      </w:pPr>
      <w:bookmarkStart w:id="22" w:name="_Toc452051144"/>
      <w:bookmarkStart w:id="23" w:name="_Toc421204845"/>
      <w:bookmarkStart w:id="24" w:name="_Toc450157762"/>
      <w:bookmarkStart w:id="25" w:name="_Toc468184778"/>
      <w:bookmarkEnd w:id="22"/>
      <w:r w:rsidRPr="006B5572">
        <w:rPr>
          <w:lang w:val="en-GB"/>
        </w:rPr>
        <w:t>Determination of the applicable assurance level when grouping programmes</w:t>
      </w:r>
      <w:bookmarkEnd w:id="23"/>
      <w:bookmarkEnd w:id="24"/>
      <w:bookmarkEnd w:id="25"/>
    </w:p>
    <w:p w14:paraId="214B6ACC" w14:textId="77777777" w:rsidR="00BD23A0" w:rsidRPr="006B5572" w:rsidRDefault="00BD23A0" w:rsidP="002631EC">
      <w:pPr>
        <w:autoSpaceDE w:val="0"/>
        <w:autoSpaceDN w:val="0"/>
        <w:adjustRightInd w:val="0"/>
        <w:rPr>
          <w:rFonts w:cs="Times New Roman"/>
          <w:szCs w:val="24"/>
          <w:lang w:val="en-GB"/>
        </w:rPr>
      </w:pPr>
    </w:p>
    <w:p w14:paraId="654CD140"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xml:space="preserve">The audit authority should apply </w:t>
      </w:r>
      <w:r w:rsidRPr="006B5572">
        <w:rPr>
          <w:rFonts w:cs="Times New Roman"/>
          <w:b/>
          <w:bCs/>
          <w:szCs w:val="24"/>
          <w:lang w:val="en-GB"/>
        </w:rPr>
        <w:t xml:space="preserve">one </w:t>
      </w:r>
      <w:r w:rsidRPr="006B5572">
        <w:rPr>
          <w:rFonts w:cs="Times New Roman"/>
          <w:szCs w:val="24"/>
          <w:lang w:val="en-GB"/>
        </w:rPr>
        <w:t>assurance level in the case of grouping of programmes.</w:t>
      </w:r>
    </w:p>
    <w:p w14:paraId="4F04667B" w14:textId="77777777" w:rsidR="00BD23A0" w:rsidRPr="006B5572" w:rsidRDefault="00BD23A0" w:rsidP="002631EC">
      <w:pPr>
        <w:autoSpaceDE w:val="0"/>
        <w:autoSpaceDN w:val="0"/>
        <w:adjustRightInd w:val="0"/>
        <w:rPr>
          <w:rFonts w:cs="Times New Roman"/>
          <w:szCs w:val="24"/>
          <w:lang w:val="en-GB"/>
        </w:rPr>
      </w:pPr>
    </w:p>
    <w:p w14:paraId="76DC5B8A" w14:textId="77777777"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In case the system audits reveal that within the group of programmes there are differences in the conclusions on the functioning of the various programmes, the following options are available:</w:t>
      </w:r>
    </w:p>
    <w:p w14:paraId="7EB0BBAF" w14:textId="77777777" w:rsidR="00BD23A0" w:rsidRPr="006B5572" w:rsidRDefault="00BD23A0" w:rsidP="00110831">
      <w:pPr>
        <w:pStyle w:val="Odstavecseseznamem"/>
        <w:numPr>
          <w:ilvl w:val="0"/>
          <w:numId w:val="4"/>
        </w:numPr>
        <w:autoSpaceDE w:val="0"/>
        <w:autoSpaceDN w:val="0"/>
        <w:adjustRightInd w:val="0"/>
        <w:rPr>
          <w:rFonts w:cs="Times New Roman"/>
          <w:szCs w:val="24"/>
          <w:lang w:val="en-GB"/>
        </w:rPr>
      </w:pPr>
      <w:r w:rsidRPr="006B5572">
        <w:rPr>
          <w:rFonts w:cs="Times New Roman"/>
          <w:szCs w:val="24"/>
          <w:lang w:val="en-GB"/>
        </w:rPr>
        <w:t>to create two (or more) groups, for example the first for programmes with a low level of assurance (confidence level of 90%), the second group for programmes with a high level of assurance (a confidence level of 60%), etc. The two groups are treated as two different populations. Consequently the number of controls to be performed will be higher, as a sample from each separate group will have to be taken;</w:t>
      </w:r>
    </w:p>
    <w:p w14:paraId="5D1D20D5" w14:textId="77777777" w:rsidR="00BD23A0" w:rsidRPr="006B5572" w:rsidRDefault="00BD23A0" w:rsidP="00110831">
      <w:pPr>
        <w:pStyle w:val="Odstavecseseznamem"/>
        <w:numPr>
          <w:ilvl w:val="0"/>
          <w:numId w:val="4"/>
        </w:numPr>
        <w:autoSpaceDE w:val="0"/>
        <w:autoSpaceDN w:val="0"/>
        <w:adjustRightInd w:val="0"/>
        <w:rPr>
          <w:rFonts w:cs="Times New Roman"/>
          <w:szCs w:val="24"/>
          <w:lang w:val="en-GB"/>
        </w:rPr>
      </w:pPr>
      <w:r w:rsidRPr="006B5572">
        <w:rPr>
          <w:rFonts w:cs="Times New Roman"/>
          <w:szCs w:val="24"/>
          <w:lang w:val="en-GB"/>
        </w:rPr>
        <w:t xml:space="preserve">to apply the lowest assurance level obtained at the individual programme level for the whole group of programmes. The group of programmes is treated as one single population. In this </w:t>
      </w:r>
      <w:r w:rsidR="00C62678" w:rsidRPr="006B5572">
        <w:rPr>
          <w:rFonts w:cs="Times New Roman"/>
          <w:szCs w:val="24"/>
          <w:lang w:val="en-GB"/>
        </w:rPr>
        <w:t>case,</w:t>
      </w:r>
      <w:r w:rsidRPr="006B5572">
        <w:rPr>
          <w:rFonts w:cs="Times New Roman"/>
          <w:szCs w:val="24"/>
          <w:lang w:val="en-GB"/>
        </w:rPr>
        <w:t xml:space="preserve"> audit conclusions will be drawn to the whole group of programmes. Consequently</w:t>
      </w:r>
      <w:r w:rsidR="004F5560" w:rsidRPr="006B5572">
        <w:rPr>
          <w:rFonts w:cs="Times New Roman"/>
          <w:szCs w:val="24"/>
          <w:lang w:val="en-GB"/>
        </w:rPr>
        <w:t>,</w:t>
      </w:r>
      <w:r w:rsidRPr="006B5572">
        <w:rPr>
          <w:rFonts w:cs="Times New Roman"/>
          <w:szCs w:val="24"/>
          <w:lang w:val="en-GB"/>
        </w:rPr>
        <w:t xml:space="preserve"> conclusions about each individual program </w:t>
      </w:r>
      <w:r w:rsidR="00C62678" w:rsidRPr="006B5572">
        <w:rPr>
          <w:rFonts w:cs="Times New Roman"/>
          <w:szCs w:val="24"/>
          <w:lang w:val="en-GB"/>
        </w:rPr>
        <w:t>will not</w:t>
      </w:r>
      <w:r w:rsidRPr="006B5572">
        <w:rPr>
          <w:rFonts w:cs="Times New Roman"/>
          <w:szCs w:val="24"/>
          <w:lang w:val="en-GB"/>
        </w:rPr>
        <w:t xml:space="preserve"> usually be possible. </w:t>
      </w:r>
    </w:p>
    <w:p w14:paraId="418179C0" w14:textId="77777777" w:rsidR="00BD23A0" w:rsidRPr="006B5572" w:rsidRDefault="00BD23A0" w:rsidP="002631EC">
      <w:pPr>
        <w:autoSpaceDE w:val="0"/>
        <w:autoSpaceDN w:val="0"/>
        <w:adjustRightInd w:val="0"/>
        <w:rPr>
          <w:rFonts w:cs="Times New Roman"/>
          <w:szCs w:val="24"/>
          <w:lang w:val="en-GB"/>
        </w:rPr>
      </w:pPr>
    </w:p>
    <w:p w14:paraId="1F288395" w14:textId="38A05CFE" w:rsidR="00BD23A0" w:rsidRPr="006B5572" w:rsidRDefault="00BD23A0" w:rsidP="002631EC">
      <w:pPr>
        <w:autoSpaceDE w:val="0"/>
        <w:autoSpaceDN w:val="0"/>
        <w:adjustRightInd w:val="0"/>
        <w:rPr>
          <w:rFonts w:cs="Times New Roman"/>
          <w:szCs w:val="24"/>
          <w:lang w:val="en-GB"/>
        </w:rPr>
      </w:pPr>
      <w:r w:rsidRPr="006B5572">
        <w:rPr>
          <w:rFonts w:cs="Times New Roman"/>
          <w:szCs w:val="24"/>
          <w:lang w:val="en-GB"/>
        </w:rPr>
        <w:t xml:space="preserve">In the latter </w:t>
      </w:r>
      <w:r w:rsidR="00C62678" w:rsidRPr="006B5572">
        <w:rPr>
          <w:rFonts w:cs="Times New Roman"/>
          <w:szCs w:val="24"/>
          <w:lang w:val="en-GB"/>
        </w:rPr>
        <w:t>case,</w:t>
      </w:r>
      <w:r w:rsidRPr="006B5572">
        <w:rPr>
          <w:rFonts w:cs="Times New Roman"/>
          <w:szCs w:val="24"/>
          <w:lang w:val="en-GB"/>
        </w:rPr>
        <w:t xml:space="preserve"> it is possible to use a sampling design stratified by programme, which will usually allow a smaller sample size. Nevertheless, even when using stratification a single assurance level have to be used and conclusions are still only possible for the whole group of programmes.</w:t>
      </w:r>
      <w:r w:rsidR="000A505E" w:rsidRPr="006B5572">
        <w:rPr>
          <w:rFonts w:cs="Times New Roman"/>
          <w:szCs w:val="24"/>
          <w:lang w:val="en-GB"/>
        </w:rPr>
        <w:t xml:space="preserve"> See Section </w:t>
      </w:r>
      <w:r w:rsidR="006F4F3D" w:rsidRPr="006B5572">
        <w:rPr>
          <w:rFonts w:cs="Times New Roman"/>
          <w:szCs w:val="24"/>
          <w:lang w:val="en-GB"/>
        </w:rPr>
        <w:t>7</w:t>
      </w:r>
      <w:r w:rsidR="000A505E" w:rsidRPr="006B5572">
        <w:rPr>
          <w:rFonts w:cs="Times New Roman"/>
          <w:szCs w:val="24"/>
          <w:lang w:val="en-GB"/>
        </w:rPr>
        <w:t xml:space="preserve">.8 for a more detailed </w:t>
      </w:r>
      <w:r w:rsidR="00FE44B2">
        <w:rPr>
          <w:rFonts w:cs="Times New Roman"/>
          <w:szCs w:val="24"/>
          <w:lang w:val="en-GB"/>
        </w:rPr>
        <w:t>presentation</w:t>
      </w:r>
      <w:r w:rsidR="00FE44B2" w:rsidRPr="006B5572">
        <w:rPr>
          <w:rFonts w:cs="Times New Roman"/>
          <w:szCs w:val="24"/>
          <w:lang w:val="en-GB"/>
        </w:rPr>
        <w:t xml:space="preserve"> </w:t>
      </w:r>
      <w:r w:rsidR="000A505E" w:rsidRPr="006B5572">
        <w:rPr>
          <w:rFonts w:cs="Times New Roman"/>
          <w:szCs w:val="24"/>
          <w:lang w:val="en-GB"/>
        </w:rPr>
        <w:t xml:space="preserve">of strategies </w:t>
      </w:r>
      <w:r w:rsidR="000A505E" w:rsidRPr="006B5572">
        <w:rPr>
          <w:lang w:val="en-GB"/>
        </w:rPr>
        <w:t>for auditing groups of programmes and multi-fund programmes.</w:t>
      </w:r>
    </w:p>
    <w:p w14:paraId="704CB3E2" w14:textId="77777777" w:rsidR="001814C6" w:rsidRPr="006B5572" w:rsidRDefault="001814C6" w:rsidP="001814C6">
      <w:pPr>
        <w:autoSpaceDE w:val="0"/>
        <w:autoSpaceDN w:val="0"/>
        <w:adjustRightInd w:val="0"/>
        <w:spacing w:line="240" w:lineRule="auto"/>
        <w:rPr>
          <w:rFonts w:cs="Times New Roman"/>
          <w:szCs w:val="24"/>
          <w:lang w:val="en-GB"/>
        </w:rPr>
      </w:pPr>
    </w:p>
    <w:p w14:paraId="499DCD40" w14:textId="77777777" w:rsidR="000D0260" w:rsidRPr="006B5572" w:rsidRDefault="000D0260" w:rsidP="003B62CA">
      <w:pPr>
        <w:pStyle w:val="Nadpis1"/>
        <w:rPr>
          <w:lang w:val="en-GB"/>
        </w:rPr>
      </w:pPr>
      <w:bookmarkStart w:id="26" w:name="_Toc421204846"/>
      <w:bookmarkStart w:id="27" w:name="_Toc450157763"/>
      <w:bookmarkStart w:id="28" w:name="_Toc468184779"/>
      <w:r w:rsidRPr="006B5572">
        <w:rPr>
          <w:lang w:val="en-GB"/>
        </w:rPr>
        <w:t>S</w:t>
      </w:r>
      <w:r w:rsidR="00C43D99" w:rsidRPr="006B5572">
        <w:rPr>
          <w:lang w:val="en-GB"/>
        </w:rPr>
        <w:t>tatistical concepts related to audits of operations</w:t>
      </w:r>
      <w:bookmarkEnd w:id="26"/>
      <w:bookmarkEnd w:id="27"/>
      <w:bookmarkEnd w:id="28"/>
    </w:p>
    <w:p w14:paraId="45D7FCAC" w14:textId="77777777" w:rsidR="00567F06" w:rsidRPr="006B5572" w:rsidRDefault="00567F06" w:rsidP="003B62CA">
      <w:pPr>
        <w:pStyle w:val="Nadpis2"/>
        <w:rPr>
          <w:lang w:val="en-GB"/>
        </w:rPr>
      </w:pPr>
      <w:bookmarkStart w:id="29" w:name="_Toc421204847"/>
      <w:bookmarkStart w:id="30" w:name="_Toc450157764"/>
      <w:bookmarkStart w:id="31" w:name="_Toc468184780"/>
      <w:r w:rsidRPr="006B5572">
        <w:rPr>
          <w:lang w:val="en-GB"/>
        </w:rPr>
        <w:t>Sampling method</w:t>
      </w:r>
      <w:bookmarkEnd w:id="29"/>
      <w:bookmarkEnd w:id="30"/>
      <w:bookmarkEnd w:id="31"/>
    </w:p>
    <w:p w14:paraId="0A0525F5" w14:textId="77777777" w:rsidR="00567F06" w:rsidRPr="006B5572" w:rsidRDefault="00567F06" w:rsidP="00567F06">
      <w:pPr>
        <w:autoSpaceDE w:val="0"/>
        <w:autoSpaceDN w:val="0"/>
        <w:adjustRightInd w:val="0"/>
        <w:spacing w:line="240" w:lineRule="auto"/>
        <w:rPr>
          <w:rFonts w:cs="Times New Roman"/>
          <w:szCs w:val="24"/>
          <w:lang w:val="en-GB"/>
        </w:rPr>
      </w:pPr>
    </w:p>
    <w:p w14:paraId="028DE8D2" w14:textId="77777777" w:rsidR="006D4DCC" w:rsidRPr="006B5572" w:rsidRDefault="00CD5DEE" w:rsidP="0065721A">
      <w:pPr>
        <w:autoSpaceDE w:val="0"/>
        <w:autoSpaceDN w:val="0"/>
        <w:adjustRightInd w:val="0"/>
        <w:rPr>
          <w:rFonts w:cs="Times New Roman"/>
          <w:szCs w:val="24"/>
          <w:lang w:val="en-GB"/>
        </w:rPr>
      </w:pPr>
      <w:r w:rsidRPr="006B5572">
        <w:rPr>
          <w:rFonts w:cs="Times New Roman"/>
          <w:szCs w:val="24"/>
          <w:lang w:val="en-GB"/>
        </w:rPr>
        <w:t>The sampling method encompasses two elements: the sampling design (</w:t>
      </w:r>
      <w:r w:rsidR="00735B92" w:rsidRPr="006B5572">
        <w:rPr>
          <w:rFonts w:cs="Times New Roman"/>
          <w:szCs w:val="24"/>
          <w:lang w:val="en-GB"/>
        </w:rPr>
        <w:t>e.g.</w:t>
      </w:r>
      <w:r w:rsidRPr="006B5572">
        <w:rPr>
          <w:rFonts w:cs="Times New Roman"/>
          <w:szCs w:val="24"/>
          <w:lang w:val="en-GB"/>
        </w:rPr>
        <w:t xml:space="preserve"> equal probability, probability proportional to size) and the projection (estimation) procedure. Together, these two elements provide the framework to calculate sample size. </w:t>
      </w:r>
    </w:p>
    <w:p w14:paraId="19297857" w14:textId="77777777" w:rsidR="006D4DCC" w:rsidRPr="006B5572" w:rsidRDefault="006D4DCC" w:rsidP="00567F06">
      <w:pPr>
        <w:autoSpaceDE w:val="0"/>
        <w:autoSpaceDN w:val="0"/>
        <w:adjustRightInd w:val="0"/>
        <w:spacing w:line="240" w:lineRule="auto"/>
        <w:rPr>
          <w:rFonts w:cs="Times New Roman"/>
          <w:szCs w:val="24"/>
          <w:lang w:val="en-GB"/>
        </w:rPr>
      </w:pPr>
    </w:p>
    <w:p w14:paraId="66FA4FFD" w14:textId="77777777" w:rsidR="006D4DCC" w:rsidRPr="006B5572" w:rsidRDefault="00CD5DEE" w:rsidP="002631EC">
      <w:pPr>
        <w:autoSpaceDE w:val="0"/>
        <w:autoSpaceDN w:val="0"/>
        <w:adjustRightInd w:val="0"/>
        <w:rPr>
          <w:rFonts w:cs="Times New Roman"/>
          <w:szCs w:val="24"/>
          <w:lang w:val="en-GB"/>
        </w:rPr>
      </w:pPr>
      <w:r w:rsidRPr="006B5572">
        <w:rPr>
          <w:rFonts w:cs="Times New Roman"/>
          <w:szCs w:val="24"/>
          <w:lang w:val="en-GB"/>
        </w:rPr>
        <w:t xml:space="preserve">The most well know sampling methods suitable for the audit of operations are presented in </w:t>
      </w:r>
      <w:r w:rsidR="006D4DCC" w:rsidRPr="006B5572">
        <w:rPr>
          <w:rFonts w:cs="Times New Roman"/>
          <w:szCs w:val="24"/>
          <w:lang w:val="en-GB"/>
        </w:rPr>
        <w:t xml:space="preserve">Section </w:t>
      </w:r>
      <w:r w:rsidR="00CA35D8" w:rsidRPr="006B5572">
        <w:rPr>
          <w:rFonts w:cs="Times New Roman"/>
          <w:szCs w:val="24"/>
          <w:lang w:val="en-GB"/>
        </w:rPr>
        <w:t>5</w:t>
      </w:r>
      <w:r w:rsidR="006D4DCC" w:rsidRPr="006B5572">
        <w:rPr>
          <w:rFonts w:cs="Times New Roman"/>
          <w:szCs w:val="24"/>
          <w:lang w:val="en-GB"/>
        </w:rPr>
        <w:t xml:space="preserve">.1. Please note that the first distinction between sampling methods is made between statistical and non-statistical sampling. </w:t>
      </w:r>
    </w:p>
    <w:p w14:paraId="2BDB7819" w14:textId="77777777" w:rsidR="006D4DCC" w:rsidRPr="006B5572" w:rsidRDefault="006D4DCC" w:rsidP="002631EC">
      <w:pPr>
        <w:autoSpaceDE w:val="0"/>
        <w:autoSpaceDN w:val="0"/>
        <w:adjustRightInd w:val="0"/>
        <w:rPr>
          <w:rFonts w:cs="Times New Roman"/>
          <w:szCs w:val="24"/>
          <w:lang w:val="en-GB"/>
        </w:rPr>
      </w:pPr>
    </w:p>
    <w:p w14:paraId="54653CBA" w14:textId="77777777" w:rsidR="006D4DCC" w:rsidRPr="00C54B82" w:rsidRDefault="006D4DCC" w:rsidP="002631EC">
      <w:pPr>
        <w:autoSpaceDE w:val="0"/>
        <w:autoSpaceDN w:val="0"/>
        <w:adjustRightInd w:val="0"/>
        <w:rPr>
          <w:rFonts w:cs="Times New Roman"/>
          <w:szCs w:val="24"/>
          <w:lang w:val="en-GB"/>
        </w:rPr>
      </w:pPr>
      <w:r w:rsidRPr="00C54B82">
        <w:rPr>
          <w:rFonts w:cs="Times New Roman"/>
          <w:szCs w:val="24"/>
          <w:lang w:val="en-GB"/>
        </w:rPr>
        <w:t>A statistical sampling method has the following characteristics:</w:t>
      </w:r>
    </w:p>
    <w:p w14:paraId="4AD78496" w14:textId="77777777" w:rsidR="006D4DCC" w:rsidRPr="00C54B82" w:rsidRDefault="006D4DCC" w:rsidP="00110831">
      <w:pPr>
        <w:pStyle w:val="Odstavecseseznamem"/>
        <w:numPr>
          <w:ilvl w:val="0"/>
          <w:numId w:val="9"/>
        </w:numPr>
        <w:autoSpaceDE w:val="0"/>
        <w:autoSpaceDN w:val="0"/>
        <w:adjustRightInd w:val="0"/>
        <w:rPr>
          <w:rFonts w:cs="Times New Roman"/>
          <w:szCs w:val="24"/>
          <w:lang w:val="en-GB"/>
        </w:rPr>
      </w:pPr>
      <w:r w:rsidRPr="00C54B82">
        <w:rPr>
          <w:rFonts w:cs="Times New Roman"/>
          <w:szCs w:val="24"/>
          <w:lang w:val="en-GB"/>
        </w:rPr>
        <w:t>each item in the population</w:t>
      </w:r>
      <w:r w:rsidR="00FC3460" w:rsidRPr="00C54B82">
        <w:rPr>
          <w:rFonts w:cs="Times New Roman"/>
          <w:szCs w:val="24"/>
          <w:lang w:val="en-GB"/>
        </w:rPr>
        <w:t xml:space="preserve"> has a known and positive selection probability</w:t>
      </w:r>
      <w:r w:rsidR="005978A4" w:rsidRPr="00C54B82">
        <w:rPr>
          <w:rFonts w:cs="Times New Roman"/>
          <w:szCs w:val="24"/>
          <w:lang w:val="en-GB"/>
        </w:rPr>
        <w:t>;</w:t>
      </w:r>
    </w:p>
    <w:p w14:paraId="4906403D" w14:textId="77777777" w:rsidR="006C346D" w:rsidRDefault="006D4DCC" w:rsidP="00110831">
      <w:pPr>
        <w:pStyle w:val="Odstavecseseznamem"/>
        <w:numPr>
          <w:ilvl w:val="0"/>
          <w:numId w:val="9"/>
        </w:numPr>
        <w:autoSpaceDE w:val="0"/>
        <w:autoSpaceDN w:val="0"/>
        <w:adjustRightInd w:val="0"/>
        <w:rPr>
          <w:rFonts w:cs="Times New Roman"/>
          <w:szCs w:val="24"/>
          <w:lang w:val="en-GB"/>
        </w:rPr>
      </w:pPr>
      <w:r w:rsidRPr="00C54B82">
        <w:rPr>
          <w:rFonts w:cs="Times New Roman"/>
          <w:szCs w:val="24"/>
          <w:lang w:val="en-GB"/>
        </w:rPr>
        <w:t>randomness should be ensured by using proper random number generating software, specialised or not (e.g. MS Excel provides random numbers)</w:t>
      </w:r>
      <w:r w:rsidR="006C346D">
        <w:rPr>
          <w:rFonts w:cs="Times New Roman"/>
          <w:szCs w:val="24"/>
          <w:lang w:val="en-GB"/>
        </w:rPr>
        <w:t>;</w:t>
      </w:r>
    </w:p>
    <w:p w14:paraId="0FDB4485" w14:textId="77777777" w:rsidR="006D4DCC" w:rsidRPr="00C54B82" w:rsidRDefault="006C346D" w:rsidP="00110831">
      <w:pPr>
        <w:pStyle w:val="Odstavecseseznamem"/>
        <w:numPr>
          <w:ilvl w:val="0"/>
          <w:numId w:val="9"/>
        </w:numPr>
        <w:autoSpaceDE w:val="0"/>
        <w:autoSpaceDN w:val="0"/>
        <w:adjustRightInd w:val="0"/>
        <w:rPr>
          <w:rFonts w:cs="Times New Roman"/>
          <w:szCs w:val="24"/>
          <w:lang w:val="en-GB"/>
        </w:rPr>
      </w:pPr>
      <w:r>
        <w:rPr>
          <w:rFonts w:cs="Times New Roman"/>
          <w:szCs w:val="24"/>
          <w:lang w:val="en-GB"/>
        </w:rPr>
        <w:t>sample size is calculated in such a way that allow to achieve a certain level of desirable precision.</w:t>
      </w:r>
    </w:p>
    <w:p w14:paraId="69E06C6B" w14:textId="77777777" w:rsidR="006D4DCC" w:rsidRPr="00C54B82" w:rsidRDefault="006D4DCC" w:rsidP="002631EC">
      <w:pPr>
        <w:autoSpaceDE w:val="0"/>
        <w:autoSpaceDN w:val="0"/>
        <w:adjustRightInd w:val="0"/>
        <w:rPr>
          <w:rFonts w:cs="Times New Roman"/>
          <w:szCs w:val="24"/>
          <w:lang w:val="en-GB"/>
        </w:rPr>
      </w:pPr>
    </w:p>
    <w:p w14:paraId="0DD00062" w14:textId="68F82898" w:rsidR="002F5376" w:rsidRPr="006B5572" w:rsidRDefault="00A14257" w:rsidP="002F5376">
      <w:pPr>
        <w:autoSpaceDE w:val="0"/>
        <w:autoSpaceDN w:val="0"/>
        <w:adjustRightInd w:val="0"/>
        <w:rPr>
          <w:rFonts w:cs="Times New Roman"/>
          <w:szCs w:val="24"/>
          <w:lang w:val="en-GB"/>
        </w:rPr>
      </w:pPr>
      <w:r w:rsidRPr="00A14257">
        <w:rPr>
          <w:rFonts w:cs="Times New Roman"/>
          <w:szCs w:val="24"/>
          <w:lang w:val="en-GB"/>
        </w:rPr>
        <w:t>In a similar way, Article 28(4) of Regulation (EU) No 480/2014 refers that, "for the purpose of application of Article 127(1) of Regulation (EU) No 1303/2013, a</w:t>
      </w:r>
      <w:r w:rsidR="002F5376" w:rsidRPr="006B5572">
        <w:rPr>
          <w:rFonts w:cs="Times New Roman"/>
          <w:szCs w:val="24"/>
          <w:lang w:val="en-GB"/>
        </w:rPr>
        <w:t xml:space="preserve"> sampling method is statistical when it ensures: (i) a random selection of the sample items; (ii) the use of probability theory to evaluate sample results, including measurement and control of the sampling risk and of the planned and achieved precision.</w:t>
      </w:r>
    </w:p>
    <w:p w14:paraId="13B053C6" w14:textId="77777777" w:rsidR="00A14257" w:rsidRPr="006B5572" w:rsidRDefault="00A14257" w:rsidP="002631EC">
      <w:pPr>
        <w:autoSpaceDE w:val="0"/>
        <w:autoSpaceDN w:val="0"/>
        <w:adjustRightInd w:val="0"/>
        <w:rPr>
          <w:rFonts w:cs="Times New Roman"/>
          <w:szCs w:val="24"/>
          <w:lang w:val="en-GB"/>
        </w:rPr>
      </w:pPr>
    </w:p>
    <w:p w14:paraId="6E8A9B88" w14:textId="77777777" w:rsidR="00FC738B" w:rsidRPr="006B5572" w:rsidRDefault="00FC738B" w:rsidP="002631EC">
      <w:pPr>
        <w:autoSpaceDE w:val="0"/>
        <w:autoSpaceDN w:val="0"/>
        <w:adjustRightInd w:val="0"/>
        <w:rPr>
          <w:rFonts w:cs="Times New Roman"/>
          <w:szCs w:val="24"/>
          <w:lang w:val="en-GB"/>
        </w:rPr>
      </w:pPr>
      <w:r w:rsidRPr="006B5572">
        <w:rPr>
          <w:rFonts w:cs="Times New Roman"/>
          <w:szCs w:val="24"/>
          <w:lang w:val="en-GB"/>
        </w:rPr>
        <w:t>Statistical sampling methods allow the selection of a sample that is “representing” the population (reason why statistical selection is so important). The final goal is to project (extrapolate or estimate) to the population, the value of a parameter (the “variable”) observed in a sample, allowing to conclude whether a population is materially misstated or not and, if so, by how much (an error amount).</w:t>
      </w:r>
    </w:p>
    <w:p w14:paraId="567DB0FB" w14:textId="77777777" w:rsidR="00FC738B" w:rsidRPr="006B5572" w:rsidRDefault="00FC738B" w:rsidP="002631EC">
      <w:pPr>
        <w:autoSpaceDE w:val="0"/>
        <w:autoSpaceDN w:val="0"/>
        <w:adjustRightInd w:val="0"/>
        <w:rPr>
          <w:rFonts w:cs="Times New Roman"/>
          <w:szCs w:val="24"/>
          <w:lang w:val="en-GB"/>
        </w:rPr>
      </w:pPr>
    </w:p>
    <w:p w14:paraId="2EFB81B3" w14:textId="77777777" w:rsidR="004C240F" w:rsidRPr="006B5572" w:rsidRDefault="004C240F" w:rsidP="004C240F">
      <w:pPr>
        <w:autoSpaceDE w:val="0"/>
        <w:autoSpaceDN w:val="0"/>
        <w:rPr>
          <w:lang w:val="en-GB"/>
        </w:rPr>
      </w:pPr>
      <w:r w:rsidRPr="006B5572">
        <w:rPr>
          <w:lang w:val="en-GB"/>
        </w:rPr>
        <w:t>Non-statistical sampling does not allow the calculation of precision</w:t>
      </w:r>
      <w:r w:rsidR="00C62678" w:rsidRPr="006B5572">
        <w:rPr>
          <w:lang w:val="en-GB"/>
        </w:rPr>
        <w:t xml:space="preserve">, </w:t>
      </w:r>
      <w:r w:rsidRPr="006B5572">
        <w:rPr>
          <w:lang w:val="en-GB"/>
        </w:rPr>
        <w:t>consequently there is no control of the audit risk and it is impossible to ensure that the sample is representing the population. Therefore, the error has to be assessed empirically.</w:t>
      </w:r>
    </w:p>
    <w:p w14:paraId="01AB74D1" w14:textId="77777777" w:rsidR="00002C10" w:rsidRPr="006B5572" w:rsidRDefault="00002C10" w:rsidP="002631EC">
      <w:pPr>
        <w:autoSpaceDE w:val="0"/>
        <w:autoSpaceDN w:val="0"/>
        <w:adjustRightInd w:val="0"/>
        <w:rPr>
          <w:rFonts w:cs="Times New Roman"/>
          <w:szCs w:val="24"/>
          <w:lang w:val="en-GB"/>
        </w:rPr>
      </w:pPr>
    </w:p>
    <w:p w14:paraId="29AD1FAA" w14:textId="6CBF9289" w:rsidR="002B5370" w:rsidRPr="006B5572" w:rsidRDefault="003218E2" w:rsidP="002631EC">
      <w:pPr>
        <w:autoSpaceDE w:val="0"/>
        <w:autoSpaceDN w:val="0"/>
        <w:adjustRightInd w:val="0"/>
        <w:rPr>
          <w:rFonts w:cs="Times New Roman"/>
          <w:szCs w:val="24"/>
          <w:lang w:val="en-GB"/>
        </w:rPr>
      </w:pPr>
      <w:r w:rsidRPr="006B5572">
        <w:rPr>
          <w:rFonts w:cs="Times New Roman"/>
          <w:szCs w:val="24"/>
          <w:lang w:val="en-GB"/>
        </w:rPr>
        <w:t>In the programming period 2007-2013 s</w:t>
      </w:r>
      <w:r w:rsidR="002B5370" w:rsidRPr="006B5572">
        <w:rPr>
          <w:rFonts w:cs="Times New Roman"/>
          <w:szCs w:val="24"/>
          <w:lang w:val="en-GB"/>
        </w:rPr>
        <w:t>tatistical sampling is required by Council Regulations (EC) No 1083/2006 and No 1198/2006 and Commission Regulatio</w:t>
      </w:r>
      <w:r w:rsidR="001A21C4" w:rsidRPr="006B5572">
        <w:rPr>
          <w:rFonts w:cs="Times New Roman"/>
          <w:szCs w:val="24"/>
          <w:lang w:val="en-GB"/>
        </w:rPr>
        <w:t>ns (EC) No 1828/2006 and No 498</w:t>
      </w:r>
      <w:r w:rsidR="002B5370" w:rsidRPr="006B5572">
        <w:rPr>
          <w:rFonts w:cs="Times New Roman"/>
          <w:szCs w:val="24"/>
          <w:lang w:val="en-GB"/>
        </w:rPr>
        <w:t xml:space="preserve">/2007 for substantive tests (audit of operations). </w:t>
      </w:r>
      <w:r w:rsidR="00997AE7" w:rsidRPr="006B5572">
        <w:rPr>
          <w:rFonts w:cs="Times New Roman"/>
          <w:szCs w:val="24"/>
          <w:lang w:val="en-GB"/>
        </w:rPr>
        <w:t>In the programming period 2014-2020 the relevant requirement concerning statistic</w:t>
      </w:r>
      <w:r w:rsidR="00473C6F" w:rsidRPr="006B5572">
        <w:rPr>
          <w:rFonts w:cs="Times New Roman"/>
          <w:szCs w:val="24"/>
          <w:lang w:val="en-GB"/>
        </w:rPr>
        <w:t>al</w:t>
      </w:r>
      <w:r w:rsidR="004D1E4F" w:rsidRPr="006B5572">
        <w:rPr>
          <w:rFonts w:cs="Times New Roman"/>
          <w:szCs w:val="24"/>
          <w:lang w:val="en-GB"/>
        </w:rPr>
        <w:t xml:space="preserve"> sampling methods is included in</w:t>
      </w:r>
      <w:r w:rsidR="00473C6F" w:rsidRPr="006B5572">
        <w:rPr>
          <w:rFonts w:cs="Times New Roman"/>
          <w:szCs w:val="24"/>
          <w:lang w:val="en-GB"/>
        </w:rPr>
        <w:t xml:space="preserve"> </w:t>
      </w:r>
      <w:r w:rsidR="004D0BD5" w:rsidRPr="006B5572">
        <w:rPr>
          <w:rFonts w:cs="Times New Roman"/>
          <w:szCs w:val="24"/>
          <w:lang w:val="en-GB"/>
        </w:rPr>
        <w:t xml:space="preserve">Article 127(1) CPR </w:t>
      </w:r>
      <w:r w:rsidR="004D1E4F" w:rsidRPr="006B5572">
        <w:rPr>
          <w:rFonts w:cs="Times New Roman"/>
          <w:szCs w:val="24"/>
          <w:lang w:val="en-GB"/>
        </w:rPr>
        <w:t>and in</w:t>
      </w:r>
      <w:r w:rsidR="00A8410B" w:rsidRPr="006B5572">
        <w:rPr>
          <w:rFonts w:cs="Times New Roman"/>
          <w:szCs w:val="24"/>
          <w:lang w:val="en-GB"/>
        </w:rPr>
        <w:t xml:space="preserve"> </w:t>
      </w:r>
      <w:r w:rsidR="004D0BD5" w:rsidRPr="006B5572">
        <w:rPr>
          <w:rFonts w:cs="Times New Roman"/>
          <w:szCs w:val="24"/>
          <w:lang w:val="en-GB"/>
        </w:rPr>
        <w:t>Article 28 CDR</w:t>
      </w:r>
      <w:r w:rsidR="00A8410B" w:rsidRPr="006B5572">
        <w:rPr>
          <w:rFonts w:cs="Times New Roman"/>
          <w:szCs w:val="24"/>
          <w:lang w:val="en-GB"/>
        </w:rPr>
        <w:t xml:space="preserve">. </w:t>
      </w:r>
      <w:r w:rsidR="002B5370" w:rsidRPr="006B5572">
        <w:rPr>
          <w:rFonts w:cs="Times New Roman"/>
          <w:szCs w:val="24"/>
          <w:lang w:val="en-GB"/>
        </w:rPr>
        <w:t xml:space="preserve">Non-statistical selection </w:t>
      </w:r>
      <w:r w:rsidR="00F036B3">
        <w:rPr>
          <w:rFonts w:cs="Times New Roman"/>
          <w:szCs w:val="24"/>
          <w:lang w:val="en-GB"/>
        </w:rPr>
        <w:t xml:space="preserve">is </w:t>
      </w:r>
      <w:r w:rsidR="00530ADC">
        <w:rPr>
          <w:rFonts w:cs="Times New Roman"/>
          <w:szCs w:val="24"/>
          <w:lang w:val="en-GB"/>
        </w:rPr>
        <w:t xml:space="preserve">considered </w:t>
      </w:r>
      <w:r w:rsidR="00F036B3">
        <w:rPr>
          <w:rFonts w:cs="Times New Roman"/>
          <w:szCs w:val="24"/>
          <w:lang w:val="en-GB"/>
        </w:rPr>
        <w:t xml:space="preserve">appropriate </w:t>
      </w:r>
      <w:r w:rsidR="00530ADC">
        <w:rPr>
          <w:rFonts w:cs="Times New Roman"/>
          <w:szCs w:val="24"/>
          <w:lang w:val="en-GB"/>
        </w:rPr>
        <w:t xml:space="preserve">for </w:t>
      </w:r>
      <w:r w:rsidR="002B5370" w:rsidRPr="00C54B82">
        <w:rPr>
          <w:rFonts w:cs="Times New Roman"/>
          <w:szCs w:val="24"/>
          <w:lang w:val="en-GB"/>
        </w:rPr>
        <w:t xml:space="preserve">cases where statistical selection is impossible, </w:t>
      </w:r>
      <w:r w:rsidR="00A3770E" w:rsidRPr="00C54B82">
        <w:rPr>
          <w:rFonts w:cs="Times New Roman"/>
          <w:szCs w:val="24"/>
          <w:lang w:val="en-GB"/>
        </w:rPr>
        <w:t>e.g.</w:t>
      </w:r>
      <w:r w:rsidR="002B5370" w:rsidRPr="00C54B82">
        <w:rPr>
          <w:rFonts w:cs="Times New Roman"/>
          <w:szCs w:val="24"/>
          <w:lang w:val="en-GB"/>
        </w:rPr>
        <w:t xml:space="preserve"> associated to very small populations or sample s</w:t>
      </w:r>
      <w:r w:rsidR="005978A4" w:rsidRPr="00C54B82">
        <w:rPr>
          <w:rFonts w:cs="Times New Roman"/>
          <w:szCs w:val="24"/>
          <w:lang w:val="en-GB"/>
        </w:rPr>
        <w:t>izes (</w:t>
      </w:r>
      <w:r w:rsidR="00C3703B">
        <w:rPr>
          <w:rFonts w:cs="Times New Roman"/>
          <w:szCs w:val="24"/>
          <w:lang w:val="en-GB"/>
        </w:rPr>
        <w:t xml:space="preserve">cf. </w:t>
      </w:r>
      <w:r w:rsidR="004D0BD5" w:rsidRPr="006B5572">
        <w:rPr>
          <w:rFonts w:cs="Times New Roman"/>
          <w:szCs w:val="24"/>
          <w:lang w:val="en-GB"/>
        </w:rPr>
        <w:t>s</w:t>
      </w:r>
      <w:r w:rsidR="005978A4" w:rsidRPr="006B5572">
        <w:rPr>
          <w:rFonts w:cs="Times New Roman"/>
          <w:szCs w:val="24"/>
          <w:lang w:val="en-GB"/>
        </w:rPr>
        <w:t>ection 6</w:t>
      </w:r>
      <w:r w:rsidR="006F4F3D" w:rsidRPr="006B5572">
        <w:rPr>
          <w:rFonts w:cs="Times New Roman"/>
          <w:szCs w:val="24"/>
          <w:lang w:val="en-GB"/>
        </w:rPr>
        <w:t>.4</w:t>
      </w:r>
      <w:r w:rsidR="00C3703B">
        <w:rPr>
          <w:rFonts w:cs="Times New Roman"/>
          <w:szCs w:val="24"/>
          <w:lang w:val="en-GB"/>
        </w:rPr>
        <w:t>)</w:t>
      </w:r>
      <w:r w:rsidR="002B5370" w:rsidRPr="006B5572">
        <w:rPr>
          <w:rFonts w:cs="Times New Roman"/>
          <w:szCs w:val="24"/>
          <w:lang w:val="en-GB"/>
        </w:rPr>
        <w:t>.</w:t>
      </w:r>
    </w:p>
    <w:p w14:paraId="71A476E7" w14:textId="77777777" w:rsidR="00CD5DEE" w:rsidRPr="006B5572" w:rsidRDefault="00CD5DEE" w:rsidP="002631EC">
      <w:pPr>
        <w:autoSpaceDE w:val="0"/>
        <w:autoSpaceDN w:val="0"/>
        <w:adjustRightInd w:val="0"/>
        <w:rPr>
          <w:rFonts w:cs="Times New Roman"/>
          <w:szCs w:val="24"/>
          <w:lang w:val="en-GB"/>
        </w:rPr>
      </w:pPr>
    </w:p>
    <w:p w14:paraId="4D726AF6" w14:textId="77777777" w:rsidR="00CD5DEE" w:rsidRPr="006B5572" w:rsidRDefault="00CD5DEE" w:rsidP="002631EC">
      <w:pPr>
        <w:pStyle w:val="Nadpis2"/>
        <w:rPr>
          <w:lang w:val="en-GB"/>
        </w:rPr>
      </w:pPr>
      <w:bookmarkStart w:id="32" w:name="_Toc421204848"/>
      <w:bookmarkStart w:id="33" w:name="_Toc450157765"/>
      <w:bookmarkStart w:id="34" w:name="_Toc468184781"/>
      <w:r w:rsidRPr="006B5572">
        <w:rPr>
          <w:lang w:val="en-GB"/>
        </w:rPr>
        <w:t>Selection method</w:t>
      </w:r>
      <w:bookmarkEnd w:id="32"/>
      <w:bookmarkEnd w:id="33"/>
      <w:bookmarkEnd w:id="34"/>
    </w:p>
    <w:p w14:paraId="397E40B3" w14:textId="77777777" w:rsidR="00CD5DEE" w:rsidRPr="006B5572" w:rsidRDefault="00CD5DEE" w:rsidP="002631EC">
      <w:pPr>
        <w:autoSpaceDE w:val="0"/>
        <w:autoSpaceDN w:val="0"/>
        <w:adjustRightInd w:val="0"/>
        <w:rPr>
          <w:rFonts w:cs="Times New Roman"/>
          <w:szCs w:val="24"/>
          <w:lang w:val="en-GB"/>
        </w:rPr>
      </w:pPr>
    </w:p>
    <w:p w14:paraId="3B84EAFE" w14:textId="77777777" w:rsidR="00CD5DEE" w:rsidRPr="006B5572" w:rsidRDefault="00CD5DEE" w:rsidP="002631EC">
      <w:pPr>
        <w:autoSpaceDE w:val="0"/>
        <w:autoSpaceDN w:val="0"/>
        <w:adjustRightInd w:val="0"/>
        <w:rPr>
          <w:rFonts w:cs="Times New Roman"/>
          <w:szCs w:val="24"/>
          <w:lang w:val="en-GB"/>
        </w:rPr>
      </w:pPr>
      <w:r w:rsidRPr="006B5572">
        <w:rPr>
          <w:rFonts w:cs="Times New Roman"/>
          <w:szCs w:val="24"/>
          <w:lang w:val="en-GB"/>
        </w:rPr>
        <w:t>The selection method can belong to one of two broad categories:</w:t>
      </w:r>
    </w:p>
    <w:p w14:paraId="7537F58D" w14:textId="77777777" w:rsidR="00CD5DEE" w:rsidRPr="006B5572" w:rsidRDefault="00CD5DEE" w:rsidP="00110831">
      <w:pPr>
        <w:pStyle w:val="Odstavecseseznamem"/>
        <w:numPr>
          <w:ilvl w:val="0"/>
          <w:numId w:val="5"/>
        </w:numPr>
        <w:autoSpaceDE w:val="0"/>
        <w:autoSpaceDN w:val="0"/>
        <w:adjustRightInd w:val="0"/>
        <w:rPr>
          <w:rFonts w:cs="Times New Roman"/>
          <w:szCs w:val="24"/>
          <w:lang w:val="en-GB"/>
        </w:rPr>
      </w:pPr>
      <w:r w:rsidRPr="006B5572">
        <w:rPr>
          <w:rFonts w:cs="Times New Roman"/>
          <w:szCs w:val="24"/>
          <w:lang w:val="en-GB"/>
        </w:rPr>
        <w:t>Statistical selection, or</w:t>
      </w:r>
    </w:p>
    <w:p w14:paraId="7ED415E9" w14:textId="77777777" w:rsidR="00CD5DEE" w:rsidRPr="006B5572" w:rsidRDefault="00CD5DEE" w:rsidP="00110831">
      <w:pPr>
        <w:pStyle w:val="Odstavecseseznamem"/>
        <w:numPr>
          <w:ilvl w:val="0"/>
          <w:numId w:val="5"/>
        </w:numPr>
        <w:autoSpaceDE w:val="0"/>
        <w:autoSpaceDN w:val="0"/>
        <w:adjustRightInd w:val="0"/>
        <w:rPr>
          <w:rFonts w:cs="Times New Roman"/>
          <w:szCs w:val="24"/>
          <w:lang w:val="en-GB"/>
        </w:rPr>
      </w:pPr>
      <w:r w:rsidRPr="006B5572">
        <w:rPr>
          <w:rFonts w:cs="Times New Roman"/>
          <w:szCs w:val="24"/>
          <w:lang w:val="en-GB"/>
        </w:rPr>
        <w:t>Non-statistical selection.</w:t>
      </w:r>
    </w:p>
    <w:p w14:paraId="295976DE" w14:textId="1C7A0473" w:rsidR="00CD5DEE" w:rsidRPr="006B5572" w:rsidRDefault="00CD5DEE" w:rsidP="003A60D3">
      <w:pPr>
        <w:autoSpaceDE w:val="0"/>
        <w:autoSpaceDN w:val="0"/>
        <w:adjustRightInd w:val="0"/>
        <w:rPr>
          <w:rFonts w:cs="Times New Roman"/>
          <w:szCs w:val="24"/>
          <w:lang w:val="en-GB"/>
        </w:rPr>
      </w:pPr>
    </w:p>
    <w:p w14:paraId="60489DBC" w14:textId="77777777" w:rsidR="007A4487" w:rsidRPr="006B5572" w:rsidRDefault="006D4DCC" w:rsidP="003A60D3">
      <w:pPr>
        <w:spacing w:after="200"/>
        <w:jc w:val="left"/>
        <w:rPr>
          <w:rFonts w:cs="Times New Roman"/>
          <w:szCs w:val="24"/>
          <w:lang w:val="en-GB"/>
        </w:rPr>
      </w:pPr>
      <w:r w:rsidRPr="006B5572">
        <w:rPr>
          <w:rFonts w:cs="Times New Roman"/>
          <w:szCs w:val="24"/>
          <w:lang w:val="en-GB"/>
        </w:rPr>
        <w:t>Statistical selection includes two possible techniques:</w:t>
      </w:r>
    </w:p>
    <w:p w14:paraId="5CD82FF4" w14:textId="77777777" w:rsidR="006D4DCC" w:rsidRPr="006B5572" w:rsidRDefault="006D4DCC" w:rsidP="00DD7538">
      <w:pPr>
        <w:pStyle w:val="Odstavecseseznamem"/>
        <w:numPr>
          <w:ilvl w:val="0"/>
          <w:numId w:val="18"/>
        </w:numPr>
        <w:autoSpaceDE w:val="0"/>
        <w:autoSpaceDN w:val="0"/>
        <w:adjustRightInd w:val="0"/>
        <w:rPr>
          <w:rFonts w:cs="Times New Roman"/>
          <w:szCs w:val="24"/>
          <w:lang w:val="en-GB"/>
        </w:rPr>
      </w:pPr>
      <w:r w:rsidRPr="006B5572">
        <w:rPr>
          <w:rFonts w:cs="Times New Roman"/>
          <w:szCs w:val="24"/>
          <w:lang w:val="en-GB"/>
        </w:rPr>
        <w:t>Random selection;</w:t>
      </w:r>
    </w:p>
    <w:p w14:paraId="6CB48ABD" w14:textId="77777777" w:rsidR="006D4DCC" w:rsidRPr="006B5572" w:rsidRDefault="006D4DCC" w:rsidP="00DD7538">
      <w:pPr>
        <w:pStyle w:val="Odstavecseseznamem"/>
        <w:numPr>
          <w:ilvl w:val="0"/>
          <w:numId w:val="18"/>
        </w:numPr>
        <w:autoSpaceDE w:val="0"/>
        <w:autoSpaceDN w:val="0"/>
        <w:adjustRightInd w:val="0"/>
        <w:rPr>
          <w:rFonts w:cs="Times New Roman"/>
          <w:szCs w:val="24"/>
          <w:lang w:val="en-GB"/>
        </w:rPr>
      </w:pPr>
      <w:r w:rsidRPr="006B5572">
        <w:rPr>
          <w:rFonts w:cs="Times New Roman"/>
          <w:szCs w:val="24"/>
          <w:lang w:val="en-GB"/>
        </w:rPr>
        <w:t>Systematic selection.</w:t>
      </w:r>
    </w:p>
    <w:p w14:paraId="653B7276" w14:textId="77777777" w:rsidR="006D4DCC" w:rsidRPr="006B5572" w:rsidRDefault="006D4DCC" w:rsidP="002631EC">
      <w:pPr>
        <w:autoSpaceDE w:val="0"/>
        <w:autoSpaceDN w:val="0"/>
        <w:adjustRightInd w:val="0"/>
        <w:rPr>
          <w:rFonts w:cs="Times New Roman"/>
          <w:szCs w:val="24"/>
          <w:lang w:val="en-GB"/>
        </w:rPr>
      </w:pPr>
    </w:p>
    <w:p w14:paraId="34A3182C" w14:textId="77777777" w:rsidR="007C2108" w:rsidRPr="006B5572" w:rsidRDefault="007C2108" w:rsidP="007C2108">
      <w:pPr>
        <w:autoSpaceDE w:val="0"/>
        <w:autoSpaceDN w:val="0"/>
        <w:rPr>
          <w:lang w:val="en-GB"/>
        </w:rPr>
      </w:pPr>
      <w:r w:rsidRPr="006B5572">
        <w:rPr>
          <w:lang w:val="en-GB"/>
        </w:rPr>
        <w:t>In random selection random, numbers are generated for each population unit in order to select the units constituting the sample.</w:t>
      </w:r>
    </w:p>
    <w:p w14:paraId="6FE31AC3" w14:textId="77777777" w:rsidR="00CD5DEE" w:rsidRPr="006B5572" w:rsidRDefault="00CD5DEE" w:rsidP="002631EC">
      <w:pPr>
        <w:autoSpaceDE w:val="0"/>
        <w:autoSpaceDN w:val="0"/>
        <w:adjustRightInd w:val="0"/>
        <w:rPr>
          <w:rFonts w:cs="Times New Roman"/>
          <w:szCs w:val="24"/>
          <w:lang w:val="en-GB"/>
        </w:rPr>
      </w:pPr>
    </w:p>
    <w:p w14:paraId="76868F51" w14:textId="77777777" w:rsidR="00EA2B30" w:rsidRPr="006B5572" w:rsidRDefault="00EA2B30" w:rsidP="002631EC">
      <w:pPr>
        <w:autoSpaceDE w:val="0"/>
        <w:autoSpaceDN w:val="0"/>
        <w:adjustRightInd w:val="0"/>
        <w:rPr>
          <w:rFonts w:cs="Times New Roman"/>
          <w:szCs w:val="24"/>
          <w:lang w:val="en-GB"/>
        </w:rPr>
      </w:pPr>
      <w:r w:rsidRPr="006B5572">
        <w:rPr>
          <w:rFonts w:cs="Times New Roman"/>
          <w:szCs w:val="24"/>
          <w:lang w:val="en-GB"/>
        </w:rPr>
        <w:t>S</w:t>
      </w:r>
      <w:r w:rsidR="00567F06" w:rsidRPr="006B5572">
        <w:rPr>
          <w:rFonts w:cs="Times New Roman"/>
          <w:szCs w:val="24"/>
          <w:lang w:val="en-GB"/>
        </w:rPr>
        <w:t xml:space="preserve">ystematic sampling </w:t>
      </w:r>
      <w:r w:rsidRPr="006B5572">
        <w:rPr>
          <w:rFonts w:cs="Times New Roman"/>
          <w:szCs w:val="24"/>
          <w:lang w:val="en-GB"/>
        </w:rPr>
        <w:t>uses a random starting point and then applies a systematic rule to select the additional items (</w:t>
      </w:r>
      <w:r w:rsidR="00735B92" w:rsidRPr="006B5572">
        <w:rPr>
          <w:rFonts w:cs="Times New Roman"/>
          <w:szCs w:val="24"/>
          <w:lang w:val="en-GB"/>
        </w:rPr>
        <w:t>e.g.</w:t>
      </w:r>
      <w:r w:rsidRPr="006B5572">
        <w:rPr>
          <w:rFonts w:cs="Times New Roman"/>
          <w:szCs w:val="24"/>
          <w:lang w:val="en-GB"/>
        </w:rPr>
        <w:t xml:space="preserve"> each 20</w:t>
      </w:r>
      <w:r w:rsidRPr="006B5572">
        <w:rPr>
          <w:rFonts w:cs="Times New Roman"/>
          <w:szCs w:val="24"/>
          <w:vertAlign w:val="superscript"/>
          <w:lang w:val="en-GB"/>
        </w:rPr>
        <w:t>th</w:t>
      </w:r>
      <w:r w:rsidRPr="006B5572">
        <w:rPr>
          <w:rFonts w:cs="Times New Roman"/>
          <w:szCs w:val="24"/>
          <w:lang w:val="en-GB"/>
        </w:rPr>
        <w:t xml:space="preserve"> item after the random starting point).</w:t>
      </w:r>
    </w:p>
    <w:p w14:paraId="23350698" w14:textId="77777777" w:rsidR="00EA2B30" w:rsidRPr="006B5572" w:rsidRDefault="00EA2B30" w:rsidP="002631EC">
      <w:pPr>
        <w:autoSpaceDE w:val="0"/>
        <w:autoSpaceDN w:val="0"/>
        <w:adjustRightInd w:val="0"/>
        <w:rPr>
          <w:rFonts w:cs="Times New Roman"/>
          <w:szCs w:val="24"/>
          <w:lang w:val="en-GB"/>
        </w:rPr>
      </w:pPr>
    </w:p>
    <w:p w14:paraId="444ACBE9" w14:textId="77777777" w:rsidR="007A4487" w:rsidRPr="006B5572" w:rsidRDefault="00EA2B30" w:rsidP="002631EC">
      <w:pPr>
        <w:autoSpaceDE w:val="0"/>
        <w:autoSpaceDN w:val="0"/>
        <w:adjustRightInd w:val="0"/>
        <w:rPr>
          <w:rFonts w:cs="Times New Roman"/>
          <w:szCs w:val="24"/>
          <w:lang w:val="en-GB"/>
        </w:rPr>
      </w:pPr>
      <w:r w:rsidRPr="006B5572">
        <w:rPr>
          <w:rFonts w:cs="Times New Roman"/>
          <w:szCs w:val="24"/>
          <w:lang w:val="en-GB"/>
        </w:rPr>
        <w:t xml:space="preserve">Usually the equal probability methods are based on random selection and MUS is based on systematic selection. </w:t>
      </w:r>
    </w:p>
    <w:p w14:paraId="047D898F" w14:textId="77777777" w:rsidR="00567F06" w:rsidRPr="006B5572" w:rsidRDefault="00567F06" w:rsidP="002631EC">
      <w:pPr>
        <w:autoSpaceDE w:val="0"/>
        <w:autoSpaceDN w:val="0"/>
        <w:adjustRightInd w:val="0"/>
        <w:rPr>
          <w:rFonts w:cs="Times New Roman"/>
          <w:szCs w:val="24"/>
          <w:lang w:val="en-GB"/>
        </w:rPr>
      </w:pPr>
    </w:p>
    <w:p w14:paraId="5F12D33E" w14:textId="77777777" w:rsidR="00567F06" w:rsidRPr="006B5572" w:rsidRDefault="00567F06" w:rsidP="002631EC">
      <w:pPr>
        <w:autoSpaceDE w:val="0"/>
        <w:autoSpaceDN w:val="0"/>
        <w:adjustRightInd w:val="0"/>
        <w:rPr>
          <w:rFonts w:cs="Times New Roman"/>
          <w:szCs w:val="24"/>
          <w:lang w:val="en-GB"/>
        </w:rPr>
      </w:pPr>
      <w:r w:rsidRPr="006B5572">
        <w:rPr>
          <w:rFonts w:cs="Times New Roman"/>
          <w:szCs w:val="24"/>
          <w:lang w:val="en-GB"/>
        </w:rPr>
        <w:t>Non-</w:t>
      </w:r>
      <w:r w:rsidR="002B5370" w:rsidRPr="006B5572">
        <w:rPr>
          <w:rFonts w:cs="Times New Roman"/>
          <w:szCs w:val="24"/>
          <w:lang w:val="en-GB"/>
        </w:rPr>
        <w:t>statistical</w:t>
      </w:r>
      <w:r w:rsidRPr="006B5572">
        <w:rPr>
          <w:rFonts w:cs="Times New Roman"/>
          <w:szCs w:val="24"/>
          <w:lang w:val="en-GB"/>
        </w:rPr>
        <w:t xml:space="preserve"> selection covers the following possibilities</w:t>
      </w:r>
      <w:r w:rsidR="00EA2B30" w:rsidRPr="006B5572">
        <w:rPr>
          <w:rFonts w:cs="Times New Roman"/>
          <w:szCs w:val="24"/>
          <w:lang w:val="en-GB"/>
        </w:rPr>
        <w:t xml:space="preserve"> (among others)</w:t>
      </w:r>
      <w:r w:rsidRPr="006B5572">
        <w:rPr>
          <w:rFonts w:cs="Times New Roman"/>
          <w:szCs w:val="24"/>
          <w:lang w:val="en-GB"/>
        </w:rPr>
        <w:t>:</w:t>
      </w:r>
    </w:p>
    <w:p w14:paraId="703ED660" w14:textId="77777777" w:rsidR="00567F06" w:rsidRPr="006B5572" w:rsidRDefault="00567F06" w:rsidP="00110831">
      <w:pPr>
        <w:pStyle w:val="Odstavecseseznamem"/>
        <w:numPr>
          <w:ilvl w:val="0"/>
          <w:numId w:val="10"/>
        </w:numPr>
        <w:autoSpaceDE w:val="0"/>
        <w:autoSpaceDN w:val="0"/>
        <w:adjustRightInd w:val="0"/>
        <w:rPr>
          <w:rFonts w:cs="Times New Roman"/>
          <w:szCs w:val="24"/>
          <w:lang w:val="en-GB"/>
        </w:rPr>
      </w:pPr>
      <w:r w:rsidRPr="006B5572">
        <w:rPr>
          <w:rFonts w:cs="Times New Roman"/>
          <w:szCs w:val="24"/>
          <w:lang w:val="en-GB"/>
        </w:rPr>
        <w:t>Haphazard selection</w:t>
      </w:r>
    </w:p>
    <w:p w14:paraId="35B30D72" w14:textId="77777777" w:rsidR="00567F06" w:rsidRPr="006B5572" w:rsidRDefault="00567F06" w:rsidP="00110831">
      <w:pPr>
        <w:pStyle w:val="Odstavecseseznamem"/>
        <w:numPr>
          <w:ilvl w:val="0"/>
          <w:numId w:val="10"/>
        </w:numPr>
        <w:autoSpaceDE w:val="0"/>
        <w:autoSpaceDN w:val="0"/>
        <w:adjustRightInd w:val="0"/>
        <w:rPr>
          <w:rFonts w:cs="Times New Roman"/>
          <w:szCs w:val="24"/>
          <w:lang w:val="en-GB"/>
        </w:rPr>
      </w:pPr>
      <w:r w:rsidRPr="006B5572">
        <w:rPr>
          <w:rFonts w:cs="Times New Roman"/>
          <w:szCs w:val="24"/>
          <w:lang w:val="en-GB"/>
        </w:rPr>
        <w:t>Block selection</w:t>
      </w:r>
    </w:p>
    <w:p w14:paraId="3117AFE6" w14:textId="77777777" w:rsidR="00567F06" w:rsidRPr="006B5572" w:rsidRDefault="00567F06" w:rsidP="00110831">
      <w:pPr>
        <w:pStyle w:val="Odstavecseseznamem"/>
        <w:numPr>
          <w:ilvl w:val="0"/>
          <w:numId w:val="10"/>
        </w:numPr>
        <w:autoSpaceDE w:val="0"/>
        <w:autoSpaceDN w:val="0"/>
        <w:adjustRightInd w:val="0"/>
        <w:rPr>
          <w:rFonts w:cs="Times New Roman"/>
          <w:szCs w:val="24"/>
          <w:lang w:val="en-GB"/>
        </w:rPr>
      </w:pPr>
      <w:r w:rsidRPr="006B5572">
        <w:rPr>
          <w:rFonts w:cs="Times New Roman"/>
          <w:szCs w:val="24"/>
          <w:lang w:val="en-GB"/>
        </w:rPr>
        <w:t>Judgement selection</w:t>
      </w:r>
    </w:p>
    <w:p w14:paraId="74C3CA17" w14:textId="77777777" w:rsidR="00567F06" w:rsidRPr="006B5572" w:rsidRDefault="00567F06" w:rsidP="00110831">
      <w:pPr>
        <w:pStyle w:val="Odstavecseseznamem"/>
        <w:numPr>
          <w:ilvl w:val="0"/>
          <w:numId w:val="10"/>
        </w:numPr>
        <w:autoSpaceDE w:val="0"/>
        <w:autoSpaceDN w:val="0"/>
        <w:adjustRightInd w:val="0"/>
        <w:rPr>
          <w:rFonts w:cs="Times New Roman"/>
          <w:szCs w:val="24"/>
          <w:lang w:val="en-GB"/>
        </w:rPr>
      </w:pPr>
      <w:r w:rsidRPr="006B5572">
        <w:rPr>
          <w:rFonts w:cs="Times New Roman"/>
          <w:szCs w:val="24"/>
          <w:lang w:val="en-GB"/>
        </w:rPr>
        <w:t>Risk based sampling combining elements of the three possibilities above</w:t>
      </w:r>
    </w:p>
    <w:p w14:paraId="162CD5C2" w14:textId="77777777" w:rsidR="00567F06" w:rsidRPr="006B5572" w:rsidRDefault="00567F06" w:rsidP="002631EC">
      <w:pPr>
        <w:autoSpaceDE w:val="0"/>
        <w:autoSpaceDN w:val="0"/>
        <w:adjustRightInd w:val="0"/>
        <w:rPr>
          <w:rFonts w:cs="Times New Roman"/>
          <w:szCs w:val="24"/>
          <w:lang w:val="en-GB"/>
        </w:rPr>
      </w:pPr>
    </w:p>
    <w:p w14:paraId="511141A0" w14:textId="77777777" w:rsidR="00567F06" w:rsidRPr="006B5572" w:rsidRDefault="00567F06" w:rsidP="002631EC">
      <w:pPr>
        <w:autoSpaceDE w:val="0"/>
        <w:autoSpaceDN w:val="0"/>
        <w:adjustRightInd w:val="0"/>
        <w:rPr>
          <w:rFonts w:cs="Times New Roman"/>
          <w:szCs w:val="24"/>
          <w:lang w:val="en-GB"/>
        </w:rPr>
      </w:pPr>
      <w:r w:rsidRPr="006B5572">
        <w:rPr>
          <w:rFonts w:cs="Times New Roman"/>
          <w:szCs w:val="24"/>
          <w:lang w:val="en-GB"/>
        </w:rPr>
        <w:t xml:space="preserve">Haphazard selection is “false random” selection, in the sense of an individual “randomly” selecting the items, implying an unmeasured bias in the selection (e.g. items easier to </w:t>
      </w:r>
      <w:r w:rsidR="00A3770E" w:rsidRPr="006B5572">
        <w:rPr>
          <w:rFonts w:cs="Times New Roman"/>
          <w:szCs w:val="24"/>
          <w:lang w:val="en-GB"/>
        </w:rPr>
        <w:t>analyse, items easily ass</w:t>
      </w:r>
      <w:r w:rsidRPr="006B5572">
        <w:rPr>
          <w:rFonts w:cs="Times New Roman"/>
          <w:szCs w:val="24"/>
          <w:lang w:val="en-GB"/>
        </w:rPr>
        <w:t>essed, items picked from a list displayed particularly on the screen, etc…).</w:t>
      </w:r>
    </w:p>
    <w:p w14:paraId="1E0F8246" w14:textId="77777777" w:rsidR="00567F06" w:rsidRPr="006B5572" w:rsidRDefault="00567F06" w:rsidP="002631EC">
      <w:pPr>
        <w:autoSpaceDE w:val="0"/>
        <w:autoSpaceDN w:val="0"/>
        <w:adjustRightInd w:val="0"/>
        <w:rPr>
          <w:rFonts w:cs="Times New Roman"/>
          <w:szCs w:val="24"/>
          <w:lang w:val="en-GB"/>
        </w:rPr>
      </w:pPr>
    </w:p>
    <w:p w14:paraId="54058787" w14:textId="77777777" w:rsidR="00567F06" w:rsidRPr="006B5572" w:rsidRDefault="00567F06" w:rsidP="002631EC">
      <w:pPr>
        <w:autoSpaceDE w:val="0"/>
        <w:autoSpaceDN w:val="0"/>
        <w:adjustRightInd w:val="0"/>
        <w:rPr>
          <w:rFonts w:cs="Times New Roman"/>
          <w:szCs w:val="24"/>
          <w:lang w:val="en-GB"/>
        </w:rPr>
      </w:pPr>
      <w:r w:rsidRPr="006B5572">
        <w:rPr>
          <w:rFonts w:cs="Times New Roman"/>
          <w:szCs w:val="24"/>
          <w:lang w:val="en-GB"/>
        </w:rPr>
        <w:t>Block selection is similar to cluster sampling</w:t>
      </w:r>
      <w:r w:rsidR="006237D1" w:rsidRPr="006B5572">
        <w:rPr>
          <w:rFonts w:cs="Times New Roman"/>
          <w:szCs w:val="24"/>
          <w:lang w:val="en-GB"/>
        </w:rPr>
        <w:t xml:space="preserve"> (a</w:t>
      </w:r>
      <w:r w:rsidR="00C54B82" w:rsidRPr="006B5572">
        <w:rPr>
          <w:rFonts w:cs="Times New Roman"/>
          <w:szCs w:val="24"/>
          <w:lang w:val="en-GB"/>
        </w:rPr>
        <w:t>s of groups of population units)</w:t>
      </w:r>
      <w:r w:rsidRPr="006B5572">
        <w:rPr>
          <w:rFonts w:cs="Times New Roman"/>
          <w:szCs w:val="24"/>
          <w:lang w:val="en-GB"/>
        </w:rPr>
        <w:t>, where the cluster is picked non-randomly.</w:t>
      </w:r>
    </w:p>
    <w:p w14:paraId="732D268C" w14:textId="77777777" w:rsidR="00567F06" w:rsidRPr="006B5572" w:rsidRDefault="00567F06" w:rsidP="002631EC">
      <w:pPr>
        <w:autoSpaceDE w:val="0"/>
        <w:autoSpaceDN w:val="0"/>
        <w:adjustRightInd w:val="0"/>
        <w:rPr>
          <w:rFonts w:cs="Times New Roman"/>
          <w:szCs w:val="24"/>
          <w:lang w:val="en-GB"/>
        </w:rPr>
      </w:pPr>
    </w:p>
    <w:p w14:paraId="262CC744" w14:textId="77777777" w:rsidR="00567F06" w:rsidRPr="006B5572" w:rsidRDefault="00A3770E" w:rsidP="002631EC">
      <w:pPr>
        <w:autoSpaceDE w:val="0"/>
        <w:autoSpaceDN w:val="0"/>
        <w:adjustRightInd w:val="0"/>
        <w:rPr>
          <w:rFonts w:cs="Times New Roman"/>
          <w:szCs w:val="24"/>
          <w:lang w:val="en-GB"/>
        </w:rPr>
      </w:pPr>
      <w:r w:rsidRPr="006B5572">
        <w:rPr>
          <w:rFonts w:cs="Times New Roman"/>
          <w:szCs w:val="24"/>
          <w:lang w:val="en-GB"/>
        </w:rPr>
        <w:t>Judgment</w:t>
      </w:r>
      <w:r w:rsidR="00567F06" w:rsidRPr="006B5572">
        <w:rPr>
          <w:rFonts w:cs="Times New Roman"/>
          <w:szCs w:val="24"/>
          <w:lang w:val="en-GB"/>
        </w:rPr>
        <w:t xml:space="preserve"> selection is purely based on the auditor’s discretion, whatever the rationale (e.g. items with similar names, all operations related to a specific domain of research, etc…).</w:t>
      </w:r>
    </w:p>
    <w:p w14:paraId="1EE53FAA" w14:textId="77777777" w:rsidR="00567F06" w:rsidRPr="006B5572" w:rsidRDefault="00567F06" w:rsidP="002631EC">
      <w:pPr>
        <w:autoSpaceDE w:val="0"/>
        <w:autoSpaceDN w:val="0"/>
        <w:adjustRightInd w:val="0"/>
        <w:rPr>
          <w:rFonts w:cs="Times New Roman"/>
          <w:szCs w:val="24"/>
          <w:lang w:val="en-GB"/>
        </w:rPr>
      </w:pPr>
    </w:p>
    <w:p w14:paraId="5BC82CEE" w14:textId="77777777" w:rsidR="00567F06" w:rsidRPr="006B5572" w:rsidRDefault="00567F06" w:rsidP="002631EC">
      <w:pPr>
        <w:autoSpaceDE w:val="0"/>
        <w:autoSpaceDN w:val="0"/>
        <w:adjustRightInd w:val="0"/>
        <w:rPr>
          <w:rFonts w:cs="Times New Roman"/>
          <w:szCs w:val="24"/>
          <w:lang w:val="en-GB"/>
        </w:rPr>
      </w:pPr>
      <w:r w:rsidRPr="006B5572">
        <w:rPr>
          <w:rFonts w:cs="Times New Roman"/>
          <w:szCs w:val="24"/>
          <w:lang w:val="en-GB"/>
        </w:rPr>
        <w:t>Risk-based sampling is a non-statistical selection of items based on various intentional elements, often taking from all three non-statistical selection methods.</w:t>
      </w:r>
    </w:p>
    <w:p w14:paraId="29708DF0" w14:textId="77777777" w:rsidR="00567F06" w:rsidRPr="006B5572" w:rsidRDefault="00567F06" w:rsidP="00567F06">
      <w:pPr>
        <w:autoSpaceDE w:val="0"/>
        <w:autoSpaceDN w:val="0"/>
        <w:adjustRightInd w:val="0"/>
        <w:spacing w:line="240" w:lineRule="auto"/>
        <w:rPr>
          <w:rFonts w:cs="Times New Roman"/>
          <w:szCs w:val="24"/>
          <w:lang w:val="en-GB"/>
        </w:rPr>
      </w:pPr>
    </w:p>
    <w:p w14:paraId="5E02041B" w14:textId="77777777" w:rsidR="002F0D04" w:rsidRPr="006B5572" w:rsidRDefault="002F0D04" w:rsidP="003B62CA">
      <w:pPr>
        <w:pStyle w:val="Nadpis2"/>
        <w:rPr>
          <w:lang w:val="en-GB"/>
        </w:rPr>
      </w:pPr>
      <w:bookmarkStart w:id="35" w:name="_Toc421204849"/>
      <w:bookmarkStart w:id="36" w:name="_Toc450157766"/>
      <w:bookmarkStart w:id="37" w:name="_Toc468184782"/>
      <w:r w:rsidRPr="006B5572">
        <w:rPr>
          <w:lang w:val="en-GB"/>
        </w:rPr>
        <w:t>Projection (estimation)</w:t>
      </w:r>
      <w:bookmarkEnd w:id="35"/>
      <w:bookmarkEnd w:id="36"/>
      <w:bookmarkEnd w:id="37"/>
    </w:p>
    <w:p w14:paraId="0E646A6F" w14:textId="77777777" w:rsidR="00567F06" w:rsidRPr="006B5572" w:rsidRDefault="00567F06" w:rsidP="00567F06">
      <w:pPr>
        <w:autoSpaceDE w:val="0"/>
        <w:autoSpaceDN w:val="0"/>
        <w:adjustRightInd w:val="0"/>
        <w:spacing w:line="240" w:lineRule="auto"/>
        <w:rPr>
          <w:rFonts w:cs="Times New Roman"/>
          <w:szCs w:val="24"/>
          <w:lang w:val="en-GB"/>
        </w:rPr>
      </w:pPr>
    </w:p>
    <w:p w14:paraId="3D53EA02" w14:textId="10096654" w:rsidR="002F0D04" w:rsidRPr="006B5572" w:rsidRDefault="002F0D04" w:rsidP="002631EC">
      <w:pPr>
        <w:autoSpaceDE w:val="0"/>
        <w:autoSpaceDN w:val="0"/>
        <w:adjustRightInd w:val="0"/>
        <w:rPr>
          <w:rFonts w:cs="Times New Roman"/>
          <w:szCs w:val="24"/>
          <w:lang w:val="en-GB"/>
        </w:rPr>
      </w:pPr>
      <w:r w:rsidRPr="006B5572">
        <w:rPr>
          <w:rFonts w:cs="Times New Roman"/>
          <w:szCs w:val="24"/>
          <w:lang w:val="en-GB"/>
        </w:rPr>
        <w:t xml:space="preserve">As stated before the final goal when applying a sampling method is to project (extrapolate or estimate) the level of error (misstatement) observed in the sample to the whole population. This process will allow to conclude whether a population is materially misstated or not and, if so, by how much (an error amount). </w:t>
      </w:r>
      <w:r w:rsidR="00C62678" w:rsidRPr="006B5572">
        <w:rPr>
          <w:rFonts w:cs="Times New Roman"/>
          <w:szCs w:val="24"/>
          <w:lang w:val="en-GB"/>
        </w:rPr>
        <w:t>Therefore,</w:t>
      </w:r>
      <w:r w:rsidRPr="006B5572">
        <w:rPr>
          <w:rFonts w:cs="Times New Roman"/>
          <w:szCs w:val="24"/>
          <w:lang w:val="en-GB"/>
        </w:rPr>
        <w:t xml:space="preserve"> the level of error found in the sample is not of interest by itself</w:t>
      </w:r>
      <w:r w:rsidR="00FE44B2">
        <w:rPr>
          <w:rStyle w:val="Znakapoznpodarou"/>
          <w:rFonts w:cs="Times New Roman"/>
          <w:szCs w:val="24"/>
          <w:lang w:val="en-GB"/>
        </w:rPr>
        <w:footnoteReference w:id="3"/>
      </w:r>
      <w:r w:rsidRPr="006B5572">
        <w:rPr>
          <w:rFonts w:cs="Times New Roman"/>
          <w:szCs w:val="24"/>
          <w:lang w:val="en-GB"/>
        </w:rPr>
        <w:t>, being merely instrumental, i.e. a mean through which the error is projected to the population.</w:t>
      </w:r>
    </w:p>
    <w:p w14:paraId="574525B8" w14:textId="77777777" w:rsidR="002F0D04" w:rsidRPr="006B5572" w:rsidRDefault="002F0D04" w:rsidP="00567F06">
      <w:pPr>
        <w:autoSpaceDE w:val="0"/>
        <w:autoSpaceDN w:val="0"/>
        <w:adjustRightInd w:val="0"/>
        <w:spacing w:line="240" w:lineRule="auto"/>
        <w:rPr>
          <w:rFonts w:cs="Times New Roman"/>
          <w:szCs w:val="24"/>
          <w:lang w:val="en-GB"/>
        </w:rPr>
      </w:pPr>
    </w:p>
    <w:p w14:paraId="12C4D944" w14:textId="77777777" w:rsidR="00567F06" w:rsidRPr="006B5572" w:rsidRDefault="00567F06" w:rsidP="00567F06">
      <w:pPr>
        <w:autoSpaceDE w:val="0"/>
        <w:autoSpaceDN w:val="0"/>
        <w:adjustRightInd w:val="0"/>
        <w:spacing w:line="240" w:lineRule="auto"/>
        <w:rPr>
          <w:rFonts w:cs="Times New Roman"/>
          <w:szCs w:val="24"/>
          <w:lang w:val="en-GB"/>
        </w:rPr>
      </w:pPr>
    </w:p>
    <w:p w14:paraId="24CFBBE1" w14:textId="77777777" w:rsidR="00567F06" w:rsidRPr="006B5572" w:rsidRDefault="004E5049" w:rsidP="00567F06">
      <w:pPr>
        <w:autoSpaceDE w:val="0"/>
        <w:autoSpaceDN w:val="0"/>
        <w:adjustRightInd w:val="0"/>
        <w:spacing w:line="240" w:lineRule="auto"/>
        <w:rPr>
          <w:rFonts w:cs="Times New Roman"/>
          <w:szCs w:val="24"/>
          <w:lang w:val="en-GB"/>
        </w:rPr>
      </w:pPr>
      <w:r w:rsidRPr="006B5572">
        <w:rPr>
          <w:rFonts w:cs="Times New Roman"/>
          <w:noProof/>
          <w:szCs w:val="24"/>
          <w:lang w:val="cs-CZ" w:eastAsia="cs-CZ"/>
        </w:rPr>
        <w:drawing>
          <wp:inline distT="0" distB="0" distL="0" distR="0" wp14:anchorId="44E7ED75" wp14:editId="108D810A">
            <wp:extent cx="5375783" cy="2676525"/>
            <wp:effectExtent l="0" t="0" r="0" b="0"/>
            <wp:docPr id="716" name="Picture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80594" cy="2678920"/>
                    </a:xfrm>
                    <a:prstGeom prst="rect">
                      <a:avLst/>
                    </a:prstGeom>
                    <a:noFill/>
                  </pic:spPr>
                </pic:pic>
              </a:graphicData>
            </a:graphic>
          </wp:inline>
        </w:drawing>
      </w:r>
    </w:p>
    <w:p w14:paraId="506766BA" w14:textId="77777777" w:rsidR="00567F06" w:rsidRPr="00FB2B91" w:rsidRDefault="005978A4" w:rsidP="00567F06">
      <w:pPr>
        <w:autoSpaceDE w:val="0"/>
        <w:autoSpaceDN w:val="0"/>
        <w:adjustRightInd w:val="0"/>
        <w:spacing w:line="240" w:lineRule="auto"/>
        <w:rPr>
          <w:rFonts w:cs="Times New Roman"/>
          <w:szCs w:val="24"/>
          <w:lang w:val="en-GB"/>
        </w:rPr>
      </w:pPr>
      <w:r w:rsidRPr="007167BB">
        <w:rPr>
          <w:rFonts w:cs="Times New Roman"/>
          <w:szCs w:val="24"/>
          <w:lang w:val="en-GB"/>
        </w:rPr>
        <w:t>Fig. 3 Sample selection and projection</w:t>
      </w:r>
    </w:p>
    <w:p w14:paraId="29DCCC0E" w14:textId="77777777" w:rsidR="00567F06" w:rsidRPr="00FB2B91" w:rsidRDefault="00567F06" w:rsidP="00567F06">
      <w:pPr>
        <w:autoSpaceDE w:val="0"/>
        <w:autoSpaceDN w:val="0"/>
        <w:adjustRightInd w:val="0"/>
        <w:spacing w:line="240" w:lineRule="auto"/>
        <w:rPr>
          <w:rFonts w:cs="Times New Roman"/>
          <w:szCs w:val="24"/>
          <w:lang w:val="en-GB"/>
        </w:rPr>
      </w:pPr>
    </w:p>
    <w:p w14:paraId="168D10CD" w14:textId="3F5694FC" w:rsidR="002F0D04" w:rsidRPr="006B5572" w:rsidRDefault="002F0D04" w:rsidP="002631EC">
      <w:pPr>
        <w:autoSpaceDE w:val="0"/>
        <w:autoSpaceDN w:val="0"/>
        <w:adjustRightInd w:val="0"/>
        <w:rPr>
          <w:rFonts w:cs="Times New Roman"/>
          <w:szCs w:val="24"/>
          <w:lang w:val="en-GB"/>
        </w:rPr>
      </w:pPr>
      <w:r w:rsidRPr="00FB2B91">
        <w:rPr>
          <w:rFonts w:cs="Times New Roman"/>
          <w:szCs w:val="24"/>
          <w:lang w:val="en-GB"/>
        </w:rPr>
        <w:t xml:space="preserve">Sample statistics used to project the error to the population are called estimators. The act of projection is called estimation and the value calculated from the sample (projected value) </w:t>
      </w:r>
      <w:r w:rsidR="00C62678" w:rsidRPr="00A33A9B">
        <w:rPr>
          <w:rFonts w:cs="Times New Roman"/>
          <w:szCs w:val="24"/>
          <w:lang w:val="en-GB"/>
        </w:rPr>
        <w:t>is</w:t>
      </w:r>
      <w:r w:rsidRPr="006B5572">
        <w:rPr>
          <w:rFonts w:cs="Times New Roman"/>
          <w:szCs w:val="24"/>
          <w:lang w:val="en-GB"/>
        </w:rPr>
        <w:t xml:space="preserve"> called the estimate. Clearly, this estimate, only based </w:t>
      </w:r>
      <w:r w:rsidR="00A66C6D" w:rsidRPr="006B5572">
        <w:rPr>
          <w:rFonts w:cs="Times New Roman"/>
          <w:szCs w:val="24"/>
          <w:lang w:val="en-GB"/>
        </w:rPr>
        <w:t>on</w:t>
      </w:r>
      <w:r w:rsidRPr="006B5572">
        <w:rPr>
          <w:rFonts w:cs="Times New Roman"/>
          <w:szCs w:val="24"/>
          <w:lang w:val="en-GB"/>
        </w:rPr>
        <w:t xml:space="preserve"> a fraction of the population</w:t>
      </w:r>
      <w:r w:rsidR="00A66C6D" w:rsidRPr="006B5572">
        <w:rPr>
          <w:rFonts w:cs="Times New Roman"/>
          <w:szCs w:val="24"/>
          <w:lang w:val="en-GB"/>
        </w:rPr>
        <w:t>,</w:t>
      </w:r>
      <w:r w:rsidRPr="006B5572">
        <w:rPr>
          <w:rFonts w:cs="Times New Roman"/>
          <w:szCs w:val="24"/>
          <w:lang w:val="en-GB"/>
        </w:rPr>
        <w:t xml:space="preserve"> is affected by an error called the sampling error. </w:t>
      </w:r>
    </w:p>
    <w:p w14:paraId="3CCA4889" w14:textId="77777777" w:rsidR="002F0D04" w:rsidRPr="006B5572" w:rsidRDefault="002F0D04" w:rsidP="00567F06">
      <w:pPr>
        <w:autoSpaceDE w:val="0"/>
        <w:autoSpaceDN w:val="0"/>
        <w:adjustRightInd w:val="0"/>
        <w:spacing w:line="240" w:lineRule="auto"/>
        <w:rPr>
          <w:rFonts w:cs="Times New Roman"/>
          <w:szCs w:val="24"/>
          <w:lang w:val="en-GB"/>
        </w:rPr>
      </w:pPr>
    </w:p>
    <w:p w14:paraId="374D9539" w14:textId="77777777" w:rsidR="00780451" w:rsidRPr="006B5572" w:rsidRDefault="004C1A16" w:rsidP="003B62CA">
      <w:pPr>
        <w:pStyle w:val="Nadpis2"/>
        <w:rPr>
          <w:lang w:val="en-GB"/>
        </w:rPr>
      </w:pPr>
      <w:bookmarkStart w:id="38" w:name="_Toc421204850"/>
      <w:bookmarkStart w:id="39" w:name="_Toc450157767"/>
      <w:bookmarkStart w:id="40" w:name="_Toc468184783"/>
      <w:r w:rsidRPr="006B5572">
        <w:rPr>
          <w:lang w:val="en-GB"/>
        </w:rPr>
        <w:t>Precision (s</w:t>
      </w:r>
      <w:r w:rsidR="00780451" w:rsidRPr="006B5572">
        <w:rPr>
          <w:lang w:val="en-GB"/>
        </w:rPr>
        <w:t>ampling error</w:t>
      </w:r>
      <w:r w:rsidRPr="006B5572">
        <w:rPr>
          <w:lang w:val="en-GB"/>
        </w:rPr>
        <w:t>)</w:t>
      </w:r>
      <w:bookmarkEnd w:id="38"/>
      <w:bookmarkEnd w:id="39"/>
      <w:bookmarkEnd w:id="40"/>
    </w:p>
    <w:p w14:paraId="3662834D" w14:textId="77777777" w:rsidR="00780451" w:rsidRPr="006B5572" w:rsidRDefault="00780451" w:rsidP="00780451">
      <w:pPr>
        <w:autoSpaceDE w:val="0"/>
        <w:autoSpaceDN w:val="0"/>
        <w:adjustRightInd w:val="0"/>
        <w:spacing w:line="240" w:lineRule="auto"/>
        <w:rPr>
          <w:rFonts w:cs="Times New Roman"/>
          <w:szCs w:val="24"/>
          <w:lang w:val="en-GB"/>
        </w:rPr>
      </w:pPr>
    </w:p>
    <w:p w14:paraId="7C53E168" w14:textId="77777777" w:rsidR="00780451" w:rsidRPr="006B5572" w:rsidRDefault="005F3A00" w:rsidP="002631EC">
      <w:pPr>
        <w:autoSpaceDE w:val="0"/>
        <w:autoSpaceDN w:val="0"/>
        <w:adjustRightInd w:val="0"/>
        <w:rPr>
          <w:rFonts w:cs="Times New Roman"/>
          <w:szCs w:val="24"/>
          <w:lang w:val="en-GB"/>
        </w:rPr>
      </w:pPr>
      <w:r w:rsidRPr="006B5572">
        <w:rPr>
          <w:rFonts w:cs="Times New Roman"/>
          <w:szCs w:val="24"/>
          <w:lang w:val="en-GB"/>
        </w:rPr>
        <w:t>This is the</w:t>
      </w:r>
      <w:r w:rsidR="00780451" w:rsidRPr="006B5572">
        <w:rPr>
          <w:rFonts w:cs="Times New Roman"/>
          <w:szCs w:val="24"/>
          <w:lang w:val="en-GB"/>
        </w:rPr>
        <w:t xml:space="preserve"> error </w:t>
      </w:r>
      <w:r w:rsidRPr="006B5572">
        <w:rPr>
          <w:rFonts w:cs="Times New Roman"/>
          <w:szCs w:val="24"/>
          <w:lang w:val="en-GB"/>
        </w:rPr>
        <w:t xml:space="preserve">that </w:t>
      </w:r>
      <w:r w:rsidR="00780451" w:rsidRPr="006B5572">
        <w:rPr>
          <w:rFonts w:cs="Times New Roman"/>
          <w:szCs w:val="24"/>
          <w:lang w:val="en-GB"/>
        </w:rPr>
        <w:t>arises because we are not observing the whole population.</w:t>
      </w:r>
      <w:r w:rsidRPr="006B5572">
        <w:rPr>
          <w:rFonts w:cs="Times New Roman"/>
          <w:szCs w:val="24"/>
          <w:lang w:val="en-GB"/>
        </w:rPr>
        <w:t xml:space="preserve"> In fact, sampling always implies an estimation (extrapolation) error as we rely on sample data to extrapolate to the whole population.</w:t>
      </w:r>
      <w:r w:rsidR="00780451" w:rsidRPr="006B5572">
        <w:rPr>
          <w:rFonts w:cs="Times New Roman"/>
          <w:szCs w:val="24"/>
          <w:lang w:val="en-GB"/>
        </w:rPr>
        <w:t xml:space="preserve"> </w:t>
      </w:r>
      <w:r w:rsidRPr="006B5572">
        <w:rPr>
          <w:rFonts w:cs="Times New Roman"/>
          <w:szCs w:val="24"/>
          <w:lang w:val="en-GB"/>
        </w:rPr>
        <w:t>Sampling error</w:t>
      </w:r>
      <w:r w:rsidR="00780451" w:rsidRPr="006B5572">
        <w:rPr>
          <w:rFonts w:cs="Times New Roman"/>
          <w:szCs w:val="24"/>
          <w:lang w:val="en-GB"/>
        </w:rPr>
        <w:t xml:space="preserve"> is an indication of the difference between the sample projection (estimate) and the true (unknown) population parameter (value of error). It represents</w:t>
      </w:r>
      <w:r w:rsidR="006D546E" w:rsidRPr="006B5572">
        <w:rPr>
          <w:rFonts w:cs="Times New Roman"/>
          <w:szCs w:val="24"/>
          <w:lang w:val="en-GB"/>
        </w:rPr>
        <w:t>,</w:t>
      </w:r>
      <w:r w:rsidR="00780451" w:rsidRPr="006B5572">
        <w:rPr>
          <w:rFonts w:cs="Times New Roman"/>
          <w:szCs w:val="24"/>
          <w:lang w:val="en-GB"/>
        </w:rPr>
        <w:t xml:space="preserve"> in fact</w:t>
      </w:r>
      <w:r w:rsidR="006D546E" w:rsidRPr="006B5572">
        <w:rPr>
          <w:rFonts w:cs="Times New Roman"/>
          <w:szCs w:val="24"/>
          <w:lang w:val="en-GB"/>
        </w:rPr>
        <w:t>,</w:t>
      </w:r>
      <w:r w:rsidR="00780451" w:rsidRPr="006B5572">
        <w:rPr>
          <w:rFonts w:cs="Times New Roman"/>
          <w:szCs w:val="24"/>
          <w:lang w:val="en-GB"/>
        </w:rPr>
        <w:t xml:space="preserve"> the uncertainty in the projection of results to the population</w:t>
      </w:r>
      <w:r w:rsidR="005978A4" w:rsidRPr="006B5572">
        <w:rPr>
          <w:rFonts w:cs="Times New Roman"/>
          <w:szCs w:val="24"/>
          <w:lang w:val="en-GB"/>
        </w:rPr>
        <w:t xml:space="preserve">. A measure of this error is usually </w:t>
      </w:r>
      <w:r w:rsidR="00780451" w:rsidRPr="006B5572">
        <w:rPr>
          <w:rFonts w:cs="Times New Roman"/>
          <w:szCs w:val="24"/>
          <w:lang w:val="en-GB"/>
        </w:rPr>
        <w:t xml:space="preserve">called </w:t>
      </w:r>
      <w:r w:rsidR="00780451" w:rsidRPr="006B5572">
        <w:rPr>
          <w:rFonts w:cs="Times New Roman"/>
          <w:b/>
          <w:szCs w:val="24"/>
          <w:lang w:val="en-GB"/>
        </w:rPr>
        <w:t>precision</w:t>
      </w:r>
      <w:r w:rsidR="00780451" w:rsidRPr="006B5572">
        <w:rPr>
          <w:rFonts w:cs="Times New Roman"/>
          <w:szCs w:val="24"/>
          <w:lang w:val="en-GB"/>
        </w:rPr>
        <w:t xml:space="preserve"> or accuracy of the estimation. It depends mainly on </w:t>
      </w:r>
      <w:r w:rsidR="00780451" w:rsidRPr="006B5572">
        <w:rPr>
          <w:rFonts w:cs="Times New Roman"/>
          <w:b/>
          <w:szCs w:val="24"/>
          <w:lang w:val="en-GB"/>
        </w:rPr>
        <w:t>sample size</w:t>
      </w:r>
      <w:r w:rsidR="00780451" w:rsidRPr="006B5572">
        <w:rPr>
          <w:rFonts w:cs="Times New Roman"/>
          <w:szCs w:val="24"/>
          <w:lang w:val="en-GB"/>
        </w:rPr>
        <w:t xml:space="preserve">, </w:t>
      </w:r>
      <w:r w:rsidR="00780451" w:rsidRPr="006B5572">
        <w:rPr>
          <w:rFonts w:cs="Times New Roman"/>
          <w:b/>
          <w:szCs w:val="24"/>
          <w:lang w:val="en-GB"/>
        </w:rPr>
        <w:t>population variability</w:t>
      </w:r>
      <w:r w:rsidR="00780451" w:rsidRPr="006B5572">
        <w:rPr>
          <w:rFonts w:cs="Times New Roman"/>
          <w:szCs w:val="24"/>
          <w:lang w:val="en-GB"/>
        </w:rPr>
        <w:t xml:space="preserve"> and in smaller degree </w:t>
      </w:r>
      <w:r w:rsidR="00780451" w:rsidRPr="006B5572">
        <w:rPr>
          <w:rFonts w:cs="Times New Roman"/>
          <w:b/>
          <w:szCs w:val="24"/>
          <w:lang w:val="en-GB"/>
        </w:rPr>
        <w:t>population size</w:t>
      </w:r>
      <w:r w:rsidR="00780451" w:rsidRPr="006B5572">
        <w:rPr>
          <w:rFonts w:cs="Times New Roman"/>
          <w:szCs w:val="24"/>
          <w:lang w:val="en-GB"/>
        </w:rPr>
        <w:t>.</w:t>
      </w:r>
    </w:p>
    <w:p w14:paraId="38FB5B14" w14:textId="77777777" w:rsidR="00780451" w:rsidRPr="006B5572" w:rsidRDefault="00780451" w:rsidP="00780451">
      <w:pPr>
        <w:autoSpaceDE w:val="0"/>
        <w:autoSpaceDN w:val="0"/>
        <w:adjustRightInd w:val="0"/>
        <w:spacing w:line="240" w:lineRule="auto"/>
        <w:rPr>
          <w:rFonts w:cs="Times New Roman"/>
          <w:szCs w:val="24"/>
          <w:lang w:val="en-GB"/>
        </w:rPr>
      </w:pPr>
    </w:p>
    <w:p w14:paraId="1DE1D154" w14:textId="77777777" w:rsidR="004E5049" w:rsidRPr="006B5572" w:rsidRDefault="004E5049" w:rsidP="004E5049">
      <w:pPr>
        <w:autoSpaceDE w:val="0"/>
        <w:autoSpaceDN w:val="0"/>
        <w:adjustRightInd w:val="0"/>
        <w:spacing w:line="240" w:lineRule="auto"/>
        <w:jc w:val="center"/>
        <w:rPr>
          <w:rFonts w:cs="Times New Roman"/>
          <w:szCs w:val="24"/>
          <w:lang w:val="en-GB"/>
        </w:rPr>
      </w:pPr>
      <w:r w:rsidRPr="006B5572">
        <w:rPr>
          <w:rFonts w:cs="Times New Roman"/>
          <w:noProof/>
          <w:szCs w:val="24"/>
          <w:lang w:val="cs-CZ" w:eastAsia="cs-CZ"/>
        </w:rPr>
        <w:drawing>
          <wp:inline distT="0" distB="0" distL="0" distR="0" wp14:anchorId="1F9C26D0" wp14:editId="4489CCA8">
            <wp:extent cx="4048125" cy="1987550"/>
            <wp:effectExtent l="0" t="0" r="9525" b="0"/>
            <wp:docPr id="717" name="Picture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48125" cy="1987550"/>
                    </a:xfrm>
                    <a:prstGeom prst="rect">
                      <a:avLst/>
                    </a:prstGeom>
                    <a:noFill/>
                  </pic:spPr>
                </pic:pic>
              </a:graphicData>
            </a:graphic>
          </wp:inline>
        </w:drawing>
      </w:r>
    </w:p>
    <w:p w14:paraId="7B284CCB" w14:textId="77777777" w:rsidR="00D65E7F" w:rsidRPr="007167BB" w:rsidRDefault="00D65E7F" w:rsidP="00D65E7F">
      <w:pPr>
        <w:autoSpaceDE w:val="0"/>
        <w:autoSpaceDN w:val="0"/>
        <w:adjustRightInd w:val="0"/>
        <w:spacing w:line="240" w:lineRule="auto"/>
        <w:rPr>
          <w:rFonts w:cs="Times New Roman"/>
          <w:szCs w:val="24"/>
          <w:lang w:val="en-GB"/>
        </w:rPr>
      </w:pPr>
      <w:r w:rsidRPr="007167BB">
        <w:rPr>
          <w:rFonts w:cs="Times New Roman"/>
          <w:szCs w:val="24"/>
          <w:lang w:val="en-GB"/>
        </w:rPr>
        <w:t>Fig. 4 Sampling error</w:t>
      </w:r>
    </w:p>
    <w:p w14:paraId="5416FA50" w14:textId="77777777" w:rsidR="00D61F6B" w:rsidRPr="006B5572" w:rsidRDefault="00D61F6B" w:rsidP="009C710B">
      <w:pPr>
        <w:autoSpaceDE w:val="0"/>
        <w:autoSpaceDN w:val="0"/>
        <w:adjustRightInd w:val="0"/>
        <w:rPr>
          <w:rFonts w:cs="Times New Roman"/>
          <w:szCs w:val="24"/>
          <w:lang w:val="en-GB"/>
        </w:rPr>
      </w:pPr>
      <w:r w:rsidRPr="007167BB">
        <w:rPr>
          <w:rFonts w:cs="Times New Roman"/>
          <w:szCs w:val="24"/>
          <w:lang w:val="en-GB"/>
        </w:rPr>
        <w:t>A distinction should be made between planned precision and effective precision (SE in the formulas presented i</w:t>
      </w:r>
      <w:r w:rsidRPr="00FB2B91">
        <w:rPr>
          <w:rFonts w:cs="Times New Roman"/>
          <w:szCs w:val="24"/>
          <w:lang w:val="en-GB"/>
        </w:rPr>
        <w:t xml:space="preserve">n </w:t>
      </w:r>
      <w:r w:rsidR="005606BF" w:rsidRPr="00FB2B91">
        <w:rPr>
          <w:rFonts w:cs="Times New Roman"/>
          <w:szCs w:val="24"/>
          <w:lang w:val="en-GB"/>
        </w:rPr>
        <w:t>S</w:t>
      </w:r>
      <w:r w:rsidRPr="00FB2B91">
        <w:rPr>
          <w:rFonts w:cs="Times New Roman"/>
          <w:szCs w:val="24"/>
          <w:lang w:val="en-GB"/>
        </w:rPr>
        <w:t xml:space="preserve">ection </w:t>
      </w:r>
      <w:r w:rsidR="006F4F3D" w:rsidRPr="00FB2B91">
        <w:rPr>
          <w:rFonts w:cs="Times New Roman"/>
          <w:szCs w:val="24"/>
          <w:lang w:val="en-GB"/>
        </w:rPr>
        <w:t>6</w:t>
      </w:r>
      <w:r w:rsidRPr="00A33A9B">
        <w:rPr>
          <w:rFonts w:cs="Times New Roman"/>
          <w:szCs w:val="24"/>
          <w:lang w:val="en-GB"/>
        </w:rPr>
        <w:t>). While planned precision is the maximum planned sampling error for sample size determination (usually is the difference between maximum tolerable error and the anticipated error and it should be set to a value lower than the materiality level)</w:t>
      </w:r>
      <w:r w:rsidRPr="006B5572">
        <w:rPr>
          <w:rFonts w:cs="Times New Roman"/>
          <w:szCs w:val="24"/>
          <w:lang w:val="en-GB"/>
        </w:rPr>
        <w:t>, the effective precision is an indication of the difference between the sample projection (estimate) and the true (unknown) population parameter (value of error) and represents the uncertainty in the projection of results to the population.</w:t>
      </w:r>
    </w:p>
    <w:p w14:paraId="108D9E91" w14:textId="77777777" w:rsidR="005606BF" w:rsidRPr="006B5572" w:rsidRDefault="005606BF" w:rsidP="00D61F6B">
      <w:pPr>
        <w:autoSpaceDE w:val="0"/>
        <w:autoSpaceDN w:val="0"/>
        <w:adjustRightInd w:val="0"/>
        <w:spacing w:line="240" w:lineRule="auto"/>
        <w:rPr>
          <w:rFonts w:cs="Times New Roman"/>
          <w:szCs w:val="24"/>
          <w:lang w:val="en-GB"/>
        </w:rPr>
      </w:pPr>
    </w:p>
    <w:p w14:paraId="2408C970" w14:textId="77777777" w:rsidR="000D0260" w:rsidRPr="006B5572" w:rsidRDefault="000D0260" w:rsidP="003B62CA">
      <w:pPr>
        <w:pStyle w:val="Nadpis2"/>
        <w:rPr>
          <w:lang w:val="en-GB"/>
        </w:rPr>
      </w:pPr>
      <w:bookmarkStart w:id="41" w:name="_Toc421204851"/>
      <w:bookmarkStart w:id="42" w:name="_Toc450157768"/>
      <w:bookmarkStart w:id="43" w:name="_Toc468184784"/>
      <w:r w:rsidRPr="006B5572">
        <w:rPr>
          <w:lang w:val="en-GB"/>
        </w:rPr>
        <w:t>Population</w:t>
      </w:r>
      <w:bookmarkEnd w:id="41"/>
      <w:bookmarkEnd w:id="42"/>
      <w:bookmarkEnd w:id="43"/>
    </w:p>
    <w:p w14:paraId="0024A056" w14:textId="77777777" w:rsidR="000D0260" w:rsidRPr="006B5572" w:rsidRDefault="000D0260" w:rsidP="000D0260">
      <w:pPr>
        <w:autoSpaceDE w:val="0"/>
        <w:autoSpaceDN w:val="0"/>
        <w:adjustRightInd w:val="0"/>
        <w:spacing w:line="240" w:lineRule="auto"/>
        <w:rPr>
          <w:rFonts w:cs="Times New Roman"/>
          <w:szCs w:val="24"/>
          <w:lang w:val="en-GB"/>
        </w:rPr>
      </w:pPr>
    </w:p>
    <w:p w14:paraId="1827C422" w14:textId="64A963AE" w:rsidR="00143C09" w:rsidRPr="007167BB" w:rsidRDefault="00DB216E" w:rsidP="00143C09">
      <w:pPr>
        <w:autoSpaceDE w:val="0"/>
        <w:autoSpaceDN w:val="0"/>
        <w:adjustRightInd w:val="0"/>
        <w:spacing w:after="240"/>
        <w:rPr>
          <w:rFonts w:cs="Times New Roman"/>
          <w:szCs w:val="24"/>
          <w:lang w:val="en-GB"/>
        </w:rPr>
      </w:pPr>
      <w:r w:rsidRPr="006B5572">
        <w:rPr>
          <w:rFonts w:cs="Times New Roman"/>
          <w:szCs w:val="24"/>
          <w:lang w:val="en-GB"/>
        </w:rPr>
        <w:t xml:space="preserve">The population for sampling purposes includes the expenditure </w:t>
      </w:r>
      <w:r w:rsidR="00352601" w:rsidRPr="006B5572">
        <w:rPr>
          <w:rFonts w:cs="Times New Roman"/>
          <w:szCs w:val="24"/>
          <w:lang w:val="en-GB"/>
        </w:rPr>
        <w:t>declared</w:t>
      </w:r>
      <w:r w:rsidRPr="006B5572">
        <w:rPr>
          <w:rFonts w:cs="Times New Roman"/>
          <w:szCs w:val="24"/>
          <w:lang w:val="en-GB"/>
        </w:rPr>
        <w:t xml:space="preserve"> to the Commission for operations within a programme or group of programmes in the </w:t>
      </w:r>
      <w:r w:rsidR="00286C47" w:rsidRPr="006B5572">
        <w:rPr>
          <w:rFonts w:cs="Times New Roman"/>
          <w:szCs w:val="24"/>
          <w:lang w:val="en-GB"/>
        </w:rPr>
        <w:t>reference period</w:t>
      </w:r>
      <w:r w:rsidR="00EA32DF" w:rsidRPr="006B5572">
        <w:rPr>
          <w:rFonts w:cs="Times New Roman"/>
          <w:szCs w:val="24"/>
          <w:lang w:val="en-GB"/>
        </w:rPr>
        <w:t>, except for negative sampling units</w:t>
      </w:r>
      <w:r w:rsidR="006F4F3D" w:rsidRPr="006B5572">
        <w:rPr>
          <w:rFonts w:cs="Times New Roman"/>
          <w:szCs w:val="24"/>
          <w:lang w:val="en-GB"/>
        </w:rPr>
        <w:t xml:space="preserve"> as explained below in section 4</w:t>
      </w:r>
      <w:r w:rsidR="00EA32DF" w:rsidRPr="006B5572">
        <w:rPr>
          <w:rFonts w:cs="Times New Roman"/>
          <w:szCs w:val="24"/>
          <w:lang w:val="en-GB"/>
        </w:rPr>
        <w:t>.6</w:t>
      </w:r>
      <w:r w:rsidRPr="006B5572">
        <w:rPr>
          <w:rFonts w:cs="Times New Roman"/>
          <w:szCs w:val="24"/>
          <w:lang w:val="en-GB"/>
        </w:rPr>
        <w:t xml:space="preserve">. </w:t>
      </w:r>
      <w:r w:rsidR="000D0260" w:rsidRPr="006B5572">
        <w:rPr>
          <w:rFonts w:cs="Times New Roman"/>
          <w:szCs w:val="24"/>
          <w:lang w:val="en-GB"/>
        </w:rPr>
        <w:t>All operations</w:t>
      </w:r>
      <w:r w:rsidR="00352601" w:rsidRPr="006B5572">
        <w:rPr>
          <w:rFonts w:cs="Times New Roman"/>
          <w:szCs w:val="24"/>
          <w:lang w:val="en-GB"/>
        </w:rPr>
        <w:t xml:space="preserve"> included in that </w:t>
      </w:r>
      <w:r w:rsidR="000D0260" w:rsidRPr="006B5572">
        <w:rPr>
          <w:rFonts w:cs="Times New Roman"/>
          <w:szCs w:val="24"/>
          <w:lang w:val="en-GB"/>
        </w:rPr>
        <w:t>expenditure should be comprised in the sampled population</w:t>
      </w:r>
      <w:r w:rsidR="00D41D18">
        <w:rPr>
          <w:rFonts w:cs="Times New Roman"/>
          <w:szCs w:val="24"/>
          <w:lang w:val="en-GB"/>
        </w:rPr>
        <w:t xml:space="preserve">, except where </w:t>
      </w:r>
      <w:r w:rsidR="00143C09">
        <w:rPr>
          <w:rFonts w:cs="Times New Roman"/>
          <w:szCs w:val="24"/>
          <w:lang w:val="en-GB"/>
        </w:rPr>
        <w:t xml:space="preserve">the proportional control arrangements set out by </w:t>
      </w:r>
      <w:r w:rsidR="00D41D18">
        <w:rPr>
          <w:rFonts w:cs="Times New Roman"/>
          <w:szCs w:val="24"/>
          <w:lang w:val="en-GB"/>
        </w:rPr>
        <w:t>Article</w:t>
      </w:r>
      <w:r w:rsidR="007B28F9">
        <w:rPr>
          <w:rFonts w:cs="Times New Roman"/>
          <w:szCs w:val="24"/>
          <w:lang w:val="en-GB"/>
        </w:rPr>
        <w:t> </w:t>
      </w:r>
      <w:r w:rsidR="00D41D18">
        <w:rPr>
          <w:rFonts w:cs="Times New Roman"/>
          <w:szCs w:val="24"/>
          <w:lang w:val="en-GB"/>
        </w:rPr>
        <w:t>148(1) CPR and Article 28(8) of the Delegated Regulation (EU) No 480/2014 apply</w:t>
      </w:r>
      <w:r w:rsidR="00664F30">
        <w:rPr>
          <w:rFonts w:cs="Times New Roman"/>
          <w:szCs w:val="24"/>
          <w:lang w:val="en-GB"/>
        </w:rPr>
        <w:t xml:space="preserve"> in the context of the sampling carried out for the programming period 2014-2020</w:t>
      </w:r>
      <w:r w:rsidR="007B28F9" w:rsidRPr="006B5572">
        <w:rPr>
          <w:rFonts w:cs="Times New Roman"/>
          <w:szCs w:val="24"/>
          <w:lang w:val="en-GB"/>
        </w:rPr>
        <w:t xml:space="preserve">. </w:t>
      </w:r>
      <w:r w:rsidR="007B18D5" w:rsidRPr="006B5572">
        <w:rPr>
          <w:rFonts w:cs="Times New Roman"/>
          <w:szCs w:val="24"/>
          <w:lang w:val="en-GB"/>
        </w:rPr>
        <w:t>The exclusion of operations from the population to be sampled is not possible under the 2007-2013 legal framework</w:t>
      </w:r>
      <w:r w:rsidR="00F12461" w:rsidRPr="006B5572">
        <w:rPr>
          <w:rStyle w:val="Znakapoznpodarou"/>
          <w:rFonts w:cs="Times New Roman"/>
          <w:szCs w:val="24"/>
          <w:lang w:val="en-GB"/>
        </w:rPr>
        <w:footnoteReference w:id="4"/>
      </w:r>
      <w:r w:rsidR="00A14257" w:rsidRPr="006B5572">
        <w:rPr>
          <w:rFonts w:cs="Times New Roman"/>
          <w:szCs w:val="24"/>
          <w:lang w:val="en-GB"/>
        </w:rPr>
        <w:t>, except in cases of "force majeure"</w:t>
      </w:r>
      <w:r w:rsidR="00A14257" w:rsidRPr="006B5572">
        <w:rPr>
          <w:rStyle w:val="Znakapoznpodarou"/>
          <w:rFonts w:cs="Times New Roman"/>
          <w:szCs w:val="24"/>
          <w:lang w:val="en-GB"/>
        </w:rPr>
        <w:footnoteReference w:id="5"/>
      </w:r>
      <w:r w:rsidR="00A14257" w:rsidRPr="006B5572">
        <w:rPr>
          <w:rFonts w:cs="Times New Roman"/>
          <w:szCs w:val="24"/>
          <w:lang w:val="en-GB"/>
        </w:rPr>
        <w:t xml:space="preserve">. </w:t>
      </w:r>
    </w:p>
    <w:p w14:paraId="489C0B5E" w14:textId="779E6667" w:rsidR="007B18D5" w:rsidRPr="006B5572" w:rsidRDefault="007B18D5" w:rsidP="007B18D5">
      <w:pPr>
        <w:autoSpaceDE w:val="0"/>
        <w:autoSpaceDN w:val="0"/>
        <w:rPr>
          <w:lang w:val="en-GB"/>
        </w:rPr>
      </w:pPr>
      <w:r w:rsidRPr="00FB2B91">
        <w:rPr>
          <w:lang w:val="en-GB"/>
        </w:rPr>
        <w:t xml:space="preserve">The AA may decide to widen the audit to other related expenditure declared by the selected operations </w:t>
      </w:r>
      <w:r w:rsidR="006B4F48" w:rsidRPr="00FB2B91">
        <w:rPr>
          <w:lang w:val="en-GB"/>
        </w:rPr>
        <w:t xml:space="preserve">and concerning the previous </w:t>
      </w:r>
      <w:r w:rsidRPr="00A33A9B">
        <w:rPr>
          <w:lang w:val="en-GB"/>
        </w:rPr>
        <w:t>reference period</w:t>
      </w:r>
      <w:r w:rsidRPr="004C240F">
        <w:rPr>
          <w:lang w:val="en-GB"/>
        </w:rPr>
        <w:t>, in order to increase the efficiency of the audits</w:t>
      </w:r>
      <w:r w:rsidRPr="006B5572">
        <w:rPr>
          <w:lang w:val="en-GB"/>
        </w:rPr>
        <w:t>. The results from checking additional expenditure outside the reference period should not be taken into account for determining the total error rate.</w:t>
      </w:r>
    </w:p>
    <w:p w14:paraId="256CF424" w14:textId="77777777" w:rsidR="007B18D5" w:rsidRPr="006B5572" w:rsidRDefault="007B18D5" w:rsidP="007B18D5">
      <w:pPr>
        <w:autoSpaceDE w:val="0"/>
        <w:autoSpaceDN w:val="0"/>
        <w:rPr>
          <w:lang w:val="en-GB"/>
        </w:rPr>
      </w:pPr>
    </w:p>
    <w:p w14:paraId="5FDED0B5" w14:textId="77777777" w:rsidR="00DB216E" w:rsidRPr="006B5572" w:rsidRDefault="00DB216E" w:rsidP="002631EC">
      <w:pPr>
        <w:autoSpaceDE w:val="0"/>
        <w:autoSpaceDN w:val="0"/>
        <w:adjustRightInd w:val="0"/>
        <w:rPr>
          <w:rFonts w:cs="Times New Roman"/>
          <w:szCs w:val="24"/>
          <w:lang w:val="en-GB"/>
        </w:rPr>
      </w:pPr>
      <w:r w:rsidRPr="006B5572">
        <w:rPr>
          <w:rFonts w:cs="Times New Roman"/>
          <w:szCs w:val="24"/>
          <w:lang w:val="en-GB"/>
        </w:rPr>
        <w:t>In general, a</w:t>
      </w:r>
      <w:r w:rsidR="000D0260" w:rsidRPr="006B5572">
        <w:rPr>
          <w:rFonts w:cs="Times New Roman"/>
          <w:szCs w:val="24"/>
          <w:lang w:val="en-GB"/>
        </w:rPr>
        <w:t xml:space="preserve">ll the expenditure declared to the Commission for all the selected operations in the sample </w:t>
      </w:r>
      <w:r w:rsidRPr="006B5572">
        <w:rPr>
          <w:rFonts w:cs="Times New Roman"/>
          <w:szCs w:val="24"/>
          <w:lang w:val="en-GB"/>
        </w:rPr>
        <w:t>should</w:t>
      </w:r>
      <w:r w:rsidR="000D0260" w:rsidRPr="006B5572">
        <w:rPr>
          <w:rFonts w:cs="Times New Roman"/>
          <w:szCs w:val="24"/>
          <w:lang w:val="en-GB"/>
        </w:rPr>
        <w:t xml:space="preserve"> be subject to audit. </w:t>
      </w:r>
      <w:r w:rsidRPr="006B5572">
        <w:rPr>
          <w:rFonts w:cs="Times New Roman"/>
          <w:szCs w:val="24"/>
          <w:lang w:val="en-GB"/>
        </w:rPr>
        <w:t xml:space="preserve">Nevertheless, whenever the selected operations include a large number of </w:t>
      </w:r>
      <w:r w:rsidRPr="003A60D3">
        <w:rPr>
          <w:lang w:val="en-GB"/>
        </w:rPr>
        <w:t>payment claims</w:t>
      </w:r>
      <w:r w:rsidRPr="006B5572">
        <w:rPr>
          <w:rFonts w:cs="Times New Roman"/>
          <w:szCs w:val="24"/>
          <w:lang w:val="en-GB"/>
        </w:rPr>
        <w:t xml:space="preserve"> </w:t>
      </w:r>
      <w:r w:rsidR="002847B6" w:rsidRPr="006B5572">
        <w:rPr>
          <w:rFonts w:cs="Times New Roman"/>
          <w:szCs w:val="24"/>
          <w:lang w:val="en-GB"/>
        </w:rPr>
        <w:t>or invoices</w:t>
      </w:r>
      <w:r w:rsidR="0046318A" w:rsidRPr="006B5572">
        <w:rPr>
          <w:rFonts w:cs="Times New Roman"/>
          <w:szCs w:val="24"/>
          <w:lang w:val="en-GB"/>
        </w:rPr>
        <w:t xml:space="preserve">, </w:t>
      </w:r>
      <w:r w:rsidR="0046318A" w:rsidRPr="003A60D3">
        <w:rPr>
          <w:b/>
          <w:lang w:val="en-GB"/>
        </w:rPr>
        <w:t>the AA may apply two-stage sampling</w:t>
      </w:r>
      <w:r w:rsidRPr="006B5572">
        <w:rPr>
          <w:rFonts w:cs="Times New Roman"/>
          <w:szCs w:val="24"/>
          <w:lang w:val="en-GB"/>
        </w:rPr>
        <w:t xml:space="preserve">, </w:t>
      </w:r>
      <w:r w:rsidR="00EA32DF" w:rsidRPr="006B5572">
        <w:rPr>
          <w:rFonts w:cs="Times New Roman"/>
          <w:szCs w:val="24"/>
          <w:lang w:val="en-GB"/>
        </w:rPr>
        <w:t xml:space="preserve">as explained </w:t>
      </w:r>
      <w:r w:rsidR="006F4F3D" w:rsidRPr="006B5572">
        <w:rPr>
          <w:rFonts w:cs="Times New Roman"/>
          <w:szCs w:val="24"/>
          <w:lang w:val="en-GB"/>
        </w:rPr>
        <w:t>below in section 7</w:t>
      </w:r>
      <w:r w:rsidR="0046318A" w:rsidRPr="006B5572">
        <w:rPr>
          <w:rFonts w:cs="Times New Roman"/>
          <w:szCs w:val="24"/>
          <w:lang w:val="en-GB"/>
        </w:rPr>
        <w:t>.6.</w:t>
      </w:r>
    </w:p>
    <w:p w14:paraId="01F9A279" w14:textId="77777777" w:rsidR="00631334" w:rsidRPr="006B5572" w:rsidRDefault="00631334" w:rsidP="002631EC">
      <w:pPr>
        <w:autoSpaceDE w:val="0"/>
        <w:autoSpaceDN w:val="0"/>
        <w:adjustRightInd w:val="0"/>
        <w:rPr>
          <w:rFonts w:cs="Times New Roman"/>
          <w:szCs w:val="24"/>
          <w:lang w:val="en-GB"/>
        </w:rPr>
      </w:pPr>
    </w:p>
    <w:p w14:paraId="60DAB2F4" w14:textId="42E91CA2" w:rsidR="0057204E" w:rsidRPr="006B5572" w:rsidRDefault="00631334" w:rsidP="00631334">
      <w:pPr>
        <w:autoSpaceDE w:val="0"/>
        <w:autoSpaceDN w:val="0"/>
        <w:adjustRightInd w:val="0"/>
        <w:rPr>
          <w:rFonts w:cs="Times New Roman"/>
          <w:szCs w:val="24"/>
          <w:lang w:val="en-GB"/>
        </w:rPr>
      </w:pPr>
      <w:r w:rsidRPr="006B5572">
        <w:rPr>
          <w:rFonts w:cs="Times New Roman"/>
          <w:szCs w:val="24"/>
          <w:lang w:val="en-GB"/>
        </w:rPr>
        <w:t xml:space="preserve">As a rule, the AA should select its sample from </w:t>
      </w:r>
      <w:r w:rsidRPr="003A60D3">
        <w:rPr>
          <w:b/>
          <w:lang w:val="en-GB"/>
        </w:rPr>
        <w:t>the total expenditure declared</w:t>
      </w:r>
      <w:r w:rsidR="006B4F48" w:rsidRPr="001C7B74">
        <w:rPr>
          <w:rFonts w:cs="Times New Roman"/>
          <w:b/>
          <w:szCs w:val="24"/>
          <w:lang w:val="en-GB"/>
        </w:rPr>
        <w:t xml:space="preserve"> (i.e. public and private expenditure)</w:t>
      </w:r>
      <w:r w:rsidRPr="006B5572">
        <w:rPr>
          <w:rFonts w:cs="Times New Roman"/>
          <w:szCs w:val="24"/>
          <w:lang w:val="en-GB"/>
        </w:rPr>
        <w:t>, as results from Article 17(3) of R</w:t>
      </w:r>
      <w:r w:rsidRPr="007167BB">
        <w:rPr>
          <w:rFonts w:cs="Times New Roman"/>
          <w:szCs w:val="24"/>
          <w:lang w:val="en-GB"/>
        </w:rPr>
        <w:t>egulation (EC) No 1828/2006</w:t>
      </w:r>
      <w:r w:rsidRPr="006B5572">
        <w:rPr>
          <w:rFonts w:cs="Times New Roman"/>
          <w:vertAlign w:val="superscript"/>
          <w:lang w:val="en-GB"/>
        </w:rPr>
        <w:footnoteReference w:id="6"/>
      </w:r>
      <w:r w:rsidR="00C32325" w:rsidRPr="00B51D05">
        <w:rPr>
          <w:rFonts w:cs="Times New Roman"/>
          <w:szCs w:val="24"/>
          <w:lang w:val="en-GB"/>
        </w:rPr>
        <w:t xml:space="preserve"> and Article 127(1) CPR</w:t>
      </w:r>
      <w:r w:rsidRPr="006B5572">
        <w:rPr>
          <w:rFonts w:cs="Times New Roman"/>
          <w:szCs w:val="24"/>
          <w:lang w:val="en-GB"/>
        </w:rPr>
        <w:t xml:space="preserve">. In any case, the audits of operations should verify </w:t>
      </w:r>
      <w:r w:rsidRPr="00FB2B91">
        <w:rPr>
          <w:rFonts w:cs="Times New Roman"/>
          <w:szCs w:val="24"/>
          <w:lang w:val="en-GB"/>
        </w:rPr>
        <w:t xml:space="preserve">the total expenditure declared, as follows from Articles 16(2) and 17(4) of the </w:t>
      </w:r>
      <w:r w:rsidR="00F2664C" w:rsidRPr="00B51D05">
        <w:rPr>
          <w:rFonts w:cs="Times New Roman"/>
          <w:szCs w:val="24"/>
          <w:lang w:val="en-GB"/>
        </w:rPr>
        <w:t>Regulation (EC) No 1828/2006</w:t>
      </w:r>
      <w:r w:rsidRPr="006B5572">
        <w:rPr>
          <w:rFonts w:cs="Times New Roman"/>
          <w:vertAlign w:val="superscript"/>
          <w:lang w:val="en-GB"/>
        </w:rPr>
        <w:footnoteReference w:id="7"/>
      </w:r>
      <w:r w:rsidR="00F2664C" w:rsidRPr="006B5572">
        <w:rPr>
          <w:rFonts w:cs="Times New Roman"/>
          <w:szCs w:val="24"/>
          <w:lang w:val="en-GB"/>
        </w:rPr>
        <w:t xml:space="preserve"> and</w:t>
      </w:r>
      <w:r w:rsidR="00F2664C" w:rsidRPr="007167BB">
        <w:rPr>
          <w:rFonts w:cs="Times New Roman"/>
          <w:szCs w:val="24"/>
          <w:lang w:val="en-GB"/>
        </w:rPr>
        <w:t xml:space="preserve"> Article 27</w:t>
      </w:r>
      <w:r w:rsidR="00F2664C" w:rsidRPr="00FB2B91">
        <w:rPr>
          <w:rFonts w:cs="Times New Roman"/>
          <w:szCs w:val="24"/>
          <w:lang w:val="en-GB"/>
        </w:rPr>
        <w:t>(2) CDR</w:t>
      </w:r>
      <w:r w:rsidRPr="00FB2B91">
        <w:rPr>
          <w:rFonts w:cs="Times New Roman"/>
          <w:szCs w:val="24"/>
          <w:lang w:val="en-GB"/>
        </w:rPr>
        <w:t xml:space="preserve">. However, it has occurred that an AA selects the sample from public expenditure declared, under the argument that the Fund contribution is paid on this basis. </w:t>
      </w:r>
      <w:r w:rsidR="0057204E" w:rsidRPr="00FB2B91">
        <w:rPr>
          <w:rFonts w:cs="Times New Roman"/>
          <w:szCs w:val="24"/>
          <w:lang w:val="en-GB"/>
        </w:rPr>
        <w:t>This practice may result from an erroneous interpretation by the Certifying Authority, leading to the fact that expenditure claims submitted to the Commission only include the public expenditure, while the correct approach is that the CA should declare always the total expenditure even where the co-financing is calculated on the basis of the p</w:t>
      </w:r>
      <w:r w:rsidR="0057204E" w:rsidRPr="00A33A9B">
        <w:rPr>
          <w:rFonts w:cs="Times New Roman"/>
          <w:szCs w:val="24"/>
          <w:lang w:val="en-GB"/>
        </w:rPr>
        <w:t>ublic expenditure</w:t>
      </w:r>
      <w:r w:rsidR="00180923" w:rsidRPr="006B5572">
        <w:rPr>
          <w:rStyle w:val="Znakapoznpodarou"/>
          <w:rFonts w:cs="Times New Roman"/>
          <w:szCs w:val="24"/>
          <w:lang w:val="en-GB"/>
        </w:rPr>
        <w:footnoteReference w:id="8"/>
      </w:r>
      <w:r w:rsidR="0057204E" w:rsidRPr="006B5572">
        <w:rPr>
          <w:rFonts w:cs="Times New Roman"/>
          <w:szCs w:val="24"/>
          <w:lang w:val="en-GB"/>
        </w:rPr>
        <w:t>.</w:t>
      </w:r>
    </w:p>
    <w:p w14:paraId="411020EC" w14:textId="77777777" w:rsidR="0057204E" w:rsidRPr="007167BB" w:rsidRDefault="0057204E" w:rsidP="00631334">
      <w:pPr>
        <w:autoSpaceDE w:val="0"/>
        <w:autoSpaceDN w:val="0"/>
        <w:adjustRightInd w:val="0"/>
        <w:rPr>
          <w:rFonts w:cs="Times New Roman"/>
          <w:szCs w:val="24"/>
          <w:lang w:val="en-GB"/>
        </w:rPr>
      </w:pPr>
    </w:p>
    <w:p w14:paraId="22CBC5E4" w14:textId="77777777" w:rsidR="00631334" w:rsidRPr="00FB2B91" w:rsidRDefault="00631334" w:rsidP="00631334">
      <w:pPr>
        <w:autoSpaceDE w:val="0"/>
        <w:autoSpaceDN w:val="0"/>
        <w:adjustRightInd w:val="0"/>
        <w:rPr>
          <w:rFonts w:cs="Times New Roman"/>
          <w:szCs w:val="24"/>
          <w:lang w:val="en-GB"/>
        </w:rPr>
      </w:pPr>
      <w:r w:rsidRPr="00FB2B91">
        <w:rPr>
          <w:rFonts w:cs="Times New Roman"/>
          <w:szCs w:val="24"/>
          <w:lang w:val="en-GB"/>
        </w:rPr>
        <w:t>In this situation and when the AA uses Probability Proportional to Size sampling method (i.e. the MUS for statistical sampling), this may result in two sorts of issues:</w:t>
      </w:r>
    </w:p>
    <w:p w14:paraId="7E739297" w14:textId="7EA1704B" w:rsidR="00631334" w:rsidRPr="006B5572" w:rsidRDefault="00631334" w:rsidP="00DD7538">
      <w:pPr>
        <w:numPr>
          <w:ilvl w:val="1"/>
          <w:numId w:val="33"/>
        </w:numPr>
        <w:spacing w:after="240" w:line="240" w:lineRule="auto"/>
        <w:rPr>
          <w:szCs w:val="24"/>
          <w:lang w:val="en-GB"/>
        </w:rPr>
      </w:pPr>
      <w:r w:rsidRPr="00FB2B91">
        <w:rPr>
          <w:szCs w:val="24"/>
          <w:lang w:val="en-GB"/>
        </w:rPr>
        <w:t>This process may result in a bias in the sampling results because some sampling units with a</w:t>
      </w:r>
      <w:r w:rsidR="004F2744" w:rsidRPr="00FB2B91">
        <w:rPr>
          <w:szCs w:val="24"/>
          <w:lang w:val="en-GB"/>
        </w:rPr>
        <w:t xml:space="preserve"> comparatively high</w:t>
      </w:r>
      <w:r w:rsidRPr="006B5572">
        <w:rPr>
          <w:szCs w:val="24"/>
          <w:lang w:val="en-GB"/>
        </w:rPr>
        <w:t xml:space="preserve"> private </w:t>
      </w:r>
      <w:r w:rsidR="004F2744" w:rsidRPr="006B5572">
        <w:rPr>
          <w:szCs w:val="24"/>
          <w:lang w:val="en-GB"/>
        </w:rPr>
        <w:t xml:space="preserve">contribution </w:t>
      </w:r>
      <w:r w:rsidRPr="006B5572">
        <w:rPr>
          <w:szCs w:val="24"/>
          <w:lang w:val="en-GB"/>
        </w:rPr>
        <w:t xml:space="preserve">had less chance of being selected. </w:t>
      </w:r>
    </w:p>
    <w:p w14:paraId="32CBB819" w14:textId="77777777" w:rsidR="00631334" w:rsidRPr="006B5572" w:rsidRDefault="00631334" w:rsidP="00DD7538">
      <w:pPr>
        <w:numPr>
          <w:ilvl w:val="1"/>
          <w:numId w:val="33"/>
        </w:numPr>
        <w:spacing w:after="240" w:line="240" w:lineRule="auto"/>
        <w:rPr>
          <w:szCs w:val="24"/>
          <w:lang w:val="en-GB"/>
        </w:rPr>
      </w:pPr>
      <w:r w:rsidRPr="006B5572">
        <w:rPr>
          <w:szCs w:val="24"/>
          <w:lang w:val="en-GB"/>
        </w:rPr>
        <w:t>The fact that the AA audits the total expenditure based on a sample drawn only from the public expenditure may result in the effective precision being too large.</w:t>
      </w:r>
    </w:p>
    <w:p w14:paraId="4C6259B1" w14:textId="77777777" w:rsidR="00631334" w:rsidRPr="006B5572" w:rsidRDefault="00631334" w:rsidP="00631334">
      <w:pPr>
        <w:autoSpaceDE w:val="0"/>
        <w:autoSpaceDN w:val="0"/>
        <w:adjustRightInd w:val="0"/>
        <w:rPr>
          <w:szCs w:val="24"/>
          <w:lang w:val="en-GB"/>
        </w:rPr>
      </w:pPr>
      <w:r w:rsidRPr="006B5572">
        <w:rPr>
          <w:szCs w:val="24"/>
          <w:lang w:val="en-GB"/>
        </w:rPr>
        <w:t xml:space="preserve">Concerning point (a) above, </w:t>
      </w:r>
      <w:r w:rsidRPr="006B5572">
        <w:rPr>
          <w:rFonts w:ascii="TimesNewRomanPSMT" w:hAnsi="TimesNewRomanPSMT" w:cs="TimesNewRomanPSMT"/>
          <w:szCs w:val="24"/>
          <w:lang w:val="en-GB" w:eastAsia="en-GB"/>
        </w:rPr>
        <w:t>where the AA select</w:t>
      </w:r>
      <w:r w:rsidR="008547F6" w:rsidRPr="006B5572">
        <w:rPr>
          <w:rFonts w:ascii="TimesNewRomanPSMT" w:hAnsi="TimesNewRomanPSMT" w:cs="TimesNewRomanPSMT"/>
          <w:szCs w:val="24"/>
          <w:lang w:val="en-GB" w:eastAsia="en-GB"/>
        </w:rPr>
        <w:t>s</w:t>
      </w:r>
      <w:r w:rsidRPr="006B5572">
        <w:rPr>
          <w:rFonts w:ascii="TimesNewRomanPSMT" w:hAnsi="TimesNewRomanPSMT" w:cs="TimesNewRomanPSMT"/>
          <w:szCs w:val="24"/>
          <w:lang w:val="en-GB" w:eastAsia="en-GB"/>
        </w:rPr>
        <w:t xml:space="preserve"> the sample based on public expenditure, the AA may consider the need to select a complementary sample from that subpopulation:</w:t>
      </w:r>
    </w:p>
    <w:p w14:paraId="7417C77F" w14:textId="125DDACB" w:rsidR="00631334" w:rsidRPr="00FB2B91" w:rsidRDefault="00631334" w:rsidP="00631334">
      <w:pPr>
        <w:rPr>
          <w:szCs w:val="24"/>
          <w:lang w:val="en-GB"/>
        </w:rPr>
      </w:pPr>
      <w:r w:rsidRPr="006B5572">
        <w:rPr>
          <w:szCs w:val="24"/>
          <w:lang w:val="en-GB"/>
        </w:rPr>
        <w:t>- if there are high value sampling units</w:t>
      </w:r>
      <w:r w:rsidRPr="006B5572">
        <w:rPr>
          <w:rStyle w:val="Znakapoznpodarou"/>
          <w:szCs w:val="24"/>
        </w:rPr>
        <w:footnoteReference w:id="9"/>
      </w:r>
      <w:r w:rsidRPr="006B5572">
        <w:rPr>
          <w:szCs w:val="24"/>
          <w:lang w:val="en-GB"/>
        </w:rPr>
        <w:t xml:space="preserve"> that were not sampled (because </w:t>
      </w:r>
      <w:r w:rsidR="00F2664C" w:rsidRPr="00FB2B91">
        <w:rPr>
          <w:szCs w:val="24"/>
          <w:lang w:val="en-GB"/>
        </w:rPr>
        <w:t>of the problem identified above</w:t>
      </w:r>
      <w:r w:rsidRPr="00FB2B91">
        <w:rPr>
          <w:szCs w:val="24"/>
          <w:lang w:val="en-GB"/>
        </w:rPr>
        <w:t>) and</w:t>
      </w:r>
    </w:p>
    <w:p w14:paraId="4F4D3811" w14:textId="77777777" w:rsidR="00631334" w:rsidRPr="00FB2B91" w:rsidRDefault="00631334" w:rsidP="00631334">
      <w:pPr>
        <w:rPr>
          <w:szCs w:val="24"/>
          <w:lang w:val="en-GB"/>
        </w:rPr>
      </w:pPr>
      <w:r w:rsidRPr="00FB2B91">
        <w:rPr>
          <w:szCs w:val="24"/>
          <w:lang w:val="en-GB"/>
        </w:rPr>
        <w:t xml:space="preserve">- if there are risks associated with the expenditure declared for those sampling units. </w:t>
      </w:r>
    </w:p>
    <w:p w14:paraId="606CB16D" w14:textId="77777777" w:rsidR="008547F6" w:rsidRPr="00A33A9B" w:rsidRDefault="008547F6" w:rsidP="00631334">
      <w:pPr>
        <w:rPr>
          <w:szCs w:val="24"/>
          <w:lang w:val="en-GB"/>
        </w:rPr>
      </w:pPr>
    </w:p>
    <w:p w14:paraId="44DF86DA" w14:textId="77777777" w:rsidR="00631334" w:rsidRPr="006B5572" w:rsidRDefault="00631334" w:rsidP="00631334">
      <w:pPr>
        <w:rPr>
          <w:szCs w:val="24"/>
          <w:lang w:val="en-GB"/>
        </w:rPr>
      </w:pPr>
      <w:r w:rsidRPr="006B5572">
        <w:rPr>
          <w:szCs w:val="24"/>
          <w:lang w:val="en-GB"/>
        </w:rPr>
        <w:t>As for the point (b) above, when the AA projects the errors to the total expenditure and the upper error limit is higher than materiality where the most likely error is below 2%, this indicates a loose precision. This may imply that the sampling results are inconclusive and</w:t>
      </w:r>
    </w:p>
    <w:p w14:paraId="4E453462" w14:textId="77777777" w:rsidR="00631334" w:rsidRPr="006B5572" w:rsidRDefault="00631334" w:rsidP="00631334">
      <w:pPr>
        <w:tabs>
          <w:tab w:val="left" w:pos="284"/>
        </w:tabs>
        <w:rPr>
          <w:szCs w:val="24"/>
          <w:lang w:val="en-GB"/>
        </w:rPr>
      </w:pPr>
      <w:r w:rsidRPr="006B5572">
        <w:rPr>
          <w:szCs w:val="24"/>
          <w:lang w:val="en-GB"/>
        </w:rPr>
        <w:t xml:space="preserve">- </w:t>
      </w:r>
      <w:r w:rsidRPr="006B5572">
        <w:rPr>
          <w:szCs w:val="24"/>
          <w:lang w:val="en-GB"/>
        </w:rPr>
        <w:tab/>
        <w:t>recalculation of the confidence level</w:t>
      </w:r>
      <w:r w:rsidRPr="006B5572">
        <w:rPr>
          <w:rStyle w:val="Znakapoznpodarou"/>
          <w:szCs w:val="24"/>
        </w:rPr>
        <w:footnoteReference w:id="10"/>
      </w:r>
      <w:r w:rsidRPr="006B5572">
        <w:rPr>
          <w:szCs w:val="24"/>
          <w:lang w:val="en-GB"/>
        </w:rPr>
        <w:t xml:space="preserve"> is necessary or, if not feasible,</w:t>
      </w:r>
    </w:p>
    <w:p w14:paraId="4FF76F9D" w14:textId="77777777" w:rsidR="00631334" w:rsidRPr="006B5572" w:rsidRDefault="00631334" w:rsidP="00631334">
      <w:pPr>
        <w:tabs>
          <w:tab w:val="left" w:pos="284"/>
        </w:tabs>
        <w:rPr>
          <w:szCs w:val="24"/>
          <w:lang w:val="en-GB"/>
        </w:rPr>
      </w:pPr>
      <w:r w:rsidRPr="007167BB">
        <w:rPr>
          <w:szCs w:val="24"/>
          <w:lang w:val="en-GB"/>
        </w:rPr>
        <w:t>- additional sampling is required</w:t>
      </w:r>
      <w:r w:rsidRPr="006B5572">
        <w:rPr>
          <w:rStyle w:val="Znakapoznpodarou"/>
          <w:szCs w:val="24"/>
        </w:rPr>
        <w:footnoteReference w:id="11"/>
      </w:r>
      <w:r w:rsidRPr="006B5572">
        <w:rPr>
          <w:szCs w:val="24"/>
          <w:lang w:val="en-GB"/>
        </w:rPr>
        <w:t xml:space="preserve">, namely where </w:t>
      </w:r>
      <w:r w:rsidRPr="007167BB">
        <w:rPr>
          <w:szCs w:val="24"/>
          <w:lang w:val="en-GB"/>
        </w:rPr>
        <w:t>the effective precision is   above two percentage points</w:t>
      </w:r>
      <w:r w:rsidRPr="006B5572">
        <w:rPr>
          <w:rStyle w:val="Znakapoznpodarou"/>
          <w:szCs w:val="24"/>
        </w:rPr>
        <w:footnoteReference w:id="12"/>
      </w:r>
      <w:r w:rsidRPr="006B5572">
        <w:rPr>
          <w:szCs w:val="24"/>
          <w:lang w:val="en-GB"/>
        </w:rPr>
        <w:t>.</w:t>
      </w:r>
    </w:p>
    <w:p w14:paraId="6281B5F8" w14:textId="77777777" w:rsidR="00636047" w:rsidRPr="007167BB" w:rsidRDefault="00636047" w:rsidP="00631334">
      <w:pPr>
        <w:rPr>
          <w:szCs w:val="24"/>
          <w:lang w:val="en-GB"/>
        </w:rPr>
      </w:pPr>
    </w:p>
    <w:p w14:paraId="252EE66D" w14:textId="77777777" w:rsidR="00631334" w:rsidRPr="00FB2B91" w:rsidRDefault="00631334" w:rsidP="00631334">
      <w:pPr>
        <w:rPr>
          <w:szCs w:val="24"/>
          <w:lang w:val="en-GB"/>
        </w:rPr>
      </w:pPr>
      <w:r w:rsidRPr="00FB2B91">
        <w:rPr>
          <w:szCs w:val="24"/>
          <w:lang w:val="en-GB"/>
        </w:rPr>
        <w:t xml:space="preserve">Attention is drawn for the fact that, </w:t>
      </w:r>
      <w:r w:rsidRPr="003A60D3">
        <w:rPr>
          <w:b/>
          <w:lang w:val="en-GB"/>
        </w:rPr>
        <w:t>as general approach, if the effective precision (UEL-MLE) is less than two percentage points, we consider that, in principle and taking into account all elements of information for the programme at stake, there is no need to consider additional work.</w:t>
      </w:r>
    </w:p>
    <w:p w14:paraId="134ABCB1" w14:textId="77777777" w:rsidR="00EA32DF" w:rsidRPr="00FB2B91" w:rsidRDefault="00EA32DF" w:rsidP="00EA32DF">
      <w:pPr>
        <w:pStyle w:val="Nadpis2"/>
        <w:rPr>
          <w:lang w:val="en-GB"/>
        </w:rPr>
      </w:pPr>
      <w:bookmarkStart w:id="44" w:name="_Ref421202526"/>
      <w:bookmarkStart w:id="45" w:name="_Toc421204852"/>
      <w:bookmarkStart w:id="46" w:name="_Toc450157769"/>
      <w:bookmarkStart w:id="47" w:name="_Toc468184785"/>
      <w:r w:rsidRPr="00FB2B91">
        <w:rPr>
          <w:lang w:val="en-GB"/>
        </w:rPr>
        <w:t>Negative sampling units</w:t>
      </w:r>
      <w:bookmarkEnd w:id="44"/>
      <w:bookmarkEnd w:id="45"/>
      <w:bookmarkEnd w:id="46"/>
      <w:bookmarkEnd w:id="47"/>
    </w:p>
    <w:p w14:paraId="353584A7" w14:textId="77777777" w:rsidR="00FE7259" w:rsidRPr="006B5572" w:rsidRDefault="000B5498">
      <w:pPr>
        <w:autoSpaceDE w:val="0"/>
        <w:autoSpaceDN w:val="0"/>
        <w:adjustRightInd w:val="0"/>
        <w:rPr>
          <w:rFonts w:cs="Times New Roman"/>
          <w:szCs w:val="24"/>
          <w:lang w:val="en-GB"/>
        </w:rPr>
      </w:pPr>
      <w:r w:rsidRPr="00FB2B91">
        <w:rPr>
          <w:rFonts w:cs="Times New Roman"/>
          <w:szCs w:val="24"/>
          <w:lang w:val="en-GB"/>
        </w:rPr>
        <w:t>It can happen that</w:t>
      </w:r>
      <w:r w:rsidR="00EA32DF" w:rsidRPr="00FB2B91">
        <w:rPr>
          <w:rFonts w:cs="Times New Roman"/>
          <w:szCs w:val="24"/>
          <w:lang w:val="en-GB"/>
        </w:rPr>
        <w:t xml:space="preserve"> there are sampling units (operations or payment claims) that are negative, </w:t>
      </w:r>
      <w:r w:rsidR="00F348B8" w:rsidRPr="00A33A9B">
        <w:rPr>
          <w:rFonts w:cs="Times New Roman"/>
          <w:szCs w:val="24"/>
          <w:lang w:val="en-GB"/>
        </w:rPr>
        <w:t xml:space="preserve">in particular </w:t>
      </w:r>
      <w:r w:rsidR="00EA32DF" w:rsidRPr="006B5572">
        <w:rPr>
          <w:rFonts w:cs="Times New Roman"/>
          <w:szCs w:val="24"/>
          <w:lang w:val="en-GB"/>
        </w:rPr>
        <w:t xml:space="preserve">due to financial corrections applied by national authorities. </w:t>
      </w:r>
    </w:p>
    <w:p w14:paraId="612ED6E7" w14:textId="77777777" w:rsidR="00FE7259" w:rsidRPr="006B5572" w:rsidRDefault="00FE7259">
      <w:pPr>
        <w:autoSpaceDE w:val="0"/>
        <w:autoSpaceDN w:val="0"/>
        <w:adjustRightInd w:val="0"/>
        <w:rPr>
          <w:rFonts w:cs="Times New Roman"/>
          <w:szCs w:val="24"/>
          <w:lang w:val="en-GB"/>
        </w:rPr>
      </w:pPr>
    </w:p>
    <w:p w14:paraId="5CF74CC2" w14:textId="359F66A7" w:rsidR="008204C9" w:rsidRPr="006B5572" w:rsidRDefault="00EA32DF">
      <w:pPr>
        <w:autoSpaceDE w:val="0"/>
        <w:autoSpaceDN w:val="0"/>
        <w:adjustRightInd w:val="0"/>
        <w:rPr>
          <w:szCs w:val="24"/>
          <w:lang w:val="en-GB"/>
        </w:rPr>
      </w:pPr>
      <w:r w:rsidRPr="006B5572">
        <w:rPr>
          <w:rFonts w:cs="Times New Roman"/>
          <w:szCs w:val="24"/>
          <w:lang w:val="en-GB"/>
        </w:rPr>
        <w:t xml:space="preserve">In this case, </w:t>
      </w:r>
      <w:r w:rsidR="000B5498" w:rsidRPr="006B5572">
        <w:rPr>
          <w:rFonts w:cs="Times New Roman"/>
          <w:szCs w:val="24"/>
          <w:lang w:val="en-GB"/>
        </w:rPr>
        <w:t xml:space="preserve">the negative </w:t>
      </w:r>
      <w:r w:rsidRPr="006B5572">
        <w:rPr>
          <w:rFonts w:cs="Times New Roman"/>
          <w:szCs w:val="24"/>
          <w:lang w:val="en-GB"/>
        </w:rPr>
        <w:t xml:space="preserve">sampling unit </w:t>
      </w:r>
      <w:r w:rsidR="000B5498" w:rsidRPr="006B5572">
        <w:rPr>
          <w:rFonts w:cs="Times New Roman"/>
          <w:szCs w:val="24"/>
          <w:lang w:val="en-GB"/>
        </w:rPr>
        <w:t xml:space="preserve">should </w:t>
      </w:r>
      <w:r w:rsidR="00260BE0" w:rsidRPr="006B5572">
        <w:rPr>
          <w:rFonts w:cs="Times New Roman"/>
          <w:szCs w:val="24"/>
          <w:lang w:val="en-GB"/>
        </w:rPr>
        <w:t>be included in</w:t>
      </w:r>
      <w:r w:rsidR="000B5498" w:rsidRPr="006B5572">
        <w:rPr>
          <w:rFonts w:cs="Times New Roman"/>
          <w:szCs w:val="24"/>
          <w:lang w:val="en-GB"/>
        </w:rPr>
        <w:t xml:space="preserve"> a separate population and should be audited separately</w:t>
      </w:r>
      <w:r w:rsidR="00E30D04" w:rsidRPr="006B5572">
        <w:rPr>
          <w:rStyle w:val="Znakapoznpodarou"/>
          <w:rFonts w:cs="Times New Roman"/>
          <w:szCs w:val="24"/>
          <w:lang w:val="en-GB"/>
        </w:rPr>
        <w:footnoteReference w:id="13"/>
      </w:r>
      <w:r w:rsidR="000B5498" w:rsidRPr="006B5572">
        <w:rPr>
          <w:rFonts w:cs="Times New Roman"/>
          <w:szCs w:val="24"/>
          <w:lang w:val="en-GB"/>
        </w:rPr>
        <w:t xml:space="preserve"> </w:t>
      </w:r>
      <w:r w:rsidRPr="007167BB">
        <w:rPr>
          <w:rFonts w:cs="Times New Roman"/>
          <w:szCs w:val="24"/>
          <w:lang w:val="en-GB"/>
        </w:rPr>
        <w:t>with</w:t>
      </w:r>
      <w:r w:rsidR="000B5498" w:rsidRPr="00FB2B91">
        <w:rPr>
          <w:rFonts w:cs="Times New Roman"/>
          <w:szCs w:val="24"/>
          <w:lang w:val="en-GB"/>
        </w:rPr>
        <w:t xml:space="preserve"> the objective </w:t>
      </w:r>
      <w:r w:rsidRPr="00FB2B91">
        <w:rPr>
          <w:rFonts w:cs="Times New Roman"/>
          <w:szCs w:val="24"/>
          <w:lang w:val="en-GB"/>
        </w:rPr>
        <w:t>of</w:t>
      </w:r>
      <w:r w:rsidR="000B5498" w:rsidRPr="00FB2B91">
        <w:rPr>
          <w:rFonts w:cs="Times New Roman"/>
          <w:szCs w:val="24"/>
          <w:lang w:val="en-GB"/>
        </w:rPr>
        <w:t xml:space="preserve"> verify</w:t>
      </w:r>
      <w:r w:rsidRPr="00FB2B91">
        <w:rPr>
          <w:rFonts w:cs="Times New Roman"/>
          <w:szCs w:val="24"/>
          <w:lang w:val="en-GB"/>
        </w:rPr>
        <w:t>ing</w:t>
      </w:r>
      <w:r w:rsidR="000B5498" w:rsidRPr="00A33A9B">
        <w:rPr>
          <w:rFonts w:cs="Times New Roman"/>
          <w:szCs w:val="24"/>
          <w:lang w:val="en-GB"/>
        </w:rPr>
        <w:t xml:space="preserve"> if the </w:t>
      </w:r>
      <w:r w:rsidR="00990449" w:rsidRPr="006B5572">
        <w:rPr>
          <w:rFonts w:cs="Times New Roman"/>
          <w:szCs w:val="24"/>
          <w:lang w:val="en-GB"/>
        </w:rPr>
        <w:t>amount corrected corresponds to what has been decided by the Member State</w:t>
      </w:r>
      <w:r w:rsidR="00266AB0" w:rsidRPr="006B5572">
        <w:rPr>
          <w:rFonts w:cs="Times New Roman"/>
          <w:szCs w:val="24"/>
          <w:lang w:val="en-GB"/>
        </w:rPr>
        <w:t xml:space="preserve"> or the Commission.</w:t>
      </w:r>
      <w:r w:rsidR="00AB217E" w:rsidRPr="006B5572">
        <w:rPr>
          <w:rFonts w:cs="Times New Roman"/>
          <w:szCs w:val="24"/>
          <w:lang w:val="en-GB"/>
        </w:rPr>
        <w:t xml:space="preserve"> </w:t>
      </w:r>
      <w:r w:rsidR="00FE7259" w:rsidRPr="006B5572">
        <w:rPr>
          <w:rFonts w:cs="Times New Roman"/>
          <w:szCs w:val="24"/>
          <w:lang w:val="en-GB"/>
        </w:rPr>
        <w:t>If</w:t>
      </w:r>
      <w:r w:rsidR="00AB217E" w:rsidRPr="006B5572">
        <w:rPr>
          <w:rFonts w:cs="Times New Roman"/>
          <w:szCs w:val="24"/>
          <w:lang w:val="en-GB"/>
        </w:rPr>
        <w:t xml:space="preserve"> the </w:t>
      </w:r>
      <w:r w:rsidR="0052489D" w:rsidRPr="006B5572">
        <w:rPr>
          <w:rFonts w:cs="Times New Roman"/>
          <w:szCs w:val="24"/>
          <w:lang w:val="en-GB"/>
        </w:rPr>
        <w:t>AA</w:t>
      </w:r>
      <w:r w:rsidR="00AB217E" w:rsidRPr="006B5572">
        <w:rPr>
          <w:rFonts w:cs="Times New Roman"/>
          <w:szCs w:val="24"/>
          <w:lang w:val="en-GB"/>
        </w:rPr>
        <w:t xml:space="preserve"> concludes that the amount corrected is less than what was decided</w:t>
      </w:r>
      <w:r w:rsidR="00704B04" w:rsidRPr="006B5572">
        <w:rPr>
          <w:rFonts w:cs="Times New Roman"/>
          <w:szCs w:val="24"/>
          <w:lang w:val="en-GB"/>
        </w:rPr>
        <w:t>,</w:t>
      </w:r>
      <w:r w:rsidR="00AB217E" w:rsidRPr="006B5572">
        <w:rPr>
          <w:rFonts w:cs="Times New Roman"/>
          <w:szCs w:val="24"/>
          <w:lang w:val="en-GB"/>
        </w:rPr>
        <w:t xml:space="preserve"> then this </w:t>
      </w:r>
      <w:r w:rsidR="0052489D" w:rsidRPr="006B5572">
        <w:rPr>
          <w:rFonts w:cs="Times New Roman"/>
          <w:szCs w:val="24"/>
          <w:lang w:val="en-GB"/>
        </w:rPr>
        <w:t xml:space="preserve">matter </w:t>
      </w:r>
      <w:r w:rsidR="00AB217E" w:rsidRPr="006B5572">
        <w:rPr>
          <w:rFonts w:cs="Times New Roman"/>
          <w:szCs w:val="24"/>
          <w:lang w:val="en-GB"/>
        </w:rPr>
        <w:t xml:space="preserve">should be </w:t>
      </w:r>
      <w:r w:rsidR="0052489D" w:rsidRPr="006B5572">
        <w:rPr>
          <w:szCs w:val="24"/>
          <w:lang w:val="en-GB"/>
        </w:rPr>
        <w:t xml:space="preserve">disclosed in the Annual Control Report, in particular when this non-compliance constitutes an indication of weaknesses in the Member State's corrective capacity. </w:t>
      </w:r>
    </w:p>
    <w:p w14:paraId="16489D73" w14:textId="77777777" w:rsidR="008204C9" w:rsidRPr="006B5572" w:rsidRDefault="008204C9">
      <w:pPr>
        <w:autoSpaceDE w:val="0"/>
        <w:autoSpaceDN w:val="0"/>
        <w:adjustRightInd w:val="0"/>
        <w:rPr>
          <w:szCs w:val="24"/>
          <w:lang w:val="en-GB"/>
        </w:rPr>
      </w:pPr>
    </w:p>
    <w:p w14:paraId="7ACCF8A0" w14:textId="7813B45B" w:rsidR="000B5498" w:rsidRPr="006B5572" w:rsidRDefault="0052489D">
      <w:pPr>
        <w:autoSpaceDE w:val="0"/>
        <w:autoSpaceDN w:val="0"/>
        <w:adjustRightInd w:val="0"/>
        <w:rPr>
          <w:szCs w:val="24"/>
          <w:lang w:val="en-GB"/>
        </w:rPr>
      </w:pPr>
      <w:r w:rsidRPr="006B5572">
        <w:rPr>
          <w:szCs w:val="24"/>
          <w:lang w:val="en-GB"/>
        </w:rPr>
        <w:t xml:space="preserve">In this context, when calculating the </w:t>
      </w:r>
      <w:r w:rsidR="008204C9" w:rsidRPr="006B5572">
        <w:rPr>
          <w:szCs w:val="24"/>
          <w:lang w:val="en-GB"/>
        </w:rPr>
        <w:t>total error rate</w:t>
      </w:r>
      <w:r w:rsidRPr="006B5572">
        <w:rPr>
          <w:szCs w:val="24"/>
          <w:lang w:val="en-GB"/>
        </w:rPr>
        <w:t>, th</w:t>
      </w:r>
      <w:r w:rsidR="00865A50">
        <w:rPr>
          <w:szCs w:val="24"/>
          <w:lang w:val="en-GB"/>
        </w:rPr>
        <w:t>e AA</w:t>
      </w:r>
      <w:r w:rsidRPr="006B5572">
        <w:rPr>
          <w:szCs w:val="24"/>
          <w:lang w:val="en-GB"/>
        </w:rPr>
        <w:t xml:space="preserve"> only con</w:t>
      </w:r>
      <w:r w:rsidR="00865A50">
        <w:rPr>
          <w:szCs w:val="24"/>
          <w:lang w:val="en-GB"/>
        </w:rPr>
        <w:t>siders</w:t>
      </w:r>
      <w:r w:rsidRPr="006B5572">
        <w:rPr>
          <w:szCs w:val="24"/>
          <w:lang w:val="en-GB"/>
        </w:rPr>
        <w:t xml:space="preserve"> the errors found in the population of positive amounts and this is the boo</w:t>
      </w:r>
      <w:r w:rsidR="00FE7259" w:rsidRPr="006B5572">
        <w:rPr>
          <w:szCs w:val="24"/>
          <w:lang w:val="en-GB"/>
        </w:rPr>
        <w:t xml:space="preserve">k value to be considered in both the projection of random errors and in </w:t>
      </w:r>
      <w:r w:rsidR="00392407" w:rsidRPr="006B5572">
        <w:rPr>
          <w:szCs w:val="24"/>
          <w:lang w:val="en-GB"/>
        </w:rPr>
        <w:t xml:space="preserve">the </w:t>
      </w:r>
      <w:r w:rsidR="008204C9" w:rsidRPr="006B5572">
        <w:rPr>
          <w:szCs w:val="24"/>
          <w:lang w:val="en-GB"/>
        </w:rPr>
        <w:t>total error rate</w:t>
      </w:r>
      <w:r w:rsidR="00AB217E" w:rsidRPr="006B5572">
        <w:rPr>
          <w:szCs w:val="24"/>
          <w:lang w:val="en-GB"/>
        </w:rPr>
        <w:t>.</w:t>
      </w:r>
      <w:r w:rsidR="008204C9" w:rsidRPr="006B5572">
        <w:rPr>
          <w:szCs w:val="24"/>
          <w:lang w:val="en-GB"/>
        </w:rPr>
        <w:t xml:space="preserve"> </w:t>
      </w:r>
      <w:r w:rsidR="007C2108" w:rsidRPr="006B5572">
        <w:rPr>
          <w:szCs w:val="24"/>
          <w:lang w:val="en-GB"/>
        </w:rPr>
        <w:t xml:space="preserve">Before calculating the projected error rate, the AA should verify that the errors found are not already corrected in the </w:t>
      </w:r>
      <w:r w:rsidR="00286C47" w:rsidRPr="006B5572">
        <w:rPr>
          <w:szCs w:val="24"/>
          <w:lang w:val="en-GB"/>
        </w:rPr>
        <w:t>reference period</w:t>
      </w:r>
      <w:r w:rsidR="007C2108" w:rsidRPr="006B5572">
        <w:rPr>
          <w:szCs w:val="24"/>
          <w:lang w:val="en-GB"/>
        </w:rPr>
        <w:t xml:space="preserve"> (i.e. included in the population of negative amounts, as described above). If this is the case, these errors should not be included in the projected error rate.</w:t>
      </w:r>
      <w:r w:rsidR="00ED7805" w:rsidRPr="006B5572">
        <w:rPr>
          <w:rStyle w:val="Znakapoznpodarou"/>
          <w:szCs w:val="24"/>
          <w:lang w:val="en-GB"/>
        </w:rPr>
        <w:footnoteReference w:id="14"/>
      </w:r>
    </w:p>
    <w:p w14:paraId="246B06A4" w14:textId="77777777" w:rsidR="00DB216E" w:rsidRPr="007167BB" w:rsidRDefault="00DB216E" w:rsidP="002631EC">
      <w:pPr>
        <w:autoSpaceDE w:val="0"/>
        <w:autoSpaceDN w:val="0"/>
        <w:adjustRightInd w:val="0"/>
        <w:rPr>
          <w:rFonts w:cs="Times New Roman"/>
          <w:szCs w:val="24"/>
          <w:lang w:val="en-GB"/>
        </w:rPr>
      </w:pPr>
    </w:p>
    <w:p w14:paraId="38EA8670" w14:textId="046428C5" w:rsidR="007B18D5" w:rsidRPr="00A33A9B" w:rsidRDefault="001E7B82" w:rsidP="007B18D5">
      <w:pPr>
        <w:rPr>
          <w:lang w:val="en-GB"/>
        </w:rPr>
      </w:pPr>
      <w:r w:rsidRPr="00FB2B91">
        <w:rPr>
          <w:lang w:val="en-GB"/>
        </w:rPr>
        <w:t>Concretely, t</w:t>
      </w:r>
      <w:r w:rsidR="007B18D5" w:rsidRPr="00FB2B91">
        <w:rPr>
          <w:lang w:val="en-GB"/>
        </w:rPr>
        <w:t xml:space="preserve">he AA has to identify, in the total population of sampling units (i.e. operations or payment claims) to be sampled, the ones with a negative balance and audit </w:t>
      </w:r>
      <w:r w:rsidR="007B18D5" w:rsidRPr="00A33A9B">
        <w:rPr>
          <w:lang w:val="en-GB"/>
        </w:rPr>
        <w:t xml:space="preserve">them as a separate population. Using operation as sampling unit, the process is </w:t>
      </w:r>
      <w:r w:rsidR="00865A50">
        <w:rPr>
          <w:lang w:val="en-GB"/>
        </w:rPr>
        <w:t>illustrated</w:t>
      </w:r>
      <w:r w:rsidR="00865A50" w:rsidRPr="00A33A9B">
        <w:rPr>
          <w:lang w:val="en-GB"/>
        </w:rPr>
        <w:t xml:space="preserve"> </w:t>
      </w:r>
      <w:r w:rsidR="007B18D5" w:rsidRPr="00A33A9B">
        <w:rPr>
          <w:lang w:val="en-GB"/>
        </w:rPr>
        <w:t>as follows (the same reasoning applies to payment claims if they are used as sampling unit):</w:t>
      </w:r>
    </w:p>
    <w:p w14:paraId="18344DC2" w14:textId="77777777" w:rsidR="007B18D5" w:rsidRPr="006B5572" w:rsidRDefault="007B18D5" w:rsidP="00DD7538">
      <w:pPr>
        <w:numPr>
          <w:ilvl w:val="0"/>
          <w:numId w:val="32"/>
        </w:numPr>
        <w:spacing w:after="240" w:line="240" w:lineRule="auto"/>
        <w:rPr>
          <w:lang w:val="en-GB"/>
        </w:rPr>
      </w:pPr>
      <w:r w:rsidRPr="006B5572">
        <w:rPr>
          <w:lang w:val="en-GB"/>
        </w:rPr>
        <w:t xml:space="preserve">Operation X: 100 000 € (no corrections </w:t>
      </w:r>
      <w:r w:rsidR="008F2500" w:rsidRPr="006B5572">
        <w:rPr>
          <w:lang w:val="en-GB"/>
        </w:rPr>
        <w:t xml:space="preserve">were </w:t>
      </w:r>
      <w:r w:rsidRPr="006B5572">
        <w:rPr>
          <w:lang w:val="en-GB"/>
        </w:rPr>
        <w:t xml:space="preserve">applied during the </w:t>
      </w:r>
      <w:r w:rsidR="00286C47" w:rsidRPr="006B5572">
        <w:rPr>
          <w:lang w:val="en-GB"/>
        </w:rPr>
        <w:t>reference period</w:t>
      </w:r>
      <w:r w:rsidRPr="006B5572">
        <w:rPr>
          <w:lang w:val="en-GB"/>
        </w:rPr>
        <w:t>);</w:t>
      </w:r>
    </w:p>
    <w:p w14:paraId="2997C180" w14:textId="77777777" w:rsidR="007B18D5" w:rsidRPr="006B5572" w:rsidRDefault="007B18D5" w:rsidP="00DD7538">
      <w:pPr>
        <w:numPr>
          <w:ilvl w:val="0"/>
          <w:numId w:val="32"/>
        </w:numPr>
        <w:spacing w:after="240" w:line="240" w:lineRule="auto"/>
        <w:rPr>
          <w:lang w:val="en-GB"/>
        </w:rPr>
      </w:pPr>
      <w:r w:rsidRPr="006B5572">
        <w:rPr>
          <w:lang w:val="en-GB"/>
        </w:rPr>
        <w:t>Operation Y: 20 000 € =&gt; if this amount results from 25 000 € less 5 000 € (due to corrections</w:t>
      </w:r>
      <w:r w:rsidR="004827C5" w:rsidRPr="006B5572">
        <w:rPr>
          <w:lang w:val="en-GB"/>
        </w:rPr>
        <w:t>/deductions</w:t>
      </w:r>
      <w:r w:rsidRPr="006B5572">
        <w:rPr>
          <w:lang w:val="en-GB"/>
        </w:rPr>
        <w:t xml:space="preserve"> applied during the </w:t>
      </w:r>
      <w:r w:rsidR="00286C47" w:rsidRPr="006B5572">
        <w:rPr>
          <w:lang w:val="en-GB"/>
        </w:rPr>
        <w:t>reference period</w:t>
      </w:r>
      <w:r w:rsidRPr="006B5572">
        <w:rPr>
          <w:lang w:val="en-GB"/>
        </w:rPr>
        <w:t xml:space="preserve">), the AA does not have to consider the 5 000 € in the separate population of negative amounts; </w:t>
      </w:r>
    </w:p>
    <w:p w14:paraId="3DE723EA" w14:textId="117CC205" w:rsidR="007B18D5" w:rsidRPr="006B5572" w:rsidRDefault="007B18D5" w:rsidP="00DD7538">
      <w:pPr>
        <w:numPr>
          <w:ilvl w:val="0"/>
          <w:numId w:val="32"/>
        </w:numPr>
        <w:spacing w:after="240" w:line="240" w:lineRule="auto"/>
        <w:rPr>
          <w:lang w:val="en-GB"/>
        </w:rPr>
      </w:pPr>
      <w:r w:rsidRPr="006B5572">
        <w:rPr>
          <w:lang w:val="en-GB"/>
        </w:rPr>
        <w:t xml:space="preserve">Operation Z: </w:t>
      </w:r>
      <w:r w:rsidRPr="006B5572">
        <w:rPr>
          <w:color w:val="FF0000"/>
          <w:lang w:val="en-GB"/>
        </w:rPr>
        <w:t>- 5 000 € (</w:t>
      </w:r>
      <w:r w:rsidRPr="006B5572">
        <w:rPr>
          <w:lang w:val="en-GB"/>
        </w:rPr>
        <w:t xml:space="preserve">resulting from 10 000 € </w:t>
      </w:r>
      <w:r w:rsidR="002A7EAA" w:rsidRPr="006B5572">
        <w:rPr>
          <w:lang w:val="en-GB"/>
        </w:rPr>
        <w:t xml:space="preserve">of </w:t>
      </w:r>
      <w:r w:rsidRPr="006B5572">
        <w:rPr>
          <w:lang w:val="en-GB"/>
        </w:rPr>
        <w:t xml:space="preserve">new expenditure in the </w:t>
      </w:r>
      <w:r w:rsidR="002A7EAA" w:rsidRPr="006B5572">
        <w:rPr>
          <w:lang w:val="en-GB"/>
        </w:rPr>
        <w:t>reference period</w:t>
      </w:r>
      <w:r w:rsidRPr="006B5572">
        <w:rPr>
          <w:lang w:val="en-GB"/>
        </w:rPr>
        <w:t xml:space="preserve"> less 15 000 € of correction) =&gt; to be included in the separate population of negative amounts;</w:t>
      </w:r>
    </w:p>
    <w:p w14:paraId="6759AEBC" w14:textId="77777777" w:rsidR="007B18D5" w:rsidRPr="006B5572" w:rsidRDefault="007B18D5" w:rsidP="00DD7538">
      <w:pPr>
        <w:numPr>
          <w:ilvl w:val="0"/>
          <w:numId w:val="32"/>
        </w:numPr>
        <w:spacing w:after="240" w:line="240" w:lineRule="auto"/>
        <w:rPr>
          <w:lang w:val="en-GB"/>
        </w:rPr>
      </w:pPr>
      <w:r w:rsidRPr="006B5572">
        <w:rPr>
          <w:lang w:val="en-GB"/>
        </w:rPr>
        <w:t>Total expenditure declared for the programme</w:t>
      </w:r>
      <w:r w:rsidR="00DA3FB7" w:rsidRPr="006B5572">
        <w:rPr>
          <w:lang w:val="en-GB"/>
        </w:rPr>
        <w:t xml:space="preserve"> (net amount)</w:t>
      </w:r>
      <w:r w:rsidRPr="006B5572">
        <w:rPr>
          <w:lang w:val="en-GB"/>
        </w:rPr>
        <w:t xml:space="preserve">: 115 000 € (= 120 000 – 5 000); </w:t>
      </w:r>
    </w:p>
    <w:p w14:paraId="76913D42" w14:textId="77777777" w:rsidR="007B18D5" w:rsidRPr="006B5572" w:rsidRDefault="007B18D5" w:rsidP="00DD7538">
      <w:pPr>
        <w:numPr>
          <w:ilvl w:val="0"/>
          <w:numId w:val="32"/>
        </w:numPr>
        <w:spacing w:after="240" w:line="240" w:lineRule="auto"/>
        <w:rPr>
          <w:lang w:val="en-GB"/>
        </w:rPr>
      </w:pPr>
      <w:r w:rsidRPr="006B5572">
        <w:rPr>
          <w:lang w:val="en-GB"/>
        </w:rPr>
        <w:t>Population from which the random sample is to be selected: all the operations with positive amounts = X + Y (in the case above</w:t>
      </w:r>
      <w:r w:rsidR="00DA3FB7" w:rsidRPr="006B5572">
        <w:rPr>
          <w:lang w:val="en-GB"/>
        </w:rPr>
        <w:t>,</w:t>
      </w:r>
      <w:r w:rsidRPr="006B5572">
        <w:rPr>
          <w:lang w:val="en-GB"/>
        </w:rPr>
        <w:t xml:space="preserve"> this would be 120 000 €, considering for simplification reasons, that the programme would be constituted by the three operations above-mentioned). Operation Z is to be audited separately.</w:t>
      </w:r>
    </w:p>
    <w:p w14:paraId="3CE7FA73" w14:textId="77777777" w:rsidR="00DA3FB7" w:rsidRPr="006B5572" w:rsidRDefault="00DA3FB7" w:rsidP="007B18D5">
      <w:pPr>
        <w:rPr>
          <w:lang w:val="en-GB"/>
        </w:rPr>
      </w:pPr>
    </w:p>
    <w:p w14:paraId="0BAB84B3" w14:textId="03159E18" w:rsidR="00A86794" w:rsidRPr="006B5572" w:rsidRDefault="00DA3FB7" w:rsidP="00DA3FB7">
      <w:pPr>
        <w:rPr>
          <w:lang w:val="en-GB"/>
        </w:rPr>
      </w:pPr>
      <w:r w:rsidRPr="006B5572">
        <w:rPr>
          <w:lang w:val="en-GB"/>
        </w:rPr>
        <w:t xml:space="preserve">The approach explained above </w:t>
      </w:r>
      <w:r w:rsidR="00C65D4D" w:rsidRPr="006B5572">
        <w:rPr>
          <w:lang w:val="en-GB"/>
        </w:rPr>
        <w:t>implies</w:t>
      </w:r>
      <w:r w:rsidRPr="006B5572">
        <w:rPr>
          <w:lang w:val="en-GB"/>
        </w:rPr>
        <w:t xml:space="preserve"> that </w:t>
      </w:r>
      <w:r w:rsidR="00C65D4D" w:rsidRPr="006B5572">
        <w:rPr>
          <w:lang w:val="en-GB"/>
        </w:rPr>
        <w:t>the AA</w:t>
      </w:r>
      <w:r w:rsidRPr="006B5572">
        <w:rPr>
          <w:lang w:val="en-GB"/>
        </w:rPr>
        <w:t xml:space="preserve"> is</w:t>
      </w:r>
      <w:r w:rsidR="00C65D4D" w:rsidRPr="006B5572">
        <w:rPr>
          <w:lang w:val="en-GB"/>
        </w:rPr>
        <w:t xml:space="preserve"> not</w:t>
      </w:r>
      <w:r w:rsidRPr="006B5572">
        <w:rPr>
          <w:lang w:val="en-GB"/>
        </w:rPr>
        <w:t xml:space="preserve"> required to identify, as a separate population, the negative amounts </w:t>
      </w:r>
      <w:r w:rsidRPr="006B5572">
        <w:rPr>
          <w:u w:val="single"/>
          <w:lang w:val="en-GB"/>
        </w:rPr>
        <w:t>within</w:t>
      </w:r>
      <w:r w:rsidRPr="006B5572">
        <w:rPr>
          <w:lang w:val="en-GB"/>
        </w:rPr>
        <w:t xml:space="preserve"> the sampling unit. In most cases, this would not be cost-effective</w:t>
      </w:r>
      <w:r w:rsidR="009F47D6" w:rsidRPr="006B5572">
        <w:rPr>
          <w:rStyle w:val="Znakapoznpodarou"/>
          <w:lang w:val="en-GB"/>
        </w:rPr>
        <w:footnoteReference w:id="15"/>
      </w:r>
      <w:r w:rsidRPr="006B5572">
        <w:rPr>
          <w:lang w:val="en-GB"/>
        </w:rPr>
        <w:t xml:space="preserve">. </w:t>
      </w:r>
      <w:r w:rsidR="004827C5" w:rsidRPr="007167BB">
        <w:rPr>
          <w:lang w:val="en-GB"/>
        </w:rPr>
        <w:t xml:space="preserve">Thus, </w:t>
      </w:r>
      <w:r w:rsidR="004827C5" w:rsidRPr="00FB2B91">
        <w:rPr>
          <w:lang w:val="en-GB"/>
        </w:rPr>
        <w:t>in the case of operation Y</w:t>
      </w:r>
      <w:r w:rsidR="00557AA1" w:rsidRPr="00FB2B91">
        <w:rPr>
          <w:lang w:val="en-GB"/>
        </w:rPr>
        <w:t xml:space="preserve"> the AA could include the amount of 5 000 € in the negative population </w:t>
      </w:r>
      <w:r w:rsidR="00E41006" w:rsidRPr="00A33A9B">
        <w:rPr>
          <w:lang w:val="en-GB"/>
        </w:rPr>
        <w:t xml:space="preserve">(leading to inclusion of 25 000 </w:t>
      </w:r>
      <w:r w:rsidR="00E41006" w:rsidRPr="006B5572">
        <w:rPr>
          <w:lang w:val="en-GB"/>
        </w:rPr>
        <w:t>€ in the positive population)</w:t>
      </w:r>
      <w:r w:rsidR="006337C2" w:rsidRPr="006B5572">
        <w:rPr>
          <w:lang w:val="en-GB"/>
        </w:rPr>
        <w:t xml:space="preserve"> or, as in the </w:t>
      </w:r>
      <w:r w:rsidR="00E41006" w:rsidRPr="006B5572">
        <w:rPr>
          <w:lang w:val="en-GB"/>
        </w:rPr>
        <w:t>example</w:t>
      </w:r>
      <w:r w:rsidR="006337C2" w:rsidRPr="006B5572">
        <w:rPr>
          <w:lang w:val="en-GB"/>
        </w:rPr>
        <w:t xml:space="preserve"> above</w:t>
      </w:r>
      <w:r w:rsidR="00E41006" w:rsidRPr="006B5572">
        <w:rPr>
          <w:lang w:val="en-GB"/>
        </w:rPr>
        <w:t xml:space="preserve">, </w:t>
      </w:r>
      <w:r w:rsidR="002A4887" w:rsidRPr="006B5572">
        <w:rPr>
          <w:lang w:val="en-GB"/>
        </w:rPr>
        <w:t>include 20 000 € in the positive population.</w:t>
      </w:r>
      <w:r w:rsidR="00C6296C" w:rsidRPr="006B5572">
        <w:rPr>
          <w:lang w:val="en-GB"/>
        </w:rPr>
        <w:t xml:space="preserve"> </w:t>
      </w:r>
      <w:r w:rsidR="00A86794" w:rsidRPr="006B5572">
        <w:rPr>
          <w:lang w:val="en-GB"/>
        </w:rPr>
        <w:t>An</w:t>
      </w:r>
      <w:r w:rsidR="00F50510">
        <w:rPr>
          <w:lang w:val="en-GB"/>
        </w:rPr>
        <w:t>other</w:t>
      </w:r>
      <w:r w:rsidR="00A86794" w:rsidRPr="006B5572">
        <w:rPr>
          <w:lang w:val="en-GB"/>
        </w:rPr>
        <w:t xml:space="preserve"> approach would be</w:t>
      </w:r>
      <w:r w:rsidR="00F50510">
        <w:rPr>
          <w:lang w:val="en-GB"/>
        </w:rPr>
        <w:t xml:space="preserve"> </w:t>
      </w:r>
      <w:r w:rsidR="00A86794" w:rsidRPr="006B5572">
        <w:rPr>
          <w:lang w:val="en-GB"/>
        </w:rPr>
        <w:t xml:space="preserve">to deduct financial corrections/other negative amounts which refer to current </w:t>
      </w:r>
      <w:r w:rsidR="007C401F" w:rsidRPr="006B5572">
        <w:rPr>
          <w:lang w:val="en-GB"/>
        </w:rPr>
        <w:t xml:space="preserve">sampling </w:t>
      </w:r>
      <w:r w:rsidR="00A86794" w:rsidRPr="006B5572">
        <w:rPr>
          <w:lang w:val="en-GB"/>
        </w:rPr>
        <w:t xml:space="preserve">period from the positive population in order to produce the net amount and to include the amount </w:t>
      </w:r>
      <w:r w:rsidR="007C401F" w:rsidRPr="006B5572">
        <w:rPr>
          <w:lang w:val="en-GB"/>
        </w:rPr>
        <w:t xml:space="preserve">of </w:t>
      </w:r>
      <w:r w:rsidR="00A86794" w:rsidRPr="006B5572">
        <w:rPr>
          <w:lang w:val="en-GB"/>
        </w:rPr>
        <w:t>corrections</w:t>
      </w:r>
      <w:r w:rsidR="007C401F" w:rsidRPr="006B5572">
        <w:rPr>
          <w:lang w:val="en-GB"/>
        </w:rPr>
        <w:t>/other negative amounts</w:t>
      </w:r>
      <w:r w:rsidR="00A86794" w:rsidRPr="006B5572">
        <w:rPr>
          <w:lang w:val="en-GB"/>
        </w:rPr>
        <w:t xml:space="preserve"> related to preceding sampling periods in the population of negative amounts.</w:t>
      </w:r>
    </w:p>
    <w:p w14:paraId="4E0E9135" w14:textId="77777777" w:rsidR="00A86794" w:rsidRPr="006B5572" w:rsidRDefault="00A86794" w:rsidP="00DA3FB7">
      <w:pPr>
        <w:rPr>
          <w:lang w:val="en-GB"/>
        </w:rPr>
      </w:pPr>
    </w:p>
    <w:p w14:paraId="1FE5715A" w14:textId="77777777" w:rsidR="00C03763" w:rsidRPr="006B5572" w:rsidRDefault="00EC16BF" w:rsidP="00DA3FB7">
      <w:pPr>
        <w:rPr>
          <w:lang w:val="en-GB"/>
        </w:rPr>
      </w:pPr>
      <w:r w:rsidRPr="006B5572">
        <w:rPr>
          <w:lang w:val="en-GB"/>
        </w:rPr>
        <w:t xml:space="preserve">In particular, if </w:t>
      </w:r>
      <w:r w:rsidR="00FC3B8D" w:rsidRPr="006B5572">
        <w:rPr>
          <w:lang w:val="en-GB"/>
        </w:rPr>
        <w:t xml:space="preserve">the operation Y </w:t>
      </w:r>
      <w:r w:rsidR="00271579" w:rsidRPr="006B5572">
        <w:rPr>
          <w:lang w:val="en-GB"/>
        </w:rPr>
        <w:t xml:space="preserve">represents </w:t>
      </w:r>
      <w:r w:rsidR="006C2409" w:rsidRPr="006B5572">
        <w:rPr>
          <w:lang w:val="en-GB"/>
        </w:rPr>
        <w:t xml:space="preserve">a </w:t>
      </w:r>
      <w:r w:rsidR="0085134D" w:rsidRPr="006B5572">
        <w:rPr>
          <w:lang w:val="en-GB"/>
        </w:rPr>
        <w:t xml:space="preserve">sampling unit </w:t>
      </w:r>
      <w:r w:rsidR="00DA7962" w:rsidRPr="006B5572">
        <w:rPr>
          <w:lang w:val="en-GB"/>
        </w:rPr>
        <w:t>in the current sampling period</w:t>
      </w:r>
      <w:r w:rsidR="006C2409" w:rsidRPr="006B5572">
        <w:rPr>
          <w:lang w:val="en-GB"/>
        </w:rPr>
        <w:t>,</w:t>
      </w:r>
      <w:r w:rsidR="0085134D" w:rsidRPr="006B5572">
        <w:rPr>
          <w:lang w:val="en-GB"/>
        </w:rPr>
        <w:t xml:space="preserve"> </w:t>
      </w:r>
      <w:r w:rsidR="006C2409" w:rsidRPr="006B5572">
        <w:rPr>
          <w:lang w:val="en-GB"/>
        </w:rPr>
        <w:t xml:space="preserve">and </w:t>
      </w:r>
      <w:r w:rsidR="008B13B5" w:rsidRPr="006B5572">
        <w:rPr>
          <w:lang w:val="en-GB"/>
        </w:rPr>
        <w:t xml:space="preserve">the </w:t>
      </w:r>
      <w:r w:rsidRPr="006B5572">
        <w:rPr>
          <w:lang w:val="en-GB"/>
        </w:rPr>
        <w:t>negative amount of 5 000 €</w:t>
      </w:r>
      <w:r w:rsidR="006C2409" w:rsidRPr="006B5572">
        <w:rPr>
          <w:lang w:val="en-GB"/>
        </w:rPr>
        <w:t xml:space="preserve"> </w:t>
      </w:r>
      <w:r w:rsidR="00DA7962" w:rsidRPr="006B5572">
        <w:rPr>
          <w:lang w:val="en-GB"/>
        </w:rPr>
        <w:t>deducted</w:t>
      </w:r>
      <w:r w:rsidR="004A75D0" w:rsidRPr="006B5572">
        <w:rPr>
          <w:lang w:val="en-GB"/>
        </w:rPr>
        <w:t xml:space="preserve"> in the current sampling period from the expenditure declared</w:t>
      </w:r>
      <w:r w:rsidR="00DA7962" w:rsidRPr="006B5572">
        <w:rPr>
          <w:lang w:val="en-GB"/>
        </w:rPr>
        <w:t xml:space="preserve"> </w:t>
      </w:r>
      <w:r w:rsidR="006C2409" w:rsidRPr="006B5572">
        <w:rPr>
          <w:lang w:val="en-GB"/>
        </w:rPr>
        <w:t>includes</w:t>
      </w:r>
      <w:r w:rsidR="00C03763" w:rsidRPr="006B5572">
        <w:rPr>
          <w:lang w:val="en-GB"/>
        </w:rPr>
        <w:t>:</w:t>
      </w:r>
      <w:r w:rsidR="008B13B5" w:rsidRPr="006B5572">
        <w:rPr>
          <w:lang w:val="en-GB"/>
        </w:rPr>
        <w:t xml:space="preserve"> </w:t>
      </w:r>
    </w:p>
    <w:p w14:paraId="403A4E08" w14:textId="77777777" w:rsidR="00C03763" w:rsidRPr="006B5572" w:rsidRDefault="00C03763" w:rsidP="00DA3FB7">
      <w:pPr>
        <w:rPr>
          <w:lang w:val="en-GB"/>
        </w:rPr>
      </w:pPr>
      <w:r w:rsidRPr="006B5572">
        <w:rPr>
          <w:lang w:val="en-GB"/>
        </w:rPr>
        <w:t xml:space="preserve">- </w:t>
      </w:r>
      <w:r w:rsidR="008B13B5" w:rsidRPr="006B5572">
        <w:rPr>
          <w:lang w:val="en-GB"/>
        </w:rPr>
        <w:t>4 000 €</w:t>
      </w:r>
      <w:r w:rsidR="006C2409" w:rsidRPr="006B5572">
        <w:rPr>
          <w:lang w:val="en-GB"/>
        </w:rPr>
        <w:t xml:space="preserve"> constituting</w:t>
      </w:r>
      <w:r w:rsidR="008B13B5" w:rsidRPr="006B5572">
        <w:rPr>
          <w:lang w:val="en-GB"/>
        </w:rPr>
        <w:t xml:space="preserve"> financial corrections </w:t>
      </w:r>
      <w:r w:rsidRPr="006B5572">
        <w:rPr>
          <w:lang w:val="en-GB"/>
        </w:rPr>
        <w:t>related to expenditure declared i</w:t>
      </w:r>
      <w:r w:rsidR="00B25F18" w:rsidRPr="006B5572">
        <w:rPr>
          <w:lang w:val="en-GB"/>
        </w:rPr>
        <w:t xml:space="preserve">n </w:t>
      </w:r>
      <w:r w:rsidR="005768B8" w:rsidRPr="006B5572">
        <w:rPr>
          <w:lang w:val="en-GB"/>
        </w:rPr>
        <w:t xml:space="preserve">the </w:t>
      </w:r>
      <w:r w:rsidR="00B25F18" w:rsidRPr="006B5572">
        <w:rPr>
          <w:lang w:val="en-GB"/>
        </w:rPr>
        <w:t>previous sampling periods</w:t>
      </w:r>
      <w:r w:rsidR="00034E37" w:rsidRPr="006B5572">
        <w:rPr>
          <w:lang w:val="en-GB"/>
        </w:rPr>
        <w:t>,</w:t>
      </w:r>
    </w:p>
    <w:p w14:paraId="17D05590" w14:textId="77777777" w:rsidR="007B399C" w:rsidRPr="006B5572" w:rsidRDefault="00C03763" w:rsidP="00DA3FB7">
      <w:pPr>
        <w:rPr>
          <w:lang w:val="en-GB"/>
        </w:rPr>
      </w:pPr>
      <w:r w:rsidRPr="006B5572">
        <w:rPr>
          <w:lang w:val="en-GB"/>
        </w:rPr>
        <w:t>- 700 € constituting financial correction related to expenditure declared in the</w:t>
      </w:r>
      <w:r w:rsidR="00B25F18" w:rsidRPr="006B5572">
        <w:rPr>
          <w:lang w:val="en-GB"/>
        </w:rPr>
        <w:t xml:space="preserve"> current sampling period</w:t>
      </w:r>
      <w:r w:rsidR="00034E37" w:rsidRPr="006B5572">
        <w:rPr>
          <w:lang w:val="en-GB"/>
        </w:rPr>
        <w:t>,</w:t>
      </w:r>
    </w:p>
    <w:p w14:paraId="2E6F21D2" w14:textId="77777777" w:rsidR="00B22EC7" w:rsidRPr="006B5572" w:rsidRDefault="007B399C" w:rsidP="00DA3FB7">
      <w:pPr>
        <w:rPr>
          <w:lang w:val="en-GB"/>
        </w:rPr>
      </w:pPr>
      <w:r w:rsidRPr="006B5572">
        <w:rPr>
          <w:lang w:val="en-GB"/>
        </w:rPr>
        <w:t>- 300 €</w:t>
      </w:r>
      <w:r w:rsidR="00B22EC7" w:rsidRPr="006B5572">
        <w:rPr>
          <w:lang w:val="en-GB"/>
        </w:rPr>
        <w:t xml:space="preserve"> </w:t>
      </w:r>
      <w:r w:rsidR="00561FCD" w:rsidRPr="006B5572">
        <w:rPr>
          <w:lang w:val="en-GB"/>
        </w:rPr>
        <w:t xml:space="preserve">which </w:t>
      </w:r>
      <w:r w:rsidR="00B22EC7" w:rsidRPr="006B5572">
        <w:rPr>
          <w:lang w:val="en-GB"/>
        </w:rPr>
        <w:t>corrects a clerical error in view of over-decla</w:t>
      </w:r>
      <w:r w:rsidR="00581660" w:rsidRPr="006B5572">
        <w:rPr>
          <w:lang w:val="en-GB"/>
        </w:rPr>
        <w:t>ration of expenditure in</w:t>
      </w:r>
      <w:r w:rsidR="00B25F18" w:rsidRPr="006B5572">
        <w:rPr>
          <w:lang w:val="en-GB"/>
        </w:rPr>
        <w:t xml:space="preserve"> the previous sampling periods</w:t>
      </w:r>
      <w:r w:rsidR="00034E37" w:rsidRPr="006B5572">
        <w:rPr>
          <w:lang w:val="en-GB"/>
        </w:rPr>
        <w:t>,</w:t>
      </w:r>
    </w:p>
    <w:p w14:paraId="78714B14" w14:textId="42B8914F" w:rsidR="00034E37" w:rsidRPr="006B5572" w:rsidRDefault="00034E37" w:rsidP="00DA3FB7">
      <w:pPr>
        <w:rPr>
          <w:lang w:val="en-GB"/>
        </w:rPr>
      </w:pPr>
      <w:r w:rsidRPr="006B5572">
        <w:rPr>
          <w:lang w:val="en-GB"/>
        </w:rPr>
        <w:t xml:space="preserve">the AA could include </w:t>
      </w:r>
      <w:r w:rsidR="00561FCD" w:rsidRPr="006B5572">
        <w:rPr>
          <w:lang w:val="en-GB"/>
        </w:rPr>
        <w:t>2</w:t>
      </w:r>
      <w:r w:rsidR="000E1713" w:rsidRPr="006B5572">
        <w:rPr>
          <w:lang w:val="en-GB"/>
        </w:rPr>
        <w:t>4</w:t>
      </w:r>
      <w:r w:rsidR="00423A52" w:rsidRPr="006B5572">
        <w:rPr>
          <w:lang w:val="en-GB"/>
        </w:rPr>
        <w:t xml:space="preserve"> 300 €</w:t>
      </w:r>
      <w:r w:rsidR="00D66DE0" w:rsidRPr="006B5572">
        <w:rPr>
          <w:lang w:val="en-GB"/>
        </w:rPr>
        <w:t xml:space="preserve"> </w:t>
      </w:r>
      <w:r w:rsidR="00260D9C" w:rsidRPr="006B5572">
        <w:rPr>
          <w:lang w:val="en-GB"/>
        </w:rPr>
        <w:t xml:space="preserve">(= 25 000 € – 700 €) </w:t>
      </w:r>
      <w:r w:rsidR="00D66DE0" w:rsidRPr="006B5572">
        <w:rPr>
          <w:lang w:val="en-GB"/>
        </w:rPr>
        <w:t xml:space="preserve">in the positive population, whereas the amount of 4 300 € </w:t>
      </w:r>
      <w:r w:rsidR="00581660" w:rsidRPr="006B5572">
        <w:rPr>
          <w:lang w:val="en-GB"/>
        </w:rPr>
        <w:t xml:space="preserve">(representing financial corrections/artificial negative sampling units </w:t>
      </w:r>
      <w:r w:rsidR="00260D9C" w:rsidRPr="006B5572">
        <w:rPr>
          <w:lang w:val="en-GB"/>
        </w:rPr>
        <w:t>which relate to</w:t>
      </w:r>
      <w:r w:rsidR="00581660" w:rsidRPr="006B5572">
        <w:rPr>
          <w:lang w:val="en-GB"/>
        </w:rPr>
        <w:t xml:space="preserve"> </w:t>
      </w:r>
      <w:r w:rsidR="00DB26FF" w:rsidRPr="006B5572">
        <w:rPr>
          <w:lang w:val="en-GB"/>
        </w:rPr>
        <w:t xml:space="preserve">the </w:t>
      </w:r>
      <w:r w:rsidR="00581660" w:rsidRPr="006B5572">
        <w:rPr>
          <w:lang w:val="en-GB"/>
        </w:rPr>
        <w:t>previous sampling periods</w:t>
      </w:r>
      <w:r w:rsidR="000C4A4C" w:rsidRPr="006B5572">
        <w:rPr>
          <w:lang w:val="en-GB"/>
        </w:rPr>
        <w:t>) in the negative population.</w:t>
      </w:r>
    </w:p>
    <w:p w14:paraId="2D5A3DA5" w14:textId="77777777" w:rsidR="00B22EC7" w:rsidRDefault="00B22EC7" w:rsidP="00DA3FB7">
      <w:pPr>
        <w:rPr>
          <w:lang w:val="en-GB"/>
        </w:rPr>
      </w:pPr>
    </w:p>
    <w:p w14:paraId="257CD4EF" w14:textId="3081E402" w:rsidR="00311195" w:rsidRDefault="00311195" w:rsidP="0000156C">
      <w:pPr>
        <w:tabs>
          <w:tab w:val="left" w:pos="0"/>
        </w:tabs>
        <w:rPr>
          <w:lang w:val="en-GB"/>
        </w:rPr>
      </w:pPr>
      <w:r>
        <w:rPr>
          <w:lang w:val="en-GB"/>
        </w:rPr>
        <w:t xml:space="preserve">In summary, there are </w:t>
      </w:r>
      <w:r w:rsidR="009A398D">
        <w:rPr>
          <w:lang w:val="en-GB"/>
        </w:rPr>
        <w:t>three</w:t>
      </w:r>
      <w:r>
        <w:rPr>
          <w:lang w:val="en-GB"/>
        </w:rPr>
        <w:t xml:space="preserve"> approaches concerning separation between positive and negative sampling units:</w:t>
      </w:r>
    </w:p>
    <w:p w14:paraId="44825CFA" w14:textId="0214F014" w:rsidR="00311195" w:rsidRDefault="00311195" w:rsidP="0000156C">
      <w:pPr>
        <w:tabs>
          <w:tab w:val="left" w:pos="993"/>
        </w:tabs>
        <w:ind w:left="426"/>
        <w:rPr>
          <w:lang w:val="en-GB"/>
        </w:rPr>
      </w:pPr>
      <w:r>
        <w:rPr>
          <w:lang w:val="en-GB"/>
        </w:rPr>
        <w:t>1) Negative amounts are included in the positive population if the sum of negative and positive amoun</w:t>
      </w:r>
      <w:r w:rsidR="00926805">
        <w:rPr>
          <w:lang w:val="en-GB"/>
        </w:rPr>
        <w:t xml:space="preserve">ts </w:t>
      </w:r>
      <w:r w:rsidR="009A398D">
        <w:rPr>
          <w:lang w:val="en-GB"/>
        </w:rPr>
        <w:t>within the</w:t>
      </w:r>
      <w:r w:rsidR="00926805">
        <w:rPr>
          <w:lang w:val="en-GB"/>
        </w:rPr>
        <w:t xml:space="preserve"> sampling unit is positive</w:t>
      </w:r>
      <w:r>
        <w:rPr>
          <w:lang w:val="en-GB"/>
        </w:rPr>
        <w:t>.</w:t>
      </w:r>
    </w:p>
    <w:p w14:paraId="6F6D4C09" w14:textId="55000A0B" w:rsidR="00926805" w:rsidRDefault="00926805" w:rsidP="0000156C">
      <w:pPr>
        <w:tabs>
          <w:tab w:val="left" w:pos="993"/>
        </w:tabs>
        <w:ind w:left="426"/>
        <w:rPr>
          <w:lang w:val="en-GB"/>
        </w:rPr>
      </w:pPr>
      <w:r>
        <w:rPr>
          <w:lang w:val="en-GB"/>
        </w:rPr>
        <w:t>2) All positive amounts are included in the positive population and all negative amounts are included in the negative population.</w:t>
      </w:r>
    </w:p>
    <w:p w14:paraId="0C1321B0" w14:textId="2BF3EE80" w:rsidR="00926805" w:rsidRDefault="00017222" w:rsidP="0000156C">
      <w:pPr>
        <w:tabs>
          <w:tab w:val="left" w:pos="993"/>
        </w:tabs>
        <w:ind w:left="426"/>
        <w:rPr>
          <w:lang w:val="en-GB"/>
        </w:rPr>
      </w:pPr>
      <w:r>
        <w:rPr>
          <w:lang w:val="en-GB"/>
        </w:rPr>
        <w:t>3) Negative amounts related to the previous sampling periods (such as corrections of amounts declared in previous years) are included in the negative population, whereas nega</w:t>
      </w:r>
      <w:r w:rsidR="00253C57">
        <w:rPr>
          <w:lang w:val="en-GB"/>
        </w:rPr>
        <w:t>tive amounts correcting/adjusting</w:t>
      </w:r>
      <w:r>
        <w:rPr>
          <w:lang w:val="en-GB"/>
        </w:rPr>
        <w:t xml:space="preserve"> the positive amounts in the positive population </w:t>
      </w:r>
      <w:r w:rsidR="00253C57">
        <w:rPr>
          <w:lang w:val="en-GB"/>
        </w:rPr>
        <w:t>of the current sampling period are included in the positive population.</w:t>
      </w:r>
    </w:p>
    <w:p w14:paraId="4FF46FAE" w14:textId="77777777" w:rsidR="00926805" w:rsidRDefault="00926805" w:rsidP="0000156C">
      <w:pPr>
        <w:tabs>
          <w:tab w:val="left" w:pos="993"/>
        </w:tabs>
        <w:ind w:left="426"/>
        <w:rPr>
          <w:lang w:val="en-GB"/>
        </w:rPr>
      </w:pPr>
    </w:p>
    <w:p w14:paraId="6B3B1B38" w14:textId="16A99B97" w:rsidR="00311195" w:rsidRDefault="00691A16" w:rsidP="0000156C">
      <w:pPr>
        <w:tabs>
          <w:tab w:val="left" w:pos="993"/>
        </w:tabs>
        <w:rPr>
          <w:lang w:val="en-GB"/>
        </w:rPr>
      </w:pPr>
      <w:r>
        <w:rPr>
          <w:lang w:val="en-GB"/>
        </w:rPr>
        <w:t>In the Comission's view</w:t>
      </w:r>
      <w:r w:rsidR="003E34DD">
        <w:rPr>
          <w:lang w:val="en-GB"/>
        </w:rPr>
        <w:t xml:space="preserve">, </w:t>
      </w:r>
      <w:r w:rsidR="00F50510">
        <w:rPr>
          <w:lang w:val="en-GB"/>
        </w:rPr>
        <w:t>option</w:t>
      </w:r>
      <w:r w:rsidR="009A398D">
        <w:rPr>
          <w:lang w:val="en-GB"/>
        </w:rPr>
        <w:t>s</w:t>
      </w:r>
      <w:r w:rsidR="00F50510">
        <w:rPr>
          <w:lang w:val="en-GB"/>
        </w:rPr>
        <w:t xml:space="preserve"> 2 and 3 are recommended</w:t>
      </w:r>
      <w:r>
        <w:rPr>
          <w:lang w:val="en-GB"/>
        </w:rPr>
        <w:t>. O</w:t>
      </w:r>
      <w:r w:rsidR="00F50510">
        <w:rPr>
          <w:lang w:val="en-GB"/>
        </w:rPr>
        <w:t>ption</w:t>
      </w:r>
      <w:r w:rsidR="002474A4">
        <w:rPr>
          <w:lang w:val="en-GB"/>
        </w:rPr>
        <w:t xml:space="preserve"> 1</w:t>
      </w:r>
      <w:r w:rsidR="00D30CF9">
        <w:rPr>
          <w:lang w:val="en-GB"/>
        </w:rPr>
        <w:t xml:space="preserve"> </w:t>
      </w:r>
      <w:r>
        <w:rPr>
          <w:lang w:val="en-GB"/>
        </w:rPr>
        <w:t xml:space="preserve">is acceptable but may </w:t>
      </w:r>
      <w:r w:rsidR="00D30CF9">
        <w:rPr>
          <w:lang w:val="en-GB"/>
        </w:rPr>
        <w:t>involve the risk that operations or payment claims subject to corrections in the reference period concerning the expenditure declared in previo</w:t>
      </w:r>
      <w:r w:rsidR="002474A4">
        <w:rPr>
          <w:lang w:val="en-GB"/>
        </w:rPr>
        <w:t>us years</w:t>
      </w:r>
      <w:r w:rsidR="00D30CF9">
        <w:rPr>
          <w:lang w:val="en-GB"/>
        </w:rPr>
        <w:t xml:space="preserve"> ha</w:t>
      </w:r>
      <w:r>
        <w:rPr>
          <w:lang w:val="en-GB"/>
        </w:rPr>
        <w:t>ve</w:t>
      </w:r>
      <w:r w:rsidR="00797F26">
        <w:rPr>
          <w:lang w:val="en-GB"/>
        </w:rPr>
        <w:t xml:space="preserve"> less chances of being sampled/selected. </w:t>
      </w:r>
    </w:p>
    <w:p w14:paraId="410189E0" w14:textId="77777777" w:rsidR="00311195" w:rsidRPr="006B5572" w:rsidRDefault="00311195" w:rsidP="00DA3FB7">
      <w:pPr>
        <w:rPr>
          <w:lang w:val="en-GB"/>
        </w:rPr>
      </w:pPr>
    </w:p>
    <w:p w14:paraId="79FBB4AF" w14:textId="6F5EAB73" w:rsidR="00DA3FB7" w:rsidRPr="006B5572" w:rsidRDefault="00DA3FB7" w:rsidP="00DA3FB7">
      <w:pPr>
        <w:rPr>
          <w:lang w:val="en-GB"/>
        </w:rPr>
      </w:pPr>
      <w:r w:rsidRPr="006B5572">
        <w:rPr>
          <w:lang w:val="en-GB"/>
        </w:rPr>
        <w:t xml:space="preserve">Where the IT systems in the MS are set-up in such a way that provide the data on negative amounts within the sampling unit, it is up to the AA to consider whether applying this level of detail to the sampling approach is necessary, in order to mitigate the risk </w:t>
      </w:r>
      <w:r>
        <w:rPr>
          <w:lang w:val="en-GB"/>
        </w:rPr>
        <w:t xml:space="preserve">identified </w:t>
      </w:r>
      <w:r w:rsidR="00691A16">
        <w:rPr>
          <w:lang w:val="en-GB"/>
        </w:rPr>
        <w:t>above</w:t>
      </w:r>
      <w:r w:rsidRPr="006B5572">
        <w:rPr>
          <w:lang w:val="en-GB"/>
        </w:rPr>
        <w:t xml:space="preserve">. </w:t>
      </w:r>
    </w:p>
    <w:p w14:paraId="484FA44C" w14:textId="77777777" w:rsidR="00312EC5" w:rsidRPr="006B5572" w:rsidRDefault="00312EC5" w:rsidP="00DA3FB7">
      <w:pPr>
        <w:rPr>
          <w:lang w:val="en-GB"/>
        </w:rPr>
      </w:pPr>
    </w:p>
    <w:p w14:paraId="325EC1DD" w14:textId="100F2CC2" w:rsidR="007B18D5" w:rsidRPr="00FB2B91" w:rsidRDefault="007B18D5" w:rsidP="00691A16">
      <w:pPr>
        <w:rPr>
          <w:lang w:val="en-GB"/>
        </w:rPr>
      </w:pPr>
      <w:r w:rsidRPr="006B5572">
        <w:rPr>
          <w:lang w:val="en-GB"/>
        </w:rPr>
        <w:t xml:space="preserve">If the AA considers that, due to the above methodology, </w:t>
      </w:r>
      <w:r w:rsidR="00691A16">
        <w:rPr>
          <w:lang w:val="en-GB"/>
        </w:rPr>
        <w:t xml:space="preserve">the risk mentioned above </w:t>
      </w:r>
      <w:r w:rsidRPr="003A60D3">
        <w:rPr>
          <w:b/>
          <w:lang w:val="en-GB"/>
        </w:rPr>
        <w:t>should be disclosed in the ACR</w:t>
      </w:r>
      <w:r w:rsidRPr="006B5572">
        <w:rPr>
          <w:lang w:val="en-GB"/>
        </w:rPr>
        <w:t xml:space="preserve">. </w:t>
      </w:r>
      <w:r w:rsidR="00D07F18" w:rsidRPr="00B51D05">
        <w:rPr>
          <w:lang w:val="en-GB"/>
        </w:rPr>
        <w:t xml:space="preserve">This risk can be assessed when auditing the negative amounts and the conclusion is that there are a significant number of items with positive expenditure included in the negative sampling units. </w:t>
      </w:r>
      <w:r w:rsidR="001E7B82" w:rsidRPr="006B5572">
        <w:rPr>
          <w:lang w:val="en-GB"/>
        </w:rPr>
        <w:t>Based on</w:t>
      </w:r>
      <w:r w:rsidRPr="007167BB">
        <w:rPr>
          <w:lang w:val="en-GB"/>
        </w:rPr>
        <w:t xml:space="preserve"> its professional judgement, the AA should assess if a complementary sample </w:t>
      </w:r>
      <w:r w:rsidR="00D07F18" w:rsidRPr="00B51D05">
        <w:rPr>
          <w:lang w:val="en-GB"/>
        </w:rPr>
        <w:t xml:space="preserve">(of that positive expenditure) </w:t>
      </w:r>
      <w:r w:rsidRPr="006B5572">
        <w:rPr>
          <w:lang w:val="en-GB"/>
        </w:rPr>
        <w:t xml:space="preserve">is necessary in order </w:t>
      </w:r>
      <w:r w:rsidR="001E7B82" w:rsidRPr="007167BB">
        <w:rPr>
          <w:lang w:val="en-GB"/>
        </w:rPr>
        <w:t xml:space="preserve">to </w:t>
      </w:r>
      <w:r w:rsidR="00D07F18" w:rsidRPr="00B51D05">
        <w:rPr>
          <w:lang w:val="en-GB"/>
        </w:rPr>
        <w:t>mitigate</w:t>
      </w:r>
      <w:r w:rsidR="00D07F18" w:rsidRPr="006B5572">
        <w:rPr>
          <w:lang w:val="en-GB"/>
        </w:rPr>
        <w:t xml:space="preserve"> </w:t>
      </w:r>
      <w:r w:rsidR="001E7B82" w:rsidRPr="007167BB">
        <w:rPr>
          <w:lang w:val="en-GB"/>
        </w:rPr>
        <w:t>such risk</w:t>
      </w:r>
      <w:r w:rsidRPr="00FB2B91">
        <w:rPr>
          <w:lang w:val="en-GB"/>
        </w:rPr>
        <w:t>.</w:t>
      </w:r>
    </w:p>
    <w:p w14:paraId="78401559" w14:textId="77777777" w:rsidR="001E7B82" w:rsidRPr="00FB2B91" w:rsidRDefault="001E7B82" w:rsidP="007B18D5">
      <w:pPr>
        <w:rPr>
          <w:lang w:val="en-GB"/>
        </w:rPr>
      </w:pPr>
    </w:p>
    <w:p w14:paraId="333675B5" w14:textId="60C0A617" w:rsidR="007B18D5" w:rsidRPr="003A60D3" w:rsidRDefault="007B18D5" w:rsidP="007B18D5">
      <w:pPr>
        <w:autoSpaceDE w:val="0"/>
        <w:autoSpaceDN w:val="0"/>
        <w:adjustRightInd w:val="0"/>
        <w:rPr>
          <w:b/>
          <w:lang w:val="en-GB"/>
        </w:rPr>
      </w:pPr>
      <w:r w:rsidRPr="003A60D3">
        <w:rPr>
          <w:b/>
          <w:lang w:val="en-GB"/>
        </w:rPr>
        <w:t xml:space="preserve">For the purposes of the "Table for declared expenditure and sample audits" included in the ACR, the AA should </w:t>
      </w:r>
      <w:r w:rsidR="008D7C6F" w:rsidRPr="001C7B74">
        <w:rPr>
          <w:b/>
          <w:lang w:val="en-GB"/>
        </w:rPr>
        <w:t>present</w:t>
      </w:r>
      <w:r w:rsidRPr="003A60D3">
        <w:rPr>
          <w:b/>
          <w:lang w:val="en-GB"/>
        </w:rPr>
        <w:t xml:space="preserve"> in the column "Expenditure declared in </w:t>
      </w:r>
      <w:r w:rsidR="00286C47" w:rsidRPr="003A60D3">
        <w:rPr>
          <w:b/>
          <w:lang w:val="en-GB"/>
        </w:rPr>
        <w:t>reference period</w:t>
      </w:r>
      <w:r w:rsidRPr="003A60D3">
        <w:rPr>
          <w:b/>
          <w:lang w:val="en-GB"/>
        </w:rPr>
        <w:t>" the population of positive amounts</w:t>
      </w:r>
      <w:r w:rsidR="00277A99" w:rsidRPr="001C7B74">
        <w:rPr>
          <w:b/>
          <w:lang w:val="en-GB"/>
        </w:rPr>
        <w:t>.</w:t>
      </w:r>
      <w:r w:rsidRPr="001C7B74">
        <w:rPr>
          <w:b/>
          <w:lang w:val="en-GB"/>
        </w:rPr>
        <w:t xml:space="preserve"> </w:t>
      </w:r>
      <w:r w:rsidR="00277A99" w:rsidRPr="001C7B74">
        <w:rPr>
          <w:b/>
          <w:lang w:val="en-GB"/>
        </w:rPr>
        <w:t>T</w:t>
      </w:r>
      <w:r w:rsidR="001E7B82" w:rsidRPr="001C7B74">
        <w:rPr>
          <w:b/>
          <w:lang w:val="en-GB"/>
        </w:rPr>
        <w:t>he</w:t>
      </w:r>
      <w:r w:rsidR="001E7B82" w:rsidRPr="003A60D3">
        <w:rPr>
          <w:b/>
          <w:lang w:val="en-GB"/>
        </w:rPr>
        <w:t xml:space="preserve"> AA should present in the ACR</w:t>
      </w:r>
      <w:r w:rsidRPr="003A60D3">
        <w:rPr>
          <w:b/>
          <w:lang w:val="en-GB"/>
        </w:rPr>
        <w:t xml:space="preserve"> a reconciliation of the expenditure declared (net amount) with the population from which the random sample of positive amounts was drawn.</w:t>
      </w:r>
    </w:p>
    <w:p w14:paraId="4B4E5DD2" w14:textId="77777777" w:rsidR="00693801" w:rsidRPr="006B5572" w:rsidRDefault="00693801" w:rsidP="007B18D5">
      <w:pPr>
        <w:autoSpaceDE w:val="0"/>
        <w:autoSpaceDN w:val="0"/>
        <w:adjustRightInd w:val="0"/>
        <w:rPr>
          <w:lang w:val="en-GB"/>
        </w:rPr>
      </w:pPr>
    </w:p>
    <w:p w14:paraId="18721C8E" w14:textId="72C3DB51" w:rsidR="00045441" w:rsidRPr="006B5572" w:rsidRDefault="00B158FA" w:rsidP="00693801">
      <w:pPr>
        <w:tabs>
          <w:tab w:val="num" w:pos="1440"/>
        </w:tabs>
        <w:rPr>
          <w:szCs w:val="24"/>
          <w:lang w:val="en-GB"/>
        </w:rPr>
      </w:pPr>
      <w:r w:rsidRPr="006B5572">
        <w:rPr>
          <w:szCs w:val="24"/>
          <w:lang w:val="en-GB"/>
        </w:rPr>
        <w:t>The</w:t>
      </w:r>
      <w:r w:rsidR="00693801" w:rsidRPr="006B5572">
        <w:rPr>
          <w:szCs w:val="24"/>
          <w:lang w:val="en-GB"/>
        </w:rPr>
        <w:t xml:space="preserve"> </w:t>
      </w:r>
      <w:r w:rsidR="00F0032A" w:rsidRPr="006B5572">
        <w:rPr>
          <w:szCs w:val="24"/>
          <w:lang w:val="en-GB"/>
        </w:rPr>
        <w:t>artificial</w:t>
      </w:r>
      <w:r w:rsidR="00A86FEF" w:rsidRPr="006B5572">
        <w:rPr>
          <w:szCs w:val="24"/>
          <w:lang w:val="en-GB"/>
        </w:rPr>
        <w:t xml:space="preserve"> </w:t>
      </w:r>
      <w:r w:rsidR="00693801" w:rsidRPr="006B5572">
        <w:rPr>
          <w:szCs w:val="24"/>
          <w:lang w:val="en-GB"/>
        </w:rPr>
        <w:t>negative sampling units</w:t>
      </w:r>
      <w:r w:rsidR="00F0032A" w:rsidRPr="006B5572">
        <w:rPr>
          <w:szCs w:val="24"/>
          <w:lang w:val="en-GB"/>
        </w:rPr>
        <w:t xml:space="preserve"> (</w:t>
      </w:r>
      <w:r w:rsidR="00693801" w:rsidRPr="006B5572">
        <w:rPr>
          <w:szCs w:val="24"/>
          <w:lang w:val="en-GB"/>
        </w:rPr>
        <w:t>clerical errors, reversal entries in the accounts not corresponding to financial corrections, revenues of revenue-generating projects and transfer of operations from one programme to another (or within a programme) unrelated with irregularities detected in that operation</w:t>
      </w:r>
      <w:r w:rsidR="00F0032A" w:rsidRPr="006B5572">
        <w:rPr>
          <w:szCs w:val="24"/>
          <w:lang w:val="en-GB"/>
        </w:rPr>
        <w:t>) should not be excluded from the sampling procedures</w:t>
      </w:r>
      <w:r w:rsidR="00A81807" w:rsidRPr="006B5572">
        <w:rPr>
          <w:szCs w:val="24"/>
          <w:lang w:val="en-GB"/>
        </w:rPr>
        <w:t xml:space="preserve">. </w:t>
      </w:r>
      <w:r w:rsidR="00271805" w:rsidRPr="006B5572">
        <w:rPr>
          <w:szCs w:val="24"/>
          <w:lang w:val="en-GB"/>
        </w:rPr>
        <w:t xml:space="preserve">The AA could opt to give them similar treatment as in the case of financial corrections and include </w:t>
      </w:r>
      <w:r w:rsidR="00046604" w:rsidRPr="006B5572">
        <w:rPr>
          <w:szCs w:val="24"/>
          <w:lang w:val="en-GB"/>
        </w:rPr>
        <w:t xml:space="preserve">them in the negative population. </w:t>
      </w:r>
      <w:r w:rsidR="00A81807" w:rsidRPr="006B5572">
        <w:rPr>
          <w:szCs w:val="24"/>
          <w:lang w:val="en-GB"/>
        </w:rPr>
        <w:t>A</w:t>
      </w:r>
      <w:r w:rsidRPr="006B5572">
        <w:rPr>
          <w:szCs w:val="24"/>
          <w:lang w:val="en-GB"/>
        </w:rPr>
        <w:t>lternatively</w:t>
      </w:r>
      <w:r w:rsidR="00046604" w:rsidRPr="006B5572">
        <w:rPr>
          <w:szCs w:val="24"/>
          <w:lang w:val="en-GB"/>
        </w:rPr>
        <w:t xml:space="preserve">, a sample of such units could be selected </w:t>
      </w:r>
      <w:r w:rsidR="00461786" w:rsidRPr="006B5572">
        <w:rPr>
          <w:szCs w:val="24"/>
          <w:lang w:val="en-GB"/>
        </w:rPr>
        <w:t>f</w:t>
      </w:r>
      <w:r w:rsidR="00277A99" w:rsidRPr="006B5572">
        <w:rPr>
          <w:szCs w:val="24"/>
          <w:lang w:val="en-GB"/>
        </w:rPr>
        <w:t>r</w:t>
      </w:r>
      <w:r w:rsidR="00461786" w:rsidRPr="006B5572">
        <w:rPr>
          <w:szCs w:val="24"/>
          <w:lang w:val="en-GB"/>
        </w:rPr>
        <w:t>om a specific population of artificial negative sampling units</w:t>
      </w:r>
      <w:r w:rsidR="00693801" w:rsidRPr="006B5572">
        <w:rPr>
          <w:szCs w:val="24"/>
          <w:lang w:val="en-GB"/>
        </w:rPr>
        <w:t xml:space="preserve">. </w:t>
      </w:r>
      <w:r w:rsidR="00277A99" w:rsidRPr="006B5572">
        <w:rPr>
          <w:szCs w:val="24"/>
          <w:lang w:val="en-GB"/>
        </w:rPr>
        <w:t>T</w:t>
      </w:r>
      <w:r w:rsidR="00312EC5" w:rsidRPr="006B5572">
        <w:rPr>
          <w:szCs w:val="24"/>
          <w:lang w:val="en-GB"/>
        </w:rPr>
        <w:t>he CA should record th</w:t>
      </w:r>
      <w:r w:rsidR="00BA398C" w:rsidRPr="006B5572">
        <w:rPr>
          <w:szCs w:val="24"/>
          <w:lang w:val="en-GB"/>
        </w:rPr>
        <w:t xml:space="preserve">e </w:t>
      </w:r>
      <w:r w:rsidR="00277A99" w:rsidRPr="006B5572">
        <w:rPr>
          <w:szCs w:val="24"/>
          <w:lang w:val="en-GB"/>
        </w:rPr>
        <w:t xml:space="preserve">nature </w:t>
      </w:r>
      <w:r w:rsidR="00BA398C" w:rsidRPr="006B5572">
        <w:rPr>
          <w:szCs w:val="24"/>
          <w:lang w:val="en-GB"/>
        </w:rPr>
        <w:t>of</w:t>
      </w:r>
      <w:r w:rsidR="004929B7" w:rsidRPr="006B5572">
        <w:rPr>
          <w:szCs w:val="24"/>
          <w:lang w:val="en-GB"/>
        </w:rPr>
        <w:t xml:space="preserve"> the negative sampling unit</w:t>
      </w:r>
      <w:r w:rsidR="00CE342A" w:rsidRPr="006B5572">
        <w:rPr>
          <w:szCs w:val="24"/>
          <w:lang w:val="en-GB"/>
        </w:rPr>
        <w:t xml:space="preserve">s (in particular, </w:t>
      </w:r>
      <w:r w:rsidR="006E13CD" w:rsidRPr="006B5572">
        <w:rPr>
          <w:szCs w:val="24"/>
          <w:lang w:val="en-GB"/>
        </w:rPr>
        <w:t xml:space="preserve">allowing </w:t>
      </w:r>
      <w:r w:rsidR="005E0DA5">
        <w:rPr>
          <w:szCs w:val="24"/>
          <w:lang w:val="en-GB"/>
        </w:rPr>
        <w:t>the dis</w:t>
      </w:r>
      <w:r w:rsidR="00277A99" w:rsidRPr="006B5572">
        <w:rPr>
          <w:szCs w:val="24"/>
          <w:lang w:val="en-GB"/>
        </w:rPr>
        <w:t>tinction</w:t>
      </w:r>
      <w:r w:rsidR="006E13CD" w:rsidRPr="006B5572">
        <w:rPr>
          <w:szCs w:val="24"/>
          <w:lang w:val="en-GB"/>
        </w:rPr>
        <w:t xml:space="preserve"> between financial corrections </w:t>
      </w:r>
      <w:r w:rsidR="00445FA5" w:rsidRPr="006B5572">
        <w:rPr>
          <w:szCs w:val="24"/>
          <w:lang w:val="en-GB"/>
        </w:rPr>
        <w:t xml:space="preserve">resulting from irregularities </w:t>
      </w:r>
      <w:r w:rsidR="006E13CD" w:rsidRPr="006B5572">
        <w:rPr>
          <w:szCs w:val="24"/>
          <w:lang w:val="en-GB"/>
        </w:rPr>
        <w:t xml:space="preserve">and artificial negative sampling units) </w:t>
      </w:r>
      <w:r w:rsidR="00312EC5" w:rsidRPr="006B5572">
        <w:rPr>
          <w:szCs w:val="24"/>
          <w:lang w:val="en-GB"/>
        </w:rPr>
        <w:t xml:space="preserve">on a regular basis for the purposes of </w:t>
      </w:r>
      <w:r w:rsidR="00277A99" w:rsidRPr="006B5572">
        <w:rPr>
          <w:szCs w:val="24"/>
          <w:lang w:val="en-GB"/>
        </w:rPr>
        <w:t xml:space="preserve">ensuring that only financial corrections are included in </w:t>
      </w:r>
      <w:r w:rsidR="00312EC5" w:rsidRPr="006B5572">
        <w:rPr>
          <w:szCs w:val="24"/>
          <w:lang w:val="en-GB"/>
        </w:rPr>
        <w:t>the annual reporting on withdrawals and recoveries under Article 20 of Regulation (EC) No 1828/2006 (for 2014-2020, this reporting is included in the accounts)</w:t>
      </w:r>
      <w:r w:rsidR="00277A99" w:rsidRPr="006B5572">
        <w:rPr>
          <w:szCs w:val="24"/>
          <w:lang w:val="en-GB"/>
        </w:rPr>
        <w:t>. Therefore,</w:t>
      </w:r>
      <w:r w:rsidR="005E544D" w:rsidRPr="006B5572">
        <w:rPr>
          <w:szCs w:val="24"/>
          <w:lang w:val="en-GB"/>
        </w:rPr>
        <w:t xml:space="preserve"> the audit of </w:t>
      </w:r>
      <w:r w:rsidR="00600F31" w:rsidRPr="006B5572">
        <w:rPr>
          <w:szCs w:val="24"/>
          <w:lang w:val="en-GB"/>
        </w:rPr>
        <w:t xml:space="preserve">the </w:t>
      </w:r>
      <w:r w:rsidR="005E544D" w:rsidRPr="006B5572">
        <w:rPr>
          <w:szCs w:val="24"/>
          <w:lang w:val="en-GB"/>
        </w:rPr>
        <w:t>negative sampling units should include verification of correctness of such recording</w:t>
      </w:r>
      <w:r w:rsidR="00600F31" w:rsidRPr="006B5572">
        <w:rPr>
          <w:szCs w:val="24"/>
          <w:lang w:val="en-GB"/>
        </w:rPr>
        <w:t xml:space="preserve"> for the selected units</w:t>
      </w:r>
      <w:r w:rsidR="00312EC5" w:rsidRPr="006B5572">
        <w:rPr>
          <w:szCs w:val="24"/>
          <w:lang w:val="en-GB"/>
        </w:rPr>
        <w:t xml:space="preserve">. </w:t>
      </w:r>
    </w:p>
    <w:p w14:paraId="6CBE3033" w14:textId="77777777" w:rsidR="00045441" w:rsidRPr="006B5572" w:rsidRDefault="00045441" w:rsidP="00693801">
      <w:pPr>
        <w:tabs>
          <w:tab w:val="num" w:pos="1440"/>
        </w:tabs>
        <w:rPr>
          <w:szCs w:val="24"/>
          <w:lang w:val="en-GB"/>
        </w:rPr>
      </w:pPr>
    </w:p>
    <w:p w14:paraId="574C12B5" w14:textId="7B3523D4" w:rsidR="005C2D21" w:rsidRPr="007167BB" w:rsidRDefault="00045441" w:rsidP="00693801">
      <w:pPr>
        <w:tabs>
          <w:tab w:val="num" w:pos="1440"/>
        </w:tabs>
        <w:rPr>
          <w:szCs w:val="24"/>
          <w:lang w:val="en-GB"/>
        </w:rPr>
      </w:pPr>
      <w:r w:rsidRPr="006B5572">
        <w:rPr>
          <w:szCs w:val="24"/>
          <w:lang w:val="en-GB"/>
        </w:rPr>
        <w:t xml:space="preserve">It should be noted that it is not expected that the AA calculates an error rate </w:t>
      </w:r>
      <w:r w:rsidR="00A86FEF" w:rsidRPr="006B5572">
        <w:rPr>
          <w:szCs w:val="24"/>
          <w:lang w:val="en-GB"/>
        </w:rPr>
        <w:t>bas</w:t>
      </w:r>
      <w:r w:rsidR="00AE2DFC" w:rsidRPr="006B5572">
        <w:rPr>
          <w:szCs w:val="24"/>
          <w:lang w:val="en-GB"/>
        </w:rPr>
        <w:t>ed on results of the audit of negative sampling units. H</w:t>
      </w:r>
      <w:r w:rsidR="00691D68" w:rsidRPr="006B5572">
        <w:rPr>
          <w:szCs w:val="24"/>
          <w:lang w:val="en-GB"/>
        </w:rPr>
        <w:t xml:space="preserve">owever, </w:t>
      </w:r>
      <w:r w:rsidR="00B143D6" w:rsidRPr="006B5572">
        <w:rPr>
          <w:szCs w:val="24"/>
          <w:lang w:val="en-GB"/>
        </w:rPr>
        <w:t>it is recommended that the negative sampling units are selected at random.</w:t>
      </w:r>
      <w:r w:rsidR="000D42F3">
        <w:rPr>
          <w:szCs w:val="24"/>
          <w:lang w:val="en-GB"/>
        </w:rPr>
        <w:t xml:space="preserve"> Financial corrections derived from irregularities detected by the AA or the EC that are constantly monitored by the AA could be excluded from the random sample on negative units.</w:t>
      </w:r>
      <w:r w:rsidR="00B143D6" w:rsidRPr="006B5572">
        <w:rPr>
          <w:szCs w:val="24"/>
          <w:lang w:val="en-GB"/>
        </w:rPr>
        <w:t xml:space="preserve"> If the AA considers that in view of specific problems </w:t>
      </w:r>
      <w:r w:rsidR="00A00EBA" w:rsidRPr="00B51D05">
        <w:rPr>
          <w:szCs w:val="24"/>
          <w:lang w:val="en-GB"/>
        </w:rPr>
        <w:t xml:space="preserve">it would prefer to opt for </w:t>
      </w:r>
      <w:r w:rsidR="00B143D6" w:rsidRPr="006B5572">
        <w:rPr>
          <w:szCs w:val="24"/>
          <w:lang w:val="en-GB"/>
        </w:rPr>
        <w:t>a risk-based approach</w:t>
      </w:r>
      <w:r w:rsidR="00854FA6" w:rsidRPr="007167BB">
        <w:rPr>
          <w:szCs w:val="24"/>
          <w:lang w:val="en-GB"/>
        </w:rPr>
        <w:t xml:space="preserve">, </w:t>
      </w:r>
      <w:r w:rsidR="00FC6E1C" w:rsidRPr="00B51D05">
        <w:rPr>
          <w:szCs w:val="24"/>
          <w:lang w:val="en-GB"/>
        </w:rPr>
        <w:t>it is recommended</w:t>
      </w:r>
      <w:r w:rsidR="00CE1212" w:rsidRPr="006B5572">
        <w:rPr>
          <w:szCs w:val="24"/>
          <w:lang w:val="en-GB"/>
        </w:rPr>
        <w:t xml:space="preserve"> to apply a mixed approach with </w:t>
      </w:r>
      <w:r w:rsidR="00A237A6" w:rsidRPr="00B51D05">
        <w:rPr>
          <w:szCs w:val="24"/>
          <w:lang w:val="en-GB"/>
        </w:rPr>
        <w:t xml:space="preserve">at least </w:t>
      </w:r>
      <w:r w:rsidR="00EB2D0D" w:rsidRPr="006B5572">
        <w:rPr>
          <w:szCs w:val="24"/>
          <w:lang w:val="en-GB"/>
        </w:rPr>
        <w:t xml:space="preserve">a </w:t>
      </w:r>
      <w:r w:rsidR="00D70187" w:rsidRPr="007167BB">
        <w:rPr>
          <w:szCs w:val="24"/>
          <w:lang w:val="en-GB"/>
        </w:rPr>
        <w:t xml:space="preserve">part </w:t>
      </w:r>
      <w:r w:rsidR="002C0EEB" w:rsidRPr="00FB2B91">
        <w:rPr>
          <w:szCs w:val="24"/>
          <w:lang w:val="en-GB"/>
        </w:rPr>
        <w:t xml:space="preserve">of </w:t>
      </w:r>
      <w:r w:rsidR="00A237A6" w:rsidRPr="00B51D05">
        <w:rPr>
          <w:szCs w:val="24"/>
          <w:lang w:val="en-GB"/>
        </w:rPr>
        <w:t xml:space="preserve">negative </w:t>
      </w:r>
      <w:r w:rsidR="002C0EEB" w:rsidRPr="006B5572">
        <w:rPr>
          <w:szCs w:val="24"/>
          <w:lang w:val="en-GB"/>
        </w:rPr>
        <w:t>sampling units selected at random.</w:t>
      </w:r>
    </w:p>
    <w:p w14:paraId="1C767F1A" w14:textId="77777777" w:rsidR="005C2D21" w:rsidRPr="00FB2B91" w:rsidRDefault="005C2D21" w:rsidP="00693801">
      <w:pPr>
        <w:tabs>
          <w:tab w:val="num" w:pos="1440"/>
        </w:tabs>
        <w:rPr>
          <w:szCs w:val="24"/>
          <w:lang w:val="en-GB"/>
        </w:rPr>
      </w:pPr>
    </w:p>
    <w:p w14:paraId="08F6B7A7" w14:textId="31BF1DC4" w:rsidR="00312EC5" w:rsidRPr="006B5572" w:rsidRDefault="003E695E" w:rsidP="00693801">
      <w:pPr>
        <w:tabs>
          <w:tab w:val="num" w:pos="1440"/>
        </w:tabs>
        <w:rPr>
          <w:szCs w:val="24"/>
          <w:lang w:val="en-GB"/>
        </w:rPr>
      </w:pPr>
      <w:r w:rsidRPr="00FB2B91">
        <w:rPr>
          <w:szCs w:val="24"/>
          <w:lang w:val="en-GB"/>
        </w:rPr>
        <w:t xml:space="preserve">The </w:t>
      </w:r>
      <w:r w:rsidR="00643F55" w:rsidRPr="006B5572">
        <w:rPr>
          <w:szCs w:val="24"/>
          <w:lang w:val="en-GB"/>
        </w:rPr>
        <w:t xml:space="preserve">audit of negative sampling units </w:t>
      </w:r>
      <w:r w:rsidRPr="006B5572">
        <w:rPr>
          <w:szCs w:val="24"/>
          <w:lang w:val="en-GB"/>
        </w:rPr>
        <w:t xml:space="preserve">can be included in </w:t>
      </w:r>
      <w:r w:rsidR="00643F55" w:rsidRPr="006B5572">
        <w:rPr>
          <w:szCs w:val="24"/>
          <w:lang w:val="en-GB"/>
        </w:rPr>
        <w:t>the audit of accounts for the programming period 2014-2020.</w:t>
      </w:r>
    </w:p>
    <w:p w14:paraId="7BF045C6" w14:textId="77777777" w:rsidR="002F0D04" w:rsidRPr="006B5572" w:rsidRDefault="002F0D04" w:rsidP="003B62CA">
      <w:pPr>
        <w:pStyle w:val="Nadpis2"/>
        <w:rPr>
          <w:lang w:val="en-GB"/>
        </w:rPr>
      </w:pPr>
      <w:bookmarkStart w:id="48" w:name="_Toc421204853"/>
      <w:bookmarkStart w:id="49" w:name="_Toc450157770"/>
      <w:bookmarkStart w:id="50" w:name="_Toc468184786"/>
      <w:r w:rsidRPr="006B5572">
        <w:rPr>
          <w:lang w:val="en-GB"/>
        </w:rPr>
        <w:t>Stratification</w:t>
      </w:r>
      <w:bookmarkEnd w:id="48"/>
      <w:bookmarkEnd w:id="49"/>
      <w:bookmarkEnd w:id="50"/>
    </w:p>
    <w:p w14:paraId="4BB1C167" w14:textId="77777777" w:rsidR="00567F06" w:rsidRPr="006B5572" w:rsidRDefault="00567F06" w:rsidP="000D0260">
      <w:pPr>
        <w:autoSpaceDE w:val="0"/>
        <w:autoSpaceDN w:val="0"/>
        <w:adjustRightInd w:val="0"/>
        <w:spacing w:line="240" w:lineRule="auto"/>
        <w:rPr>
          <w:rFonts w:cs="Times New Roman"/>
          <w:szCs w:val="24"/>
          <w:lang w:val="en-GB"/>
        </w:rPr>
      </w:pPr>
    </w:p>
    <w:p w14:paraId="7D556BA6" w14:textId="77777777" w:rsidR="00853B29" w:rsidRPr="006B5572" w:rsidRDefault="00565F8D" w:rsidP="002631EC">
      <w:pPr>
        <w:autoSpaceDE w:val="0"/>
        <w:autoSpaceDN w:val="0"/>
        <w:adjustRightInd w:val="0"/>
        <w:rPr>
          <w:rFonts w:cs="Times New Roman"/>
          <w:szCs w:val="24"/>
          <w:lang w:val="en-GB"/>
        </w:rPr>
      </w:pPr>
      <w:r w:rsidRPr="006B5572">
        <w:rPr>
          <w:rFonts w:cs="Times New Roman"/>
          <w:szCs w:val="24"/>
          <w:lang w:val="en-GB"/>
        </w:rPr>
        <w:t>S</w:t>
      </w:r>
      <w:r w:rsidR="00853B29" w:rsidRPr="006B5572">
        <w:rPr>
          <w:rFonts w:cs="Times New Roman"/>
          <w:szCs w:val="24"/>
          <w:lang w:val="en-GB"/>
        </w:rPr>
        <w:t xml:space="preserve">tratification </w:t>
      </w:r>
      <w:r w:rsidRPr="006B5572">
        <w:rPr>
          <w:rFonts w:cs="Times New Roman"/>
          <w:szCs w:val="24"/>
          <w:lang w:val="en-GB"/>
        </w:rPr>
        <w:t>is when</w:t>
      </w:r>
      <w:r w:rsidR="00853B29" w:rsidRPr="006B5572">
        <w:rPr>
          <w:rFonts w:cs="Times New Roman"/>
          <w:szCs w:val="24"/>
          <w:lang w:val="en-GB"/>
        </w:rPr>
        <w:t xml:space="preserve"> the population is divided in sub-populations called strata and </w:t>
      </w:r>
      <w:r w:rsidR="0096603D" w:rsidRPr="006B5572">
        <w:rPr>
          <w:rFonts w:cs="Times New Roman"/>
          <w:szCs w:val="24"/>
          <w:lang w:val="en-GB"/>
        </w:rPr>
        <w:t>independent</w:t>
      </w:r>
      <w:r w:rsidR="00853B29" w:rsidRPr="006B5572">
        <w:rPr>
          <w:rFonts w:cs="Times New Roman"/>
          <w:szCs w:val="24"/>
          <w:lang w:val="en-GB"/>
        </w:rPr>
        <w:t xml:space="preserve"> sample</w:t>
      </w:r>
      <w:r w:rsidR="005B4B3E" w:rsidRPr="006B5572">
        <w:rPr>
          <w:rFonts w:cs="Times New Roman"/>
          <w:szCs w:val="24"/>
          <w:lang w:val="en-GB"/>
        </w:rPr>
        <w:t>s are</w:t>
      </w:r>
      <w:r w:rsidR="00853B29" w:rsidRPr="006B5572">
        <w:rPr>
          <w:rFonts w:cs="Times New Roman"/>
          <w:szCs w:val="24"/>
          <w:lang w:val="en-GB"/>
        </w:rPr>
        <w:t xml:space="preserve"> drawn from each </w:t>
      </w:r>
      <w:r w:rsidR="0096603D" w:rsidRPr="006B5572">
        <w:rPr>
          <w:rFonts w:cs="Times New Roman"/>
          <w:szCs w:val="24"/>
          <w:lang w:val="en-GB"/>
        </w:rPr>
        <w:t>stratum</w:t>
      </w:r>
      <w:r w:rsidR="00853B29" w:rsidRPr="006B5572">
        <w:rPr>
          <w:rFonts w:cs="Times New Roman"/>
          <w:szCs w:val="24"/>
          <w:lang w:val="en-GB"/>
        </w:rPr>
        <w:t>.</w:t>
      </w:r>
    </w:p>
    <w:p w14:paraId="510FBA56" w14:textId="77777777" w:rsidR="00853B29" w:rsidRPr="006B5572" w:rsidRDefault="00853B29" w:rsidP="002631EC">
      <w:pPr>
        <w:autoSpaceDE w:val="0"/>
        <w:autoSpaceDN w:val="0"/>
        <w:adjustRightInd w:val="0"/>
        <w:rPr>
          <w:rFonts w:cs="Times New Roman"/>
          <w:szCs w:val="24"/>
          <w:lang w:val="en-GB"/>
        </w:rPr>
      </w:pPr>
    </w:p>
    <w:p w14:paraId="636C58F8" w14:textId="77777777" w:rsidR="00853B29" w:rsidRPr="006B5572" w:rsidRDefault="00853B29" w:rsidP="002631EC">
      <w:pPr>
        <w:autoSpaceDE w:val="0"/>
        <w:autoSpaceDN w:val="0"/>
        <w:adjustRightInd w:val="0"/>
        <w:rPr>
          <w:rFonts w:cs="Times New Roman"/>
          <w:szCs w:val="24"/>
          <w:lang w:val="en-GB"/>
        </w:rPr>
      </w:pPr>
      <w:r w:rsidRPr="006B5572">
        <w:rPr>
          <w:rFonts w:cs="Times New Roman"/>
          <w:szCs w:val="24"/>
          <w:lang w:val="en-GB"/>
        </w:rPr>
        <w:t xml:space="preserve">The main goal of stratification is two-folded: on one hand usually allows an improvement of precision (for the same sample size) or a reduction of sample size </w:t>
      </w:r>
      <w:r w:rsidR="002B27C0" w:rsidRPr="006B5572">
        <w:rPr>
          <w:rFonts w:cs="Times New Roman"/>
          <w:szCs w:val="24"/>
          <w:lang w:val="en-GB"/>
        </w:rPr>
        <w:t>(</w:t>
      </w:r>
      <w:r w:rsidRPr="006B5572">
        <w:rPr>
          <w:rFonts w:cs="Times New Roman"/>
          <w:szCs w:val="24"/>
          <w:lang w:val="en-GB"/>
        </w:rPr>
        <w:t>for the same level of precision</w:t>
      </w:r>
      <w:r w:rsidR="002B27C0" w:rsidRPr="006B5572">
        <w:rPr>
          <w:rFonts w:cs="Times New Roman"/>
          <w:szCs w:val="24"/>
          <w:lang w:val="en-GB"/>
        </w:rPr>
        <w:t>)</w:t>
      </w:r>
      <w:r w:rsidRPr="006B5572">
        <w:rPr>
          <w:rFonts w:cs="Times New Roman"/>
          <w:szCs w:val="24"/>
          <w:lang w:val="en-GB"/>
        </w:rPr>
        <w:t xml:space="preserve">; on the other hand </w:t>
      </w:r>
      <w:r w:rsidR="001B170A" w:rsidRPr="006B5572">
        <w:rPr>
          <w:rFonts w:cs="Times New Roman"/>
          <w:szCs w:val="24"/>
          <w:lang w:val="en-GB"/>
        </w:rPr>
        <w:t>en</w:t>
      </w:r>
      <w:r w:rsidRPr="006B5572">
        <w:rPr>
          <w:rFonts w:cs="Times New Roman"/>
          <w:szCs w:val="24"/>
          <w:lang w:val="en-GB"/>
        </w:rPr>
        <w:t xml:space="preserve">sures that the subpopulations corresponding to each stratum are represented in the sample. </w:t>
      </w:r>
    </w:p>
    <w:p w14:paraId="4E9E193B" w14:textId="77777777" w:rsidR="0096603D" w:rsidRPr="006B5572" w:rsidRDefault="0096603D" w:rsidP="002631EC">
      <w:pPr>
        <w:autoSpaceDE w:val="0"/>
        <w:autoSpaceDN w:val="0"/>
        <w:adjustRightInd w:val="0"/>
        <w:rPr>
          <w:rFonts w:cs="Times New Roman"/>
          <w:szCs w:val="24"/>
          <w:lang w:val="en-GB"/>
        </w:rPr>
      </w:pPr>
    </w:p>
    <w:p w14:paraId="223ABEEF" w14:textId="77777777" w:rsidR="00565F8D" w:rsidRPr="006B5572" w:rsidRDefault="0096603D" w:rsidP="002631EC">
      <w:pPr>
        <w:autoSpaceDE w:val="0"/>
        <w:autoSpaceDN w:val="0"/>
        <w:adjustRightInd w:val="0"/>
        <w:rPr>
          <w:rFonts w:cs="Times New Roman"/>
          <w:szCs w:val="24"/>
          <w:lang w:val="en-GB"/>
        </w:rPr>
      </w:pPr>
      <w:r w:rsidRPr="006B5572">
        <w:rPr>
          <w:rFonts w:cs="Times New Roman"/>
          <w:szCs w:val="24"/>
          <w:lang w:val="en-GB"/>
        </w:rPr>
        <w:t xml:space="preserve">Whenever </w:t>
      </w:r>
      <w:r w:rsidR="002B27C0" w:rsidRPr="006B5572">
        <w:rPr>
          <w:rFonts w:cs="Times New Roman"/>
          <w:szCs w:val="24"/>
          <w:lang w:val="en-GB"/>
        </w:rPr>
        <w:t>we expect that</w:t>
      </w:r>
      <w:r w:rsidRPr="006B5572">
        <w:rPr>
          <w:rFonts w:cs="Times New Roman"/>
          <w:szCs w:val="24"/>
          <w:lang w:val="en-GB"/>
        </w:rPr>
        <w:t xml:space="preserve"> the level of error (misstatement) will be different for different </w:t>
      </w:r>
      <w:r w:rsidR="00701595" w:rsidRPr="006B5572">
        <w:rPr>
          <w:rFonts w:cs="Times New Roman"/>
          <w:szCs w:val="24"/>
          <w:lang w:val="en-GB"/>
        </w:rPr>
        <w:t>groups in the population</w:t>
      </w:r>
      <w:r w:rsidRPr="006B5572">
        <w:rPr>
          <w:rFonts w:cs="Times New Roman"/>
          <w:szCs w:val="24"/>
          <w:lang w:val="en-GB"/>
        </w:rPr>
        <w:t xml:space="preserve"> (</w:t>
      </w:r>
      <w:r w:rsidR="00735B92" w:rsidRPr="006B5572">
        <w:rPr>
          <w:rFonts w:cs="Times New Roman"/>
          <w:szCs w:val="24"/>
          <w:lang w:val="en-GB"/>
        </w:rPr>
        <w:t>e.g.</w:t>
      </w:r>
      <w:r w:rsidRPr="006B5572">
        <w:rPr>
          <w:rFonts w:cs="Times New Roman"/>
          <w:szCs w:val="24"/>
          <w:lang w:val="en-GB"/>
        </w:rPr>
        <w:t xml:space="preserve"> by programme, region, </w:t>
      </w:r>
      <w:r w:rsidR="00C3230D" w:rsidRPr="006B5572">
        <w:rPr>
          <w:rFonts w:cs="Times New Roman"/>
          <w:szCs w:val="24"/>
          <w:lang w:val="en-GB"/>
        </w:rPr>
        <w:t>intermediate</w:t>
      </w:r>
      <w:r w:rsidR="005B4B3E" w:rsidRPr="006B5572">
        <w:rPr>
          <w:rFonts w:cs="Times New Roman"/>
          <w:szCs w:val="24"/>
          <w:lang w:val="en-GB"/>
        </w:rPr>
        <w:t xml:space="preserve"> body, risk of the operation</w:t>
      </w:r>
      <w:r w:rsidRPr="006B5572">
        <w:rPr>
          <w:rFonts w:cs="Times New Roman"/>
          <w:szCs w:val="24"/>
          <w:lang w:val="en-GB"/>
        </w:rPr>
        <w:t>) this classification is a good candidate to implement stratification.</w:t>
      </w:r>
      <w:r w:rsidR="002B27C0" w:rsidRPr="006B5572">
        <w:rPr>
          <w:rFonts w:cs="Times New Roman"/>
          <w:szCs w:val="24"/>
          <w:lang w:val="en-GB"/>
        </w:rPr>
        <w:t xml:space="preserve"> </w:t>
      </w:r>
    </w:p>
    <w:p w14:paraId="42BB89C7" w14:textId="77777777" w:rsidR="002B27C0" w:rsidRPr="006B5572" w:rsidRDefault="002B27C0" w:rsidP="000D0260">
      <w:pPr>
        <w:autoSpaceDE w:val="0"/>
        <w:autoSpaceDN w:val="0"/>
        <w:adjustRightInd w:val="0"/>
        <w:spacing w:line="240" w:lineRule="auto"/>
        <w:rPr>
          <w:rFonts w:cs="Times New Roman"/>
          <w:szCs w:val="24"/>
          <w:lang w:val="en-GB"/>
        </w:rPr>
      </w:pPr>
    </w:p>
    <w:p w14:paraId="2FA15E8D" w14:textId="77777777" w:rsidR="002B27C0" w:rsidRPr="006B5572" w:rsidRDefault="002B27C0" w:rsidP="002631EC">
      <w:pPr>
        <w:autoSpaceDE w:val="0"/>
        <w:autoSpaceDN w:val="0"/>
        <w:adjustRightInd w:val="0"/>
        <w:rPr>
          <w:rFonts w:cs="Times New Roman"/>
          <w:szCs w:val="24"/>
          <w:lang w:val="en-GB"/>
        </w:rPr>
      </w:pPr>
      <w:r w:rsidRPr="006B5572">
        <w:rPr>
          <w:rFonts w:cs="Times New Roman"/>
          <w:szCs w:val="24"/>
          <w:lang w:val="en-GB"/>
        </w:rPr>
        <w:t xml:space="preserve">Different sampling methods can be applied to </w:t>
      </w:r>
      <w:r w:rsidR="005B4B3E" w:rsidRPr="006B5572">
        <w:rPr>
          <w:rFonts w:cs="Times New Roman"/>
          <w:szCs w:val="24"/>
          <w:lang w:val="en-GB"/>
        </w:rPr>
        <w:t>different</w:t>
      </w:r>
      <w:r w:rsidRPr="006B5572">
        <w:rPr>
          <w:rFonts w:cs="Times New Roman"/>
          <w:szCs w:val="24"/>
          <w:lang w:val="en-GB"/>
        </w:rPr>
        <w:t xml:space="preserve"> strata. For example</w:t>
      </w:r>
      <w:r w:rsidR="00182E1D" w:rsidRPr="006B5572">
        <w:rPr>
          <w:rFonts w:cs="Times New Roman"/>
          <w:szCs w:val="24"/>
          <w:lang w:val="en-GB"/>
        </w:rPr>
        <w:t>,</w:t>
      </w:r>
      <w:r w:rsidRPr="006B5572">
        <w:rPr>
          <w:rFonts w:cs="Times New Roman"/>
          <w:szCs w:val="24"/>
          <w:lang w:val="en-GB"/>
        </w:rPr>
        <w:t xml:space="preserve"> it is common to </w:t>
      </w:r>
      <w:r w:rsidR="005B4B3E" w:rsidRPr="006B5572">
        <w:rPr>
          <w:rFonts w:cs="Times New Roman"/>
          <w:szCs w:val="24"/>
          <w:lang w:val="en-GB"/>
        </w:rPr>
        <w:t>apply a</w:t>
      </w:r>
      <w:r w:rsidRPr="006B5572">
        <w:rPr>
          <w:rFonts w:cs="Times New Roman"/>
          <w:szCs w:val="24"/>
          <w:lang w:val="en-GB"/>
        </w:rPr>
        <w:t xml:space="preserve"> 100%</w:t>
      </w:r>
      <w:r w:rsidR="005B4B3E" w:rsidRPr="006B5572">
        <w:rPr>
          <w:rFonts w:cs="Times New Roman"/>
          <w:szCs w:val="24"/>
          <w:lang w:val="en-GB"/>
        </w:rPr>
        <w:t xml:space="preserve"> audit of the high-value items and apply a statistical sampling method to audit a sample of the remaining lower-value items that are included in the additional stratum or strata. This is useful in the ev</w:t>
      </w:r>
      <w:r w:rsidR="00701595" w:rsidRPr="006B5572">
        <w:rPr>
          <w:rFonts w:cs="Times New Roman"/>
          <w:szCs w:val="24"/>
          <w:lang w:val="en-GB"/>
        </w:rPr>
        <w:t>ent that the population include</w:t>
      </w:r>
      <w:r w:rsidR="005B4B3E" w:rsidRPr="006B5572">
        <w:rPr>
          <w:rFonts w:cs="Times New Roman"/>
          <w:szCs w:val="24"/>
          <w:lang w:val="en-GB"/>
        </w:rPr>
        <w:t xml:space="preserve"> a few quite high-value items, as it lowers the variability in each stratum and therefore allows an improvement of precision (or reduction of sample size).</w:t>
      </w:r>
    </w:p>
    <w:p w14:paraId="5CB51718" w14:textId="77777777" w:rsidR="00567F06" w:rsidRPr="006B5572" w:rsidRDefault="00567F06" w:rsidP="000D0260">
      <w:pPr>
        <w:autoSpaceDE w:val="0"/>
        <w:autoSpaceDN w:val="0"/>
        <w:adjustRightInd w:val="0"/>
        <w:spacing w:line="240" w:lineRule="auto"/>
        <w:rPr>
          <w:rFonts w:cs="Times New Roman"/>
          <w:szCs w:val="24"/>
          <w:lang w:val="en-GB"/>
        </w:rPr>
      </w:pPr>
    </w:p>
    <w:p w14:paraId="2A43E5B0" w14:textId="77777777" w:rsidR="000D0260" w:rsidRPr="006B5572" w:rsidRDefault="000D0260" w:rsidP="003B62CA">
      <w:pPr>
        <w:pStyle w:val="Nadpis2"/>
        <w:rPr>
          <w:lang w:val="en-GB"/>
        </w:rPr>
      </w:pPr>
      <w:bookmarkStart w:id="51" w:name="_Toc421204854"/>
      <w:bookmarkStart w:id="52" w:name="_Toc450157771"/>
      <w:bookmarkStart w:id="53" w:name="_Toc468184787"/>
      <w:r w:rsidRPr="006B5572">
        <w:rPr>
          <w:lang w:val="en-GB"/>
        </w:rPr>
        <w:t>Sampling unit</w:t>
      </w:r>
      <w:bookmarkEnd w:id="51"/>
      <w:bookmarkEnd w:id="52"/>
      <w:bookmarkEnd w:id="53"/>
    </w:p>
    <w:p w14:paraId="09CF4EFB" w14:textId="77777777" w:rsidR="000D0260" w:rsidRPr="006B5572" w:rsidRDefault="000D0260" w:rsidP="000D0260">
      <w:pPr>
        <w:autoSpaceDE w:val="0"/>
        <w:autoSpaceDN w:val="0"/>
        <w:adjustRightInd w:val="0"/>
        <w:spacing w:line="240" w:lineRule="auto"/>
        <w:rPr>
          <w:rFonts w:cs="Times New Roman"/>
          <w:szCs w:val="24"/>
          <w:lang w:val="en-GB"/>
        </w:rPr>
      </w:pPr>
    </w:p>
    <w:p w14:paraId="7115B5F1" w14:textId="093AC732" w:rsidR="00D80F29" w:rsidRPr="006B5572" w:rsidRDefault="00AB7E10" w:rsidP="00FF4D5F">
      <w:pPr>
        <w:autoSpaceDE w:val="0"/>
        <w:autoSpaceDN w:val="0"/>
        <w:adjustRightInd w:val="0"/>
        <w:rPr>
          <w:rFonts w:cs="Times New Roman"/>
          <w:szCs w:val="24"/>
          <w:lang w:val="en-GB"/>
        </w:rPr>
      </w:pPr>
      <w:r w:rsidRPr="006B5572">
        <w:rPr>
          <w:rFonts w:cs="Times New Roman"/>
          <w:szCs w:val="24"/>
          <w:lang w:val="en-GB"/>
        </w:rPr>
        <w:t xml:space="preserve">In the programming period 2014-2020 </w:t>
      </w:r>
      <w:r w:rsidR="00A1497C" w:rsidRPr="006B5572">
        <w:rPr>
          <w:rFonts w:cs="Times New Roman"/>
          <w:szCs w:val="24"/>
          <w:lang w:val="en-GB"/>
        </w:rPr>
        <w:t xml:space="preserve">determination of the sampling unit is regulated </w:t>
      </w:r>
      <w:r w:rsidR="00442866" w:rsidRPr="006B5572">
        <w:rPr>
          <w:rFonts w:cs="Times New Roman"/>
          <w:szCs w:val="24"/>
          <w:lang w:val="en-GB"/>
        </w:rPr>
        <w:t xml:space="preserve">by Commission Delegated Regulation No 480/2013. </w:t>
      </w:r>
      <w:r w:rsidR="00616B8D" w:rsidRPr="006B5572">
        <w:rPr>
          <w:rFonts w:cs="Times New Roman"/>
          <w:szCs w:val="24"/>
          <w:lang w:val="en-GB"/>
        </w:rPr>
        <w:t xml:space="preserve">In particular, Article 28 </w:t>
      </w:r>
      <w:r w:rsidR="00D80F29" w:rsidRPr="006B5572">
        <w:rPr>
          <w:rFonts w:cs="Times New Roman"/>
          <w:szCs w:val="24"/>
          <w:lang w:val="en-GB"/>
        </w:rPr>
        <w:t xml:space="preserve">of this Regulation </w:t>
      </w:r>
      <w:r w:rsidR="00616B8D" w:rsidRPr="006B5572">
        <w:rPr>
          <w:rFonts w:cs="Times New Roman"/>
          <w:szCs w:val="24"/>
          <w:lang w:val="en-GB"/>
        </w:rPr>
        <w:t>stipulates:</w:t>
      </w:r>
    </w:p>
    <w:p w14:paraId="68F1D8AF" w14:textId="457ACAF7" w:rsidR="00D80F29" w:rsidRPr="006B5572" w:rsidRDefault="00881B4A">
      <w:pPr>
        <w:autoSpaceDE w:val="0"/>
        <w:autoSpaceDN w:val="0"/>
        <w:adjustRightInd w:val="0"/>
        <w:rPr>
          <w:rFonts w:cs="Times New Roman"/>
          <w:i/>
          <w:szCs w:val="24"/>
          <w:lang w:val="en-GB"/>
        </w:rPr>
      </w:pPr>
      <w:r w:rsidRPr="006B5572">
        <w:rPr>
          <w:rFonts w:cs="Times New Roman"/>
          <w:i/>
          <w:szCs w:val="24"/>
          <w:lang w:val="en-GB"/>
        </w:rPr>
        <w:t>"</w:t>
      </w:r>
      <w:r w:rsidR="00D80F29" w:rsidRPr="006B5572">
        <w:rPr>
          <w:rFonts w:cs="Times New Roman"/>
          <w:i/>
          <w:szCs w:val="24"/>
          <w:lang w:val="en-GB"/>
        </w:rPr>
        <w:t xml:space="preserve">The sampling unit shall </w:t>
      </w:r>
      <w:r w:rsidR="00D80F29" w:rsidRPr="003A60D3">
        <w:rPr>
          <w:i/>
          <w:lang w:val="en-GB"/>
        </w:rPr>
        <w:t xml:space="preserve">be </w:t>
      </w:r>
      <w:r w:rsidR="00D80F29" w:rsidRPr="006B5572">
        <w:rPr>
          <w:rFonts w:cs="Times New Roman"/>
          <w:i/>
          <w:szCs w:val="24"/>
          <w:lang w:val="en-GB"/>
        </w:rPr>
        <w:t xml:space="preserve">determined by the </w:t>
      </w:r>
      <w:r w:rsidR="00D80F29" w:rsidRPr="003A60D3">
        <w:rPr>
          <w:i/>
          <w:lang w:val="en-GB"/>
        </w:rPr>
        <w:t xml:space="preserve">audit </w:t>
      </w:r>
      <w:r w:rsidR="00D80F29" w:rsidRPr="006B5572">
        <w:rPr>
          <w:rFonts w:cs="Times New Roman"/>
          <w:i/>
          <w:szCs w:val="24"/>
          <w:lang w:val="en-GB"/>
        </w:rPr>
        <w:t>authority</w:t>
      </w:r>
      <w:r w:rsidR="00C55E75" w:rsidRPr="006B5572">
        <w:rPr>
          <w:rFonts w:cs="Times New Roman"/>
          <w:i/>
          <w:szCs w:val="24"/>
          <w:lang w:val="en-GB"/>
        </w:rPr>
        <w:t>, based on professional judgement. The sampling unit may be an</w:t>
      </w:r>
      <w:r w:rsidR="00B162C7">
        <w:rPr>
          <w:rFonts w:cs="Times New Roman"/>
          <w:i/>
          <w:szCs w:val="24"/>
          <w:lang w:val="en-GB"/>
        </w:rPr>
        <w:t xml:space="preserve"> operation, a project within </w:t>
      </w:r>
      <w:r w:rsidR="00B162C7" w:rsidRPr="003A60D3">
        <w:rPr>
          <w:i/>
          <w:lang w:val="en-GB"/>
        </w:rPr>
        <w:t>an</w:t>
      </w:r>
      <w:r w:rsidR="00C55E75" w:rsidRPr="003A60D3">
        <w:rPr>
          <w:i/>
          <w:lang w:val="en-GB"/>
        </w:rPr>
        <w:t xml:space="preserve"> operation </w:t>
      </w:r>
      <w:r w:rsidR="00C55E75" w:rsidRPr="006B5572">
        <w:rPr>
          <w:rFonts w:cs="Times New Roman"/>
          <w:i/>
          <w:szCs w:val="24"/>
          <w:lang w:val="en-GB"/>
        </w:rPr>
        <w:t xml:space="preserve">or a payment claim by </w:t>
      </w:r>
      <w:r w:rsidRPr="006B5572">
        <w:rPr>
          <w:rFonts w:cs="Times New Roman"/>
          <w:i/>
          <w:szCs w:val="24"/>
          <w:lang w:val="en-GB"/>
        </w:rPr>
        <w:t>a beneficiary…"</w:t>
      </w:r>
    </w:p>
    <w:p w14:paraId="0AAB1B31" w14:textId="77777777" w:rsidR="005C693A" w:rsidRPr="00895042" w:rsidRDefault="005C693A" w:rsidP="00F3066F">
      <w:pPr>
        <w:autoSpaceDE w:val="0"/>
        <w:autoSpaceDN w:val="0"/>
        <w:adjustRightInd w:val="0"/>
        <w:rPr>
          <w:rFonts w:cs="Times New Roman"/>
          <w:szCs w:val="24"/>
          <w:lang w:val="en-GB"/>
        </w:rPr>
      </w:pPr>
    </w:p>
    <w:p w14:paraId="0153847B" w14:textId="2C8D1270" w:rsidR="00C70626" w:rsidRPr="00895042" w:rsidRDefault="005C693A" w:rsidP="00F3066F">
      <w:pPr>
        <w:autoSpaceDE w:val="0"/>
        <w:autoSpaceDN w:val="0"/>
        <w:adjustRightInd w:val="0"/>
        <w:rPr>
          <w:rFonts w:cs="Times New Roman"/>
          <w:szCs w:val="24"/>
          <w:lang w:val="en-GB"/>
        </w:rPr>
      </w:pPr>
      <w:r>
        <w:rPr>
          <w:rFonts w:cs="Times New Roman"/>
          <w:szCs w:val="24"/>
          <w:lang w:val="en-GB"/>
        </w:rPr>
        <w:t>W</w:t>
      </w:r>
      <w:r w:rsidR="00F3066F" w:rsidRPr="00895042">
        <w:rPr>
          <w:rFonts w:cs="Times New Roman"/>
          <w:szCs w:val="24"/>
          <w:lang w:val="en-GB"/>
        </w:rPr>
        <w:t xml:space="preserve">here </w:t>
      </w:r>
      <w:r w:rsidR="00A43D3E">
        <w:rPr>
          <w:rFonts w:cs="Times New Roman"/>
          <w:szCs w:val="24"/>
          <w:lang w:val="en-GB"/>
        </w:rPr>
        <w:t xml:space="preserve">the AA decided to use an operation as a sampling unit and </w:t>
      </w:r>
      <w:r w:rsidR="00F3066F" w:rsidRPr="00895042">
        <w:rPr>
          <w:rFonts w:cs="Times New Roman"/>
          <w:szCs w:val="24"/>
          <w:lang w:val="en-GB"/>
        </w:rPr>
        <w:t>the number of o</w:t>
      </w:r>
      <w:r>
        <w:rPr>
          <w:rFonts w:cs="Times New Roman"/>
          <w:szCs w:val="24"/>
          <w:lang w:val="en-GB"/>
        </w:rPr>
        <w:t>perations for a reference period</w:t>
      </w:r>
      <w:r w:rsidR="00F3066F" w:rsidRPr="00895042">
        <w:rPr>
          <w:rFonts w:cs="Times New Roman"/>
          <w:szCs w:val="24"/>
          <w:lang w:val="en-GB"/>
        </w:rPr>
        <w:t xml:space="preserve"> is insufficient to allow the use of a statistical method</w:t>
      </w:r>
      <w:r>
        <w:rPr>
          <w:rFonts w:cs="Times New Roman"/>
          <w:szCs w:val="24"/>
          <w:lang w:val="en-GB"/>
        </w:rPr>
        <w:t xml:space="preserve"> (this threshold is between 50 and </w:t>
      </w:r>
      <w:r w:rsidR="00D54336">
        <w:rPr>
          <w:rFonts w:cs="Times New Roman"/>
          <w:szCs w:val="24"/>
          <w:lang w:val="en-GB"/>
        </w:rPr>
        <w:t>150 population units)</w:t>
      </w:r>
      <w:r w:rsidR="002C00A6">
        <w:rPr>
          <w:rFonts w:cs="Times New Roman"/>
          <w:szCs w:val="24"/>
          <w:lang w:val="en-GB"/>
        </w:rPr>
        <w:t>,</w:t>
      </w:r>
      <w:r w:rsidR="00D54336">
        <w:rPr>
          <w:rFonts w:cs="Times New Roman"/>
          <w:szCs w:val="24"/>
          <w:lang w:val="en-GB"/>
        </w:rPr>
        <w:t xml:space="preserve"> application of payment claim as the s</w:t>
      </w:r>
      <w:r w:rsidR="00100363">
        <w:rPr>
          <w:rFonts w:cs="Times New Roman"/>
          <w:szCs w:val="24"/>
          <w:lang w:val="en-GB"/>
        </w:rPr>
        <w:t>ampling unit</w:t>
      </w:r>
      <w:r w:rsidR="000D0D03">
        <w:rPr>
          <w:rFonts w:cs="Times New Roman"/>
          <w:szCs w:val="24"/>
          <w:lang w:val="en-GB"/>
        </w:rPr>
        <w:t>s</w:t>
      </w:r>
      <w:r w:rsidR="00100363">
        <w:rPr>
          <w:rFonts w:cs="Times New Roman"/>
          <w:szCs w:val="24"/>
          <w:lang w:val="en-GB"/>
        </w:rPr>
        <w:t xml:space="preserve"> could</w:t>
      </w:r>
      <w:r w:rsidR="00D54336">
        <w:rPr>
          <w:rFonts w:cs="Times New Roman"/>
          <w:szCs w:val="24"/>
          <w:lang w:val="en-GB"/>
        </w:rPr>
        <w:t xml:space="preserve"> </w:t>
      </w:r>
      <w:r w:rsidR="000D0D03">
        <w:rPr>
          <w:rFonts w:cs="Times New Roman"/>
          <w:szCs w:val="24"/>
          <w:lang w:val="en-GB"/>
        </w:rPr>
        <w:t xml:space="preserve">help by </w:t>
      </w:r>
      <w:r w:rsidR="00E660BB">
        <w:rPr>
          <w:rFonts w:cs="Times New Roman"/>
          <w:szCs w:val="24"/>
          <w:lang w:val="en-GB"/>
        </w:rPr>
        <w:t>increas</w:t>
      </w:r>
      <w:r w:rsidR="000D0D03">
        <w:rPr>
          <w:rFonts w:cs="Times New Roman"/>
          <w:szCs w:val="24"/>
          <w:lang w:val="en-GB"/>
        </w:rPr>
        <w:t>ing</w:t>
      </w:r>
      <w:r w:rsidR="00E660BB">
        <w:rPr>
          <w:rFonts w:cs="Times New Roman"/>
          <w:szCs w:val="24"/>
          <w:lang w:val="en-GB"/>
        </w:rPr>
        <w:t xml:space="preserve"> the population size to the threshold enabling the use of </w:t>
      </w:r>
      <w:r w:rsidR="000D0D03">
        <w:rPr>
          <w:rFonts w:cs="Times New Roman"/>
          <w:szCs w:val="24"/>
          <w:lang w:val="en-GB"/>
        </w:rPr>
        <w:t xml:space="preserve">a </w:t>
      </w:r>
      <w:r w:rsidR="00E660BB">
        <w:rPr>
          <w:rFonts w:cs="Times New Roman"/>
          <w:szCs w:val="24"/>
          <w:lang w:val="en-GB"/>
        </w:rPr>
        <w:t>statistical sampling method</w:t>
      </w:r>
      <w:r w:rsidR="00F3066F" w:rsidRPr="00895042">
        <w:rPr>
          <w:rFonts w:cs="Times New Roman"/>
          <w:szCs w:val="24"/>
          <w:lang w:val="en-GB"/>
        </w:rPr>
        <w:t>.</w:t>
      </w:r>
    </w:p>
    <w:p w14:paraId="10E05F0C" w14:textId="77777777" w:rsidR="005C693A" w:rsidRDefault="005C693A" w:rsidP="003A60D3">
      <w:pPr>
        <w:autoSpaceDE w:val="0"/>
        <w:autoSpaceDN w:val="0"/>
        <w:adjustRightInd w:val="0"/>
        <w:spacing w:line="240" w:lineRule="auto"/>
        <w:rPr>
          <w:rFonts w:cs="Times New Roman"/>
          <w:szCs w:val="24"/>
          <w:lang w:val="en-GB"/>
        </w:rPr>
      </w:pPr>
    </w:p>
    <w:p w14:paraId="5FEE2E01" w14:textId="5A270364" w:rsidR="002C5206" w:rsidRPr="006B5572" w:rsidRDefault="002C5206" w:rsidP="003A60D3">
      <w:pPr>
        <w:autoSpaceDE w:val="0"/>
        <w:autoSpaceDN w:val="0"/>
        <w:adjustRightInd w:val="0"/>
        <w:spacing w:line="240" w:lineRule="auto"/>
        <w:rPr>
          <w:rFonts w:cs="Times New Roman"/>
          <w:szCs w:val="24"/>
          <w:lang w:val="en-GB"/>
        </w:rPr>
      </w:pPr>
      <w:r w:rsidRPr="006B5572">
        <w:rPr>
          <w:rFonts w:cs="Times New Roman"/>
          <w:szCs w:val="24"/>
          <w:lang w:val="en-GB"/>
        </w:rPr>
        <w:t>In view of the legal framework foreseen for the programming period 2014-2020, the AA may also opt t</w:t>
      </w:r>
      <w:r w:rsidR="00493E29" w:rsidRPr="006B5572">
        <w:rPr>
          <w:rFonts w:cs="Times New Roman"/>
          <w:szCs w:val="24"/>
          <w:lang w:val="en-GB"/>
        </w:rPr>
        <w:t xml:space="preserve">o use either operations </w:t>
      </w:r>
      <w:r w:rsidR="00BD2DE2" w:rsidRPr="006B5572">
        <w:rPr>
          <w:rFonts w:cs="Times New Roman"/>
          <w:szCs w:val="24"/>
          <w:lang w:val="en-GB"/>
        </w:rPr>
        <w:t xml:space="preserve">(projects) </w:t>
      </w:r>
      <w:r w:rsidR="00493E29" w:rsidRPr="006B5572">
        <w:rPr>
          <w:rFonts w:cs="Times New Roman"/>
          <w:szCs w:val="24"/>
          <w:lang w:val="en-GB"/>
        </w:rPr>
        <w:t xml:space="preserve">or the beneficiary's payment </w:t>
      </w:r>
      <w:r w:rsidRPr="006B5572">
        <w:rPr>
          <w:rFonts w:cs="Times New Roman"/>
          <w:szCs w:val="24"/>
          <w:lang w:val="en-GB"/>
        </w:rPr>
        <w:t xml:space="preserve">claims </w:t>
      </w:r>
      <w:r w:rsidR="00FF4D5F" w:rsidRPr="006B5572">
        <w:rPr>
          <w:rFonts w:cs="Times New Roman"/>
          <w:szCs w:val="24"/>
          <w:lang w:val="en-GB"/>
        </w:rPr>
        <w:t xml:space="preserve">as </w:t>
      </w:r>
      <w:r w:rsidR="00BD2DE2" w:rsidRPr="006B5572">
        <w:rPr>
          <w:rFonts w:cs="Times New Roman"/>
          <w:szCs w:val="24"/>
          <w:lang w:val="en-GB"/>
        </w:rPr>
        <w:t xml:space="preserve">the </w:t>
      </w:r>
      <w:r w:rsidR="00FF4D5F" w:rsidRPr="006B5572">
        <w:rPr>
          <w:rFonts w:cs="Times New Roman"/>
          <w:szCs w:val="24"/>
          <w:lang w:val="en-GB"/>
        </w:rPr>
        <w:t xml:space="preserve">sampling unit in the </w:t>
      </w:r>
      <w:r w:rsidRPr="006B5572">
        <w:rPr>
          <w:rFonts w:cs="Times New Roman"/>
          <w:szCs w:val="24"/>
          <w:lang w:val="en-GB"/>
        </w:rPr>
        <w:t>programming period 2007-2013.</w:t>
      </w:r>
    </w:p>
    <w:p w14:paraId="15EF5266" w14:textId="77777777" w:rsidR="000D0260" w:rsidRPr="006B5572" w:rsidRDefault="000D0260" w:rsidP="00A01EBB">
      <w:pPr>
        <w:autoSpaceDE w:val="0"/>
        <w:autoSpaceDN w:val="0"/>
        <w:adjustRightInd w:val="0"/>
        <w:spacing w:line="240" w:lineRule="auto"/>
        <w:rPr>
          <w:rFonts w:cs="Times New Roman"/>
          <w:szCs w:val="24"/>
          <w:lang w:val="en-GB"/>
        </w:rPr>
      </w:pPr>
    </w:p>
    <w:p w14:paraId="1938CBC7" w14:textId="77777777" w:rsidR="000D0260" w:rsidRPr="006B5572" w:rsidRDefault="000D0260" w:rsidP="003B62CA">
      <w:pPr>
        <w:pStyle w:val="Nadpis2"/>
        <w:rPr>
          <w:lang w:val="en-GB"/>
        </w:rPr>
      </w:pPr>
      <w:bookmarkStart w:id="54" w:name="_Toc421204855"/>
      <w:bookmarkStart w:id="55" w:name="_Toc450157772"/>
      <w:bookmarkStart w:id="56" w:name="_Toc468184788"/>
      <w:r w:rsidRPr="006B5572">
        <w:rPr>
          <w:lang w:val="en-GB"/>
        </w:rPr>
        <w:t>Materiality</w:t>
      </w:r>
      <w:bookmarkEnd w:id="54"/>
      <w:bookmarkEnd w:id="55"/>
      <w:bookmarkEnd w:id="56"/>
    </w:p>
    <w:p w14:paraId="32EE5807" w14:textId="77777777" w:rsidR="000D0260" w:rsidRPr="006B5572" w:rsidRDefault="000D0260" w:rsidP="00A01EBB">
      <w:pPr>
        <w:autoSpaceDE w:val="0"/>
        <w:autoSpaceDN w:val="0"/>
        <w:adjustRightInd w:val="0"/>
        <w:spacing w:line="240" w:lineRule="auto"/>
        <w:rPr>
          <w:rFonts w:cs="Times New Roman"/>
          <w:szCs w:val="24"/>
          <w:lang w:val="en-GB"/>
        </w:rPr>
      </w:pPr>
    </w:p>
    <w:p w14:paraId="7CB3CA00" w14:textId="3B09123A" w:rsidR="000D0260" w:rsidRPr="006B5572" w:rsidRDefault="000D0D03" w:rsidP="002631EC">
      <w:pPr>
        <w:autoSpaceDE w:val="0"/>
        <w:autoSpaceDN w:val="0"/>
        <w:adjustRightInd w:val="0"/>
        <w:rPr>
          <w:rFonts w:cs="Times New Roman"/>
          <w:szCs w:val="24"/>
          <w:lang w:val="en-GB"/>
        </w:rPr>
      </w:pPr>
      <w:r>
        <w:rPr>
          <w:rFonts w:cs="Times New Roman"/>
          <w:szCs w:val="24"/>
          <w:lang w:val="en-GB"/>
        </w:rPr>
        <w:t>A</w:t>
      </w:r>
      <w:r w:rsidR="000D0260" w:rsidRPr="006B5572">
        <w:rPr>
          <w:rFonts w:cs="Times New Roman"/>
          <w:szCs w:val="24"/>
          <w:lang w:val="en-GB"/>
        </w:rPr>
        <w:t xml:space="preserve"> materiality level of 2% maximum is applicable to the expenditure declared to the Commission in the </w:t>
      </w:r>
      <w:r w:rsidR="00286C47" w:rsidRPr="006B5572">
        <w:rPr>
          <w:rFonts w:cs="Times New Roman"/>
          <w:szCs w:val="24"/>
          <w:lang w:val="en-GB"/>
        </w:rPr>
        <w:t>reference period</w:t>
      </w:r>
      <w:r w:rsidR="0089685F">
        <w:rPr>
          <w:rFonts w:cs="Times New Roman"/>
          <w:szCs w:val="24"/>
          <w:lang w:val="en-GB"/>
        </w:rPr>
        <w:t xml:space="preserve"> (positive population)</w:t>
      </w:r>
      <w:r w:rsidR="000D0260" w:rsidRPr="006B5572">
        <w:rPr>
          <w:rFonts w:cs="Times New Roman"/>
          <w:szCs w:val="24"/>
          <w:lang w:val="en-GB"/>
        </w:rPr>
        <w:t xml:space="preserve">. The </w:t>
      </w:r>
      <w:r w:rsidR="00063879" w:rsidRPr="006B5572">
        <w:rPr>
          <w:rFonts w:cs="Times New Roman"/>
          <w:szCs w:val="24"/>
          <w:lang w:val="en-GB"/>
        </w:rPr>
        <w:t>AA</w:t>
      </w:r>
      <w:r w:rsidR="000D0260" w:rsidRPr="006B5572">
        <w:rPr>
          <w:rFonts w:cs="Times New Roman"/>
          <w:szCs w:val="24"/>
          <w:lang w:val="en-GB"/>
        </w:rPr>
        <w:t xml:space="preserve"> can consider reducing the materiality for planning purposes (tolerable error). The materiality is used:</w:t>
      </w:r>
    </w:p>
    <w:p w14:paraId="18594A74" w14:textId="77777777" w:rsidR="000D0260" w:rsidRPr="006B5572" w:rsidRDefault="000D0260" w:rsidP="00110831">
      <w:pPr>
        <w:pStyle w:val="Odstavecseseznamem"/>
        <w:numPr>
          <w:ilvl w:val="0"/>
          <w:numId w:val="6"/>
        </w:numPr>
        <w:autoSpaceDE w:val="0"/>
        <w:autoSpaceDN w:val="0"/>
        <w:adjustRightInd w:val="0"/>
        <w:spacing w:line="240" w:lineRule="auto"/>
        <w:rPr>
          <w:rFonts w:cs="Times New Roman"/>
          <w:szCs w:val="24"/>
          <w:lang w:val="en-GB"/>
        </w:rPr>
      </w:pPr>
      <w:r w:rsidRPr="006B5572">
        <w:rPr>
          <w:rFonts w:cs="Times New Roman"/>
          <w:szCs w:val="24"/>
          <w:lang w:val="en-GB"/>
        </w:rPr>
        <w:t xml:space="preserve">As a threshold to compare the projected </w:t>
      </w:r>
      <w:r w:rsidR="005B4B3E" w:rsidRPr="006B5572">
        <w:rPr>
          <w:rFonts w:cs="Times New Roman"/>
          <w:szCs w:val="24"/>
          <w:lang w:val="en-GB"/>
        </w:rPr>
        <w:t>error</w:t>
      </w:r>
      <w:r w:rsidRPr="006B5572">
        <w:rPr>
          <w:rFonts w:cs="Times New Roman"/>
          <w:szCs w:val="24"/>
          <w:lang w:val="en-GB"/>
        </w:rPr>
        <w:t xml:space="preserve"> in expenditure</w:t>
      </w:r>
    </w:p>
    <w:p w14:paraId="3489FFB6" w14:textId="77777777" w:rsidR="000D0260" w:rsidRPr="006B5572" w:rsidRDefault="000D0260" w:rsidP="00110831">
      <w:pPr>
        <w:pStyle w:val="Odstavecseseznamem"/>
        <w:numPr>
          <w:ilvl w:val="0"/>
          <w:numId w:val="6"/>
        </w:numPr>
        <w:autoSpaceDE w:val="0"/>
        <w:autoSpaceDN w:val="0"/>
        <w:adjustRightInd w:val="0"/>
        <w:spacing w:line="240" w:lineRule="auto"/>
        <w:rPr>
          <w:rFonts w:cs="Times New Roman"/>
          <w:szCs w:val="24"/>
          <w:lang w:val="en-GB"/>
        </w:rPr>
      </w:pPr>
      <w:r w:rsidRPr="006B5572">
        <w:rPr>
          <w:rFonts w:cs="Times New Roman"/>
          <w:szCs w:val="24"/>
          <w:lang w:val="en-GB"/>
        </w:rPr>
        <w:t>To define the tolerable</w:t>
      </w:r>
      <w:r w:rsidR="005B4B3E" w:rsidRPr="006B5572">
        <w:rPr>
          <w:rFonts w:cs="Times New Roman"/>
          <w:szCs w:val="24"/>
          <w:lang w:val="en-GB"/>
        </w:rPr>
        <w:t>/acceptable</w:t>
      </w:r>
      <w:r w:rsidRPr="006B5572">
        <w:rPr>
          <w:rFonts w:cs="Times New Roman"/>
          <w:szCs w:val="24"/>
          <w:lang w:val="en-GB"/>
        </w:rPr>
        <w:t xml:space="preserve"> error that is used for determining sample size</w:t>
      </w:r>
    </w:p>
    <w:p w14:paraId="2D23AC1B" w14:textId="77777777" w:rsidR="005B4B3E" w:rsidRPr="006B5572" w:rsidRDefault="005B4B3E" w:rsidP="00855D11">
      <w:pPr>
        <w:autoSpaceDE w:val="0"/>
        <w:autoSpaceDN w:val="0"/>
        <w:adjustRightInd w:val="0"/>
        <w:spacing w:line="240" w:lineRule="auto"/>
        <w:rPr>
          <w:rFonts w:cs="Times New Roman"/>
          <w:szCs w:val="24"/>
          <w:lang w:val="en-GB"/>
        </w:rPr>
      </w:pPr>
    </w:p>
    <w:p w14:paraId="4C8E4A1F" w14:textId="77777777" w:rsidR="005B4B3E" w:rsidRPr="006B5572" w:rsidRDefault="005B4B3E" w:rsidP="003B62CA">
      <w:pPr>
        <w:pStyle w:val="Nadpis2"/>
        <w:rPr>
          <w:lang w:val="en-GB"/>
        </w:rPr>
      </w:pPr>
      <w:bookmarkStart w:id="57" w:name="_Toc421204856"/>
      <w:bookmarkStart w:id="58" w:name="_Toc450157773"/>
      <w:bookmarkStart w:id="59" w:name="_Toc468184789"/>
      <w:r w:rsidRPr="006B5572">
        <w:rPr>
          <w:lang w:val="en-GB"/>
        </w:rPr>
        <w:t>Tolerable</w:t>
      </w:r>
      <w:r w:rsidR="00DB397C" w:rsidRPr="006B5572">
        <w:rPr>
          <w:lang w:val="en-GB"/>
        </w:rPr>
        <w:t xml:space="preserve"> </w:t>
      </w:r>
      <w:r w:rsidRPr="006B5572">
        <w:rPr>
          <w:lang w:val="en-GB"/>
        </w:rPr>
        <w:t>error</w:t>
      </w:r>
      <w:r w:rsidR="00DB397C" w:rsidRPr="006B5572">
        <w:rPr>
          <w:lang w:val="en-GB"/>
        </w:rPr>
        <w:t xml:space="preserve"> and plan</w:t>
      </w:r>
      <w:r w:rsidR="00DB6F38" w:rsidRPr="006B5572">
        <w:rPr>
          <w:lang w:val="en-GB"/>
        </w:rPr>
        <w:t>n</w:t>
      </w:r>
      <w:r w:rsidR="00DB397C" w:rsidRPr="006B5572">
        <w:rPr>
          <w:lang w:val="en-GB"/>
        </w:rPr>
        <w:t>ed precision</w:t>
      </w:r>
      <w:bookmarkEnd w:id="57"/>
      <w:bookmarkEnd w:id="58"/>
      <w:bookmarkEnd w:id="59"/>
    </w:p>
    <w:p w14:paraId="09BE5797" w14:textId="77777777" w:rsidR="005B4B3E" w:rsidRPr="006B5572" w:rsidRDefault="005B4B3E" w:rsidP="005B4B3E">
      <w:pPr>
        <w:autoSpaceDE w:val="0"/>
        <w:autoSpaceDN w:val="0"/>
        <w:adjustRightInd w:val="0"/>
        <w:spacing w:line="240" w:lineRule="auto"/>
        <w:rPr>
          <w:rFonts w:cs="Times New Roman"/>
          <w:szCs w:val="24"/>
          <w:lang w:val="en-GB"/>
        </w:rPr>
      </w:pPr>
    </w:p>
    <w:p w14:paraId="6632E48A" w14:textId="5671DB7F" w:rsidR="00701595" w:rsidRPr="006B5572" w:rsidRDefault="00DB397C" w:rsidP="002631EC">
      <w:pPr>
        <w:autoSpaceDE w:val="0"/>
        <w:autoSpaceDN w:val="0"/>
        <w:adjustRightInd w:val="0"/>
        <w:rPr>
          <w:rFonts w:cs="Times New Roman"/>
          <w:szCs w:val="24"/>
          <w:lang w:val="en-GB"/>
        </w:rPr>
      </w:pPr>
      <w:r w:rsidRPr="006B5572">
        <w:rPr>
          <w:rFonts w:cs="Times New Roman"/>
          <w:szCs w:val="24"/>
          <w:lang w:val="en-GB"/>
        </w:rPr>
        <w:t xml:space="preserve">The tolerable error is the maximum acceptable error rate that can be found in the population for a certain </w:t>
      </w:r>
      <w:r w:rsidR="00563AD3" w:rsidRPr="006B5572">
        <w:rPr>
          <w:rFonts w:cs="Times New Roman"/>
          <w:szCs w:val="24"/>
          <w:lang w:val="en-GB"/>
        </w:rPr>
        <w:t>reference period</w:t>
      </w:r>
      <w:r w:rsidRPr="006B5572">
        <w:rPr>
          <w:rFonts w:cs="Times New Roman"/>
          <w:szCs w:val="24"/>
          <w:lang w:val="en-GB"/>
        </w:rPr>
        <w:t xml:space="preserve">. With a 2% materiality level this maximum tolerable error is therefore 2% of the expenditure </w:t>
      </w:r>
      <w:r w:rsidR="00312EC5" w:rsidRPr="006B5572">
        <w:rPr>
          <w:rFonts w:cs="Times New Roman"/>
          <w:szCs w:val="24"/>
          <w:lang w:val="en-GB"/>
        </w:rPr>
        <w:t xml:space="preserve">declared </w:t>
      </w:r>
      <w:r w:rsidRPr="006B5572">
        <w:rPr>
          <w:rFonts w:cs="Times New Roman"/>
          <w:szCs w:val="24"/>
          <w:lang w:val="en-GB"/>
        </w:rPr>
        <w:t xml:space="preserve">to the Commission for that </w:t>
      </w:r>
      <w:r w:rsidR="00286C47" w:rsidRPr="006B5572">
        <w:rPr>
          <w:rFonts w:cs="Times New Roman"/>
          <w:szCs w:val="24"/>
          <w:lang w:val="en-GB"/>
        </w:rPr>
        <w:t>reference period</w:t>
      </w:r>
      <w:r w:rsidRPr="006B5572">
        <w:rPr>
          <w:rFonts w:cs="Times New Roman"/>
          <w:szCs w:val="24"/>
          <w:lang w:val="en-GB"/>
        </w:rPr>
        <w:t>.</w:t>
      </w:r>
    </w:p>
    <w:p w14:paraId="4976742C" w14:textId="77777777" w:rsidR="00701595" w:rsidRPr="006B5572" w:rsidRDefault="00701595" w:rsidP="005B4B3E">
      <w:pPr>
        <w:autoSpaceDE w:val="0"/>
        <w:autoSpaceDN w:val="0"/>
        <w:adjustRightInd w:val="0"/>
        <w:spacing w:line="240" w:lineRule="auto"/>
        <w:rPr>
          <w:rFonts w:cs="Times New Roman"/>
          <w:szCs w:val="24"/>
          <w:lang w:val="en-GB"/>
        </w:rPr>
      </w:pPr>
    </w:p>
    <w:p w14:paraId="6053A75B" w14:textId="68FE7ADD" w:rsidR="00CC5AF4" w:rsidRPr="006B5572" w:rsidRDefault="005B4B3E" w:rsidP="002631EC">
      <w:pPr>
        <w:autoSpaceDE w:val="0"/>
        <w:autoSpaceDN w:val="0"/>
        <w:adjustRightInd w:val="0"/>
        <w:rPr>
          <w:rFonts w:cs="Times New Roman"/>
          <w:szCs w:val="24"/>
          <w:lang w:val="en-GB"/>
        </w:rPr>
      </w:pPr>
      <w:r w:rsidRPr="006B5572">
        <w:rPr>
          <w:rFonts w:cs="Times New Roman"/>
          <w:szCs w:val="24"/>
          <w:lang w:val="en-GB"/>
        </w:rPr>
        <w:t xml:space="preserve">The </w:t>
      </w:r>
      <w:r w:rsidR="00DB397C" w:rsidRPr="006B5572">
        <w:rPr>
          <w:rFonts w:cs="Times New Roman"/>
          <w:szCs w:val="24"/>
          <w:lang w:val="en-GB"/>
        </w:rPr>
        <w:t>pla</w:t>
      </w:r>
      <w:r w:rsidR="00DB6F38" w:rsidRPr="006B5572">
        <w:rPr>
          <w:rFonts w:cs="Times New Roman"/>
          <w:szCs w:val="24"/>
          <w:lang w:val="en-GB"/>
        </w:rPr>
        <w:t>n</w:t>
      </w:r>
      <w:r w:rsidR="00DB397C" w:rsidRPr="006B5572">
        <w:rPr>
          <w:rFonts w:cs="Times New Roman"/>
          <w:szCs w:val="24"/>
          <w:lang w:val="en-GB"/>
        </w:rPr>
        <w:t xml:space="preserve">ned precision is </w:t>
      </w:r>
      <w:r w:rsidRPr="006B5572">
        <w:rPr>
          <w:rFonts w:cs="Times New Roman"/>
          <w:szCs w:val="24"/>
          <w:lang w:val="en-GB"/>
        </w:rPr>
        <w:t>the maximum sampling error accepted</w:t>
      </w:r>
      <w:r w:rsidR="00DB397C" w:rsidRPr="006B5572">
        <w:rPr>
          <w:rFonts w:cs="Times New Roman"/>
          <w:szCs w:val="24"/>
          <w:lang w:val="en-GB"/>
        </w:rPr>
        <w:t xml:space="preserve"> for the projection of errors in a certain </w:t>
      </w:r>
      <w:r w:rsidR="00563AD3" w:rsidRPr="006B5572">
        <w:rPr>
          <w:rFonts w:cs="Times New Roman"/>
          <w:szCs w:val="24"/>
          <w:lang w:val="en-GB"/>
        </w:rPr>
        <w:t>reference period</w:t>
      </w:r>
      <w:r w:rsidRPr="006B5572">
        <w:rPr>
          <w:rFonts w:cs="Times New Roman"/>
          <w:szCs w:val="24"/>
          <w:lang w:val="en-GB"/>
        </w:rPr>
        <w:t xml:space="preserve">, i.e. the maximum deviation between the true population error and the </w:t>
      </w:r>
      <w:r w:rsidR="00CC5AF4" w:rsidRPr="006B5572">
        <w:rPr>
          <w:rFonts w:cs="Times New Roman"/>
          <w:szCs w:val="24"/>
          <w:lang w:val="en-GB"/>
        </w:rPr>
        <w:t>projection</w:t>
      </w:r>
      <w:r w:rsidRPr="006B5572">
        <w:rPr>
          <w:rFonts w:cs="Times New Roman"/>
          <w:szCs w:val="24"/>
          <w:lang w:val="en-GB"/>
        </w:rPr>
        <w:t xml:space="preserve"> produced from sample data. It should be set by the auditor to a value lower the </w:t>
      </w:r>
      <w:r w:rsidR="00DB397C" w:rsidRPr="006B5572">
        <w:rPr>
          <w:rFonts w:cs="Times New Roman"/>
          <w:szCs w:val="24"/>
          <w:lang w:val="en-GB"/>
        </w:rPr>
        <w:t>tolerable error</w:t>
      </w:r>
      <w:r w:rsidRPr="006B5572">
        <w:rPr>
          <w:rFonts w:cs="Times New Roman"/>
          <w:szCs w:val="24"/>
          <w:lang w:val="en-GB"/>
        </w:rPr>
        <w:t xml:space="preserve">, because otherwise the results of sampling of operations </w:t>
      </w:r>
      <w:r w:rsidR="00CC5AF4" w:rsidRPr="006B5572">
        <w:rPr>
          <w:rFonts w:cs="Times New Roman"/>
          <w:szCs w:val="24"/>
          <w:lang w:val="en-GB"/>
        </w:rPr>
        <w:t xml:space="preserve">will have a high risk of </w:t>
      </w:r>
      <w:r w:rsidRPr="006B5572">
        <w:rPr>
          <w:rFonts w:cs="Times New Roman"/>
          <w:szCs w:val="24"/>
          <w:lang w:val="en-GB"/>
        </w:rPr>
        <w:t>being inconclusive</w:t>
      </w:r>
      <w:r w:rsidR="00CC5AF4" w:rsidRPr="006B5572">
        <w:rPr>
          <w:rFonts w:cs="Times New Roman"/>
          <w:szCs w:val="24"/>
          <w:lang w:val="en-GB"/>
        </w:rPr>
        <w:t xml:space="preserve"> and </w:t>
      </w:r>
      <w:r w:rsidRPr="006B5572">
        <w:rPr>
          <w:rFonts w:cs="Times New Roman"/>
          <w:szCs w:val="24"/>
          <w:lang w:val="en-GB"/>
        </w:rPr>
        <w:t xml:space="preserve">a complementary </w:t>
      </w:r>
      <w:r w:rsidR="006D546E" w:rsidRPr="006B5572">
        <w:rPr>
          <w:rFonts w:cs="Times New Roman"/>
          <w:szCs w:val="24"/>
          <w:lang w:val="en-GB"/>
        </w:rPr>
        <w:t xml:space="preserve">or additional </w:t>
      </w:r>
      <w:r w:rsidRPr="006B5572">
        <w:rPr>
          <w:rFonts w:cs="Times New Roman"/>
          <w:szCs w:val="24"/>
          <w:lang w:val="en-GB"/>
        </w:rPr>
        <w:t xml:space="preserve">sample </w:t>
      </w:r>
      <w:r w:rsidR="00CC5AF4" w:rsidRPr="006B5572">
        <w:rPr>
          <w:rFonts w:cs="Times New Roman"/>
          <w:szCs w:val="24"/>
          <w:lang w:val="en-GB"/>
        </w:rPr>
        <w:t>may be needed</w:t>
      </w:r>
      <w:r w:rsidRPr="006B5572">
        <w:rPr>
          <w:rFonts w:cs="Times New Roman"/>
          <w:szCs w:val="24"/>
          <w:lang w:val="en-GB"/>
        </w:rPr>
        <w:t xml:space="preserve">. </w:t>
      </w:r>
    </w:p>
    <w:p w14:paraId="04483311" w14:textId="77777777" w:rsidR="00CC5AF4" w:rsidRPr="006B5572" w:rsidRDefault="00CC5AF4" w:rsidP="005B4B3E">
      <w:pPr>
        <w:autoSpaceDE w:val="0"/>
        <w:autoSpaceDN w:val="0"/>
        <w:adjustRightInd w:val="0"/>
        <w:spacing w:line="240" w:lineRule="auto"/>
        <w:rPr>
          <w:rFonts w:cs="Times New Roman"/>
          <w:szCs w:val="24"/>
          <w:lang w:val="en-GB"/>
        </w:rPr>
      </w:pPr>
    </w:p>
    <w:p w14:paraId="60DBC0F5" w14:textId="77777777" w:rsidR="005B4B3E" w:rsidRPr="006B5572" w:rsidRDefault="005B4B3E" w:rsidP="002631EC">
      <w:pPr>
        <w:autoSpaceDE w:val="0"/>
        <w:autoSpaceDN w:val="0"/>
        <w:adjustRightInd w:val="0"/>
        <w:rPr>
          <w:rFonts w:cs="Times New Roman"/>
          <w:szCs w:val="24"/>
          <w:lang w:val="en-GB"/>
        </w:rPr>
      </w:pPr>
      <w:r w:rsidRPr="006B5572">
        <w:rPr>
          <w:rFonts w:cs="Times New Roman"/>
          <w:szCs w:val="24"/>
          <w:lang w:val="en-GB"/>
        </w:rPr>
        <w:t xml:space="preserve">For example, for a population with total book value of 10,000,000 € the corresponding </w:t>
      </w:r>
      <w:r w:rsidR="00DB397C" w:rsidRPr="006B5572">
        <w:rPr>
          <w:rFonts w:cs="Times New Roman"/>
          <w:szCs w:val="24"/>
          <w:lang w:val="en-GB"/>
        </w:rPr>
        <w:t>tolerable error</w:t>
      </w:r>
      <w:r w:rsidRPr="006B5572">
        <w:rPr>
          <w:rFonts w:cs="Times New Roman"/>
          <w:szCs w:val="24"/>
          <w:lang w:val="en-GB"/>
        </w:rPr>
        <w:t xml:space="preserve"> is 200,000 € (2% of the total book value)</w:t>
      </w:r>
      <w:r w:rsidR="00082409" w:rsidRPr="006B5572">
        <w:rPr>
          <w:rFonts w:cs="Times New Roman"/>
          <w:szCs w:val="24"/>
          <w:lang w:val="en-GB"/>
        </w:rPr>
        <w:t>. I</w:t>
      </w:r>
      <w:r w:rsidRPr="006B5572">
        <w:rPr>
          <w:rFonts w:cs="Times New Roman"/>
          <w:szCs w:val="24"/>
          <w:lang w:val="en-GB"/>
        </w:rPr>
        <w:t xml:space="preserve">f the </w:t>
      </w:r>
      <w:r w:rsidR="00CC5AF4" w:rsidRPr="006B5572">
        <w:rPr>
          <w:rFonts w:cs="Times New Roman"/>
          <w:szCs w:val="24"/>
          <w:lang w:val="en-GB"/>
        </w:rPr>
        <w:t>projected</w:t>
      </w:r>
      <w:r w:rsidRPr="006B5572">
        <w:rPr>
          <w:rFonts w:cs="Times New Roman"/>
          <w:szCs w:val="24"/>
          <w:lang w:val="en-GB"/>
        </w:rPr>
        <w:t xml:space="preserve"> error is </w:t>
      </w:r>
      <w:r w:rsidR="00CC5AF4" w:rsidRPr="006B5572">
        <w:rPr>
          <w:rFonts w:cs="Times New Roman"/>
          <w:szCs w:val="24"/>
          <w:lang w:val="en-GB"/>
        </w:rPr>
        <w:t>5,000</w:t>
      </w:r>
      <w:r w:rsidR="006D546E" w:rsidRPr="006B5572">
        <w:rPr>
          <w:rFonts w:cs="Times New Roman"/>
          <w:szCs w:val="24"/>
          <w:lang w:val="en-GB"/>
        </w:rPr>
        <w:t xml:space="preserve"> </w:t>
      </w:r>
      <w:r w:rsidRPr="006B5572">
        <w:rPr>
          <w:rFonts w:cs="Times New Roman"/>
          <w:szCs w:val="24"/>
          <w:lang w:val="en-GB"/>
        </w:rPr>
        <w:t xml:space="preserve">€ and the auditor sets the </w:t>
      </w:r>
      <w:r w:rsidR="00DB397C" w:rsidRPr="006B5572">
        <w:rPr>
          <w:rFonts w:cs="Times New Roman"/>
          <w:szCs w:val="24"/>
          <w:lang w:val="en-GB"/>
        </w:rPr>
        <w:t>precision</w:t>
      </w:r>
      <w:r w:rsidRPr="006B5572">
        <w:rPr>
          <w:rFonts w:cs="Times New Roman"/>
          <w:szCs w:val="24"/>
          <w:lang w:val="en-GB"/>
        </w:rPr>
        <w:t xml:space="preserve"> exactly to 200,000 € (this error arises because the auditor is only observing a small p</w:t>
      </w:r>
      <w:r w:rsidR="00CC5AF4" w:rsidRPr="006B5572">
        <w:rPr>
          <w:rFonts w:cs="Times New Roman"/>
          <w:szCs w:val="24"/>
          <w:lang w:val="en-GB"/>
        </w:rPr>
        <w:t>art of the population</w:t>
      </w:r>
      <w:r w:rsidR="00082409" w:rsidRPr="006B5572">
        <w:rPr>
          <w:rFonts w:cs="Times New Roman"/>
          <w:szCs w:val="24"/>
          <w:lang w:val="en-GB"/>
        </w:rPr>
        <w:t>, i.e. the</w:t>
      </w:r>
      <w:r w:rsidR="00CC5AF4" w:rsidRPr="006B5572">
        <w:rPr>
          <w:rFonts w:cs="Times New Roman"/>
          <w:szCs w:val="24"/>
          <w:lang w:val="en-GB"/>
        </w:rPr>
        <w:t xml:space="preserve"> sample</w:t>
      </w:r>
      <w:r w:rsidRPr="006B5572">
        <w:rPr>
          <w:rFonts w:cs="Times New Roman"/>
          <w:szCs w:val="24"/>
          <w:lang w:val="en-GB"/>
        </w:rPr>
        <w:t xml:space="preserve">), then </w:t>
      </w:r>
      <w:r w:rsidR="00CC5AF4" w:rsidRPr="006B5572">
        <w:rPr>
          <w:rFonts w:cs="Times New Roman"/>
          <w:szCs w:val="24"/>
          <w:lang w:val="en-GB"/>
        </w:rPr>
        <w:t>the upper error limit</w:t>
      </w:r>
      <w:r w:rsidRPr="006B5572">
        <w:rPr>
          <w:rFonts w:cs="Times New Roman"/>
          <w:szCs w:val="24"/>
          <w:lang w:val="en-GB"/>
        </w:rPr>
        <w:t xml:space="preserve"> </w:t>
      </w:r>
      <w:r w:rsidR="00CC5AF4" w:rsidRPr="006B5572">
        <w:rPr>
          <w:rFonts w:cs="Times New Roman"/>
          <w:szCs w:val="24"/>
          <w:lang w:val="en-GB"/>
        </w:rPr>
        <w:t>(upper limit of the confidence interval) will be about 205</w:t>
      </w:r>
      <w:r w:rsidR="00DB397C" w:rsidRPr="006B5572">
        <w:rPr>
          <w:rFonts w:cs="Times New Roman"/>
          <w:szCs w:val="24"/>
          <w:lang w:val="en-GB"/>
        </w:rPr>
        <w:t>,000</w:t>
      </w:r>
      <w:r w:rsidRPr="006B5572">
        <w:rPr>
          <w:rFonts w:cs="Times New Roman"/>
          <w:szCs w:val="24"/>
          <w:lang w:val="en-GB"/>
        </w:rPr>
        <w:t>€</w:t>
      </w:r>
      <w:r w:rsidR="00CC5AF4" w:rsidRPr="006B5572">
        <w:rPr>
          <w:rFonts w:cs="Times New Roman"/>
          <w:szCs w:val="24"/>
          <w:lang w:val="en-GB"/>
        </w:rPr>
        <w:t>. This</w:t>
      </w:r>
      <w:r w:rsidRPr="006B5572">
        <w:rPr>
          <w:rFonts w:cs="Times New Roman"/>
          <w:szCs w:val="24"/>
          <w:lang w:val="en-GB"/>
        </w:rPr>
        <w:t xml:space="preserve"> is an inconclusive result </w:t>
      </w:r>
      <w:r w:rsidR="00CC5AF4" w:rsidRPr="006B5572">
        <w:rPr>
          <w:rFonts w:cs="Times New Roman"/>
          <w:szCs w:val="24"/>
          <w:lang w:val="en-GB"/>
        </w:rPr>
        <w:t>as we have a very small projected error but an upper limit that exceeds the materiality threshold.</w:t>
      </w:r>
    </w:p>
    <w:p w14:paraId="6986502B" w14:textId="77777777" w:rsidR="00CC5AF4" w:rsidRPr="006B5572" w:rsidRDefault="00CC5AF4" w:rsidP="005B4B3E">
      <w:pPr>
        <w:autoSpaceDE w:val="0"/>
        <w:autoSpaceDN w:val="0"/>
        <w:adjustRightInd w:val="0"/>
        <w:spacing w:line="240" w:lineRule="auto"/>
        <w:rPr>
          <w:rFonts w:cs="Times New Roman"/>
          <w:szCs w:val="24"/>
          <w:lang w:val="en-GB"/>
        </w:rPr>
      </w:pPr>
    </w:p>
    <w:p w14:paraId="60BE614E" w14:textId="77777777" w:rsidR="00CC5AF4" w:rsidRPr="006B5572" w:rsidRDefault="00CC5AF4" w:rsidP="002631EC">
      <w:pPr>
        <w:autoSpaceDE w:val="0"/>
        <w:autoSpaceDN w:val="0"/>
        <w:adjustRightInd w:val="0"/>
        <w:rPr>
          <w:rFonts w:cs="Times New Roman"/>
          <w:szCs w:val="24"/>
          <w:lang w:val="en-GB"/>
        </w:rPr>
      </w:pPr>
      <w:r w:rsidRPr="006B5572">
        <w:rPr>
          <w:rFonts w:cs="Times New Roman"/>
          <w:szCs w:val="24"/>
          <w:lang w:val="en-GB"/>
        </w:rPr>
        <w:t xml:space="preserve">The most adequate way to settle the </w:t>
      </w:r>
      <w:r w:rsidR="00DB397C" w:rsidRPr="006B5572">
        <w:rPr>
          <w:rFonts w:cs="Times New Roman"/>
          <w:szCs w:val="24"/>
          <w:lang w:val="en-GB"/>
        </w:rPr>
        <w:t>planned precision</w:t>
      </w:r>
      <w:r w:rsidRPr="006B5572">
        <w:rPr>
          <w:rFonts w:cs="Times New Roman"/>
          <w:szCs w:val="24"/>
          <w:lang w:val="en-GB"/>
        </w:rPr>
        <w:t xml:space="preserve"> is </w:t>
      </w:r>
      <w:r w:rsidR="00266AB0" w:rsidRPr="006B5572">
        <w:rPr>
          <w:rFonts w:cs="Times New Roman"/>
          <w:szCs w:val="24"/>
          <w:lang w:val="en-GB"/>
        </w:rPr>
        <w:t xml:space="preserve">to </w:t>
      </w:r>
      <w:r w:rsidRPr="006B5572">
        <w:rPr>
          <w:rFonts w:cs="Times New Roman"/>
          <w:szCs w:val="24"/>
          <w:lang w:val="en-GB"/>
        </w:rPr>
        <w:t xml:space="preserve">calculate it equal to the difference between the </w:t>
      </w:r>
      <w:r w:rsidR="00DB397C" w:rsidRPr="006B5572">
        <w:rPr>
          <w:rFonts w:cs="Times New Roman"/>
          <w:szCs w:val="24"/>
          <w:lang w:val="en-GB"/>
        </w:rPr>
        <w:t>tolerable error</w:t>
      </w:r>
      <w:r w:rsidRPr="006B5572">
        <w:rPr>
          <w:rFonts w:cs="Times New Roman"/>
          <w:szCs w:val="24"/>
          <w:lang w:val="en-GB"/>
        </w:rPr>
        <w:t xml:space="preserve"> and the anticipated error (the projected error that the auditor expects to obtain at the end of the audit). This anticipated error will of course be based on the auditor professional judgment, supported by the evidence gathered in the auditing activities in previous years for the same of similar population</w:t>
      </w:r>
      <w:r w:rsidR="00C3230D" w:rsidRPr="006B5572">
        <w:rPr>
          <w:rFonts w:cs="Times New Roman"/>
          <w:szCs w:val="24"/>
          <w:lang w:val="en-GB"/>
        </w:rPr>
        <w:t xml:space="preserve"> </w:t>
      </w:r>
      <w:r w:rsidR="00C3230D" w:rsidRPr="006B5572">
        <w:rPr>
          <w:rFonts w:cs="Times New Roman"/>
          <w:szCs w:val="24"/>
          <w:lang w:val="en-US"/>
        </w:rPr>
        <w:t>or in preliminary/pilot sample</w:t>
      </w:r>
      <w:r w:rsidRPr="006B5572">
        <w:rPr>
          <w:rFonts w:cs="Times New Roman"/>
          <w:szCs w:val="24"/>
          <w:lang w:val="en-GB"/>
        </w:rPr>
        <w:t>.</w:t>
      </w:r>
    </w:p>
    <w:p w14:paraId="02A7C575" w14:textId="77777777" w:rsidR="00CC5AF4" w:rsidRPr="006B5572" w:rsidRDefault="00CC5AF4" w:rsidP="005B4B3E">
      <w:pPr>
        <w:autoSpaceDE w:val="0"/>
        <w:autoSpaceDN w:val="0"/>
        <w:adjustRightInd w:val="0"/>
        <w:spacing w:line="240" w:lineRule="auto"/>
        <w:rPr>
          <w:rFonts w:cs="Times New Roman"/>
          <w:szCs w:val="24"/>
          <w:lang w:val="en-GB"/>
        </w:rPr>
      </w:pPr>
    </w:p>
    <w:p w14:paraId="794EBDFE" w14:textId="77777777" w:rsidR="007C2108" w:rsidRPr="006B5572" w:rsidRDefault="007C2108" w:rsidP="007C2108">
      <w:pPr>
        <w:autoSpaceDE w:val="0"/>
        <w:autoSpaceDN w:val="0"/>
        <w:rPr>
          <w:lang w:val="en-GB"/>
        </w:rPr>
      </w:pPr>
      <w:r w:rsidRPr="006B5572">
        <w:rPr>
          <w:lang w:val="en-GB"/>
        </w:rPr>
        <w:t xml:space="preserve">Note that the choice of a realistic anticipated error is important, since the sample size is highly dependent on the value chosen for this error. See also section </w:t>
      </w:r>
      <w:r w:rsidR="006F4F3D" w:rsidRPr="006B5572">
        <w:rPr>
          <w:lang w:val="en-GB"/>
        </w:rPr>
        <w:t>7</w:t>
      </w:r>
      <w:r w:rsidRPr="006B5572">
        <w:rPr>
          <w:lang w:val="en-GB"/>
        </w:rPr>
        <w:t>.1.</w:t>
      </w:r>
    </w:p>
    <w:p w14:paraId="5CDBA4B9" w14:textId="77777777" w:rsidR="007C2108" w:rsidRPr="006B5572" w:rsidRDefault="007C2108" w:rsidP="007C2108">
      <w:pPr>
        <w:autoSpaceDE w:val="0"/>
        <w:autoSpaceDN w:val="0"/>
        <w:rPr>
          <w:lang w:val="en-GB"/>
        </w:rPr>
      </w:pPr>
    </w:p>
    <w:p w14:paraId="714B29E4" w14:textId="77777777" w:rsidR="007C2108" w:rsidRPr="006B5572" w:rsidRDefault="007C2108" w:rsidP="007C2108">
      <w:pPr>
        <w:autoSpaceDE w:val="0"/>
        <w:autoSpaceDN w:val="0"/>
        <w:rPr>
          <w:lang w:val="en-GB"/>
        </w:rPr>
      </w:pPr>
      <w:r w:rsidRPr="006B5572">
        <w:rPr>
          <w:lang w:val="en-GB"/>
        </w:rPr>
        <w:t xml:space="preserve">Section </w:t>
      </w:r>
      <w:r w:rsidR="006F4F3D" w:rsidRPr="006B5572">
        <w:rPr>
          <w:lang w:val="en-GB"/>
        </w:rPr>
        <w:t>6</w:t>
      </w:r>
      <w:r w:rsidRPr="006B5572">
        <w:rPr>
          <w:lang w:val="en-GB"/>
        </w:rPr>
        <w:t xml:space="preserve"> presents detailed formulas to use in the sample size determination process.</w:t>
      </w:r>
    </w:p>
    <w:p w14:paraId="6B93041D" w14:textId="77777777" w:rsidR="007C2108" w:rsidRPr="006B5572" w:rsidRDefault="007C2108" w:rsidP="002631EC">
      <w:pPr>
        <w:autoSpaceDE w:val="0"/>
        <w:autoSpaceDN w:val="0"/>
        <w:adjustRightInd w:val="0"/>
        <w:rPr>
          <w:rFonts w:cs="Times New Roman"/>
          <w:szCs w:val="24"/>
          <w:lang w:val="en-GB"/>
        </w:rPr>
      </w:pPr>
    </w:p>
    <w:p w14:paraId="7F5E469C" w14:textId="7165A905" w:rsidR="005606BF" w:rsidRPr="003A60D3" w:rsidRDefault="005606BF" w:rsidP="003A60D3">
      <w:pPr>
        <w:spacing w:after="200"/>
        <w:jc w:val="left"/>
        <w:rPr>
          <w:rFonts w:asciiTheme="majorHAnsi" w:hAnsiTheme="majorHAnsi"/>
          <w:b/>
          <w:lang w:val="en-GB"/>
        </w:rPr>
      </w:pPr>
    </w:p>
    <w:p w14:paraId="5EC7DB63" w14:textId="77777777" w:rsidR="00855D11" w:rsidRPr="006B5572" w:rsidRDefault="00855D11" w:rsidP="003B62CA">
      <w:pPr>
        <w:pStyle w:val="Nadpis2"/>
        <w:rPr>
          <w:lang w:val="en-GB"/>
        </w:rPr>
      </w:pPr>
      <w:bookmarkStart w:id="60" w:name="_Toc421204857"/>
      <w:bookmarkStart w:id="61" w:name="_Toc450157774"/>
      <w:bookmarkStart w:id="62" w:name="_Toc468184790"/>
      <w:r w:rsidRPr="006B5572">
        <w:rPr>
          <w:lang w:val="en-GB"/>
        </w:rPr>
        <w:t>Variability</w:t>
      </w:r>
      <w:bookmarkEnd w:id="60"/>
      <w:bookmarkEnd w:id="61"/>
      <w:bookmarkEnd w:id="62"/>
    </w:p>
    <w:p w14:paraId="34385A87" w14:textId="77777777" w:rsidR="00855D11" w:rsidRPr="006B5572" w:rsidRDefault="00855D11" w:rsidP="00855D11">
      <w:pPr>
        <w:autoSpaceDE w:val="0"/>
        <w:autoSpaceDN w:val="0"/>
        <w:adjustRightInd w:val="0"/>
        <w:spacing w:line="240" w:lineRule="auto"/>
        <w:rPr>
          <w:rFonts w:cs="Times New Roman"/>
          <w:szCs w:val="24"/>
          <w:lang w:val="en-GB"/>
        </w:rPr>
      </w:pPr>
    </w:p>
    <w:p w14:paraId="70F5C6A8" w14:textId="7ADEBED4" w:rsidR="007C2108" w:rsidRPr="006B5572" w:rsidRDefault="007C2108" w:rsidP="007C2108">
      <w:pPr>
        <w:autoSpaceDE w:val="0"/>
        <w:autoSpaceDN w:val="0"/>
        <w:adjustRightInd w:val="0"/>
        <w:rPr>
          <w:rFonts w:cs="Times New Roman"/>
          <w:szCs w:val="24"/>
          <w:lang w:val="en-GB"/>
        </w:rPr>
      </w:pPr>
      <w:r w:rsidRPr="006B5572">
        <w:rPr>
          <w:rFonts w:cs="Times New Roman"/>
          <w:szCs w:val="24"/>
          <w:lang w:val="en-GB"/>
        </w:rPr>
        <w:t xml:space="preserve">The variability of the population </w:t>
      </w:r>
      <w:r w:rsidR="009E6887">
        <w:rPr>
          <w:rFonts w:cs="Times New Roman"/>
          <w:szCs w:val="24"/>
          <w:lang w:val="en-GB"/>
        </w:rPr>
        <w:t xml:space="preserve"> </w:t>
      </w:r>
      <w:r w:rsidRPr="006B5572">
        <w:rPr>
          <w:rFonts w:cs="Times New Roman"/>
          <w:szCs w:val="24"/>
          <w:lang w:val="en-GB"/>
        </w:rPr>
        <w:t>is a very influential parameter on sample size. Variability is usually measured by a parameter known as standard-deviation</w:t>
      </w:r>
      <w:r w:rsidRPr="006B5572">
        <w:rPr>
          <w:rStyle w:val="Znakapoznpodarou"/>
          <w:rFonts w:cs="Times New Roman"/>
          <w:szCs w:val="24"/>
          <w:lang w:val="en-GB"/>
        </w:rPr>
        <w:footnoteReference w:id="16"/>
      </w:r>
      <w:r w:rsidRPr="006B5572">
        <w:rPr>
          <w:rFonts w:cs="Times New Roman"/>
          <w:szCs w:val="24"/>
          <w:lang w:val="en-GB"/>
        </w:rPr>
        <w:t xml:space="preserve"> and usually represented by</w:t>
      </w:r>
      <m:oMath>
        <m:r>
          <w:rPr>
            <w:rFonts w:ascii="Cambria Math" w:hAnsi="Cambria Math" w:cs="Times New Roman"/>
            <w:szCs w:val="24"/>
            <w:lang w:val="en-GB"/>
          </w:rPr>
          <m:t xml:space="preserve"> σ</m:t>
        </m:r>
      </m:oMath>
      <w:r w:rsidRPr="00FB2B91">
        <w:rPr>
          <w:rFonts w:cs="Times New Roman"/>
          <w:szCs w:val="24"/>
          <w:lang w:val="en-GB"/>
        </w:rPr>
        <w:t xml:space="preserve">. For example, for a population of 100 operations where all operations have the same level of error of € 1,000,000 € (average error of </w:t>
      </w:r>
      <m:oMath>
        <m:r>
          <w:rPr>
            <w:rFonts w:ascii="Cambria Math" w:hAnsi="Cambria Math" w:cs="Times New Roman"/>
            <w:szCs w:val="24"/>
            <w:lang w:val="en-GB"/>
          </w:rPr>
          <m:t>μ</m:t>
        </m:r>
      </m:oMath>
      <w:r w:rsidRPr="00FB2B91">
        <w:rPr>
          <w:rFonts w:cs="Times New Roman"/>
          <w:szCs w:val="24"/>
          <w:lang w:val="en-GB"/>
        </w:rPr>
        <w:t xml:space="preserve"> = 1,000,000 €) there is no variability (indeed, the standard-deviation of errors is zero).</w:t>
      </w:r>
      <w:r w:rsidR="006D546E" w:rsidRPr="00A33A9B">
        <w:rPr>
          <w:rFonts w:cs="Times New Roman"/>
          <w:szCs w:val="24"/>
          <w:lang w:val="en-GB"/>
        </w:rPr>
        <w:t xml:space="preserve"> </w:t>
      </w:r>
      <w:r w:rsidRPr="006B5572">
        <w:rPr>
          <w:rFonts w:cs="Times New Roman"/>
          <w:szCs w:val="24"/>
          <w:lang w:val="en-GB"/>
        </w:rPr>
        <w:t xml:space="preserve">On the other hand, for a population of 100 operation in which 50 share an error of 0€ and the remaining 50 share an error of 2,000,000 € (the same average error of </w:t>
      </w:r>
      <m:oMath>
        <m:r>
          <w:rPr>
            <w:rFonts w:ascii="Cambria Math" w:hAnsi="Cambria Math" w:cs="Times New Roman"/>
            <w:szCs w:val="24"/>
            <w:lang w:val="en-GB"/>
          </w:rPr>
          <m:t>μ</m:t>
        </m:r>
      </m:oMath>
      <w:r w:rsidRPr="006B5572">
        <w:rPr>
          <w:rFonts w:cs="Times New Roman"/>
          <w:szCs w:val="24"/>
          <w:lang w:val="en-GB"/>
        </w:rPr>
        <w:t xml:space="preserve"> = 1,000,000 €) the standard-deviation of errors is high (1,000,000€).</w:t>
      </w:r>
    </w:p>
    <w:p w14:paraId="1FD2FE2A" w14:textId="77777777" w:rsidR="007C2108" w:rsidRPr="006B5572" w:rsidRDefault="007C2108" w:rsidP="007C2108">
      <w:pPr>
        <w:autoSpaceDE w:val="0"/>
        <w:autoSpaceDN w:val="0"/>
        <w:adjustRightInd w:val="0"/>
        <w:rPr>
          <w:rFonts w:cs="Times New Roman"/>
          <w:szCs w:val="24"/>
          <w:lang w:val="en-GB"/>
        </w:rPr>
      </w:pPr>
    </w:p>
    <w:p w14:paraId="7C6D50B8" w14:textId="77777777" w:rsidR="007C2108" w:rsidRPr="006B5572" w:rsidRDefault="007C2108" w:rsidP="007C2108">
      <w:pPr>
        <w:autoSpaceDE w:val="0"/>
        <w:autoSpaceDN w:val="0"/>
        <w:adjustRightInd w:val="0"/>
        <w:rPr>
          <w:rFonts w:cs="Times New Roman"/>
          <w:szCs w:val="24"/>
          <w:lang w:val="en-GB"/>
        </w:rPr>
      </w:pPr>
      <w:r w:rsidRPr="003A60D3">
        <w:rPr>
          <w:b/>
          <w:lang w:val="en-GB"/>
        </w:rPr>
        <w:t>The sample size needed to audit a population of low variability is smaller than the one needed for a population of high variability.</w:t>
      </w:r>
      <w:r w:rsidRPr="006B5572">
        <w:rPr>
          <w:rFonts w:cs="Times New Roman"/>
          <w:szCs w:val="24"/>
          <w:lang w:val="en-GB"/>
        </w:rPr>
        <w:t xml:space="preserve"> In the extreme case of the first example (with a variance of </w:t>
      </w:r>
      <w:r w:rsidR="00C62678" w:rsidRPr="006B5572">
        <w:rPr>
          <w:rFonts w:cs="Times New Roman"/>
          <w:szCs w:val="24"/>
          <w:lang w:val="en-GB"/>
        </w:rPr>
        <w:t>0),</w:t>
      </w:r>
      <w:r w:rsidRPr="006B5572">
        <w:rPr>
          <w:rFonts w:cs="Times New Roman"/>
          <w:szCs w:val="24"/>
          <w:lang w:val="en-GB"/>
        </w:rPr>
        <w:t xml:space="preserve"> a sample size of one operation would be sufficient to project the population error accurately. </w:t>
      </w:r>
    </w:p>
    <w:p w14:paraId="08BE9D48" w14:textId="77777777" w:rsidR="007C2108" w:rsidRPr="006B5572" w:rsidRDefault="007C2108" w:rsidP="007C2108">
      <w:pPr>
        <w:autoSpaceDE w:val="0"/>
        <w:autoSpaceDN w:val="0"/>
        <w:adjustRightInd w:val="0"/>
        <w:rPr>
          <w:rFonts w:cs="Times New Roman"/>
          <w:szCs w:val="24"/>
          <w:lang w:val="en-GB"/>
        </w:rPr>
      </w:pPr>
    </w:p>
    <w:p w14:paraId="13A47F24" w14:textId="34D01B40" w:rsidR="007C2108" w:rsidRPr="006B5572" w:rsidRDefault="007C2108" w:rsidP="007C2108">
      <w:pPr>
        <w:autoSpaceDE w:val="0"/>
        <w:autoSpaceDN w:val="0"/>
        <w:adjustRightInd w:val="0"/>
        <w:rPr>
          <w:rFonts w:cs="Times New Roman"/>
          <w:szCs w:val="24"/>
          <w:lang w:val="en-GB"/>
        </w:rPr>
      </w:pPr>
      <w:r w:rsidRPr="006B5572">
        <w:rPr>
          <w:rFonts w:cs="Times New Roman"/>
          <w:szCs w:val="24"/>
          <w:lang w:val="en-GB"/>
        </w:rPr>
        <w:t xml:space="preserve">The standard-deviation </w:t>
      </w:r>
      <w:r w:rsidR="009E6887">
        <w:rPr>
          <w:rFonts w:cs="Times New Roman"/>
          <w:szCs w:val="24"/>
          <w:lang w:val="en-GB"/>
        </w:rPr>
        <w:t xml:space="preserve">(s) </w:t>
      </w:r>
      <w:r w:rsidRPr="006B5572">
        <w:rPr>
          <w:rFonts w:cs="Times New Roman"/>
          <w:szCs w:val="24"/>
          <w:lang w:val="en-GB"/>
        </w:rPr>
        <w:t>is the most common measure of variability as it is more easily understandable than variance</w:t>
      </w:r>
      <w:r w:rsidR="009E6887">
        <w:rPr>
          <w:rFonts w:cs="Times New Roman"/>
          <w:szCs w:val="24"/>
          <w:lang w:val="en-GB"/>
        </w:rPr>
        <w:t xml:space="preserve"> (s</w:t>
      </w:r>
      <w:r w:rsidR="009E6887" w:rsidRPr="001C7B74">
        <w:rPr>
          <w:rFonts w:cs="Times New Roman"/>
          <w:szCs w:val="24"/>
          <w:vertAlign w:val="superscript"/>
          <w:lang w:val="en-GB"/>
        </w:rPr>
        <w:t>2</w:t>
      </w:r>
      <w:r w:rsidR="009E6887">
        <w:rPr>
          <w:rFonts w:cs="Times New Roman"/>
          <w:szCs w:val="24"/>
          <w:lang w:val="en-GB"/>
        </w:rPr>
        <w:t>)</w:t>
      </w:r>
      <w:r w:rsidRPr="006B5572">
        <w:rPr>
          <w:rFonts w:cs="Times New Roman"/>
          <w:szCs w:val="24"/>
          <w:lang w:val="en-GB"/>
        </w:rPr>
        <w:t xml:space="preserve">. Indeed the standard-deviation is expressed in the units of the variable </w:t>
      </w:r>
      <w:r w:rsidR="007455A8">
        <w:rPr>
          <w:rFonts w:cs="Times New Roman"/>
          <w:szCs w:val="24"/>
          <w:lang w:val="en-GB"/>
        </w:rPr>
        <w:t xml:space="preserve">for </w:t>
      </w:r>
      <w:r w:rsidRPr="006B5572">
        <w:rPr>
          <w:rFonts w:cs="Times New Roman"/>
          <w:szCs w:val="24"/>
          <w:lang w:val="en-GB"/>
        </w:rPr>
        <w:t xml:space="preserve">which </w:t>
      </w:r>
      <w:r w:rsidR="007455A8">
        <w:rPr>
          <w:rFonts w:cs="Times New Roman"/>
          <w:szCs w:val="24"/>
          <w:lang w:val="en-GB"/>
        </w:rPr>
        <w:t xml:space="preserve">we seek to measure </w:t>
      </w:r>
      <w:r w:rsidRPr="006B5572">
        <w:rPr>
          <w:rFonts w:cs="Times New Roman"/>
          <w:szCs w:val="24"/>
          <w:lang w:val="en-GB"/>
        </w:rPr>
        <w:t xml:space="preserve">variability. On the contrary, the variance is expressed in the square of the units of the variable </w:t>
      </w:r>
      <w:r w:rsidR="00C61F33">
        <w:rPr>
          <w:rFonts w:cs="Times New Roman"/>
          <w:szCs w:val="24"/>
          <w:lang w:val="en-GB"/>
        </w:rPr>
        <w:t xml:space="preserve">for </w:t>
      </w:r>
      <w:r w:rsidRPr="006B5572">
        <w:rPr>
          <w:rFonts w:cs="Times New Roman"/>
          <w:szCs w:val="24"/>
          <w:lang w:val="en-GB"/>
        </w:rPr>
        <w:t xml:space="preserve">which variability </w:t>
      </w:r>
      <w:r w:rsidR="00C61F33">
        <w:rPr>
          <w:rFonts w:cs="Times New Roman"/>
          <w:szCs w:val="24"/>
          <w:lang w:val="en-GB"/>
        </w:rPr>
        <w:t>we</w:t>
      </w:r>
      <w:r w:rsidRPr="006B5572">
        <w:rPr>
          <w:rFonts w:cs="Times New Roman"/>
          <w:szCs w:val="24"/>
          <w:lang w:val="en-GB"/>
        </w:rPr>
        <w:t xml:space="preserve"> measure and it is a simple average of the squares of the variable deviance values around the mean</w:t>
      </w:r>
      <w:r w:rsidR="00CA50F0">
        <w:rPr>
          <w:rStyle w:val="Znakapoznpodarou"/>
          <w:rFonts w:cs="Times New Roman"/>
          <w:szCs w:val="24"/>
          <w:lang w:val="en-GB"/>
        </w:rPr>
        <w:footnoteReference w:id="17"/>
      </w:r>
      <w:r w:rsidRPr="006B5572">
        <w:rPr>
          <w:rFonts w:cs="Times New Roman"/>
          <w:szCs w:val="24"/>
          <w:lang w:val="en-GB"/>
        </w:rPr>
        <w:t>:</w:t>
      </w:r>
    </w:p>
    <w:p w14:paraId="28AE5375" w14:textId="77777777" w:rsidR="007C2108" w:rsidRPr="006B5572" w:rsidRDefault="007C2108" w:rsidP="007C2108">
      <w:pPr>
        <w:autoSpaceDE w:val="0"/>
        <w:autoSpaceDN w:val="0"/>
        <w:adjustRightInd w:val="0"/>
        <w:rPr>
          <w:rFonts w:cs="Times New Roman"/>
          <w:szCs w:val="24"/>
          <w:lang w:val="en-GB"/>
        </w:rPr>
      </w:pPr>
    </w:p>
    <w:p w14:paraId="42C47F01" w14:textId="2EB22D82" w:rsidR="007C2108" w:rsidRPr="006B5572" w:rsidRDefault="00DC4817" w:rsidP="007C2108">
      <w:pPr>
        <w:pStyle w:val="Odstavecseseznamem"/>
        <w:jc w:val="center"/>
        <w:rPr>
          <w:rFonts w:eastAsiaTheme="minorEastAsia" w:cs="Times New Roman"/>
          <w:szCs w:val="24"/>
          <w:lang w:val="en-GB"/>
        </w:rPr>
      </w:pPr>
      <m:oMathPara>
        <m:oMath>
          <m:sSup>
            <m:sSupPr>
              <m:ctrlPr>
                <w:rPr>
                  <w:rFonts w:ascii="Cambria Math" w:hAnsi="Cambria Math" w:cs="Times New Roman"/>
                  <w:i/>
                  <w:szCs w:val="24"/>
                  <w:lang w:val="en-GB"/>
                </w:rPr>
              </m:ctrlPr>
            </m:sSupPr>
            <m:e>
              <m:r>
                <w:rPr>
                  <w:rFonts w:ascii="Cambria Math" w:hAnsi="Cambria Math" w:cs="Times New Roman"/>
                  <w:szCs w:val="24"/>
                  <w:lang w:val="en-GB"/>
                </w:rPr>
                <m:t>Variance: s</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 of units</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 of units</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V</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V</m:t>
                          </m:r>
                        </m:e>
                      </m:acc>
                    </m:e>
                  </m:d>
                </m:e>
                <m:sup>
                  <m:r>
                    <w:rPr>
                      <w:rFonts w:ascii="Cambria Math" w:hAnsi="Cambria Math" w:cs="Times New Roman"/>
                      <w:szCs w:val="24"/>
                      <w:lang w:val="en-GB"/>
                    </w:rPr>
                    <m:t>2</m:t>
                  </m:r>
                </m:sup>
              </m:sSup>
            </m:e>
          </m:nary>
        </m:oMath>
      </m:oMathPara>
    </w:p>
    <w:p w14:paraId="0749187E" w14:textId="211220A1" w:rsidR="007C2108" w:rsidRPr="006B5572" w:rsidRDefault="007C2108" w:rsidP="007C2108">
      <w:pPr>
        <w:autoSpaceDE w:val="0"/>
        <w:autoSpaceDN w:val="0"/>
        <w:adjustRightInd w:val="0"/>
        <w:rPr>
          <w:rFonts w:cs="Times New Roman"/>
          <w:szCs w:val="24"/>
          <w:lang w:val="en-GB"/>
        </w:rPr>
      </w:pPr>
    </w:p>
    <w:p w14:paraId="1536E963" w14:textId="77777777" w:rsidR="00C61F33" w:rsidRDefault="007C2108" w:rsidP="007C2108">
      <w:pPr>
        <w:rPr>
          <w:rFonts w:eastAsiaTheme="minorEastAsia"/>
          <w:lang w:val="en-GB"/>
        </w:rPr>
      </w:pPr>
      <w:r w:rsidRPr="006B5572">
        <w:rPr>
          <w:lang w:val="en-GB"/>
        </w:rPr>
        <w:t xml:space="preserve">where </w:t>
      </w:r>
      <m:oMath>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oMath>
      <w:r w:rsidRPr="006B5572">
        <w:rPr>
          <w:lang w:val="en-GB"/>
        </w:rPr>
        <w:t xml:space="preserve"> represents the individual values of the variable V and </w:t>
      </w:r>
      <m:oMath>
        <m:acc>
          <m:accPr>
            <m:chr m:val="̅"/>
            <m:ctrlPr>
              <w:rPr>
                <w:rFonts w:ascii="Cambria Math" w:eastAsiaTheme="minorEastAsia" w:hAnsi="Cambria Math"/>
                <w:i/>
                <w:lang w:val="en-GB"/>
              </w:rPr>
            </m:ctrlPr>
          </m:accPr>
          <m:e>
            <m:r>
              <w:rPr>
                <w:rFonts w:ascii="Cambria Math" w:eastAsiaTheme="minorEastAsia" w:hAnsi="Cambria Math"/>
                <w:lang w:val="en-GB"/>
              </w:rPr>
              <m:t>V</m:t>
            </m:r>
          </m:e>
        </m:acc>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 of u</m:t>
                </m:r>
                <m:r>
                  <w:rPr>
                    <w:rFonts w:ascii="Cambria Math" w:hAnsi="Cambria Math"/>
                    <w:lang w:val="en-GB"/>
                  </w:rPr>
                  <m:t>nits</m:t>
                </m:r>
              </m:sup>
              <m:e>
                <m:sSub>
                  <m:sSubPr>
                    <m:ctrlPr>
                      <w:rPr>
                        <w:rFonts w:ascii="Cambria Math" w:hAnsi="Cambria Math"/>
                        <w:i/>
                        <w:lang w:val="en-GB"/>
                      </w:rPr>
                    </m:ctrlPr>
                  </m:sSubPr>
                  <m:e>
                    <m:r>
                      <w:rPr>
                        <w:rFonts w:ascii="Cambria Math" w:hAnsi="Cambria Math"/>
                        <w:lang w:val="en-GB"/>
                      </w:rPr>
                      <m:t>V</m:t>
                    </m:r>
                  </m:e>
                  <m:sub>
                    <m:r>
                      <w:rPr>
                        <w:rFonts w:ascii="Cambria Math" w:hAnsi="Cambria Math"/>
                        <w:lang w:val="en-GB"/>
                      </w:rPr>
                      <m:t>i</m:t>
                    </m:r>
                  </m:sub>
                </m:sSub>
              </m:e>
            </m:nary>
          </m:num>
          <m:den>
            <m:r>
              <w:rPr>
                <w:rFonts w:ascii="Cambria Math" w:hAnsi="Cambria Math"/>
                <w:lang w:val="en-GB"/>
              </w:rPr>
              <m:t># of units</m:t>
            </m:r>
          </m:den>
        </m:f>
        <m:r>
          <w:rPr>
            <w:rFonts w:ascii="Cambria Math" w:hAnsi="Cambria Math"/>
            <w:lang w:val="en-GB"/>
          </w:rPr>
          <m:t xml:space="preserve"> </m:t>
        </m:r>
      </m:oMath>
      <w:r w:rsidRPr="007167BB">
        <w:rPr>
          <w:rFonts w:eastAsiaTheme="minorEastAsia"/>
          <w:lang w:val="en-GB"/>
        </w:rPr>
        <w:t xml:space="preserve">represents the mean error. </w:t>
      </w:r>
    </w:p>
    <w:p w14:paraId="1268AFCE" w14:textId="77777777" w:rsidR="00C61F33" w:rsidRDefault="00C61F33" w:rsidP="007C2108">
      <w:pPr>
        <w:rPr>
          <w:rFonts w:eastAsiaTheme="minorEastAsia"/>
          <w:lang w:val="en-GB"/>
        </w:rPr>
      </w:pPr>
    </w:p>
    <w:p w14:paraId="1A3D460F" w14:textId="76A42692" w:rsidR="007C2108" w:rsidRPr="00FB2B91" w:rsidRDefault="007C2108" w:rsidP="007C2108">
      <w:pPr>
        <w:rPr>
          <w:rFonts w:eastAsiaTheme="minorEastAsia"/>
          <w:lang w:val="en-GB"/>
        </w:rPr>
      </w:pPr>
      <w:r w:rsidRPr="007167BB">
        <w:rPr>
          <w:rFonts w:eastAsiaTheme="minorEastAsia"/>
          <w:lang w:val="en-GB"/>
        </w:rPr>
        <w:t>The standard</w:t>
      </w:r>
      <w:r w:rsidR="00143C09" w:rsidRPr="00FB2B91">
        <w:rPr>
          <w:rFonts w:eastAsiaTheme="minorEastAsia"/>
          <w:lang w:val="en-GB"/>
        </w:rPr>
        <w:t xml:space="preserve"> </w:t>
      </w:r>
      <w:r w:rsidRPr="00FB2B91">
        <w:rPr>
          <w:rFonts w:eastAsiaTheme="minorEastAsia"/>
          <w:lang w:val="en-GB"/>
        </w:rPr>
        <w:t>deviation is simply the square-root of the variance:</w:t>
      </w:r>
    </w:p>
    <w:p w14:paraId="3BB56E56" w14:textId="77777777" w:rsidR="007C2108" w:rsidRPr="006B5572" w:rsidRDefault="007C2108" w:rsidP="007C2108">
      <w:pPr>
        <w:rPr>
          <w:rFonts w:eastAsiaTheme="minorEastAsia"/>
          <w:lang w:val="en-GB"/>
        </w:rPr>
      </w:pPr>
      <m:oMathPara>
        <m:oMath>
          <m:r>
            <w:rPr>
              <w:rFonts w:ascii="Cambria Math" w:eastAsiaTheme="minorEastAsia" w:hAnsi="Cambria Math"/>
              <w:szCs w:val="24"/>
              <w:lang w:val="en-GB"/>
            </w:rPr>
            <m:t>s=</m:t>
          </m:r>
          <m:rad>
            <m:radPr>
              <m:degHide m:val="1"/>
              <m:ctrlPr>
                <w:rPr>
                  <w:rFonts w:ascii="Cambria Math" w:hAnsi="Cambria Math" w:cs="Times New Roman"/>
                  <w:i/>
                  <w:szCs w:val="24"/>
                  <w:lang w:val="en-GB"/>
                </w:rPr>
              </m:ctrlPr>
            </m:radPr>
            <m:deg/>
            <m:e>
              <m:sSup>
                <m:sSupPr>
                  <m:ctrlPr>
                    <w:rPr>
                      <w:rFonts w:ascii="Cambria Math" w:hAnsi="Cambria Math" w:cs="Times New Roman"/>
                      <w:i/>
                      <w:szCs w:val="24"/>
                      <w:lang w:val="en-GB"/>
                    </w:rPr>
                  </m:ctrlPr>
                </m:sSupPr>
                <m:e>
                  <m:r>
                    <w:rPr>
                      <w:rFonts w:ascii="Cambria Math" w:hAnsi="Cambria Math" w:cs="Times New Roman"/>
                      <w:szCs w:val="24"/>
                      <w:lang w:val="en-GB"/>
                    </w:rPr>
                    <m:t>s</m:t>
                  </m:r>
                </m:e>
                <m:sup>
                  <m:r>
                    <w:rPr>
                      <w:rFonts w:ascii="Cambria Math" w:hAnsi="Cambria Math" w:cs="Times New Roman"/>
                      <w:szCs w:val="24"/>
                      <w:lang w:val="en-GB"/>
                    </w:rPr>
                    <m:t>2</m:t>
                  </m:r>
                </m:sup>
              </m:sSup>
            </m:e>
          </m:rad>
        </m:oMath>
      </m:oMathPara>
    </w:p>
    <w:p w14:paraId="3A56BE9F" w14:textId="77777777" w:rsidR="007C2108" w:rsidRPr="007167BB" w:rsidRDefault="007C2108" w:rsidP="007C2108">
      <w:pPr>
        <w:autoSpaceDE w:val="0"/>
        <w:autoSpaceDN w:val="0"/>
        <w:adjustRightInd w:val="0"/>
        <w:rPr>
          <w:rFonts w:cs="Times New Roman"/>
          <w:szCs w:val="24"/>
          <w:lang w:val="en-GB"/>
        </w:rPr>
      </w:pPr>
    </w:p>
    <w:p w14:paraId="2CDBAA63" w14:textId="77777777" w:rsidR="007C2108" w:rsidRPr="00FB2B91" w:rsidRDefault="007C2108" w:rsidP="007C2108">
      <w:pPr>
        <w:autoSpaceDE w:val="0"/>
        <w:autoSpaceDN w:val="0"/>
        <w:adjustRightInd w:val="0"/>
        <w:rPr>
          <w:rFonts w:cs="Times New Roman"/>
          <w:szCs w:val="24"/>
          <w:lang w:val="en-GB"/>
        </w:rPr>
      </w:pPr>
      <w:r w:rsidRPr="00FB2B91">
        <w:rPr>
          <w:rFonts w:cs="Times New Roman"/>
          <w:szCs w:val="24"/>
          <w:lang w:val="en-GB"/>
        </w:rPr>
        <w:t>The standard deviation of the errors of the examples mentioned at the beginning of this section can be calculated as:</w:t>
      </w:r>
    </w:p>
    <w:p w14:paraId="02245C87" w14:textId="77777777" w:rsidR="007C2108" w:rsidRPr="00FB2B91" w:rsidRDefault="007C2108" w:rsidP="007C2108">
      <w:pPr>
        <w:autoSpaceDE w:val="0"/>
        <w:autoSpaceDN w:val="0"/>
        <w:adjustRightInd w:val="0"/>
        <w:rPr>
          <w:rFonts w:cs="Times New Roman"/>
          <w:szCs w:val="24"/>
          <w:lang w:val="en-GB"/>
        </w:rPr>
      </w:pPr>
    </w:p>
    <w:p w14:paraId="47FE623C" w14:textId="77777777" w:rsidR="007C2108" w:rsidRPr="00FB2B91" w:rsidRDefault="007C2108" w:rsidP="00DD7538">
      <w:pPr>
        <w:pStyle w:val="Odstavecseseznamem"/>
        <w:numPr>
          <w:ilvl w:val="0"/>
          <w:numId w:val="25"/>
        </w:numPr>
        <w:autoSpaceDE w:val="0"/>
        <w:autoSpaceDN w:val="0"/>
        <w:adjustRightInd w:val="0"/>
        <w:rPr>
          <w:rFonts w:cs="Times New Roman"/>
          <w:szCs w:val="24"/>
          <w:lang w:val="en-GB"/>
        </w:rPr>
      </w:pPr>
      <w:r w:rsidRPr="00FB2B91">
        <w:rPr>
          <w:rFonts w:cs="Times New Roman"/>
          <w:szCs w:val="24"/>
          <w:lang w:val="en-GB"/>
        </w:rPr>
        <w:t>Case 1</w:t>
      </w:r>
    </w:p>
    <w:p w14:paraId="050B84AD" w14:textId="77777777" w:rsidR="007C2108" w:rsidRPr="00FB2B91" w:rsidRDefault="007C2108" w:rsidP="00DD7538">
      <w:pPr>
        <w:pStyle w:val="Odstavecseseznamem"/>
        <w:numPr>
          <w:ilvl w:val="1"/>
          <w:numId w:val="25"/>
        </w:numPr>
        <w:autoSpaceDE w:val="0"/>
        <w:autoSpaceDN w:val="0"/>
        <w:adjustRightInd w:val="0"/>
        <w:rPr>
          <w:rFonts w:cs="Times New Roman"/>
          <w:szCs w:val="24"/>
          <w:lang w:val="en-GB"/>
        </w:rPr>
      </w:pPr>
      <w:r w:rsidRPr="00FB2B91">
        <w:rPr>
          <w:rFonts w:cs="Times New Roman"/>
          <w:szCs w:val="24"/>
          <w:lang w:val="en-GB"/>
        </w:rPr>
        <w:t>N=100</w:t>
      </w:r>
    </w:p>
    <w:p w14:paraId="25ED820B" w14:textId="77777777" w:rsidR="007C2108" w:rsidRPr="00A33A9B" w:rsidRDefault="007C2108" w:rsidP="00DD7538">
      <w:pPr>
        <w:pStyle w:val="Odstavecseseznamem"/>
        <w:numPr>
          <w:ilvl w:val="1"/>
          <w:numId w:val="25"/>
        </w:numPr>
        <w:autoSpaceDE w:val="0"/>
        <w:autoSpaceDN w:val="0"/>
        <w:adjustRightInd w:val="0"/>
        <w:rPr>
          <w:rFonts w:cs="Times New Roman"/>
          <w:szCs w:val="24"/>
          <w:lang w:val="en-GB"/>
        </w:rPr>
      </w:pPr>
      <w:r w:rsidRPr="00A33A9B">
        <w:rPr>
          <w:rFonts w:cs="Times New Roman"/>
          <w:szCs w:val="24"/>
          <w:lang w:val="en-GB"/>
        </w:rPr>
        <w:t>All the operation have the same level of error of € 1,000,000 €</w:t>
      </w:r>
    </w:p>
    <w:p w14:paraId="23A2A562" w14:textId="77777777" w:rsidR="007C2108" w:rsidRPr="006B5572" w:rsidRDefault="007C2108" w:rsidP="00DD7538">
      <w:pPr>
        <w:pStyle w:val="Odstavecseseznamem"/>
        <w:numPr>
          <w:ilvl w:val="1"/>
          <w:numId w:val="25"/>
        </w:numPr>
        <w:autoSpaceDE w:val="0"/>
        <w:autoSpaceDN w:val="0"/>
        <w:adjustRightInd w:val="0"/>
        <w:rPr>
          <w:rFonts w:cs="Times New Roman"/>
          <w:szCs w:val="24"/>
          <w:lang w:val="en-GB"/>
        </w:rPr>
      </w:pPr>
      <w:r w:rsidRPr="006B5572">
        <w:rPr>
          <w:rFonts w:cs="Times New Roman"/>
          <w:szCs w:val="24"/>
          <w:lang w:val="en-GB"/>
        </w:rPr>
        <w:t>Mean error</w:t>
      </w:r>
    </w:p>
    <w:p w14:paraId="31AF5BB9" w14:textId="77777777" w:rsidR="007C2108" w:rsidRPr="007167BB" w:rsidRDefault="00DC4817" w:rsidP="007C2108">
      <w:pPr>
        <w:autoSpaceDE w:val="0"/>
        <w:autoSpaceDN w:val="0"/>
        <w:adjustRightInd w:val="0"/>
        <w:rPr>
          <w:rFonts w:eastAsiaTheme="minorEastAsia" w:cs="Times New Roman"/>
          <w:lang w:val="en-GB"/>
        </w:rPr>
      </w:pPr>
      <m:oMathPara>
        <m:oMath>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100</m:t>
                  </m:r>
                </m:sup>
                <m:e>
                  <m:r>
                    <w:rPr>
                      <w:rFonts w:ascii="Cambria Math" w:hAnsi="Cambria Math"/>
                      <w:lang w:val="en-GB"/>
                    </w:rPr>
                    <m:t>1,000,000</m:t>
                  </m:r>
                </m:e>
              </m:nary>
            </m:num>
            <m:den>
              <m:r>
                <w:rPr>
                  <w:rFonts w:ascii="Cambria Math" w:hAnsi="Cambria Math"/>
                  <w:lang w:val="en-GB"/>
                </w:rPr>
                <m:t>100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100×1,000,000</m:t>
              </m:r>
            </m:num>
            <m:den>
              <m:r>
                <w:rPr>
                  <w:rFonts w:ascii="Cambria Math" w:hAnsi="Cambria Math"/>
                  <w:lang w:val="en-GB"/>
                </w:rPr>
                <m:t>100</m:t>
              </m:r>
            </m:den>
          </m:f>
          <m:r>
            <w:rPr>
              <w:rFonts w:ascii="Cambria Math" w:hAnsi="Cambria Math"/>
              <w:lang w:val="en-GB"/>
            </w:rPr>
            <m:t>=1,000,000</m:t>
          </m:r>
        </m:oMath>
      </m:oMathPara>
    </w:p>
    <w:p w14:paraId="2F5E87BF" w14:textId="77777777" w:rsidR="007C2108" w:rsidRPr="00FB2B91" w:rsidRDefault="007C2108" w:rsidP="00DD7538">
      <w:pPr>
        <w:pStyle w:val="Odstavecseseznamem"/>
        <w:numPr>
          <w:ilvl w:val="1"/>
          <w:numId w:val="25"/>
        </w:numPr>
        <w:autoSpaceDE w:val="0"/>
        <w:autoSpaceDN w:val="0"/>
        <w:adjustRightInd w:val="0"/>
        <w:rPr>
          <w:rFonts w:cs="Times New Roman"/>
          <w:szCs w:val="24"/>
          <w:lang w:val="en-GB"/>
        </w:rPr>
      </w:pPr>
      <w:r w:rsidRPr="00FB2B91">
        <w:rPr>
          <w:rFonts w:cs="Times New Roman"/>
          <w:szCs w:val="24"/>
          <w:lang w:val="en-GB"/>
        </w:rPr>
        <w:t>Standard deviation of errors</w:t>
      </w:r>
    </w:p>
    <w:p w14:paraId="588A856C" w14:textId="77777777" w:rsidR="007C2108" w:rsidRPr="006B5572" w:rsidRDefault="007C2108" w:rsidP="007C2108">
      <w:pPr>
        <w:pStyle w:val="Odstavecseseznamem"/>
        <w:autoSpaceDE w:val="0"/>
        <w:autoSpaceDN w:val="0"/>
        <w:adjustRightInd w:val="0"/>
        <w:ind w:left="1440"/>
        <w:rPr>
          <w:rFonts w:eastAsiaTheme="minorEastAsia" w:cs="Times New Roman"/>
          <w:szCs w:val="24"/>
          <w:lang w:val="en-GB"/>
        </w:rPr>
      </w:pPr>
      <m:oMathPara>
        <m:oMath>
          <m:r>
            <w:rPr>
              <w:rFonts w:ascii="Cambria Math" w:hAnsi="Cambria Math" w:cs="Times New Roman"/>
              <w:szCs w:val="24"/>
              <w:lang w:val="en-GB"/>
            </w:rPr>
            <m:t>s=</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100</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100</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lang w:val="en-GB"/>
                            </w:rPr>
                            <m:t>1,000,000</m:t>
                          </m:r>
                          <m:r>
                            <w:rPr>
                              <w:rFonts w:ascii="Cambria Math" w:hAnsi="Cambria Math" w:cs="Times New Roman"/>
                              <w:szCs w:val="24"/>
                              <w:lang w:val="en-GB"/>
                            </w:rPr>
                            <m:t>-</m:t>
                          </m:r>
                          <m:r>
                            <w:rPr>
                              <w:rFonts w:ascii="Cambria Math" w:hAnsi="Cambria Math"/>
                              <w:lang w:val="en-GB"/>
                            </w:rPr>
                            <m:t>1,000,000</m:t>
                          </m:r>
                        </m:e>
                      </m:d>
                    </m:e>
                    <m:sup>
                      <m:r>
                        <w:rPr>
                          <w:rFonts w:ascii="Cambria Math" w:hAnsi="Cambria Math" w:cs="Times New Roman"/>
                          <w:szCs w:val="24"/>
                          <w:lang w:val="en-GB"/>
                        </w:rPr>
                        <m:t>2</m:t>
                      </m:r>
                    </m:sup>
                  </m:sSup>
                </m:e>
              </m:nary>
            </m:e>
          </m:rad>
          <m:r>
            <w:rPr>
              <w:rFonts w:ascii="Cambria Math" w:hAnsi="Cambria Math" w:cs="Times New Roman"/>
              <w:szCs w:val="24"/>
              <w:lang w:val="en-GB"/>
            </w:rPr>
            <m:t>=0</m:t>
          </m:r>
        </m:oMath>
      </m:oMathPara>
    </w:p>
    <w:p w14:paraId="552D74AC" w14:textId="77777777" w:rsidR="007C2108" w:rsidRPr="006B5572" w:rsidRDefault="007C2108" w:rsidP="00DD7538">
      <w:pPr>
        <w:pStyle w:val="Odstavecseseznamem"/>
        <w:numPr>
          <w:ilvl w:val="0"/>
          <w:numId w:val="25"/>
        </w:numPr>
        <w:autoSpaceDE w:val="0"/>
        <w:autoSpaceDN w:val="0"/>
        <w:adjustRightInd w:val="0"/>
        <w:rPr>
          <w:rFonts w:cs="Times New Roman"/>
          <w:szCs w:val="24"/>
          <w:lang w:val="en-GB"/>
        </w:rPr>
      </w:pPr>
      <w:r w:rsidRPr="006B5572">
        <w:rPr>
          <w:rFonts w:cs="Times New Roman"/>
          <w:szCs w:val="24"/>
          <w:lang w:val="en-GB"/>
        </w:rPr>
        <w:t>Case 2</w:t>
      </w:r>
    </w:p>
    <w:p w14:paraId="4BE1CEAA" w14:textId="77777777" w:rsidR="007C2108" w:rsidRPr="006B5572" w:rsidRDefault="007C2108" w:rsidP="00DD7538">
      <w:pPr>
        <w:pStyle w:val="Odstavecseseznamem"/>
        <w:numPr>
          <w:ilvl w:val="1"/>
          <w:numId w:val="25"/>
        </w:numPr>
        <w:autoSpaceDE w:val="0"/>
        <w:autoSpaceDN w:val="0"/>
        <w:adjustRightInd w:val="0"/>
        <w:rPr>
          <w:rFonts w:cs="Times New Roman"/>
          <w:szCs w:val="24"/>
          <w:lang w:val="en-GB"/>
        </w:rPr>
      </w:pPr>
      <w:r w:rsidRPr="006B5572">
        <w:rPr>
          <w:rFonts w:cs="Times New Roman"/>
          <w:szCs w:val="24"/>
          <w:lang w:val="en-GB"/>
        </w:rPr>
        <w:t>N=100</w:t>
      </w:r>
    </w:p>
    <w:p w14:paraId="30C223FA" w14:textId="77777777" w:rsidR="007C2108" w:rsidRPr="006B5572" w:rsidRDefault="007C2108" w:rsidP="00DD7538">
      <w:pPr>
        <w:pStyle w:val="Odstavecseseznamem"/>
        <w:numPr>
          <w:ilvl w:val="1"/>
          <w:numId w:val="25"/>
        </w:numPr>
        <w:autoSpaceDE w:val="0"/>
        <w:autoSpaceDN w:val="0"/>
        <w:adjustRightInd w:val="0"/>
        <w:jc w:val="left"/>
        <w:rPr>
          <w:rFonts w:cs="Times New Roman"/>
          <w:szCs w:val="24"/>
          <w:lang w:val="en-GB"/>
        </w:rPr>
      </w:pPr>
      <w:r w:rsidRPr="006B5572">
        <w:rPr>
          <w:rFonts w:cs="Times New Roman"/>
          <w:szCs w:val="24"/>
          <w:lang w:val="en-GB"/>
        </w:rPr>
        <w:t>50 operations have 0  of error and 50 operations have 2,000,000 € of error</w:t>
      </w:r>
    </w:p>
    <w:p w14:paraId="22EB0DF5" w14:textId="77777777" w:rsidR="007C2108" w:rsidRPr="006B5572" w:rsidRDefault="007C2108" w:rsidP="00DD7538">
      <w:pPr>
        <w:pStyle w:val="Odstavecseseznamem"/>
        <w:numPr>
          <w:ilvl w:val="1"/>
          <w:numId w:val="25"/>
        </w:numPr>
        <w:autoSpaceDE w:val="0"/>
        <w:autoSpaceDN w:val="0"/>
        <w:adjustRightInd w:val="0"/>
        <w:rPr>
          <w:rFonts w:cs="Times New Roman"/>
          <w:szCs w:val="24"/>
          <w:lang w:val="en-GB"/>
        </w:rPr>
      </w:pPr>
      <w:r w:rsidRPr="006B5572">
        <w:rPr>
          <w:rFonts w:cs="Times New Roman"/>
          <w:szCs w:val="24"/>
          <w:lang w:val="en-GB"/>
        </w:rPr>
        <w:t>Mean error</w:t>
      </w:r>
    </w:p>
    <w:p w14:paraId="2E832534" w14:textId="77777777" w:rsidR="007C2108" w:rsidRPr="007167BB" w:rsidRDefault="00DC4817" w:rsidP="007C2108">
      <w:pPr>
        <w:autoSpaceDE w:val="0"/>
        <w:autoSpaceDN w:val="0"/>
        <w:adjustRightInd w:val="0"/>
        <w:rPr>
          <w:rFonts w:eastAsiaTheme="minorEastAsia" w:cs="Times New Roman"/>
          <w:lang w:val="en-GB"/>
        </w:rPr>
      </w:pPr>
      <m:oMathPara>
        <m:oMath>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50</m:t>
                  </m:r>
                </m:sup>
                <m:e>
                  <m:r>
                    <w:rPr>
                      <w:rFonts w:ascii="Cambria Math" w:hAnsi="Cambria Math"/>
                      <w:lang w:val="en-GB"/>
                    </w:rPr>
                    <m:t>0</m:t>
                  </m:r>
                </m:e>
              </m:nary>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50</m:t>
                  </m:r>
                </m:sup>
                <m:e>
                  <m:r>
                    <w:rPr>
                      <w:rFonts w:ascii="Cambria Math" w:hAnsi="Cambria Math"/>
                      <w:lang w:val="en-GB"/>
                    </w:rPr>
                    <m:t>2,000,000</m:t>
                  </m:r>
                </m:e>
              </m:nary>
            </m:num>
            <m:den>
              <m:r>
                <w:rPr>
                  <w:rFonts w:ascii="Cambria Math" w:hAnsi="Cambria Math"/>
                  <w:lang w:val="en-GB"/>
                </w:rPr>
                <m:t>100</m:t>
              </m:r>
            </m:den>
          </m:f>
          <m:r>
            <w:rPr>
              <w:rFonts w:ascii="Cambria Math" w:hAnsi="Cambria Math"/>
              <w:lang w:val="en-GB"/>
            </w:rPr>
            <m:t>=</m:t>
          </m:r>
          <m:f>
            <m:fPr>
              <m:ctrlPr>
                <w:rPr>
                  <w:rFonts w:ascii="Cambria Math" w:hAnsi="Cambria Math"/>
                  <w:i/>
                  <w:lang w:val="en-GB"/>
                </w:rPr>
              </m:ctrlPr>
            </m:fPr>
            <m:num>
              <m:r>
                <w:rPr>
                  <w:rFonts w:ascii="Cambria Math" w:hAnsi="Cambria Math"/>
                  <w:lang w:val="en-GB"/>
                </w:rPr>
                <m:t>50×2,000,000</m:t>
              </m:r>
            </m:num>
            <m:den>
              <m:r>
                <w:rPr>
                  <w:rFonts w:ascii="Cambria Math" w:hAnsi="Cambria Math"/>
                  <w:lang w:val="en-GB"/>
                </w:rPr>
                <m:t>100</m:t>
              </m:r>
            </m:den>
          </m:f>
          <m:r>
            <w:rPr>
              <w:rFonts w:ascii="Cambria Math" w:hAnsi="Cambria Math"/>
              <w:lang w:val="en-GB"/>
            </w:rPr>
            <m:t>=1,000,000</m:t>
          </m:r>
        </m:oMath>
      </m:oMathPara>
    </w:p>
    <w:p w14:paraId="78371461" w14:textId="77777777" w:rsidR="007C2108" w:rsidRPr="00FB2B91" w:rsidRDefault="007C2108" w:rsidP="00DD7538">
      <w:pPr>
        <w:pStyle w:val="Odstavecseseznamem"/>
        <w:numPr>
          <w:ilvl w:val="1"/>
          <w:numId w:val="25"/>
        </w:numPr>
        <w:autoSpaceDE w:val="0"/>
        <w:autoSpaceDN w:val="0"/>
        <w:adjustRightInd w:val="0"/>
        <w:rPr>
          <w:rFonts w:cs="Times New Roman"/>
          <w:szCs w:val="24"/>
          <w:lang w:val="en-GB"/>
        </w:rPr>
      </w:pPr>
      <w:r w:rsidRPr="00FB2B91">
        <w:rPr>
          <w:rFonts w:cs="Times New Roman"/>
          <w:szCs w:val="24"/>
          <w:lang w:val="en-GB"/>
        </w:rPr>
        <w:t>Standard deviation of errors</w:t>
      </w:r>
    </w:p>
    <w:p w14:paraId="7415BAEE" w14:textId="77777777" w:rsidR="007C2108" w:rsidRPr="006B5572" w:rsidRDefault="007C2108" w:rsidP="007C2108">
      <w:pPr>
        <w:pStyle w:val="Odstavecseseznamem"/>
        <w:autoSpaceDE w:val="0"/>
        <w:autoSpaceDN w:val="0"/>
        <w:adjustRightInd w:val="0"/>
        <w:ind w:left="1440"/>
        <w:rPr>
          <w:rFonts w:cs="Times New Roman"/>
          <w:szCs w:val="24"/>
          <w:lang w:val="en-GB"/>
        </w:rPr>
      </w:pPr>
      <m:oMathPara>
        <m:oMath>
          <m:r>
            <w:rPr>
              <w:rFonts w:ascii="Cambria Math" w:hAnsi="Cambria Math" w:cs="Times New Roman"/>
              <w:szCs w:val="24"/>
              <w:lang w:val="en-GB"/>
            </w:rPr>
            <m:t>s=</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100</m:t>
                  </m:r>
                </m:den>
              </m:f>
              <m:d>
                <m:dPr>
                  <m:ctrlPr>
                    <w:rPr>
                      <w:rFonts w:ascii="Cambria Math" w:hAnsi="Cambria Math" w:cs="Times New Roman"/>
                      <w:i/>
                      <w:szCs w:val="24"/>
                      <w:lang w:val="en-GB"/>
                    </w:rPr>
                  </m:ctrlPr>
                </m:dPr>
                <m:e>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50</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lang w:val="en-GB"/>
                                </w:rPr>
                                <m:t>0</m:t>
                              </m:r>
                              <m:r>
                                <w:rPr>
                                  <w:rFonts w:ascii="Cambria Math" w:hAnsi="Cambria Math" w:cs="Times New Roman"/>
                                  <w:szCs w:val="24"/>
                                  <w:lang w:val="en-GB"/>
                                </w:rPr>
                                <m:t>-</m:t>
                              </m:r>
                              <m:r>
                                <w:rPr>
                                  <w:rFonts w:ascii="Cambria Math" w:hAnsi="Cambria Math"/>
                                  <w:lang w:val="en-GB"/>
                                </w:rPr>
                                <m:t>1,000,000</m:t>
                              </m:r>
                            </m:e>
                          </m:d>
                        </m:e>
                        <m:sup>
                          <m:r>
                            <w:rPr>
                              <w:rFonts w:ascii="Cambria Math" w:hAnsi="Cambria Math" w:cs="Times New Roman"/>
                              <w:szCs w:val="24"/>
                              <w:lang w:val="en-GB"/>
                            </w:rPr>
                            <m:t>2</m:t>
                          </m:r>
                        </m:sup>
                      </m:s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50</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lang w:val="en-GB"/>
                                    </w:rPr>
                                    <m:t>2,000,000-1,000,000</m:t>
                                  </m:r>
                                </m:e>
                              </m:d>
                            </m:e>
                            <m:sup>
                              <m:r>
                                <w:rPr>
                                  <w:rFonts w:ascii="Cambria Math" w:hAnsi="Cambria Math" w:cs="Times New Roman"/>
                                  <w:szCs w:val="24"/>
                                  <w:lang w:val="en-GB"/>
                                </w:rPr>
                                <m:t>2</m:t>
                              </m:r>
                            </m:sup>
                          </m:sSup>
                        </m:e>
                      </m:nary>
                    </m:e>
                  </m:nary>
                </m:e>
              </m:d>
            </m:e>
          </m:rad>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50×</m:t>
                  </m:r>
                  <m:sSup>
                    <m:sSupPr>
                      <m:ctrlPr>
                        <w:rPr>
                          <w:rFonts w:ascii="Cambria Math" w:hAnsi="Cambria Math" w:cs="Times New Roman"/>
                          <w:i/>
                          <w:szCs w:val="24"/>
                          <w:lang w:val="en-GB"/>
                        </w:rPr>
                      </m:ctrlPr>
                    </m:sSupPr>
                    <m:e>
                      <m:r>
                        <w:rPr>
                          <w:rFonts w:ascii="Cambria Math" w:hAnsi="Cambria Math" w:cs="Times New Roman"/>
                          <w:szCs w:val="24"/>
                          <w:lang w:val="en-GB"/>
                        </w:rPr>
                        <m:t>1,000,000</m:t>
                      </m:r>
                    </m:e>
                    <m:sup>
                      <m:r>
                        <w:rPr>
                          <w:rFonts w:ascii="Cambria Math" w:hAnsi="Cambria Math" w:cs="Times New Roman"/>
                          <w:szCs w:val="24"/>
                          <w:lang w:val="en-GB"/>
                        </w:rPr>
                        <m:t>2</m:t>
                      </m:r>
                    </m:sup>
                  </m:sSup>
                  <m:r>
                    <w:rPr>
                      <w:rFonts w:ascii="Cambria Math" w:hAnsi="Cambria Math" w:cs="Times New Roman"/>
                      <w:szCs w:val="24"/>
                      <w:lang w:val="en-GB"/>
                    </w:rPr>
                    <m:t>+50×</m:t>
                  </m:r>
                  <m:sSup>
                    <m:sSupPr>
                      <m:ctrlPr>
                        <w:rPr>
                          <w:rFonts w:ascii="Cambria Math" w:hAnsi="Cambria Math" w:cs="Times New Roman"/>
                          <w:i/>
                          <w:szCs w:val="24"/>
                          <w:lang w:val="en-GB"/>
                        </w:rPr>
                      </m:ctrlPr>
                    </m:sSupPr>
                    <m:e>
                      <m:r>
                        <w:rPr>
                          <w:rFonts w:ascii="Cambria Math" w:hAnsi="Cambria Math" w:cs="Times New Roman"/>
                          <w:szCs w:val="24"/>
                          <w:lang w:val="en-GB"/>
                        </w:rPr>
                        <m:t>1,000,000</m:t>
                      </m:r>
                    </m:e>
                    <m:sup>
                      <m:r>
                        <w:rPr>
                          <w:rFonts w:ascii="Cambria Math" w:hAnsi="Cambria Math" w:cs="Times New Roman"/>
                          <w:szCs w:val="24"/>
                          <w:lang w:val="en-GB"/>
                        </w:rPr>
                        <m:t>2</m:t>
                      </m:r>
                    </m:sup>
                  </m:sSup>
                </m:num>
                <m:den>
                  <m:r>
                    <w:rPr>
                      <w:rFonts w:ascii="Cambria Math" w:hAnsi="Cambria Math" w:cs="Times New Roman"/>
                      <w:szCs w:val="24"/>
                      <w:lang w:val="en-GB"/>
                    </w:rPr>
                    <m:t>100</m:t>
                  </m:r>
                </m:den>
              </m:f>
            </m:e>
          </m:rad>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sSup>
                <m:sSupPr>
                  <m:ctrlPr>
                    <w:rPr>
                      <w:rFonts w:ascii="Cambria Math" w:hAnsi="Cambria Math" w:cs="Times New Roman"/>
                      <w:i/>
                      <w:szCs w:val="24"/>
                      <w:lang w:val="en-GB"/>
                    </w:rPr>
                  </m:ctrlPr>
                </m:sSupPr>
                <m:e>
                  <m:r>
                    <w:rPr>
                      <w:rFonts w:ascii="Cambria Math" w:hAnsi="Cambria Math" w:cs="Times New Roman"/>
                      <w:szCs w:val="24"/>
                      <w:lang w:val="en-GB"/>
                    </w:rPr>
                    <m:t>1,000,000</m:t>
                  </m:r>
                </m:e>
                <m:sup>
                  <m:r>
                    <w:rPr>
                      <w:rFonts w:ascii="Cambria Math" w:hAnsi="Cambria Math" w:cs="Times New Roman"/>
                      <w:szCs w:val="24"/>
                      <w:lang w:val="en-GB"/>
                    </w:rPr>
                    <m:t>2</m:t>
                  </m:r>
                </m:sup>
              </m:sSup>
            </m:e>
          </m:rad>
          <m:r>
            <w:rPr>
              <w:rFonts w:ascii="Cambria Math" w:hAnsi="Cambria Math" w:cs="Times New Roman"/>
              <w:szCs w:val="24"/>
              <w:lang w:val="en-GB"/>
            </w:rPr>
            <m:t>=1,000,000</m:t>
          </m:r>
        </m:oMath>
      </m:oMathPara>
    </w:p>
    <w:p w14:paraId="00B139AC" w14:textId="77777777" w:rsidR="004E5049" w:rsidRPr="006B5572" w:rsidRDefault="004E5049" w:rsidP="00146869">
      <w:pPr>
        <w:autoSpaceDE w:val="0"/>
        <w:autoSpaceDN w:val="0"/>
        <w:adjustRightInd w:val="0"/>
        <w:spacing w:line="240" w:lineRule="auto"/>
        <w:rPr>
          <w:rFonts w:cs="Times New Roman"/>
          <w:szCs w:val="24"/>
          <w:lang w:val="en-GB"/>
        </w:rPr>
      </w:pPr>
    </w:p>
    <w:p w14:paraId="29FE1CAE" w14:textId="77777777" w:rsidR="00A01EBB" w:rsidRPr="006B5572" w:rsidRDefault="00A01EBB" w:rsidP="003B62CA">
      <w:pPr>
        <w:pStyle w:val="Nadpis2"/>
        <w:rPr>
          <w:lang w:val="en-GB"/>
        </w:rPr>
      </w:pPr>
      <w:bookmarkStart w:id="63" w:name="_Ref421203140"/>
      <w:bookmarkStart w:id="64" w:name="_Ref421203162"/>
      <w:bookmarkStart w:id="65" w:name="_Ref421203300"/>
      <w:bookmarkStart w:id="66" w:name="_Ref421203392"/>
      <w:bookmarkStart w:id="67" w:name="_Ref421203403"/>
      <w:bookmarkStart w:id="68" w:name="_Ref421203593"/>
      <w:bookmarkStart w:id="69" w:name="_Ref421203649"/>
      <w:bookmarkStart w:id="70" w:name="_Ref421203677"/>
      <w:bookmarkStart w:id="71" w:name="_Ref421203760"/>
      <w:bookmarkStart w:id="72" w:name="_Ref421203797"/>
      <w:bookmarkStart w:id="73" w:name="_Ref421203814"/>
      <w:bookmarkStart w:id="74" w:name="_Ref421204156"/>
      <w:bookmarkStart w:id="75" w:name="_Ref421204312"/>
      <w:bookmarkStart w:id="76" w:name="_Toc421204858"/>
      <w:bookmarkStart w:id="77" w:name="_Toc450157775"/>
      <w:bookmarkStart w:id="78" w:name="_Toc468184791"/>
      <w:r w:rsidRPr="006B5572">
        <w:rPr>
          <w:lang w:val="en-GB"/>
        </w:rPr>
        <w:t>Confidence interval</w:t>
      </w:r>
      <w:r w:rsidR="00C02DCE" w:rsidRPr="006B5572">
        <w:rPr>
          <w:lang w:val="en-GB"/>
        </w:rPr>
        <w:t xml:space="preserve"> and Upper Limit of Error</w:t>
      </w:r>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 w14:paraId="149F0499" w14:textId="77777777" w:rsidR="00A01EBB" w:rsidRPr="006B5572" w:rsidRDefault="00A01EBB" w:rsidP="00A01EBB">
      <w:pPr>
        <w:autoSpaceDE w:val="0"/>
        <w:autoSpaceDN w:val="0"/>
        <w:adjustRightInd w:val="0"/>
        <w:spacing w:line="240" w:lineRule="auto"/>
        <w:rPr>
          <w:rFonts w:cs="Times New Roman"/>
          <w:b/>
          <w:szCs w:val="24"/>
          <w:u w:val="single"/>
          <w:lang w:val="en-GB"/>
        </w:rPr>
      </w:pPr>
    </w:p>
    <w:p w14:paraId="33802834" w14:textId="0488A41B" w:rsidR="00A01EBB" w:rsidRPr="006B5572" w:rsidRDefault="00143C09" w:rsidP="002631EC">
      <w:pPr>
        <w:autoSpaceDE w:val="0"/>
        <w:autoSpaceDN w:val="0"/>
        <w:adjustRightInd w:val="0"/>
        <w:rPr>
          <w:rFonts w:cs="Times New Roman"/>
          <w:szCs w:val="24"/>
          <w:lang w:val="en-GB"/>
        </w:rPr>
      </w:pPr>
      <w:r w:rsidRPr="006B5572">
        <w:rPr>
          <w:rFonts w:cs="Times New Roman"/>
          <w:szCs w:val="24"/>
          <w:lang w:val="en-GB"/>
        </w:rPr>
        <w:t xml:space="preserve">The confidence interval </w:t>
      </w:r>
      <w:r w:rsidR="00A01EBB" w:rsidRPr="006B5572">
        <w:rPr>
          <w:rFonts w:cs="Times New Roman"/>
          <w:szCs w:val="24"/>
          <w:lang w:val="en-GB"/>
        </w:rPr>
        <w:t>is the interval that contains the true (unknown) population value (</w:t>
      </w:r>
      <w:r w:rsidR="00A260E3" w:rsidRPr="006B5572">
        <w:rPr>
          <w:rFonts w:cs="Times New Roman"/>
          <w:szCs w:val="24"/>
          <w:lang w:val="en-GB"/>
        </w:rPr>
        <w:t>error</w:t>
      </w:r>
      <w:r w:rsidR="00A01EBB" w:rsidRPr="006B5572">
        <w:rPr>
          <w:rFonts w:cs="Times New Roman"/>
          <w:szCs w:val="24"/>
          <w:lang w:val="en-GB"/>
        </w:rPr>
        <w:t>)</w:t>
      </w:r>
      <w:r w:rsidR="00A260E3" w:rsidRPr="006B5572">
        <w:rPr>
          <w:rFonts w:cs="Times New Roman"/>
          <w:szCs w:val="24"/>
          <w:lang w:val="en-GB"/>
        </w:rPr>
        <w:t xml:space="preserve"> </w:t>
      </w:r>
      <w:r w:rsidR="00A01EBB" w:rsidRPr="006B5572">
        <w:rPr>
          <w:rFonts w:cs="Times New Roman"/>
          <w:szCs w:val="24"/>
          <w:lang w:val="en-GB"/>
        </w:rPr>
        <w:t>with a certain probability</w:t>
      </w:r>
      <w:r w:rsidR="00884DED" w:rsidRPr="006B5572">
        <w:rPr>
          <w:rFonts w:cs="Times New Roman"/>
          <w:szCs w:val="24"/>
          <w:lang w:val="en-GB"/>
        </w:rPr>
        <w:t xml:space="preserve"> (called confidence level)</w:t>
      </w:r>
      <w:r w:rsidR="00A01EBB" w:rsidRPr="006B5572">
        <w:rPr>
          <w:rFonts w:cs="Times New Roman"/>
          <w:szCs w:val="24"/>
          <w:lang w:val="en-GB"/>
        </w:rPr>
        <w:t xml:space="preserve">. </w:t>
      </w:r>
      <w:r w:rsidRPr="006B5572">
        <w:rPr>
          <w:rFonts w:cs="Times New Roman"/>
          <w:szCs w:val="24"/>
          <w:lang w:val="en-GB"/>
        </w:rPr>
        <w:t xml:space="preserve">The confidence </w:t>
      </w:r>
      <w:r w:rsidR="00B8353B" w:rsidRPr="006B5572">
        <w:rPr>
          <w:rFonts w:cs="Times New Roman"/>
          <w:szCs w:val="24"/>
          <w:lang w:val="en-GB"/>
        </w:rPr>
        <w:t>interval</w:t>
      </w:r>
      <w:r w:rsidRPr="006B5572">
        <w:rPr>
          <w:rFonts w:cs="Times New Roman"/>
          <w:szCs w:val="24"/>
          <w:lang w:val="en-GB"/>
        </w:rPr>
        <w:t>'s</w:t>
      </w:r>
      <w:r w:rsidR="00A01EBB" w:rsidRPr="006B5572">
        <w:rPr>
          <w:rFonts w:cs="Times New Roman"/>
          <w:szCs w:val="24"/>
          <w:lang w:val="en-GB"/>
        </w:rPr>
        <w:t xml:space="preserve"> general form</w:t>
      </w:r>
      <w:r w:rsidRPr="006B5572">
        <w:rPr>
          <w:rFonts w:cs="Times New Roman"/>
          <w:szCs w:val="24"/>
          <w:lang w:val="en-GB"/>
        </w:rPr>
        <w:t>ula is as follows</w:t>
      </w:r>
      <w:r w:rsidR="00A01EBB" w:rsidRPr="006B5572">
        <w:rPr>
          <w:rFonts w:cs="Times New Roman"/>
          <w:szCs w:val="24"/>
          <w:lang w:val="en-GB"/>
        </w:rPr>
        <w:t>:</w:t>
      </w:r>
    </w:p>
    <w:p w14:paraId="56932114" w14:textId="77777777" w:rsidR="00A01EBB" w:rsidRPr="006B5572" w:rsidRDefault="00A01EBB" w:rsidP="002631EC">
      <w:pPr>
        <w:autoSpaceDE w:val="0"/>
        <w:autoSpaceDN w:val="0"/>
        <w:adjustRightInd w:val="0"/>
        <w:rPr>
          <w:rFonts w:cs="Times New Roman"/>
          <w:szCs w:val="24"/>
          <w:lang w:val="en-GB"/>
        </w:rPr>
      </w:pPr>
    </w:p>
    <w:p w14:paraId="6568D7B7" w14:textId="77777777" w:rsidR="00C04FA6" w:rsidRPr="006B5572" w:rsidRDefault="00C04FA6" w:rsidP="002631EC">
      <w:pPr>
        <w:autoSpaceDE w:val="0"/>
        <w:autoSpaceDN w:val="0"/>
        <w:adjustRightInd w:val="0"/>
        <w:jc w:val="center"/>
        <w:rPr>
          <w:rFonts w:cs="Times New Roman"/>
          <w:i/>
          <w:szCs w:val="24"/>
          <w:lang w:val="en-GB"/>
        </w:rPr>
      </w:pPr>
      <m:oMathPara>
        <m:oMath>
          <m:r>
            <w:rPr>
              <w:rFonts w:ascii="Cambria Math" w:hAnsi="Cambria Math" w:cs="Times New Roman"/>
              <w:szCs w:val="24"/>
              <w:lang w:val="en-GB"/>
            </w:rPr>
            <m:t xml:space="preserve"> [EE-SE;EE+SE]</m:t>
          </m:r>
        </m:oMath>
      </m:oMathPara>
    </w:p>
    <w:p w14:paraId="022868BE" w14:textId="77777777" w:rsidR="00A01EBB" w:rsidRPr="006B5572" w:rsidRDefault="00A01EBB" w:rsidP="002631EC">
      <w:pPr>
        <w:autoSpaceDE w:val="0"/>
        <w:autoSpaceDN w:val="0"/>
        <w:adjustRightInd w:val="0"/>
        <w:rPr>
          <w:rFonts w:cs="Times New Roman"/>
          <w:szCs w:val="24"/>
          <w:lang w:val="en-GB"/>
        </w:rPr>
      </w:pPr>
    </w:p>
    <w:p w14:paraId="6346EBA8" w14:textId="77777777" w:rsidR="00A01EBB" w:rsidRPr="006B5572" w:rsidRDefault="00A01EBB" w:rsidP="002631EC">
      <w:pPr>
        <w:autoSpaceDE w:val="0"/>
        <w:autoSpaceDN w:val="0"/>
        <w:adjustRightInd w:val="0"/>
        <w:rPr>
          <w:rFonts w:cs="Times New Roman"/>
          <w:szCs w:val="24"/>
          <w:lang w:val="en-GB"/>
        </w:rPr>
      </w:pPr>
      <w:r w:rsidRPr="006B5572">
        <w:rPr>
          <w:rFonts w:cs="Times New Roman"/>
          <w:szCs w:val="24"/>
          <w:lang w:val="en-GB"/>
        </w:rPr>
        <w:t>where</w:t>
      </w:r>
    </w:p>
    <w:p w14:paraId="32CB7370" w14:textId="77777777" w:rsidR="00A01EBB" w:rsidRPr="006B5572" w:rsidRDefault="00084D21" w:rsidP="00110831">
      <w:pPr>
        <w:pStyle w:val="Odstavecseseznamem"/>
        <w:numPr>
          <w:ilvl w:val="0"/>
          <w:numId w:val="7"/>
        </w:numPr>
        <w:autoSpaceDE w:val="0"/>
        <w:autoSpaceDN w:val="0"/>
        <w:adjustRightInd w:val="0"/>
        <w:rPr>
          <w:rFonts w:cs="Times New Roman"/>
          <w:szCs w:val="24"/>
          <w:lang w:val="en-GB"/>
        </w:rPr>
      </w:pPr>
      <w:r w:rsidRPr="006B5572">
        <w:rPr>
          <w:rFonts w:cs="Times New Roman"/>
          <w:szCs w:val="24"/>
          <w:lang w:val="en-GB"/>
        </w:rPr>
        <w:t>E</w:t>
      </w:r>
      <w:r w:rsidR="00A01EBB" w:rsidRPr="006B5572">
        <w:rPr>
          <w:rFonts w:cs="Times New Roman"/>
          <w:szCs w:val="24"/>
          <w:lang w:val="en-GB"/>
        </w:rPr>
        <w:t xml:space="preserve">E represents the </w:t>
      </w:r>
      <w:r w:rsidR="005606BF" w:rsidRPr="006B5572">
        <w:rPr>
          <w:rFonts w:cs="Times New Roman"/>
          <w:szCs w:val="24"/>
          <w:lang w:val="en-GB"/>
        </w:rPr>
        <w:t xml:space="preserve">projected or </w:t>
      </w:r>
      <w:r w:rsidR="00943DB8" w:rsidRPr="006B5572">
        <w:rPr>
          <w:rFonts w:cs="Times New Roman"/>
          <w:szCs w:val="24"/>
          <w:lang w:val="en-GB"/>
        </w:rPr>
        <w:t>extrapolated error</w:t>
      </w:r>
      <w:r w:rsidR="00A01EBB" w:rsidRPr="006B5572">
        <w:rPr>
          <w:rFonts w:cs="Times New Roman"/>
          <w:szCs w:val="24"/>
          <w:lang w:val="en-GB"/>
        </w:rPr>
        <w:t>;</w:t>
      </w:r>
      <w:r w:rsidR="003D5D14" w:rsidRPr="006B5572">
        <w:rPr>
          <w:rFonts w:cs="Times New Roman"/>
          <w:szCs w:val="24"/>
          <w:lang w:val="en-GB"/>
        </w:rPr>
        <w:t xml:space="preserve"> also corresponds to the Most Likely Error (MLE) in the MUS terminology;</w:t>
      </w:r>
    </w:p>
    <w:p w14:paraId="42184D47" w14:textId="77777777" w:rsidR="00A01EBB" w:rsidRPr="006B5572" w:rsidRDefault="00084D21" w:rsidP="00110831">
      <w:pPr>
        <w:pStyle w:val="Odstavecseseznamem"/>
        <w:numPr>
          <w:ilvl w:val="0"/>
          <w:numId w:val="7"/>
        </w:numPr>
        <w:autoSpaceDE w:val="0"/>
        <w:autoSpaceDN w:val="0"/>
        <w:adjustRightInd w:val="0"/>
        <w:rPr>
          <w:rFonts w:cs="Times New Roman"/>
          <w:szCs w:val="24"/>
          <w:lang w:val="en-GB"/>
        </w:rPr>
      </w:pPr>
      <w:r w:rsidRPr="006B5572">
        <w:rPr>
          <w:rFonts w:cs="Times New Roman"/>
          <w:szCs w:val="24"/>
          <w:lang w:val="en-GB"/>
        </w:rPr>
        <w:t>SE</w:t>
      </w:r>
      <w:r w:rsidR="00A01EBB" w:rsidRPr="006B5572">
        <w:rPr>
          <w:rFonts w:cs="Times New Roman"/>
          <w:szCs w:val="24"/>
          <w:lang w:val="en-GB"/>
        </w:rPr>
        <w:t xml:space="preserve"> represents the </w:t>
      </w:r>
      <w:r w:rsidR="00780451" w:rsidRPr="006B5572">
        <w:rPr>
          <w:rFonts w:cs="Times New Roman"/>
          <w:szCs w:val="24"/>
          <w:lang w:val="en-GB"/>
        </w:rPr>
        <w:t>precision (</w:t>
      </w:r>
      <w:r w:rsidR="00A01EBB" w:rsidRPr="006B5572">
        <w:rPr>
          <w:rFonts w:cs="Times New Roman"/>
          <w:szCs w:val="24"/>
          <w:lang w:val="en-GB"/>
        </w:rPr>
        <w:t>sampling error</w:t>
      </w:r>
      <w:r w:rsidR="00780451" w:rsidRPr="006B5572">
        <w:rPr>
          <w:rFonts w:cs="Times New Roman"/>
          <w:szCs w:val="24"/>
          <w:lang w:val="en-GB"/>
        </w:rPr>
        <w:t>)</w:t>
      </w:r>
      <w:r w:rsidR="00CB11AF" w:rsidRPr="006B5572">
        <w:rPr>
          <w:rFonts w:cs="Times New Roman"/>
          <w:szCs w:val="24"/>
          <w:lang w:val="en-GB"/>
        </w:rPr>
        <w:t>;</w:t>
      </w:r>
    </w:p>
    <w:p w14:paraId="39598279" w14:textId="77777777" w:rsidR="00A01EBB" w:rsidRPr="006B5572" w:rsidRDefault="00A01EBB" w:rsidP="002631EC">
      <w:pPr>
        <w:autoSpaceDE w:val="0"/>
        <w:autoSpaceDN w:val="0"/>
        <w:adjustRightInd w:val="0"/>
        <w:rPr>
          <w:rFonts w:cs="Times New Roman"/>
          <w:szCs w:val="24"/>
          <w:lang w:val="en-GB"/>
        </w:rPr>
      </w:pPr>
    </w:p>
    <w:p w14:paraId="39EF2217" w14:textId="552D3E30" w:rsidR="00EF6A24" w:rsidRPr="006B5572" w:rsidRDefault="00A01EBB" w:rsidP="005606BF">
      <w:pPr>
        <w:autoSpaceDE w:val="0"/>
        <w:autoSpaceDN w:val="0"/>
        <w:adjustRightInd w:val="0"/>
        <w:spacing w:after="240"/>
        <w:rPr>
          <w:rFonts w:cs="Times New Roman"/>
          <w:szCs w:val="24"/>
          <w:lang w:val="en-GB"/>
        </w:rPr>
      </w:pPr>
      <w:r w:rsidRPr="006B5572">
        <w:rPr>
          <w:rFonts w:cs="Times New Roman"/>
          <w:szCs w:val="24"/>
          <w:lang w:val="en-GB"/>
        </w:rPr>
        <w:t xml:space="preserve">The </w:t>
      </w:r>
      <w:r w:rsidR="005606BF" w:rsidRPr="006B5572">
        <w:rPr>
          <w:rFonts w:cs="Times New Roman"/>
          <w:szCs w:val="24"/>
          <w:lang w:val="en-GB"/>
        </w:rPr>
        <w:t>projected/</w:t>
      </w:r>
      <w:r w:rsidR="008B74B1" w:rsidRPr="006B5572">
        <w:rPr>
          <w:rFonts w:cs="Times New Roman"/>
          <w:szCs w:val="24"/>
          <w:lang w:val="en-GB"/>
        </w:rPr>
        <w:t>extrapolated</w:t>
      </w:r>
      <w:r w:rsidRPr="006B5572">
        <w:rPr>
          <w:rFonts w:cs="Times New Roman"/>
          <w:szCs w:val="24"/>
          <w:lang w:val="en-GB"/>
        </w:rPr>
        <w:t xml:space="preserve"> </w:t>
      </w:r>
      <w:r w:rsidR="00A260E3" w:rsidRPr="006B5572">
        <w:rPr>
          <w:rFonts w:cs="Times New Roman"/>
          <w:szCs w:val="24"/>
          <w:lang w:val="en-GB"/>
        </w:rPr>
        <w:t>error</w:t>
      </w:r>
      <w:r w:rsidRPr="006B5572">
        <w:rPr>
          <w:rFonts w:cs="Times New Roman"/>
          <w:szCs w:val="24"/>
          <w:lang w:val="en-GB"/>
        </w:rPr>
        <w:t xml:space="preserve"> (</w:t>
      </w:r>
      <w:r w:rsidR="00084D21" w:rsidRPr="006B5572">
        <w:rPr>
          <w:rFonts w:cs="Times New Roman"/>
          <w:szCs w:val="24"/>
          <w:lang w:val="en-GB"/>
        </w:rPr>
        <w:t>E</w:t>
      </w:r>
      <w:r w:rsidRPr="006B5572">
        <w:rPr>
          <w:rFonts w:cs="Times New Roman"/>
          <w:szCs w:val="24"/>
          <w:lang w:val="en-GB"/>
        </w:rPr>
        <w:t xml:space="preserve">E) and the </w:t>
      </w:r>
      <w:r w:rsidR="001D4B20" w:rsidRPr="006B5572">
        <w:rPr>
          <w:lang w:val="en-GB"/>
        </w:rPr>
        <w:t>Upper Limit of Error</w:t>
      </w:r>
      <w:r w:rsidR="001D4B20" w:rsidRPr="006B5572" w:rsidDel="001D4B20">
        <w:rPr>
          <w:rFonts w:cs="Times New Roman"/>
          <w:szCs w:val="24"/>
          <w:lang w:val="en-GB"/>
        </w:rPr>
        <w:t xml:space="preserve"> </w:t>
      </w:r>
      <w:r w:rsidRPr="006B5572">
        <w:rPr>
          <w:rFonts w:cs="Times New Roman"/>
          <w:szCs w:val="24"/>
          <w:lang w:val="en-GB"/>
        </w:rPr>
        <w:t>(E</w:t>
      </w:r>
      <w:r w:rsidR="00084D21" w:rsidRPr="006B5572">
        <w:rPr>
          <w:rFonts w:cs="Times New Roman"/>
          <w:szCs w:val="24"/>
          <w:lang w:val="en-GB"/>
        </w:rPr>
        <w:t>E</w:t>
      </w:r>
      <w:r w:rsidRPr="006B5572">
        <w:rPr>
          <w:rFonts w:cs="Times New Roman"/>
          <w:szCs w:val="24"/>
          <w:lang w:val="en-GB"/>
        </w:rPr>
        <w:t>+</w:t>
      </w:r>
      <w:r w:rsidR="00084D21" w:rsidRPr="006B5572">
        <w:rPr>
          <w:rFonts w:cs="Times New Roman"/>
          <w:szCs w:val="24"/>
          <w:lang w:val="en-GB"/>
        </w:rPr>
        <w:t>SE</w:t>
      </w:r>
      <w:r w:rsidRPr="006B5572">
        <w:rPr>
          <w:rFonts w:cs="Times New Roman"/>
          <w:szCs w:val="24"/>
          <w:lang w:val="en-GB"/>
        </w:rPr>
        <w:t>) are the two most important instrument</w:t>
      </w:r>
      <w:r w:rsidR="00780451" w:rsidRPr="006B5572">
        <w:rPr>
          <w:rFonts w:cs="Times New Roman"/>
          <w:szCs w:val="24"/>
          <w:lang w:val="en-GB"/>
        </w:rPr>
        <w:t>s</w:t>
      </w:r>
      <w:r w:rsidRPr="006B5572">
        <w:rPr>
          <w:rFonts w:cs="Times New Roman"/>
          <w:szCs w:val="24"/>
          <w:lang w:val="en-GB"/>
        </w:rPr>
        <w:t xml:space="preserve"> to conclude whether a population of operations is materially misstated or not</w:t>
      </w:r>
      <w:r w:rsidR="00C61F33">
        <w:rPr>
          <w:rStyle w:val="Znakapoznpodarou"/>
          <w:rFonts w:cs="Times New Roman"/>
          <w:szCs w:val="24"/>
          <w:lang w:val="en-GB"/>
        </w:rPr>
        <w:footnoteReference w:id="18"/>
      </w:r>
      <w:r w:rsidR="00EF6A24" w:rsidRPr="006B5572">
        <w:rPr>
          <w:rFonts w:cs="Times New Roman"/>
          <w:szCs w:val="24"/>
          <w:lang w:val="en-GB"/>
        </w:rPr>
        <w:t>. Of course, the ULE can only be calculated when statistical sampling is used; hence, for non-statistical sampling the EE is always the best estimate of the error in the population.</w:t>
      </w:r>
    </w:p>
    <w:p w14:paraId="25FBA6CC" w14:textId="77777777" w:rsidR="00A01EBB" w:rsidRPr="006B5572" w:rsidRDefault="00EF6A24" w:rsidP="005606BF">
      <w:pPr>
        <w:autoSpaceDE w:val="0"/>
        <w:autoSpaceDN w:val="0"/>
        <w:adjustRightInd w:val="0"/>
        <w:spacing w:after="240"/>
        <w:rPr>
          <w:rFonts w:cs="Times New Roman"/>
          <w:szCs w:val="24"/>
          <w:lang w:val="en-GB"/>
        </w:rPr>
      </w:pPr>
      <w:r w:rsidRPr="006B5572">
        <w:rPr>
          <w:rFonts w:cs="Times New Roman"/>
          <w:szCs w:val="24"/>
          <w:lang w:val="en-GB"/>
        </w:rPr>
        <w:t>When statistical sampling is used, the following situations can arise:</w:t>
      </w:r>
    </w:p>
    <w:p w14:paraId="423A9CCD" w14:textId="77777777" w:rsidR="00A01EBB" w:rsidRPr="006B5572" w:rsidRDefault="00A01EBB" w:rsidP="005606BF">
      <w:pPr>
        <w:pStyle w:val="Odstavecseseznamem"/>
        <w:numPr>
          <w:ilvl w:val="0"/>
          <w:numId w:val="8"/>
        </w:numPr>
        <w:autoSpaceDE w:val="0"/>
        <w:autoSpaceDN w:val="0"/>
        <w:adjustRightInd w:val="0"/>
        <w:spacing w:after="240"/>
        <w:ind w:left="714" w:hanging="357"/>
        <w:rPr>
          <w:rFonts w:cs="Times New Roman"/>
          <w:szCs w:val="24"/>
          <w:lang w:val="en-GB"/>
        </w:rPr>
      </w:pPr>
      <w:r w:rsidRPr="006B5572">
        <w:rPr>
          <w:rFonts w:cs="Times New Roman"/>
          <w:szCs w:val="24"/>
          <w:lang w:val="en-GB"/>
        </w:rPr>
        <w:t>If E</w:t>
      </w:r>
      <w:r w:rsidR="00084D21" w:rsidRPr="006B5572">
        <w:rPr>
          <w:rFonts w:cs="Times New Roman"/>
          <w:szCs w:val="24"/>
          <w:lang w:val="en-GB"/>
        </w:rPr>
        <w:t>E</w:t>
      </w:r>
      <w:r w:rsidRPr="006B5572">
        <w:rPr>
          <w:rFonts w:cs="Times New Roman"/>
          <w:szCs w:val="24"/>
          <w:lang w:val="en-GB"/>
        </w:rPr>
        <w:t xml:space="preserve"> is larger than </w:t>
      </w:r>
      <w:r w:rsidR="002C2ACC" w:rsidRPr="006B5572">
        <w:rPr>
          <w:rFonts w:cs="Times New Roman"/>
          <w:szCs w:val="24"/>
          <w:lang w:val="en-GB"/>
        </w:rPr>
        <w:t xml:space="preserve">the materiality threshold (hereafter 2%, for simplification) </w:t>
      </w:r>
      <w:r w:rsidRPr="006B5572">
        <w:rPr>
          <w:rFonts w:cs="Times New Roman"/>
          <w:szCs w:val="24"/>
          <w:lang w:val="en-GB"/>
        </w:rPr>
        <w:t xml:space="preserve">, then </w:t>
      </w:r>
      <w:r w:rsidR="002C2ACC" w:rsidRPr="006B5572">
        <w:rPr>
          <w:rFonts w:cs="Times New Roman"/>
          <w:szCs w:val="24"/>
          <w:lang w:val="en-GB"/>
        </w:rPr>
        <w:t xml:space="preserve">the AA </w:t>
      </w:r>
      <w:r w:rsidRPr="006B5572">
        <w:rPr>
          <w:rFonts w:cs="Times New Roman"/>
          <w:szCs w:val="24"/>
          <w:lang w:val="en-GB"/>
        </w:rPr>
        <w:t>conclude</w:t>
      </w:r>
      <w:r w:rsidR="002C2ACC" w:rsidRPr="006B5572">
        <w:rPr>
          <w:rFonts w:cs="Times New Roman"/>
          <w:szCs w:val="24"/>
          <w:lang w:val="en-GB"/>
        </w:rPr>
        <w:t>s</w:t>
      </w:r>
      <w:r w:rsidRPr="006B5572">
        <w:rPr>
          <w:rFonts w:cs="Times New Roman"/>
          <w:szCs w:val="24"/>
          <w:lang w:val="en-GB"/>
        </w:rPr>
        <w:t xml:space="preserve"> that there is material error;</w:t>
      </w:r>
    </w:p>
    <w:p w14:paraId="5D9E4341" w14:textId="77777777" w:rsidR="00A01EBB" w:rsidRPr="006B5572" w:rsidRDefault="00A01EBB" w:rsidP="005606BF">
      <w:pPr>
        <w:pStyle w:val="Odstavecseseznamem"/>
        <w:numPr>
          <w:ilvl w:val="0"/>
          <w:numId w:val="8"/>
        </w:numPr>
        <w:autoSpaceDE w:val="0"/>
        <w:autoSpaceDN w:val="0"/>
        <w:adjustRightInd w:val="0"/>
        <w:spacing w:after="240"/>
        <w:ind w:left="714" w:hanging="357"/>
        <w:rPr>
          <w:rFonts w:cs="Times New Roman"/>
          <w:szCs w:val="24"/>
          <w:lang w:val="en-GB"/>
        </w:rPr>
      </w:pPr>
      <w:r w:rsidRPr="006B5572">
        <w:rPr>
          <w:rFonts w:cs="Times New Roman"/>
          <w:szCs w:val="24"/>
          <w:lang w:val="en-GB"/>
        </w:rPr>
        <w:t>If E</w:t>
      </w:r>
      <w:r w:rsidR="00084D21" w:rsidRPr="006B5572">
        <w:rPr>
          <w:rFonts w:cs="Times New Roman"/>
          <w:szCs w:val="24"/>
          <w:lang w:val="en-GB"/>
        </w:rPr>
        <w:t>E</w:t>
      </w:r>
      <w:r w:rsidRPr="006B5572">
        <w:rPr>
          <w:rFonts w:cs="Times New Roman"/>
          <w:szCs w:val="24"/>
          <w:lang w:val="en-GB"/>
        </w:rPr>
        <w:t xml:space="preserve"> is lower than </w:t>
      </w:r>
      <w:r w:rsidR="002C2ACC" w:rsidRPr="006B5572">
        <w:rPr>
          <w:rFonts w:cs="Times New Roman"/>
          <w:szCs w:val="24"/>
          <w:lang w:val="en-GB"/>
        </w:rPr>
        <w:t xml:space="preserve">2% </w:t>
      </w:r>
      <w:r w:rsidR="00C3230D" w:rsidRPr="006B5572">
        <w:rPr>
          <w:rFonts w:cs="Times New Roman"/>
          <w:szCs w:val="24"/>
          <w:lang w:val="en-GB"/>
        </w:rPr>
        <w:t>and</w:t>
      </w:r>
      <w:r w:rsidRPr="006B5572">
        <w:rPr>
          <w:rFonts w:cs="Times New Roman"/>
          <w:szCs w:val="24"/>
          <w:lang w:val="en-GB"/>
        </w:rPr>
        <w:t xml:space="preserve"> the </w:t>
      </w:r>
      <w:r w:rsidR="002C2ACC" w:rsidRPr="006B5572">
        <w:rPr>
          <w:rFonts w:cs="Times New Roman"/>
          <w:szCs w:val="24"/>
          <w:lang w:val="en-GB"/>
        </w:rPr>
        <w:t>ULE</w:t>
      </w:r>
      <w:r w:rsidRPr="006B5572">
        <w:rPr>
          <w:rFonts w:cs="Times New Roman"/>
          <w:szCs w:val="24"/>
          <w:lang w:val="en-GB"/>
        </w:rPr>
        <w:t xml:space="preserve"> is lower than </w:t>
      </w:r>
      <w:r w:rsidR="002C2ACC" w:rsidRPr="006B5572">
        <w:rPr>
          <w:rFonts w:cs="Times New Roman"/>
          <w:szCs w:val="24"/>
          <w:lang w:val="en-GB"/>
        </w:rPr>
        <w:t>2%, the AA</w:t>
      </w:r>
      <w:r w:rsidRPr="006B5572">
        <w:rPr>
          <w:rFonts w:cs="Times New Roman"/>
          <w:szCs w:val="24"/>
          <w:lang w:val="en-GB"/>
        </w:rPr>
        <w:t xml:space="preserve"> conclude</w:t>
      </w:r>
      <w:r w:rsidR="002C2ACC" w:rsidRPr="006B5572">
        <w:rPr>
          <w:rFonts w:cs="Times New Roman"/>
          <w:szCs w:val="24"/>
          <w:lang w:val="en-GB"/>
        </w:rPr>
        <w:t>s</w:t>
      </w:r>
      <w:r w:rsidRPr="006B5572">
        <w:rPr>
          <w:rFonts w:cs="Times New Roman"/>
          <w:szCs w:val="24"/>
          <w:lang w:val="en-GB"/>
        </w:rPr>
        <w:t xml:space="preserve"> that </w:t>
      </w:r>
      <w:r w:rsidR="00C62678" w:rsidRPr="006B5572">
        <w:rPr>
          <w:rFonts w:cs="Times New Roman"/>
          <w:szCs w:val="24"/>
          <w:lang w:val="en-GB"/>
        </w:rPr>
        <w:t xml:space="preserve">the </w:t>
      </w:r>
      <w:r w:rsidRPr="006B5572">
        <w:rPr>
          <w:rFonts w:cs="Times New Roman"/>
          <w:szCs w:val="24"/>
          <w:lang w:val="en-GB"/>
        </w:rPr>
        <w:t xml:space="preserve">population is not misstated by more than </w:t>
      </w:r>
      <w:r w:rsidR="002C2ACC" w:rsidRPr="006B5572">
        <w:rPr>
          <w:rFonts w:cs="Times New Roman"/>
          <w:szCs w:val="24"/>
          <w:lang w:val="en-GB"/>
        </w:rPr>
        <w:t>2%</w:t>
      </w:r>
      <w:r w:rsidRPr="006B5572">
        <w:rPr>
          <w:rFonts w:cs="Times New Roman"/>
          <w:szCs w:val="24"/>
          <w:lang w:val="en-GB"/>
        </w:rPr>
        <w:t xml:space="preserve"> at the specified level of sampling risk.</w:t>
      </w:r>
    </w:p>
    <w:p w14:paraId="1B870C34" w14:textId="77777777" w:rsidR="00A01EBB" w:rsidRPr="006B5572" w:rsidRDefault="00A01EBB" w:rsidP="005606BF">
      <w:pPr>
        <w:pStyle w:val="Odstavecseseznamem"/>
        <w:numPr>
          <w:ilvl w:val="0"/>
          <w:numId w:val="8"/>
        </w:numPr>
        <w:autoSpaceDE w:val="0"/>
        <w:autoSpaceDN w:val="0"/>
        <w:adjustRightInd w:val="0"/>
        <w:spacing w:after="240"/>
        <w:ind w:left="714" w:hanging="357"/>
        <w:rPr>
          <w:rFonts w:cs="Times New Roman"/>
          <w:szCs w:val="24"/>
          <w:lang w:val="en-GB"/>
        </w:rPr>
      </w:pPr>
      <w:r w:rsidRPr="006B5572">
        <w:rPr>
          <w:rFonts w:cs="Times New Roman"/>
          <w:szCs w:val="24"/>
          <w:lang w:val="en-GB"/>
        </w:rPr>
        <w:t>If E</w:t>
      </w:r>
      <w:r w:rsidR="00084D21" w:rsidRPr="006B5572">
        <w:rPr>
          <w:rFonts w:cs="Times New Roman"/>
          <w:szCs w:val="24"/>
          <w:lang w:val="en-GB"/>
        </w:rPr>
        <w:t>E</w:t>
      </w:r>
      <w:r w:rsidRPr="006B5572">
        <w:rPr>
          <w:rFonts w:cs="Times New Roman"/>
          <w:szCs w:val="24"/>
          <w:lang w:val="en-GB"/>
        </w:rPr>
        <w:t xml:space="preserve"> is lower than </w:t>
      </w:r>
      <w:r w:rsidR="002C2ACC" w:rsidRPr="006B5572">
        <w:rPr>
          <w:rFonts w:cs="Times New Roman"/>
          <w:szCs w:val="24"/>
          <w:lang w:val="en-GB"/>
        </w:rPr>
        <w:t>2%</w:t>
      </w:r>
      <w:r w:rsidRPr="006B5572">
        <w:rPr>
          <w:rFonts w:cs="Times New Roman"/>
          <w:szCs w:val="24"/>
          <w:lang w:val="en-GB"/>
        </w:rPr>
        <w:t xml:space="preserve"> but the </w:t>
      </w:r>
      <w:r w:rsidR="002C2ACC" w:rsidRPr="006B5572">
        <w:rPr>
          <w:rFonts w:cs="Times New Roman"/>
          <w:szCs w:val="24"/>
          <w:lang w:val="en-GB"/>
        </w:rPr>
        <w:t>ULE</w:t>
      </w:r>
      <w:r w:rsidRPr="006B5572">
        <w:rPr>
          <w:rFonts w:cs="Times New Roman"/>
          <w:szCs w:val="24"/>
          <w:lang w:val="en-GB"/>
        </w:rPr>
        <w:t xml:space="preserve"> is larger than </w:t>
      </w:r>
      <w:r w:rsidR="002C2ACC" w:rsidRPr="006B5572">
        <w:rPr>
          <w:rFonts w:cs="Times New Roman"/>
          <w:szCs w:val="24"/>
          <w:lang w:val="en-GB"/>
        </w:rPr>
        <w:t>2%, the AA</w:t>
      </w:r>
      <w:r w:rsidRPr="006B5572">
        <w:rPr>
          <w:rFonts w:cs="Times New Roman"/>
          <w:szCs w:val="24"/>
          <w:lang w:val="en-GB"/>
        </w:rPr>
        <w:t xml:space="preserve"> conclude</w:t>
      </w:r>
      <w:r w:rsidR="002C2ACC" w:rsidRPr="006B5572">
        <w:rPr>
          <w:rFonts w:cs="Times New Roman"/>
          <w:szCs w:val="24"/>
          <w:lang w:val="en-GB"/>
        </w:rPr>
        <w:t>s</w:t>
      </w:r>
      <w:r w:rsidRPr="006B5572">
        <w:rPr>
          <w:rFonts w:cs="Times New Roman"/>
          <w:szCs w:val="24"/>
          <w:lang w:val="en-GB"/>
        </w:rPr>
        <w:t xml:space="preserve"> that </w:t>
      </w:r>
      <w:r w:rsidR="00780451" w:rsidRPr="006B5572">
        <w:rPr>
          <w:rFonts w:cs="Times New Roman"/>
          <w:szCs w:val="24"/>
          <w:lang w:val="en-GB"/>
        </w:rPr>
        <w:t xml:space="preserve">additional work is needed. Accordingly </w:t>
      </w:r>
      <w:r w:rsidR="00182E1D" w:rsidRPr="006B5572">
        <w:rPr>
          <w:rFonts w:cs="Times New Roman"/>
          <w:szCs w:val="24"/>
          <w:lang w:val="en-GB"/>
        </w:rPr>
        <w:t xml:space="preserve">to the </w:t>
      </w:r>
      <w:r w:rsidR="00780451" w:rsidRPr="006B5572">
        <w:rPr>
          <w:rFonts w:cs="Times New Roman"/>
          <w:szCs w:val="24"/>
          <w:lang w:val="en-GB"/>
        </w:rPr>
        <w:t>INTOSAI guideline</w:t>
      </w:r>
      <w:r w:rsidR="00472B3F" w:rsidRPr="006B5572">
        <w:rPr>
          <w:rFonts w:cs="Times New Roman"/>
          <w:szCs w:val="24"/>
          <w:lang w:val="en-GB"/>
        </w:rPr>
        <w:t xml:space="preserve"> n° 23</w:t>
      </w:r>
      <w:r w:rsidR="00182E1D" w:rsidRPr="006B5572">
        <w:rPr>
          <w:rStyle w:val="Znakapoznpodarou"/>
          <w:rFonts w:cs="Times New Roman"/>
          <w:szCs w:val="24"/>
          <w:lang w:val="en-GB"/>
        </w:rPr>
        <w:footnoteReference w:id="19"/>
      </w:r>
      <w:r w:rsidR="00780451" w:rsidRPr="006B5572">
        <w:rPr>
          <w:rFonts w:cs="Times New Roman"/>
          <w:szCs w:val="24"/>
          <w:lang w:val="en-GB"/>
        </w:rPr>
        <w:t xml:space="preserve">, the additional </w:t>
      </w:r>
      <w:r w:rsidR="00C3230D" w:rsidRPr="006B5572">
        <w:rPr>
          <w:rFonts w:cs="Times New Roman"/>
          <w:szCs w:val="24"/>
          <w:lang w:val="en-GB"/>
        </w:rPr>
        <w:t>work</w:t>
      </w:r>
      <w:r w:rsidR="00780451" w:rsidRPr="006B5572">
        <w:rPr>
          <w:rFonts w:cs="Times New Roman"/>
          <w:szCs w:val="24"/>
          <w:lang w:val="en-GB"/>
        </w:rPr>
        <w:t xml:space="preserve"> can include</w:t>
      </w:r>
      <w:r w:rsidRPr="006B5572">
        <w:rPr>
          <w:rFonts w:cs="Times New Roman"/>
          <w:szCs w:val="24"/>
          <w:lang w:val="en-GB"/>
        </w:rPr>
        <w:t>:</w:t>
      </w:r>
    </w:p>
    <w:p w14:paraId="26EBD679" w14:textId="77777777" w:rsidR="00E66D47" w:rsidRPr="006B5572" w:rsidRDefault="00E66D47" w:rsidP="00E66D47">
      <w:pPr>
        <w:pStyle w:val="Odstavecseseznamem"/>
        <w:numPr>
          <w:ilvl w:val="1"/>
          <w:numId w:val="8"/>
        </w:numPr>
        <w:autoSpaceDE w:val="0"/>
        <w:autoSpaceDN w:val="0"/>
        <w:adjustRightInd w:val="0"/>
        <w:jc w:val="left"/>
        <w:rPr>
          <w:rFonts w:cs="Times New Roman"/>
          <w:i/>
          <w:iCs/>
          <w:szCs w:val="24"/>
          <w:lang w:val="en-US"/>
        </w:rPr>
      </w:pPr>
      <w:r w:rsidRPr="006B5572">
        <w:rPr>
          <w:rFonts w:cs="Times New Roman"/>
          <w:i/>
          <w:iCs/>
          <w:szCs w:val="24"/>
          <w:lang w:val="en-US"/>
        </w:rPr>
        <w:t>“requesting the audited entity to investigate the errors/exceptions found and the potential for further errors/exceptions. This may lead to agreed adjustments in the financial statements;</w:t>
      </w:r>
    </w:p>
    <w:p w14:paraId="408FA08C" w14:textId="77777777" w:rsidR="00E66D47" w:rsidRPr="006B5572" w:rsidRDefault="00E66D47" w:rsidP="00E66D47">
      <w:pPr>
        <w:pStyle w:val="Odstavecseseznamem"/>
        <w:numPr>
          <w:ilvl w:val="1"/>
          <w:numId w:val="8"/>
        </w:numPr>
        <w:autoSpaceDE w:val="0"/>
        <w:autoSpaceDN w:val="0"/>
        <w:adjustRightInd w:val="0"/>
        <w:jc w:val="left"/>
        <w:rPr>
          <w:rFonts w:cs="Times New Roman"/>
          <w:i/>
          <w:iCs/>
          <w:szCs w:val="24"/>
          <w:lang w:val="en-US"/>
        </w:rPr>
      </w:pPr>
      <w:r w:rsidRPr="006B5572">
        <w:rPr>
          <w:rFonts w:cs="Times New Roman"/>
          <w:i/>
          <w:iCs/>
          <w:szCs w:val="24"/>
          <w:lang w:val="en-US"/>
        </w:rPr>
        <w:t>carrying out further testing with a view to reducing the sampling risk and thus the allowance that has to be built into the evaluation of results;</w:t>
      </w:r>
    </w:p>
    <w:p w14:paraId="610EE45D" w14:textId="77777777" w:rsidR="00E66D47" w:rsidRPr="006B5572" w:rsidRDefault="00E66D47" w:rsidP="00E66D47">
      <w:pPr>
        <w:pStyle w:val="Odstavecseseznamem"/>
        <w:numPr>
          <w:ilvl w:val="1"/>
          <w:numId w:val="8"/>
        </w:numPr>
        <w:autoSpaceDE w:val="0"/>
        <w:autoSpaceDN w:val="0"/>
        <w:adjustRightInd w:val="0"/>
        <w:rPr>
          <w:rFonts w:cs="Times New Roman"/>
          <w:szCs w:val="24"/>
          <w:lang w:val="en-GB"/>
        </w:rPr>
      </w:pPr>
      <w:r w:rsidRPr="006B5572">
        <w:rPr>
          <w:rFonts w:cs="Times New Roman"/>
          <w:i/>
          <w:iCs/>
          <w:szCs w:val="24"/>
          <w:lang w:val="en-US"/>
        </w:rPr>
        <w:t>using alternative audit procedures to obtain additional assurance.”</w:t>
      </w:r>
    </w:p>
    <w:p w14:paraId="135BA4E5" w14:textId="77777777" w:rsidR="00336D73" w:rsidRPr="006B5572" w:rsidRDefault="00336D73" w:rsidP="002631EC">
      <w:pPr>
        <w:autoSpaceDE w:val="0"/>
        <w:autoSpaceDN w:val="0"/>
        <w:adjustRightInd w:val="0"/>
        <w:rPr>
          <w:rFonts w:cs="Times New Roman"/>
          <w:szCs w:val="24"/>
          <w:lang w:val="en-GB"/>
        </w:rPr>
      </w:pPr>
    </w:p>
    <w:p w14:paraId="3DD1A841" w14:textId="77777777" w:rsidR="00A01EBB" w:rsidRPr="006B5572" w:rsidRDefault="00A01EBB" w:rsidP="002631EC">
      <w:pPr>
        <w:autoSpaceDE w:val="0"/>
        <w:autoSpaceDN w:val="0"/>
        <w:adjustRightInd w:val="0"/>
        <w:rPr>
          <w:rFonts w:cs="Times New Roman"/>
          <w:szCs w:val="24"/>
          <w:lang w:val="en-GB"/>
        </w:rPr>
      </w:pPr>
      <w:r w:rsidRPr="006B5572">
        <w:rPr>
          <w:rFonts w:cs="Times New Roman"/>
          <w:szCs w:val="24"/>
          <w:lang w:val="en-GB"/>
        </w:rPr>
        <w:t>The AA should use its professional judgment to select one of the options indicated above and report accordingly in the ACR.</w:t>
      </w:r>
      <w:r w:rsidR="00EF6A24" w:rsidRPr="006B5572">
        <w:rPr>
          <w:rFonts w:cs="Times New Roman"/>
          <w:szCs w:val="24"/>
          <w:lang w:val="en-GB"/>
        </w:rPr>
        <w:t xml:space="preserve"> </w:t>
      </w:r>
    </w:p>
    <w:p w14:paraId="2F308EE5" w14:textId="77777777" w:rsidR="00C02DCE" w:rsidRPr="006B5572" w:rsidRDefault="00C02DCE" w:rsidP="002631EC">
      <w:pPr>
        <w:autoSpaceDE w:val="0"/>
        <w:autoSpaceDN w:val="0"/>
        <w:adjustRightInd w:val="0"/>
        <w:rPr>
          <w:rFonts w:cs="Times New Roman"/>
          <w:szCs w:val="24"/>
          <w:lang w:val="en-GB"/>
        </w:rPr>
      </w:pPr>
    </w:p>
    <w:p w14:paraId="74E6B364" w14:textId="77777777" w:rsidR="002C2ACC" w:rsidRPr="006B5572" w:rsidRDefault="008B345C" w:rsidP="002631EC">
      <w:pPr>
        <w:autoSpaceDE w:val="0"/>
        <w:autoSpaceDN w:val="0"/>
        <w:adjustRightInd w:val="0"/>
        <w:rPr>
          <w:rFonts w:cs="Times New Roman"/>
          <w:szCs w:val="24"/>
          <w:lang w:val="en-GB"/>
        </w:rPr>
      </w:pPr>
      <w:r w:rsidRPr="006B5572">
        <w:rPr>
          <w:rFonts w:cs="Times New Roman"/>
          <w:szCs w:val="24"/>
          <w:lang w:val="en-GB"/>
        </w:rPr>
        <w:t>Attention is drawn for the fact that, in most cases</w:t>
      </w:r>
      <w:r w:rsidR="00AC17F7" w:rsidRPr="006B5572">
        <w:rPr>
          <w:rFonts w:cs="Times New Roman"/>
          <w:szCs w:val="24"/>
          <w:lang w:val="en-GB"/>
        </w:rPr>
        <w:t xml:space="preserve"> where </w:t>
      </w:r>
      <w:r w:rsidRPr="006B5572">
        <w:rPr>
          <w:rFonts w:cs="Times New Roman"/>
          <w:szCs w:val="24"/>
          <w:lang w:val="en-GB"/>
        </w:rPr>
        <w:t xml:space="preserve">an ULE </w:t>
      </w:r>
      <w:r w:rsidR="00AC17F7" w:rsidRPr="006B5572">
        <w:rPr>
          <w:rFonts w:cs="Times New Roman"/>
          <w:szCs w:val="24"/>
          <w:lang w:val="en-GB"/>
        </w:rPr>
        <w:t xml:space="preserve">is </w:t>
      </w:r>
      <w:r w:rsidRPr="006B5572">
        <w:rPr>
          <w:rFonts w:cs="Times New Roman"/>
          <w:szCs w:val="24"/>
          <w:lang w:val="en-GB"/>
        </w:rPr>
        <w:t xml:space="preserve">well above 2% </w:t>
      </w:r>
      <w:r w:rsidR="00AC17F7" w:rsidRPr="006B5572">
        <w:rPr>
          <w:rFonts w:cs="Times New Roman"/>
          <w:szCs w:val="24"/>
          <w:lang w:val="en-GB"/>
        </w:rPr>
        <w:t xml:space="preserve">this could </w:t>
      </w:r>
      <w:r w:rsidRPr="006B5572">
        <w:rPr>
          <w:rFonts w:cs="Times New Roman"/>
          <w:szCs w:val="24"/>
          <w:lang w:val="en-GB"/>
        </w:rPr>
        <w:t>be prevented</w:t>
      </w:r>
      <w:r w:rsidR="00AC17F7" w:rsidRPr="006B5572">
        <w:rPr>
          <w:rFonts w:cs="Times New Roman"/>
          <w:szCs w:val="24"/>
          <w:lang w:val="en-GB"/>
        </w:rPr>
        <w:t xml:space="preserve"> or minimized</w:t>
      </w:r>
      <w:r w:rsidRPr="006B5572">
        <w:rPr>
          <w:rFonts w:cs="Times New Roman"/>
          <w:szCs w:val="24"/>
          <w:lang w:val="en-GB"/>
        </w:rPr>
        <w:t xml:space="preserve"> if the AA considers a realistic anticipated error when calculating the original sample size (see section</w:t>
      </w:r>
      <w:r w:rsidR="006F4F3D" w:rsidRPr="006B5572">
        <w:rPr>
          <w:rFonts w:cs="Times New Roman"/>
          <w:szCs w:val="24"/>
          <w:lang w:val="en-GB"/>
        </w:rPr>
        <w:t>s 7</w:t>
      </w:r>
      <w:r w:rsidR="006D546E" w:rsidRPr="006B5572">
        <w:rPr>
          <w:rFonts w:cs="Times New Roman"/>
          <w:szCs w:val="24"/>
          <w:lang w:val="en-GB"/>
        </w:rPr>
        <w:t>.1 and</w:t>
      </w:r>
      <w:r w:rsidR="006F4F3D" w:rsidRPr="006B5572">
        <w:rPr>
          <w:rFonts w:cs="Times New Roman"/>
          <w:szCs w:val="24"/>
          <w:lang w:val="en-GB"/>
        </w:rPr>
        <w:t xml:space="preserve"> 7</w:t>
      </w:r>
      <w:r w:rsidRPr="006B5572">
        <w:rPr>
          <w:rFonts w:cs="Times New Roman"/>
          <w:szCs w:val="24"/>
          <w:lang w:val="en-GB"/>
        </w:rPr>
        <w:t>.2.2 below, for more details).</w:t>
      </w:r>
    </w:p>
    <w:p w14:paraId="517CF91D" w14:textId="77777777" w:rsidR="00884DED" w:rsidRPr="006B5572" w:rsidRDefault="00884DED" w:rsidP="002631EC">
      <w:pPr>
        <w:autoSpaceDE w:val="0"/>
        <w:autoSpaceDN w:val="0"/>
        <w:adjustRightInd w:val="0"/>
        <w:rPr>
          <w:rFonts w:cs="Times New Roman"/>
          <w:szCs w:val="24"/>
          <w:lang w:val="en-GB"/>
        </w:rPr>
      </w:pPr>
    </w:p>
    <w:p w14:paraId="426DBC0E" w14:textId="29C79B11" w:rsidR="00C7302D" w:rsidRPr="006B5572" w:rsidRDefault="0049596E" w:rsidP="002631EC">
      <w:pPr>
        <w:autoSpaceDE w:val="0"/>
        <w:autoSpaceDN w:val="0"/>
        <w:adjustRightInd w:val="0"/>
        <w:rPr>
          <w:rFonts w:cs="Times New Roman"/>
          <w:szCs w:val="24"/>
          <w:lang w:val="en-GB"/>
        </w:rPr>
      </w:pPr>
      <w:r w:rsidRPr="006B5572">
        <w:rPr>
          <w:rFonts w:cs="Times New Roman"/>
          <w:szCs w:val="24"/>
          <w:lang w:val="en-GB"/>
        </w:rPr>
        <w:t>W</w:t>
      </w:r>
      <w:r w:rsidR="00C7302D" w:rsidRPr="006B5572">
        <w:rPr>
          <w:rFonts w:cs="Times New Roman"/>
          <w:szCs w:val="24"/>
          <w:lang w:val="en-GB"/>
        </w:rPr>
        <w:t xml:space="preserve">hen following the </w:t>
      </w:r>
      <w:r w:rsidR="00C62678" w:rsidRPr="006B5572">
        <w:rPr>
          <w:rFonts w:cs="Times New Roman"/>
          <w:szCs w:val="24"/>
          <w:lang w:val="en-GB"/>
        </w:rPr>
        <w:t>third</w:t>
      </w:r>
      <w:r w:rsidR="00C7302D" w:rsidRPr="006B5572">
        <w:rPr>
          <w:rFonts w:cs="Times New Roman"/>
          <w:szCs w:val="24"/>
          <w:lang w:val="en-GB"/>
        </w:rPr>
        <w:t xml:space="preserve"> option (projected error is lower than </w:t>
      </w:r>
      <w:r w:rsidRPr="006B5572">
        <w:rPr>
          <w:rFonts w:cs="Times New Roman"/>
          <w:szCs w:val="24"/>
          <w:lang w:val="en-GB"/>
        </w:rPr>
        <w:t>2%</w:t>
      </w:r>
      <w:r w:rsidR="00C7302D" w:rsidRPr="006B5572">
        <w:rPr>
          <w:rFonts w:cs="Times New Roman"/>
          <w:szCs w:val="24"/>
          <w:lang w:val="en-GB"/>
        </w:rPr>
        <w:t xml:space="preserve"> but the </w:t>
      </w:r>
      <w:r w:rsidRPr="006B5572">
        <w:rPr>
          <w:rFonts w:cs="Times New Roman"/>
          <w:szCs w:val="24"/>
          <w:lang w:val="en-GB"/>
        </w:rPr>
        <w:t>ULE</w:t>
      </w:r>
      <w:r w:rsidR="00C7302D" w:rsidRPr="006B5572">
        <w:rPr>
          <w:rFonts w:cs="Times New Roman"/>
          <w:szCs w:val="24"/>
          <w:lang w:val="en-GB"/>
        </w:rPr>
        <w:t xml:space="preserve"> is </w:t>
      </w:r>
      <w:r w:rsidR="00C62678" w:rsidRPr="006B5572">
        <w:rPr>
          <w:rFonts w:cs="Times New Roman"/>
          <w:szCs w:val="24"/>
          <w:lang w:val="en-GB"/>
        </w:rPr>
        <w:t>higher than</w:t>
      </w:r>
      <w:r w:rsidR="00C7302D" w:rsidRPr="006B5572">
        <w:rPr>
          <w:rFonts w:cs="Times New Roman"/>
          <w:szCs w:val="24"/>
          <w:lang w:val="en-GB"/>
        </w:rPr>
        <w:t xml:space="preserve"> </w:t>
      </w:r>
      <w:r w:rsidRPr="006B5572">
        <w:rPr>
          <w:rFonts w:cs="Times New Roman"/>
          <w:szCs w:val="24"/>
          <w:lang w:val="en-GB"/>
        </w:rPr>
        <w:t>2%</w:t>
      </w:r>
      <w:r w:rsidR="00C7302D" w:rsidRPr="006B5572">
        <w:rPr>
          <w:rFonts w:cs="Times New Roman"/>
          <w:szCs w:val="24"/>
          <w:lang w:val="en-GB"/>
        </w:rPr>
        <w:t xml:space="preserve">), </w:t>
      </w:r>
      <w:r w:rsidR="00A47EAC" w:rsidRPr="006B5572">
        <w:rPr>
          <w:rFonts w:cs="Times New Roman"/>
          <w:szCs w:val="24"/>
          <w:lang w:val="en-GB"/>
        </w:rPr>
        <w:t xml:space="preserve">in some </w:t>
      </w:r>
      <w:r w:rsidR="00C62678" w:rsidRPr="006B5572">
        <w:rPr>
          <w:rFonts w:cs="Times New Roman"/>
          <w:szCs w:val="24"/>
          <w:lang w:val="en-GB"/>
        </w:rPr>
        <w:t>cases,</w:t>
      </w:r>
      <w:r w:rsidR="00A47EAC" w:rsidRPr="006B5572">
        <w:rPr>
          <w:rFonts w:cs="Times New Roman"/>
          <w:szCs w:val="24"/>
          <w:lang w:val="en-GB"/>
        </w:rPr>
        <w:t xml:space="preserve"> </w:t>
      </w:r>
      <w:r w:rsidR="00C7302D" w:rsidRPr="006B5572">
        <w:rPr>
          <w:rFonts w:cs="Times New Roman"/>
          <w:szCs w:val="24"/>
          <w:lang w:val="en-GB"/>
        </w:rPr>
        <w:t xml:space="preserve">the </w:t>
      </w:r>
      <w:r w:rsidRPr="006B5572">
        <w:rPr>
          <w:rFonts w:cs="Times New Roman"/>
          <w:szCs w:val="24"/>
          <w:lang w:val="en-GB"/>
        </w:rPr>
        <w:t xml:space="preserve">AA </w:t>
      </w:r>
      <w:r w:rsidR="00C7302D" w:rsidRPr="006B5572">
        <w:rPr>
          <w:rFonts w:cs="Times New Roman"/>
          <w:szCs w:val="24"/>
          <w:lang w:val="en-GB"/>
        </w:rPr>
        <w:t xml:space="preserve">may </w:t>
      </w:r>
      <w:r w:rsidR="00A47EAC" w:rsidRPr="006B5572">
        <w:rPr>
          <w:rFonts w:cs="Times New Roman"/>
          <w:szCs w:val="24"/>
          <w:lang w:val="en-GB"/>
        </w:rPr>
        <w:t>find</w:t>
      </w:r>
      <w:r w:rsidR="00C7302D" w:rsidRPr="006B5572">
        <w:rPr>
          <w:rFonts w:cs="Times New Roman"/>
          <w:szCs w:val="24"/>
          <w:lang w:val="en-GB"/>
        </w:rPr>
        <w:t xml:space="preserve"> that the results are still conclusive </w:t>
      </w:r>
      <w:r w:rsidRPr="006B5572">
        <w:rPr>
          <w:rFonts w:cs="Times New Roman"/>
          <w:szCs w:val="24"/>
          <w:lang w:val="en-GB"/>
        </w:rPr>
        <w:t xml:space="preserve">for </w:t>
      </w:r>
      <w:r w:rsidR="009B1773" w:rsidRPr="006B5572">
        <w:rPr>
          <w:rFonts w:cs="Times New Roman"/>
          <w:szCs w:val="24"/>
          <w:lang w:val="en-GB"/>
        </w:rPr>
        <w:t xml:space="preserve">a smaller confidence level than the planned one. </w:t>
      </w:r>
      <w:r w:rsidR="009B1773" w:rsidRPr="003A60D3">
        <w:rPr>
          <w:b/>
          <w:lang w:val="en-GB"/>
        </w:rPr>
        <w:t>When this recalculated confidence level is still compatible with an assessment of the quality of the management and control systems</w:t>
      </w:r>
      <w:r w:rsidR="00A47EAC" w:rsidRPr="003A60D3">
        <w:rPr>
          <w:b/>
          <w:lang w:val="en-GB"/>
        </w:rPr>
        <w:t>,</w:t>
      </w:r>
      <w:r w:rsidR="009B1773" w:rsidRPr="003A60D3">
        <w:rPr>
          <w:b/>
          <w:lang w:val="en-GB"/>
        </w:rPr>
        <w:t xml:space="preserve"> it w</w:t>
      </w:r>
      <w:r w:rsidR="001476C4">
        <w:rPr>
          <w:b/>
          <w:lang w:val="en-GB"/>
        </w:rPr>
        <w:t>ould</w:t>
      </w:r>
      <w:r w:rsidR="009B1773" w:rsidRPr="003A60D3">
        <w:rPr>
          <w:b/>
          <w:lang w:val="en-GB"/>
        </w:rPr>
        <w:t xml:space="preserve"> be safe to conclude that the population is not materially misstated even without carrying out additional audit work.</w:t>
      </w:r>
      <w:r w:rsidR="006F4F3D" w:rsidRPr="006B5572">
        <w:rPr>
          <w:rFonts w:cs="Times New Roman"/>
          <w:szCs w:val="24"/>
          <w:lang w:val="en-GB"/>
        </w:rPr>
        <w:t xml:space="preserve"> See Section 7</w:t>
      </w:r>
      <w:r w:rsidR="00DD2FAD" w:rsidRPr="006B5572">
        <w:rPr>
          <w:rFonts w:cs="Times New Roman"/>
          <w:szCs w:val="24"/>
          <w:lang w:val="en-GB"/>
        </w:rPr>
        <w:t>.</w:t>
      </w:r>
      <w:r w:rsidR="001230F5" w:rsidRPr="006B5572">
        <w:rPr>
          <w:rFonts w:cs="Times New Roman"/>
          <w:szCs w:val="24"/>
          <w:lang w:val="en-GB"/>
        </w:rPr>
        <w:t>7</w:t>
      </w:r>
      <w:r w:rsidR="00DD2FAD" w:rsidRPr="006B5572">
        <w:rPr>
          <w:rFonts w:cs="Times New Roman"/>
          <w:szCs w:val="24"/>
          <w:lang w:val="en-GB"/>
        </w:rPr>
        <w:t xml:space="preserve"> for an explanation of the recalculation of confidence levels.</w:t>
      </w:r>
    </w:p>
    <w:p w14:paraId="06D43BDB" w14:textId="77777777" w:rsidR="00884DED" w:rsidRPr="006B5572" w:rsidRDefault="00884DED" w:rsidP="002631EC">
      <w:pPr>
        <w:pStyle w:val="Nadpis2"/>
        <w:rPr>
          <w:lang w:val="en-GB"/>
        </w:rPr>
      </w:pPr>
      <w:bookmarkStart w:id="79" w:name="_Toc421204859"/>
      <w:bookmarkStart w:id="80" w:name="_Toc450157776"/>
      <w:bookmarkStart w:id="81" w:name="_Toc468184792"/>
      <w:r w:rsidRPr="006B5572">
        <w:rPr>
          <w:lang w:val="en-GB"/>
        </w:rPr>
        <w:t>Confidence level</w:t>
      </w:r>
      <w:bookmarkEnd w:id="79"/>
      <w:bookmarkEnd w:id="80"/>
      <w:bookmarkEnd w:id="81"/>
    </w:p>
    <w:p w14:paraId="17090113" w14:textId="77777777" w:rsidR="00884DED" w:rsidRPr="006B5572" w:rsidRDefault="00884DED" w:rsidP="002631EC">
      <w:pPr>
        <w:autoSpaceDE w:val="0"/>
        <w:autoSpaceDN w:val="0"/>
        <w:adjustRightInd w:val="0"/>
        <w:rPr>
          <w:rFonts w:cs="Times New Roman"/>
          <w:szCs w:val="24"/>
          <w:lang w:val="en-GB"/>
        </w:rPr>
      </w:pPr>
    </w:p>
    <w:p w14:paraId="4F7AF870" w14:textId="77777777" w:rsidR="00884DED" w:rsidRPr="006B5572" w:rsidRDefault="00884DED" w:rsidP="002631EC">
      <w:pPr>
        <w:autoSpaceDE w:val="0"/>
        <w:autoSpaceDN w:val="0"/>
        <w:adjustRightInd w:val="0"/>
        <w:rPr>
          <w:rFonts w:cs="Times New Roman"/>
          <w:szCs w:val="24"/>
          <w:lang w:val="en-GB"/>
        </w:rPr>
      </w:pPr>
      <w:r w:rsidRPr="006B5572">
        <w:rPr>
          <w:rFonts w:cs="Times New Roman"/>
          <w:szCs w:val="24"/>
          <w:lang w:val="en-GB"/>
        </w:rPr>
        <w:t>The confidence level is set by the Regulation for the purpose of defining the sample size for substantive tests.</w:t>
      </w:r>
    </w:p>
    <w:p w14:paraId="3B99C5EB" w14:textId="77777777" w:rsidR="00884DED" w:rsidRPr="006B5572" w:rsidRDefault="00884DED" w:rsidP="002631EC">
      <w:pPr>
        <w:autoSpaceDE w:val="0"/>
        <w:autoSpaceDN w:val="0"/>
        <w:adjustRightInd w:val="0"/>
        <w:rPr>
          <w:rFonts w:cs="Times New Roman"/>
          <w:szCs w:val="24"/>
          <w:lang w:val="en-GB"/>
        </w:rPr>
      </w:pPr>
    </w:p>
    <w:p w14:paraId="154A8B0F" w14:textId="77777777" w:rsidR="00884DED" w:rsidRPr="006B5572" w:rsidRDefault="00884DED" w:rsidP="002631EC">
      <w:pPr>
        <w:autoSpaceDE w:val="0"/>
        <w:autoSpaceDN w:val="0"/>
        <w:adjustRightInd w:val="0"/>
        <w:rPr>
          <w:rFonts w:cs="Times New Roman"/>
          <w:szCs w:val="24"/>
          <w:lang w:val="en-GB"/>
        </w:rPr>
      </w:pPr>
      <w:r w:rsidRPr="006B5572">
        <w:rPr>
          <w:rFonts w:cs="Times New Roman"/>
          <w:szCs w:val="24"/>
          <w:lang w:val="en-GB"/>
        </w:rPr>
        <w:t>As the sample size is directly affected by the confidence level, the objective of the Regulation is clearly to offer the possibility of reducing audit workload for systems with an established low error rate (and therefore high assurance), while maintaining the requirement to check a high number of items in the case a system has a potentially high error rate (and therefore low assurance).</w:t>
      </w:r>
    </w:p>
    <w:p w14:paraId="67C58B40" w14:textId="77777777" w:rsidR="00884DED" w:rsidRPr="006B5572" w:rsidRDefault="00884DED" w:rsidP="002631EC">
      <w:pPr>
        <w:autoSpaceDE w:val="0"/>
        <w:autoSpaceDN w:val="0"/>
        <w:adjustRightInd w:val="0"/>
        <w:rPr>
          <w:rFonts w:cs="Times New Roman"/>
          <w:szCs w:val="24"/>
          <w:lang w:val="en-GB"/>
        </w:rPr>
      </w:pPr>
    </w:p>
    <w:p w14:paraId="207BF70F" w14:textId="77777777" w:rsidR="00884DED" w:rsidRPr="006B5572" w:rsidRDefault="00884DED" w:rsidP="002631EC">
      <w:pPr>
        <w:autoSpaceDE w:val="0"/>
        <w:autoSpaceDN w:val="0"/>
        <w:adjustRightInd w:val="0"/>
        <w:rPr>
          <w:rFonts w:cs="Times New Roman"/>
          <w:szCs w:val="24"/>
          <w:lang w:val="en-GB"/>
        </w:rPr>
      </w:pPr>
      <w:r w:rsidRPr="006B5572">
        <w:rPr>
          <w:rFonts w:cs="Times New Roman"/>
          <w:szCs w:val="24"/>
          <w:lang w:val="en-GB"/>
        </w:rPr>
        <w:t xml:space="preserve">The easiest way to interpret the meaning of confidence level is the probability that a confidence interval produced by sample data contains the true population </w:t>
      </w:r>
      <w:r w:rsidR="00A55AEF" w:rsidRPr="006B5572">
        <w:rPr>
          <w:rFonts w:cs="Times New Roman"/>
          <w:szCs w:val="24"/>
          <w:lang w:val="en-GB"/>
        </w:rPr>
        <w:t>error</w:t>
      </w:r>
      <w:r w:rsidRPr="006B5572">
        <w:rPr>
          <w:rFonts w:cs="Times New Roman"/>
          <w:szCs w:val="24"/>
          <w:lang w:val="en-GB"/>
        </w:rPr>
        <w:t xml:space="preserve"> (unknown). For example, if the </w:t>
      </w:r>
      <w:r w:rsidR="00A55AEF" w:rsidRPr="006B5572">
        <w:rPr>
          <w:rFonts w:cs="Times New Roman"/>
          <w:szCs w:val="24"/>
          <w:lang w:val="en-GB"/>
        </w:rPr>
        <w:t>error</w:t>
      </w:r>
      <w:r w:rsidRPr="006B5572">
        <w:rPr>
          <w:rFonts w:cs="Times New Roman"/>
          <w:szCs w:val="24"/>
          <w:lang w:val="en-GB"/>
        </w:rPr>
        <w:t xml:space="preserve"> in the population is projected to be 6,000,000€ and the 90% confidence level interval is </w:t>
      </w:r>
    </w:p>
    <w:p w14:paraId="4EC1C800" w14:textId="77777777" w:rsidR="00884DED" w:rsidRPr="006B5572" w:rsidRDefault="00884DED" w:rsidP="002631EC">
      <w:pPr>
        <w:autoSpaceDE w:val="0"/>
        <w:autoSpaceDN w:val="0"/>
        <w:adjustRightInd w:val="0"/>
        <w:rPr>
          <w:rFonts w:cs="Times New Roman"/>
          <w:szCs w:val="24"/>
          <w:lang w:val="en-GB"/>
        </w:rPr>
      </w:pPr>
    </w:p>
    <w:p w14:paraId="7B2281C3" w14:textId="77777777" w:rsidR="00884DED" w:rsidRPr="006B5572" w:rsidRDefault="00884DED" w:rsidP="002631EC">
      <w:pPr>
        <w:autoSpaceDE w:val="0"/>
        <w:autoSpaceDN w:val="0"/>
        <w:adjustRightInd w:val="0"/>
        <w:jc w:val="center"/>
        <w:rPr>
          <w:rFonts w:cs="Times New Roman"/>
          <w:szCs w:val="24"/>
          <w:lang w:val="en-GB"/>
        </w:rPr>
      </w:pPr>
      <m:oMath>
        <m:r>
          <w:rPr>
            <w:rFonts w:ascii="Cambria Math" w:hAnsi="Cambria Math" w:cs="Times New Roman"/>
            <w:szCs w:val="24"/>
            <w:lang w:val="en-GB"/>
          </w:rPr>
          <m:t>[5,000,000€;7,000,000€]</m:t>
        </m:r>
      </m:oMath>
      <w:r w:rsidRPr="006B5572">
        <w:rPr>
          <w:rFonts w:cs="Times New Roman"/>
          <w:szCs w:val="24"/>
          <w:lang w:val="en-GB"/>
        </w:rPr>
        <w:t>,</w:t>
      </w:r>
    </w:p>
    <w:p w14:paraId="75D906E7" w14:textId="77777777" w:rsidR="00884DED" w:rsidRPr="006B5572" w:rsidRDefault="00884DED" w:rsidP="002631EC">
      <w:pPr>
        <w:autoSpaceDE w:val="0"/>
        <w:autoSpaceDN w:val="0"/>
        <w:adjustRightInd w:val="0"/>
        <w:rPr>
          <w:rFonts w:cs="Times New Roman"/>
          <w:szCs w:val="24"/>
          <w:lang w:val="en-GB"/>
        </w:rPr>
      </w:pPr>
    </w:p>
    <w:p w14:paraId="21EACFDE" w14:textId="77777777" w:rsidR="00884DED" w:rsidRPr="006B5572" w:rsidRDefault="00884DED" w:rsidP="002631EC">
      <w:pPr>
        <w:autoSpaceDE w:val="0"/>
        <w:autoSpaceDN w:val="0"/>
        <w:adjustRightInd w:val="0"/>
        <w:rPr>
          <w:rFonts w:cs="Times New Roman"/>
          <w:szCs w:val="24"/>
          <w:lang w:val="en-GB"/>
        </w:rPr>
      </w:pPr>
      <w:r w:rsidRPr="006B5572">
        <w:rPr>
          <w:rFonts w:cs="Times New Roman"/>
          <w:szCs w:val="24"/>
          <w:lang w:val="en-GB"/>
        </w:rPr>
        <w:t xml:space="preserve">it means that there is 90% probability of the true (but unknown) population </w:t>
      </w:r>
      <w:r w:rsidR="00A55AEF" w:rsidRPr="006B5572">
        <w:rPr>
          <w:rFonts w:cs="Times New Roman"/>
          <w:szCs w:val="24"/>
          <w:lang w:val="en-GB"/>
        </w:rPr>
        <w:t>error</w:t>
      </w:r>
      <w:r w:rsidRPr="006B5572">
        <w:rPr>
          <w:rFonts w:cs="Times New Roman"/>
          <w:szCs w:val="24"/>
          <w:lang w:val="en-GB"/>
        </w:rPr>
        <w:t xml:space="preserve"> is between these two bounds. The implications of these strategic choices for the audit planning and sampling of operations are explained in the </w:t>
      </w:r>
      <w:r w:rsidR="00D65E7F" w:rsidRPr="006B5572">
        <w:rPr>
          <w:rFonts w:cs="Times New Roman"/>
          <w:szCs w:val="24"/>
          <w:lang w:val="en-GB"/>
        </w:rPr>
        <w:t xml:space="preserve">following </w:t>
      </w:r>
      <w:r w:rsidRPr="006B5572">
        <w:rPr>
          <w:rFonts w:cs="Times New Roman"/>
          <w:szCs w:val="24"/>
          <w:lang w:val="en-GB"/>
        </w:rPr>
        <w:t>chapters.</w:t>
      </w:r>
    </w:p>
    <w:p w14:paraId="48354C8B" w14:textId="77777777" w:rsidR="00A01EBB" w:rsidRPr="006B5572" w:rsidRDefault="00A01EBB" w:rsidP="002631EC">
      <w:pPr>
        <w:autoSpaceDE w:val="0"/>
        <w:autoSpaceDN w:val="0"/>
        <w:adjustRightInd w:val="0"/>
        <w:rPr>
          <w:rFonts w:cs="Times New Roman"/>
          <w:szCs w:val="24"/>
          <w:lang w:val="en-GB"/>
        </w:rPr>
      </w:pPr>
    </w:p>
    <w:p w14:paraId="3FC6429E" w14:textId="77777777" w:rsidR="00A01EBB" w:rsidRPr="006B5572" w:rsidRDefault="00A01EBB" w:rsidP="002631EC">
      <w:pPr>
        <w:pStyle w:val="Nadpis2"/>
        <w:rPr>
          <w:lang w:val="en-GB"/>
        </w:rPr>
      </w:pPr>
      <w:bookmarkStart w:id="82" w:name="_Toc421204860"/>
      <w:bookmarkStart w:id="83" w:name="_Toc450157777"/>
      <w:bookmarkStart w:id="84" w:name="_Toc468184793"/>
      <w:r w:rsidRPr="006B5572">
        <w:rPr>
          <w:lang w:val="en-GB"/>
        </w:rPr>
        <w:t>Error rate</w:t>
      </w:r>
      <w:bookmarkEnd w:id="82"/>
      <w:bookmarkEnd w:id="83"/>
      <w:bookmarkEnd w:id="84"/>
    </w:p>
    <w:p w14:paraId="133BCDA9" w14:textId="77777777" w:rsidR="00A01EBB" w:rsidRPr="007167BB" w:rsidRDefault="00A01EBB" w:rsidP="002631EC">
      <w:pPr>
        <w:autoSpaceDE w:val="0"/>
        <w:autoSpaceDN w:val="0"/>
        <w:adjustRightInd w:val="0"/>
        <w:rPr>
          <w:rFonts w:cs="Times New Roman"/>
          <w:szCs w:val="24"/>
          <w:lang w:val="en-GB"/>
        </w:rPr>
      </w:pPr>
      <w:r w:rsidRPr="006B5572">
        <w:rPr>
          <w:rFonts w:cs="Times New Roman"/>
          <w:szCs w:val="24"/>
          <w:lang w:val="en-GB"/>
        </w:rPr>
        <w:t xml:space="preserve">The </w:t>
      </w:r>
      <w:r w:rsidRPr="006B5572">
        <w:rPr>
          <w:rFonts w:cs="Times New Roman"/>
          <w:b/>
          <w:szCs w:val="24"/>
          <w:lang w:val="en-GB"/>
        </w:rPr>
        <w:t>sample error rate</w:t>
      </w:r>
      <w:r w:rsidRPr="006B5572">
        <w:rPr>
          <w:rFonts w:cs="Times New Roman"/>
          <w:szCs w:val="24"/>
          <w:lang w:val="en-GB"/>
        </w:rPr>
        <w:t xml:space="preserve"> is computed as the ratio between total </w:t>
      </w:r>
      <w:r w:rsidR="00A260E3" w:rsidRPr="006B5572">
        <w:rPr>
          <w:rFonts w:cs="Times New Roman"/>
          <w:szCs w:val="24"/>
          <w:lang w:val="en-GB"/>
        </w:rPr>
        <w:t>error</w:t>
      </w:r>
      <w:r w:rsidRPr="006B5572">
        <w:rPr>
          <w:rFonts w:cs="Times New Roman"/>
          <w:szCs w:val="24"/>
          <w:lang w:val="en-GB"/>
        </w:rPr>
        <w:t xml:space="preserve"> in the sample and total book value of the sampled items, the </w:t>
      </w:r>
      <w:r w:rsidRPr="006B5572">
        <w:rPr>
          <w:rFonts w:cs="Times New Roman"/>
          <w:b/>
          <w:szCs w:val="24"/>
          <w:lang w:val="en-GB"/>
        </w:rPr>
        <w:t>projected error rate</w:t>
      </w:r>
      <w:r w:rsidRPr="006B5572">
        <w:rPr>
          <w:rFonts w:cs="Times New Roman"/>
          <w:szCs w:val="24"/>
          <w:lang w:val="en-GB"/>
        </w:rPr>
        <w:t xml:space="preserve"> is computed as the ratio between </w:t>
      </w:r>
      <w:r w:rsidR="00780451" w:rsidRPr="006B5572">
        <w:rPr>
          <w:rFonts w:cs="Times New Roman"/>
          <w:b/>
          <w:szCs w:val="24"/>
          <w:lang w:val="en-GB"/>
        </w:rPr>
        <w:t>projected</w:t>
      </w:r>
      <w:r w:rsidRPr="006B5572">
        <w:rPr>
          <w:rFonts w:cs="Times New Roman"/>
          <w:b/>
          <w:szCs w:val="24"/>
          <w:lang w:val="en-GB"/>
        </w:rPr>
        <w:t xml:space="preserve"> population </w:t>
      </w:r>
      <w:r w:rsidR="00A260E3" w:rsidRPr="006B5572">
        <w:rPr>
          <w:rFonts w:cs="Times New Roman"/>
          <w:b/>
          <w:szCs w:val="24"/>
          <w:lang w:val="en-GB"/>
        </w:rPr>
        <w:t>error</w:t>
      </w:r>
      <w:r w:rsidRPr="006B5572">
        <w:rPr>
          <w:rFonts w:cs="Times New Roman"/>
          <w:szCs w:val="24"/>
          <w:lang w:val="en-GB"/>
        </w:rPr>
        <w:t xml:space="preserve"> and total book value</w:t>
      </w:r>
      <w:r w:rsidR="00780451" w:rsidRPr="006B5572">
        <w:rPr>
          <w:rFonts w:cs="Times New Roman"/>
          <w:szCs w:val="24"/>
          <w:lang w:val="en-GB"/>
        </w:rPr>
        <w:t>. Again, note that the sample error is of no interest by itself as it should be considered a mere instrument to calculate the projected error</w:t>
      </w:r>
      <w:r w:rsidR="00F976C8" w:rsidRPr="006B5572">
        <w:rPr>
          <w:rStyle w:val="Znakapoznpodarou"/>
          <w:rFonts w:cs="Times New Roman"/>
          <w:szCs w:val="24"/>
          <w:lang w:val="en-GB"/>
        </w:rPr>
        <w:footnoteReference w:id="20"/>
      </w:r>
      <w:r w:rsidR="00780451" w:rsidRPr="006B5572">
        <w:rPr>
          <w:rFonts w:cs="Times New Roman"/>
          <w:szCs w:val="24"/>
          <w:lang w:val="en-GB"/>
        </w:rPr>
        <w:t>.</w:t>
      </w:r>
    </w:p>
    <w:p w14:paraId="41D50342" w14:textId="64121EDF" w:rsidR="003E3C53" w:rsidRPr="003A60D3" w:rsidRDefault="003E3C53" w:rsidP="003A60D3">
      <w:pPr>
        <w:spacing w:after="120"/>
        <w:jc w:val="left"/>
        <w:rPr>
          <w:rFonts w:asciiTheme="majorHAnsi" w:hAnsiTheme="majorHAnsi"/>
          <w:b/>
          <w:sz w:val="28"/>
          <w:lang w:val="en-GB"/>
        </w:rPr>
      </w:pPr>
    </w:p>
    <w:p w14:paraId="23EADABD" w14:textId="77777777" w:rsidR="008071F4" w:rsidRPr="006B5572" w:rsidRDefault="00A97504" w:rsidP="003B62CA">
      <w:pPr>
        <w:pStyle w:val="Nadpis1"/>
        <w:rPr>
          <w:lang w:val="en-GB"/>
        </w:rPr>
      </w:pPr>
      <w:bookmarkStart w:id="85" w:name="_Toc421204861"/>
      <w:bookmarkStart w:id="86" w:name="_Toc450157778"/>
      <w:bookmarkStart w:id="87" w:name="_Toc468184794"/>
      <w:r w:rsidRPr="00FB2B91">
        <w:rPr>
          <w:lang w:val="en-GB"/>
        </w:rPr>
        <w:t>Sampling techn</w:t>
      </w:r>
      <w:r w:rsidRPr="00A33A9B">
        <w:rPr>
          <w:lang w:val="en-GB"/>
        </w:rPr>
        <w:t>iques for the</w:t>
      </w:r>
      <w:r w:rsidR="008071F4" w:rsidRPr="006B5572">
        <w:rPr>
          <w:lang w:val="en-GB"/>
        </w:rPr>
        <w:t xml:space="preserve"> </w:t>
      </w:r>
      <w:r w:rsidR="0062378F" w:rsidRPr="006B5572">
        <w:rPr>
          <w:lang w:val="en-GB"/>
        </w:rPr>
        <w:t>audit of operations</w:t>
      </w:r>
      <w:bookmarkEnd w:id="85"/>
      <w:bookmarkEnd w:id="86"/>
      <w:bookmarkEnd w:id="87"/>
    </w:p>
    <w:p w14:paraId="03D63D63" w14:textId="77777777" w:rsidR="0042643D" w:rsidRPr="006B5572" w:rsidRDefault="0042643D" w:rsidP="0056221C">
      <w:pPr>
        <w:pStyle w:val="Nadpis2"/>
        <w:rPr>
          <w:lang w:val="en-GB"/>
        </w:rPr>
      </w:pPr>
      <w:bookmarkStart w:id="88" w:name="_Ref421202446"/>
      <w:bookmarkStart w:id="89" w:name="_Toc421204862"/>
      <w:bookmarkStart w:id="90" w:name="_Toc450157779"/>
      <w:bookmarkStart w:id="91" w:name="_Toc468184795"/>
      <w:r w:rsidRPr="006B5572">
        <w:rPr>
          <w:lang w:val="en-GB"/>
        </w:rPr>
        <w:t>Overview</w:t>
      </w:r>
      <w:bookmarkEnd w:id="88"/>
      <w:bookmarkEnd w:id="89"/>
      <w:bookmarkEnd w:id="90"/>
      <w:bookmarkEnd w:id="91"/>
    </w:p>
    <w:p w14:paraId="38D66BB4" w14:textId="77777777" w:rsidR="002B5370" w:rsidRPr="006B5572" w:rsidRDefault="002B5370" w:rsidP="002631EC">
      <w:pPr>
        <w:autoSpaceDE w:val="0"/>
        <w:autoSpaceDN w:val="0"/>
        <w:adjustRightInd w:val="0"/>
        <w:rPr>
          <w:rFonts w:cs="Times New Roman"/>
          <w:szCs w:val="24"/>
          <w:lang w:val="en-GB"/>
        </w:rPr>
      </w:pPr>
      <w:r w:rsidRPr="006B5572">
        <w:rPr>
          <w:rFonts w:cs="Times New Roman"/>
          <w:szCs w:val="24"/>
          <w:lang w:val="en-GB"/>
        </w:rPr>
        <w:t xml:space="preserve">Within the audit of operations, the purpose of sampling is to select the operations to be audited through substantive tests; the population comprises the expenditure </w:t>
      </w:r>
      <w:r w:rsidR="00312EC5" w:rsidRPr="006B5572">
        <w:rPr>
          <w:rFonts w:cs="Times New Roman"/>
          <w:szCs w:val="24"/>
          <w:lang w:val="en-GB"/>
        </w:rPr>
        <w:t>declared</w:t>
      </w:r>
      <w:r w:rsidRPr="006B5572">
        <w:rPr>
          <w:rFonts w:cs="Times New Roman"/>
          <w:szCs w:val="24"/>
          <w:lang w:val="en-GB"/>
        </w:rPr>
        <w:t xml:space="preserve"> to the Commission for operations within a programme/group of programmes in t</w:t>
      </w:r>
      <w:r w:rsidR="00D02221" w:rsidRPr="006B5572">
        <w:rPr>
          <w:rFonts w:cs="Times New Roman"/>
          <w:szCs w:val="24"/>
          <w:lang w:val="en-GB"/>
        </w:rPr>
        <w:t xml:space="preserve">he </w:t>
      </w:r>
      <w:r w:rsidR="00286C47" w:rsidRPr="006B5572">
        <w:rPr>
          <w:rFonts w:cs="Times New Roman"/>
          <w:szCs w:val="24"/>
          <w:lang w:val="en-GB"/>
        </w:rPr>
        <w:t>reference period</w:t>
      </w:r>
      <w:r w:rsidR="00D02221" w:rsidRPr="006B5572">
        <w:rPr>
          <w:rFonts w:cs="Times New Roman"/>
          <w:szCs w:val="24"/>
          <w:lang w:val="en-GB"/>
        </w:rPr>
        <w:t>.</w:t>
      </w:r>
    </w:p>
    <w:p w14:paraId="20A91C1B" w14:textId="77777777" w:rsidR="00CD5DEE" w:rsidRPr="006B5572" w:rsidRDefault="00CD5DEE" w:rsidP="0062378F">
      <w:pPr>
        <w:autoSpaceDE w:val="0"/>
        <w:autoSpaceDN w:val="0"/>
        <w:adjustRightInd w:val="0"/>
        <w:spacing w:line="240" w:lineRule="auto"/>
        <w:rPr>
          <w:rFonts w:cs="Times New Roman"/>
          <w:szCs w:val="24"/>
          <w:lang w:val="en-GB"/>
        </w:rPr>
      </w:pPr>
    </w:p>
    <w:p w14:paraId="12A7ECDC" w14:textId="77777777" w:rsidR="00CD5DEE" w:rsidRPr="006B5572" w:rsidRDefault="00CD5DEE" w:rsidP="00CD5DEE">
      <w:pPr>
        <w:autoSpaceDE w:val="0"/>
        <w:autoSpaceDN w:val="0"/>
        <w:adjustRightInd w:val="0"/>
        <w:spacing w:line="240" w:lineRule="auto"/>
        <w:rPr>
          <w:rFonts w:cs="Times New Roman"/>
          <w:szCs w:val="24"/>
          <w:lang w:val="en-GB"/>
        </w:rPr>
      </w:pPr>
      <w:r w:rsidRPr="006B5572">
        <w:rPr>
          <w:rFonts w:cs="Times New Roman"/>
          <w:szCs w:val="24"/>
          <w:lang w:val="en-GB"/>
        </w:rPr>
        <w:t xml:space="preserve">Figure </w:t>
      </w:r>
      <w:r w:rsidR="00D65E7F" w:rsidRPr="006B5572">
        <w:rPr>
          <w:rFonts w:cs="Times New Roman"/>
          <w:szCs w:val="24"/>
          <w:lang w:val="en-GB"/>
        </w:rPr>
        <w:t>5</w:t>
      </w:r>
      <w:r w:rsidRPr="006B5572">
        <w:rPr>
          <w:rFonts w:cs="Times New Roman"/>
          <w:szCs w:val="24"/>
          <w:lang w:val="en-GB"/>
        </w:rPr>
        <w:t xml:space="preserve"> shows a summary of the most used sampling methods for audit.</w:t>
      </w:r>
    </w:p>
    <w:p w14:paraId="3DD1EB6A" w14:textId="65276DAE" w:rsidR="00684B92" w:rsidRPr="006B5572" w:rsidRDefault="003C0253" w:rsidP="00684B92">
      <w:pPr>
        <w:autoSpaceDE w:val="0"/>
        <w:autoSpaceDN w:val="0"/>
        <w:adjustRightInd w:val="0"/>
        <w:spacing w:line="240" w:lineRule="auto"/>
        <w:rPr>
          <w:rFonts w:cs="Times New Roman"/>
          <w:szCs w:val="24"/>
          <w:lang w:val="en-GB"/>
        </w:rPr>
      </w:pPr>
      <w:r w:rsidRPr="006B5572">
        <w:rPr>
          <w:rFonts w:cs="Times New Roman"/>
          <w:noProof/>
          <w:szCs w:val="24"/>
          <w:lang w:val="cs-CZ" w:eastAsia="cs-CZ"/>
        </w:rPr>
        <mc:AlternateContent>
          <mc:Choice Requires="wpg">
            <w:drawing>
              <wp:anchor distT="0" distB="0" distL="114300" distR="114300" simplePos="0" relativeHeight="251796992" behindDoc="0" locked="0" layoutInCell="1" allowOverlap="1" wp14:anchorId="757D33BA" wp14:editId="5F365995">
                <wp:simplePos x="0" y="0"/>
                <wp:positionH relativeFrom="column">
                  <wp:posOffset>-118110</wp:posOffset>
                </wp:positionH>
                <wp:positionV relativeFrom="paragraph">
                  <wp:posOffset>116840</wp:posOffset>
                </wp:positionV>
                <wp:extent cx="5883275" cy="4371340"/>
                <wp:effectExtent l="0" t="0" r="22225" b="10160"/>
                <wp:wrapNone/>
                <wp:docPr id="532"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83275" cy="4371340"/>
                          <a:chOff x="269" y="5512"/>
                          <a:chExt cx="10193" cy="6970"/>
                        </a:xfrm>
                      </wpg:grpSpPr>
                      <wps:wsp>
                        <wps:cNvPr id="533" name="Text Box 39"/>
                        <wps:cNvSpPr txBox="1">
                          <a:spLocks noChangeArrowheads="1"/>
                        </wps:cNvSpPr>
                        <wps:spPr bwMode="auto">
                          <a:xfrm>
                            <a:off x="4671" y="11394"/>
                            <a:ext cx="2112" cy="784"/>
                          </a:xfrm>
                          <a:prstGeom prst="rect">
                            <a:avLst/>
                          </a:prstGeom>
                          <a:solidFill>
                            <a:srgbClr val="FFFFFF"/>
                          </a:solidFill>
                          <a:ln w="9525">
                            <a:solidFill>
                              <a:srgbClr val="000000"/>
                            </a:solidFill>
                            <a:miter lim="800000"/>
                            <a:headEnd/>
                            <a:tailEnd/>
                          </a:ln>
                        </wps:spPr>
                        <wps:txbx>
                          <w:txbxContent>
                            <w:p w14:paraId="73619B23" w14:textId="77777777" w:rsidR="00B16170" w:rsidRPr="00EE1F45" w:rsidRDefault="00B16170" w:rsidP="00684B92">
                              <w:pPr>
                                <w:jc w:val="center"/>
                                <w:rPr>
                                  <w:lang w:val="en-US"/>
                                </w:rPr>
                              </w:pPr>
                              <w:r>
                                <w:rPr>
                                  <w:lang w:val="en-US"/>
                                </w:rPr>
                                <w:t>Monetary Unit Sampling (MUS)</w:t>
                              </w:r>
                            </w:p>
                          </w:txbxContent>
                        </wps:txbx>
                        <wps:bodyPr rot="0" vert="horz" wrap="square" lIns="91440" tIns="45720" rIns="91440" bIns="45720" anchor="t" anchorCtr="0" upright="1">
                          <a:noAutofit/>
                        </wps:bodyPr>
                      </wps:wsp>
                      <wpg:grpSp>
                        <wpg:cNvPr id="534" name="Group 40"/>
                        <wpg:cNvGrpSpPr>
                          <a:grpSpLocks/>
                        </wpg:cNvGrpSpPr>
                        <wpg:grpSpPr bwMode="auto">
                          <a:xfrm>
                            <a:off x="269" y="5512"/>
                            <a:ext cx="10193" cy="6970"/>
                            <a:chOff x="269" y="5512"/>
                            <a:chExt cx="10193" cy="6970"/>
                          </a:xfrm>
                        </wpg:grpSpPr>
                        <wps:wsp>
                          <wps:cNvPr id="535" name="Text Box 41"/>
                          <wps:cNvSpPr txBox="1">
                            <a:spLocks noChangeArrowheads="1"/>
                          </wps:cNvSpPr>
                          <wps:spPr bwMode="auto">
                            <a:xfrm>
                              <a:off x="5353" y="5512"/>
                              <a:ext cx="2950" cy="782"/>
                            </a:xfrm>
                            <a:prstGeom prst="rect">
                              <a:avLst/>
                            </a:prstGeom>
                            <a:solidFill>
                              <a:srgbClr val="FFFFFF"/>
                            </a:solidFill>
                            <a:ln w="9525">
                              <a:solidFill>
                                <a:srgbClr val="000000"/>
                              </a:solidFill>
                              <a:miter lim="800000"/>
                              <a:headEnd/>
                              <a:tailEnd/>
                            </a:ln>
                          </wps:spPr>
                          <wps:txbx>
                            <w:txbxContent>
                              <w:p w14:paraId="732A35B3" w14:textId="77777777" w:rsidR="00B16170" w:rsidRPr="00EE1F45" w:rsidRDefault="00B16170" w:rsidP="00684B92">
                                <w:pPr>
                                  <w:jc w:val="center"/>
                                  <w:rPr>
                                    <w:lang w:val="en-US"/>
                                  </w:rPr>
                                </w:pPr>
                                <w:r w:rsidRPr="00EE1F45">
                                  <w:rPr>
                                    <w:lang w:val="en-US"/>
                                  </w:rPr>
                                  <w:t xml:space="preserve">Sampling for the </w:t>
                                </w:r>
                                <w:r>
                                  <w:rPr>
                                    <w:lang w:val="en-US"/>
                                  </w:rPr>
                                  <w:t>A</w:t>
                                </w:r>
                                <w:r w:rsidRPr="00EE1F45">
                                  <w:rPr>
                                    <w:lang w:val="en-US"/>
                                  </w:rPr>
                                  <w:t>udit</w:t>
                                </w:r>
                                <w:r>
                                  <w:rPr>
                                    <w:lang w:val="en-US"/>
                                  </w:rPr>
                                  <w:t xml:space="preserve"> of O</w:t>
                                </w:r>
                                <w:r w:rsidRPr="00EE1F45">
                                  <w:rPr>
                                    <w:lang w:val="en-US"/>
                                  </w:rPr>
                                  <w:t>perations</w:t>
                                </w:r>
                              </w:p>
                            </w:txbxContent>
                          </wps:txbx>
                          <wps:bodyPr rot="0" vert="horz" wrap="square" lIns="91440" tIns="45720" rIns="91440" bIns="45720" anchor="t" anchorCtr="0" upright="1">
                            <a:noAutofit/>
                          </wps:bodyPr>
                        </wps:wsp>
                        <wps:wsp>
                          <wps:cNvPr id="536" name="Text Box 42"/>
                          <wps:cNvSpPr txBox="1">
                            <a:spLocks noChangeArrowheads="1"/>
                          </wps:cNvSpPr>
                          <wps:spPr bwMode="auto">
                            <a:xfrm>
                              <a:off x="2896" y="7072"/>
                              <a:ext cx="2389" cy="784"/>
                            </a:xfrm>
                            <a:prstGeom prst="rect">
                              <a:avLst/>
                            </a:prstGeom>
                            <a:solidFill>
                              <a:srgbClr val="FFFFFF"/>
                            </a:solidFill>
                            <a:ln w="9525">
                              <a:solidFill>
                                <a:srgbClr val="000000"/>
                              </a:solidFill>
                              <a:miter lim="800000"/>
                              <a:headEnd/>
                              <a:tailEnd/>
                            </a:ln>
                          </wps:spPr>
                          <wps:txbx>
                            <w:txbxContent>
                              <w:p w14:paraId="01522DA1" w14:textId="77777777" w:rsidR="00B16170" w:rsidRDefault="00B16170" w:rsidP="00684B92">
                                <w:pPr>
                                  <w:jc w:val="center"/>
                                  <w:rPr>
                                    <w:lang w:val="en-US"/>
                                  </w:rPr>
                                </w:pPr>
                                <w:r>
                                  <w:rPr>
                                    <w:lang w:val="en-US"/>
                                  </w:rPr>
                                  <w:t>Statistical</w:t>
                                </w:r>
                              </w:p>
                              <w:p w14:paraId="48AD2459" w14:textId="77777777" w:rsidR="00B16170" w:rsidRPr="00EE1F45" w:rsidRDefault="00B16170" w:rsidP="00684B92">
                                <w:pPr>
                                  <w:jc w:val="center"/>
                                  <w:rPr>
                                    <w:lang w:val="en-US"/>
                                  </w:rPr>
                                </w:pPr>
                                <w:r>
                                  <w:rPr>
                                    <w:lang w:val="en-US"/>
                                  </w:rPr>
                                  <w:t>Sampling</w:t>
                                </w:r>
                              </w:p>
                            </w:txbxContent>
                          </wps:txbx>
                          <wps:bodyPr rot="0" vert="horz" wrap="square" lIns="91440" tIns="45720" rIns="91440" bIns="45720" anchor="t" anchorCtr="0" upright="1">
                            <a:noAutofit/>
                          </wps:bodyPr>
                        </wps:wsp>
                        <wps:wsp>
                          <wps:cNvPr id="537" name="Text Box 43"/>
                          <wps:cNvSpPr txBox="1">
                            <a:spLocks noChangeArrowheads="1"/>
                          </wps:cNvSpPr>
                          <wps:spPr bwMode="auto">
                            <a:xfrm>
                              <a:off x="1297" y="8667"/>
                              <a:ext cx="2506" cy="784"/>
                            </a:xfrm>
                            <a:prstGeom prst="rect">
                              <a:avLst/>
                            </a:prstGeom>
                            <a:solidFill>
                              <a:srgbClr val="FFFFFF"/>
                            </a:solidFill>
                            <a:ln w="9525">
                              <a:solidFill>
                                <a:srgbClr val="000000"/>
                              </a:solidFill>
                              <a:miter lim="800000"/>
                              <a:headEnd/>
                              <a:tailEnd/>
                            </a:ln>
                          </wps:spPr>
                          <wps:txbx>
                            <w:txbxContent>
                              <w:p w14:paraId="15A6AFD9" w14:textId="77777777" w:rsidR="00B16170" w:rsidRPr="00EE1F45" w:rsidRDefault="00B16170" w:rsidP="00684B92">
                                <w:pPr>
                                  <w:jc w:val="center"/>
                                  <w:rPr>
                                    <w:lang w:val="en-US"/>
                                  </w:rPr>
                                </w:pPr>
                                <w:r>
                                  <w:rPr>
                                    <w:lang w:val="en-US"/>
                                  </w:rPr>
                                  <w:t>Equal Probability Sampling</w:t>
                                </w:r>
                              </w:p>
                            </w:txbxContent>
                          </wps:txbx>
                          <wps:bodyPr rot="0" vert="horz" wrap="square" lIns="91440" tIns="45720" rIns="91440" bIns="45720" anchor="t" anchorCtr="0" upright="1">
                            <a:noAutofit/>
                          </wps:bodyPr>
                        </wps:wsp>
                        <wps:wsp>
                          <wps:cNvPr id="538" name="Text Box 44"/>
                          <wps:cNvSpPr txBox="1">
                            <a:spLocks noChangeArrowheads="1"/>
                          </wps:cNvSpPr>
                          <wps:spPr bwMode="auto">
                            <a:xfrm>
                              <a:off x="4326" y="8667"/>
                              <a:ext cx="2505" cy="784"/>
                            </a:xfrm>
                            <a:prstGeom prst="rect">
                              <a:avLst/>
                            </a:prstGeom>
                            <a:solidFill>
                              <a:srgbClr val="FFFFFF"/>
                            </a:solidFill>
                            <a:ln w="9525">
                              <a:solidFill>
                                <a:srgbClr val="000000"/>
                              </a:solidFill>
                              <a:miter lim="800000"/>
                              <a:headEnd/>
                              <a:tailEnd/>
                            </a:ln>
                          </wps:spPr>
                          <wps:txbx>
                            <w:txbxContent>
                              <w:p w14:paraId="5301EF30" w14:textId="77777777" w:rsidR="00B16170" w:rsidRPr="00EE1F45" w:rsidRDefault="00B16170" w:rsidP="00684B92">
                                <w:pPr>
                                  <w:jc w:val="center"/>
                                  <w:rPr>
                                    <w:lang w:val="en-US"/>
                                  </w:rPr>
                                </w:pPr>
                                <w:r>
                                  <w:rPr>
                                    <w:lang w:val="en-US"/>
                                  </w:rPr>
                                  <w:t>Probability Proportional to Size Sampling</w:t>
                                </w:r>
                              </w:p>
                            </w:txbxContent>
                          </wps:txbx>
                          <wps:bodyPr rot="0" vert="horz" wrap="square" lIns="91440" tIns="45720" rIns="91440" bIns="45720" anchor="t" anchorCtr="0" upright="1">
                            <a:noAutofit/>
                          </wps:bodyPr>
                        </wps:wsp>
                        <wps:wsp>
                          <wps:cNvPr id="539" name="Text Box 45"/>
                          <wps:cNvSpPr txBox="1">
                            <a:spLocks noChangeArrowheads="1"/>
                          </wps:cNvSpPr>
                          <wps:spPr bwMode="auto">
                            <a:xfrm>
                              <a:off x="384" y="11394"/>
                              <a:ext cx="2201" cy="784"/>
                            </a:xfrm>
                            <a:prstGeom prst="rect">
                              <a:avLst/>
                            </a:prstGeom>
                            <a:solidFill>
                              <a:srgbClr val="FFFFFF"/>
                            </a:solidFill>
                            <a:ln w="9525">
                              <a:solidFill>
                                <a:srgbClr val="000000"/>
                              </a:solidFill>
                              <a:miter lim="800000"/>
                              <a:headEnd/>
                              <a:tailEnd/>
                            </a:ln>
                          </wps:spPr>
                          <wps:txbx>
                            <w:txbxContent>
                              <w:p w14:paraId="5566820F" w14:textId="77777777" w:rsidR="00B16170" w:rsidRPr="00EE1F45" w:rsidRDefault="00B16170" w:rsidP="00684B92">
                                <w:pPr>
                                  <w:jc w:val="center"/>
                                  <w:rPr>
                                    <w:lang w:val="en-US"/>
                                  </w:rPr>
                                </w:pPr>
                                <w:r>
                                  <w:rPr>
                                    <w:lang w:val="en-US"/>
                                  </w:rPr>
                                  <w:t>Simple Random Sampling</w:t>
                                </w:r>
                              </w:p>
                            </w:txbxContent>
                          </wps:txbx>
                          <wps:bodyPr rot="0" vert="horz" wrap="square" lIns="91440" tIns="45720" rIns="91440" bIns="45720" anchor="t" anchorCtr="0" upright="1">
                            <a:noAutofit/>
                          </wps:bodyPr>
                        </wps:wsp>
                        <wps:wsp>
                          <wps:cNvPr id="540" name="Text Box 46"/>
                          <wps:cNvSpPr txBox="1">
                            <a:spLocks noChangeArrowheads="1"/>
                          </wps:cNvSpPr>
                          <wps:spPr bwMode="auto">
                            <a:xfrm>
                              <a:off x="2670" y="11394"/>
                              <a:ext cx="1643" cy="784"/>
                            </a:xfrm>
                            <a:prstGeom prst="rect">
                              <a:avLst/>
                            </a:prstGeom>
                            <a:solidFill>
                              <a:srgbClr val="FFFFFF"/>
                            </a:solidFill>
                            <a:ln w="9525">
                              <a:solidFill>
                                <a:srgbClr val="000000"/>
                              </a:solidFill>
                              <a:miter lim="800000"/>
                              <a:headEnd/>
                              <a:tailEnd/>
                            </a:ln>
                          </wps:spPr>
                          <wps:txbx>
                            <w:txbxContent>
                              <w:p w14:paraId="696F10A5" w14:textId="77777777" w:rsidR="00B16170" w:rsidRPr="00EE1F45" w:rsidRDefault="00B16170" w:rsidP="00684B92">
                                <w:pPr>
                                  <w:jc w:val="center"/>
                                  <w:rPr>
                                    <w:lang w:val="en-US"/>
                                  </w:rPr>
                                </w:pPr>
                                <w:r>
                                  <w:rPr>
                                    <w:lang w:val="en-US"/>
                                  </w:rPr>
                                  <w:t>Difference Estimation</w:t>
                                </w:r>
                              </w:p>
                            </w:txbxContent>
                          </wps:txbx>
                          <wps:bodyPr rot="0" vert="horz" wrap="square" lIns="91440" tIns="45720" rIns="91440" bIns="45720" anchor="t" anchorCtr="0" upright="1">
                            <a:noAutofit/>
                          </wps:bodyPr>
                        </wps:wsp>
                        <wps:wsp>
                          <wps:cNvPr id="586" name="Text Box 47"/>
                          <wps:cNvSpPr txBox="1">
                            <a:spLocks noChangeArrowheads="1"/>
                          </wps:cNvSpPr>
                          <wps:spPr bwMode="auto">
                            <a:xfrm>
                              <a:off x="8377" y="11530"/>
                              <a:ext cx="2085" cy="454"/>
                            </a:xfrm>
                            <a:prstGeom prst="rect">
                              <a:avLst/>
                            </a:prstGeom>
                            <a:solidFill>
                              <a:srgbClr val="FFFFFF"/>
                            </a:solidFill>
                            <a:ln w="9525">
                              <a:solidFill>
                                <a:srgbClr val="000000"/>
                              </a:solidFill>
                              <a:prstDash val="dash"/>
                              <a:miter lim="800000"/>
                              <a:headEnd/>
                              <a:tailEnd/>
                            </a:ln>
                          </wps:spPr>
                          <wps:txbx>
                            <w:txbxContent>
                              <w:p w14:paraId="44758C82" w14:textId="77777777" w:rsidR="00B16170" w:rsidRPr="00EE1F45" w:rsidRDefault="00B16170" w:rsidP="00684B92">
                                <w:pPr>
                                  <w:jc w:val="center"/>
                                  <w:rPr>
                                    <w:lang w:val="en-US"/>
                                  </w:rPr>
                                </w:pPr>
                                <w:r>
                                  <w:rPr>
                                    <w:lang w:val="en-US"/>
                                  </w:rPr>
                                  <w:t>Stratification</w:t>
                                </w:r>
                              </w:p>
                            </w:txbxContent>
                          </wps:txbx>
                          <wps:bodyPr rot="0" vert="horz" wrap="square" lIns="91440" tIns="45720" rIns="91440" bIns="45720" anchor="t" anchorCtr="0" upright="1">
                            <a:noAutofit/>
                          </wps:bodyPr>
                        </wps:wsp>
                        <wps:wsp>
                          <wps:cNvPr id="587" name="Rectangle 48"/>
                          <wps:cNvSpPr>
                            <a:spLocks noChangeArrowheads="1"/>
                          </wps:cNvSpPr>
                          <wps:spPr bwMode="auto">
                            <a:xfrm>
                              <a:off x="269" y="11062"/>
                              <a:ext cx="6699" cy="1420"/>
                            </a:xfrm>
                            <a:prstGeom prst="rect">
                              <a:avLst/>
                            </a:prstGeom>
                            <a:noFill/>
                            <a:ln w="9525">
                              <a:solidFill>
                                <a:srgbClr val="000000"/>
                              </a:solidFill>
                              <a:prstDash val="dash"/>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9" name="AutoShape 49"/>
                          <wps:cNvCnPr>
                            <a:cxnSpLocks noChangeShapeType="1"/>
                            <a:stCxn id="586" idx="1"/>
                            <a:endCxn id="587" idx="3"/>
                          </wps:cNvCnPr>
                          <wps:spPr bwMode="auto">
                            <a:xfrm flipH="1">
                              <a:off x="6968" y="11757"/>
                              <a:ext cx="1409" cy="15"/>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wpg:grpSp>
                          <wpg:cNvPr id="590" name="Group 50"/>
                          <wpg:cNvGrpSpPr>
                            <a:grpSpLocks/>
                          </wpg:cNvGrpSpPr>
                          <wpg:grpSpPr bwMode="auto">
                            <a:xfrm>
                              <a:off x="1701" y="9451"/>
                              <a:ext cx="1809" cy="1954"/>
                              <a:chOff x="1769" y="4912"/>
                              <a:chExt cx="1809" cy="1954"/>
                            </a:xfrm>
                          </wpg:grpSpPr>
                          <wps:wsp>
                            <wps:cNvPr id="591" name="AutoShape 51"/>
                            <wps:cNvCnPr>
                              <a:cxnSpLocks noChangeShapeType="1"/>
                            </wps:cNvCnPr>
                            <wps:spPr bwMode="auto">
                              <a:xfrm>
                                <a:off x="1769" y="5309"/>
                                <a:ext cx="1809"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92" name="AutoShape 52"/>
                            <wps:cNvCnPr>
                              <a:cxnSpLocks noChangeShapeType="1"/>
                            </wps:cNvCnPr>
                            <wps:spPr bwMode="auto">
                              <a:xfrm>
                                <a:off x="1769" y="5309"/>
                                <a:ext cx="0" cy="154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3" name="AutoShape 53"/>
                            <wps:cNvCnPr>
                              <a:cxnSpLocks noChangeShapeType="1"/>
                            </wps:cNvCnPr>
                            <wps:spPr bwMode="auto">
                              <a:xfrm>
                                <a:off x="3578" y="5314"/>
                                <a:ext cx="0" cy="155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94" name="AutoShape 54"/>
                            <wps:cNvCnPr>
                              <a:cxnSpLocks noChangeShapeType="1"/>
                            </wps:cNvCnPr>
                            <wps:spPr bwMode="auto">
                              <a:xfrm>
                                <a:off x="2653" y="491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595" name="AutoShape 55"/>
                          <wps:cNvCnPr>
                            <a:cxnSpLocks noChangeShapeType="1"/>
                            <a:stCxn id="538" idx="2"/>
                          </wps:cNvCnPr>
                          <wps:spPr bwMode="auto">
                            <a:xfrm flipH="1">
                              <a:off x="5577" y="9451"/>
                              <a:ext cx="2" cy="19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cNvPr id="596" name="Group 56"/>
                          <wpg:cNvGrpSpPr>
                            <a:grpSpLocks/>
                          </wpg:cNvGrpSpPr>
                          <wpg:grpSpPr bwMode="auto">
                            <a:xfrm>
                              <a:off x="4099" y="6289"/>
                              <a:ext cx="4780" cy="806"/>
                              <a:chOff x="2620" y="3052"/>
                              <a:chExt cx="2565" cy="840"/>
                            </a:xfrm>
                          </wpg:grpSpPr>
                          <wps:wsp>
                            <wps:cNvPr id="599" name="AutoShape 57"/>
                            <wps:cNvCnPr>
                              <a:cxnSpLocks noChangeShapeType="1"/>
                            </wps:cNvCnPr>
                            <wps:spPr bwMode="auto">
                              <a:xfrm>
                                <a:off x="2624" y="3449"/>
                                <a:ext cx="2561"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00" name="AutoShape 58"/>
                            <wps:cNvCnPr>
                              <a:cxnSpLocks noChangeShapeType="1"/>
                            </wps:cNvCnPr>
                            <wps:spPr bwMode="auto">
                              <a:xfrm>
                                <a:off x="2620" y="3450"/>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13" name="AutoShape 59"/>
                            <wps:cNvCnPr>
                              <a:cxnSpLocks noChangeShapeType="1"/>
                            </wps:cNvCnPr>
                            <wps:spPr bwMode="auto">
                              <a:xfrm>
                                <a:off x="5185" y="3449"/>
                                <a:ext cx="0" cy="44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6" name="AutoShape 60"/>
                            <wps:cNvCnPr>
                              <a:cxnSpLocks noChangeShapeType="1"/>
                            </wps:cNvCnPr>
                            <wps:spPr bwMode="auto">
                              <a:xfrm>
                                <a:off x="4099" y="3052"/>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637" name="AutoShape 61"/>
                          <wps:cNvCnPr>
                            <a:cxnSpLocks noChangeShapeType="1"/>
                          </wps:cNvCnPr>
                          <wps:spPr bwMode="auto">
                            <a:xfrm>
                              <a:off x="2573" y="8260"/>
                              <a:ext cx="300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8" name="AutoShape 62"/>
                          <wps:cNvCnPr>
                            <a:cxnSpLocks noChangeShapeType="1"/>
                          </wps:cNvCnPr>
                          <wps:spPr bwMode="auto">
                            <a:xfrm>
                              <a:off x="2569" y="8261"/>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39" name="AutoShape 63"/>
                          <wps:cNvCnPr>
                            <a:cxnSpLocks noChangeShapeType="1"/>
                          </wps:cNvCnPr>
                          <wps:spPr bwMode="auto">
                            <a:xfrm>
                              <a:off x="5585" y="8272"/>
                              <a:ext cx="0" cy="3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60" name="AutoShape 64"/>
                          <wps:cNvCnPr>
                            <a:cxnSpLocks noChangeShapeType="1"/>
                          </wps:cNvCnPr>
                          <wps:spPr bwMode="auto">
                            <a:xfrm>
                              <a:off x="4099" y="7863"/>
                              <a:ext cx="0" cy="39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61" name="Text Box 65"/>
                          <wps:cNvSpPr txBox="1">
                            <a:spLocks noChangeArrowheads="1"/>
                          </wps:cNvSpPr>
                          <wps:spPr bwMode="auto">
                            <a:xfrm>
                              <a:off x="7658" y="7094"/>
                              <a:ext cx="2389" cy="784"/>
                            </a:xfrm>
                            <a:prstGeom prst="rect">
                              <a:avLst/>
                            </a:prstGeom>
                            <a:solidFill>
                              <a:srgbClr val="FFFFFF"/>
                            </a:solidFill>
                            <a:ln w="9525">
                              <a:solidFill>
                                <a:srgbClr val="000000"/>
                              </a:solidFill>
                              <a:miter lim="800000"/>
                              <a:headEnd/>
                              <a:tailEnd/>
                            </a:ln>
                          </wps:spPr>
                          <wps:txbx>
                            <w:txbxContent>
                              <w:p w14:paraId="3D4FDF27" w14:textId="77777777" w:rsidR="00B16170" w:rsidRPr="00EE1F45" w:rsidRDefault="00B16170" w:rsidP="00684B92">
                                <w:pPr>
                                  <w:jc w:val="center"/>
                                  <w:rPr>
                                    <w:lang w:val="en-US"/>
                                  </w:rPr>
                                </w:pPr>
                                <w:r>
                                  <w:rPr>
                                    <w:lang w:val="en-US"/>
                                  </w:rPr>
                                  <w:t>Non- Statistical Sampling</w:t>
                                </w:r>
                              </w:p>
                            </w:txbxContent>
                          </wps:txbx>
                          <wps:bodyPr rot="0" vert="horz" wrap="square" lIns="91440" tIns="45720" rIns="91440" bIns="45720" anchor="t" anchorCtr="0" upright="1">
                            <a:noAutofit/>
                          </wps:bodyPr>
                        </wps:wsp>
                        <wps:wsp>
                          <wps:cNvPr id="44062" name="Text Box 66"/>
                          <wps:cNvSpPr txBox="1">
                            <a:spLocks noChangeArrowheads="1"/>
                          </wps:cNvSpPr>
                          <wps:spPr bwMode="auto">
                            <a:xfrm>
                              <a:off x="8017" y="8668"/>
                              <a:ext cx="1663" cy="784"/>
                            </a:xfrm>
                            <a:prstGeom prst="rect">
                              <a:avLst/>
                            </a:prstGeom>
                            <a:solidFill>
                              <a:srgbClr val="FFFFFF"/>
                            </a:solidFill>
                            <a:ln w="9525">
                              <a:solidFill>
                                <a:srgbClr val="000000"/>
                              </a:solidFill>
                              <a:miter lim="800000"/>
                              <a:headEnd/>
                              <a:tailEnd/>
                            </a:ln>
                          </wps:spPr>
                          <wps:txbx>
                            <w:txbxContent>
                              <w:p w14:paraId="32C828F8" w14:textId="77777777" w:rsidR="00B16170" w:rsidRPr="00EE1F45" w:rsidRDefault="00B16170" w:rsidP="00684B92">
                                <w:pPr>
                                  <w:jc w:val="center"/>
                                  <w:rPr>
                                    <w:lang w:val="en-US"/>
                                  </w:rPr>
                                </w:pPr>
                                <w:r>
                                  <w:rPr>
                                    <w:lang w:val="en-US"/>
                                  </w:rPr>
                                  <w:t>Random selection</w:t>
                                </w:r>
                              </w:p>
                            </w:txbxContent>
                          </wps:txbx>
                          <wps:bodyPr rot="0" vert="horz" wrap="square" lIns="91440" tIns="45720" rIns="91440" bIns="45720" anchor="t" anchorCtr="0" upright="1">
                            <a:noAutofit/>
                          </wps:bodyPr>
                        </wps:wsp>
                        <wps:wsp>
                          <wps:cNvPr id="44066" name="AutoShape 70"/>
                          <wps:cNvCnPr>
                            <a:cxnSpLocks noChangeShapeType="1"/>
                            <a:stCxn id="44061" idx="2"/>
                            <a:endCxn id="44062" idx="0"/>
                          </wps:cNvCnPr>
                          <wps:spPr bwMode="auto">
                            <a:xfrm flipH="1">
                              <a:off x="8849" y="7878"/>
                              <a:ext cx="4" cy="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532" o:spid="_x0000_s1026" style="position:absolute;left:0;text-align:left;margin-left:-9.3pt;margin-top:9.2pt;width:463.25pt;height:344.2pt;z-index:251796992" coordorigin="269,5512" coordsize="10193,6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">
                <v:shapetype id="_x0000_t202" coordsize="21600,21600" o:spt="202" path="m,l,21600r21600,l21600,xe">
                  <v:stroke joinstyle="miter"/>
                  <v:path gradientshapeok="t" o:connecttype="rect"/>
                </v:shapetype>
                <v:shape id="Text Box 39" o:spid="_x0000_s1027" type="#_x0000_t202" style="position:absolute;left:4671;top:11394;width:2112;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HE9cYA&#10;AADcAAAADwAAAGRycy9kb3ducmV2LnhtbESPQWvCQBSE7wX/w/KEXqRu2qjV6CpFaNGb2qLXR/aZ&#10;hGbfprtrTP99VxB6HGbmG2ax6kwtWnK+sqzgeZiAIM6trrhQ8PX5/jQF4QOyxtoyKfglD6tl72GB&#10;mbZX3lN7CIWIEPYZKihDaDIpfV6SQT+0DXH0ztYZDFG6QmqH1wg3tXxJkok0WHFcKLGhdUn59+Fi&#10;FExHm/bkt+numE/O9SwMXtuPH6fUY797m4MI1IX/8L290QrGaQq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OHE9cYAAADcAAAADwAAAAAAAAAAAAAAAACYAgAAZHJz&#10;L2Rvd25yZXYueG1sUEsFBgAAAAAEAAQA9QAAAIsDAAAAAA==&#10;">
                  <v:textbox>
                    <w:txbxContent>
                      <w:p w14:paraId="73619B23" w14:textId="77777777" w:rsidR="00B16170" w:rsidRPr="00EE1F45" w:rsidRDefault="00B16170" w:rsidP="00684B92">
                        <w:pPr>
                          <w:jc w:val="center"/>
                          <w:rPr>
                            <w:lang w:val="en-US"/>
                          </w:rPr>
                        </w:pPr>
                        <w:r>
                          <w:rPr>
                            <w:lang w:val="en-US"/>
                          </w:rPr>
                          <w:t>Monetary Unit Sampling (MUS)</w:t>
                        </w:r>
                      </w:p>
                    </w:txbxContent>
                  </v:textbox>
                </v:shape>
                <v:group id="Group 40" o:spid="_x0000_s1028" style="position:absolute;left:269;top:5512;width:10193;height:6970" coordorigin="269,5512" coordsize="10193,69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Rz6+8UAAADcAAAADwAAAGRycy9kb3ducmV2LnhtbESPT4vCMBTE78J+h/CE&#10;vWna9Q9LNYqIu+xBBHVBvD2aZ1tsXkoT2/rtjSB4HGbmN8x82ZlSNFS7wrKCeBiBIE6tLjhT8H/8&#10;GXyDcB5ZY2mZFNzJwXLx0Ztjom3Le2oOPhMBwi5BBbn3VSKlS3My6Ia2Ig7exdYGfZB1JnWNbYCb&#10;Un5F0VQaLDgs5FjROqf0ergZBb8ttqtRvGm218v6fj5OdqdtTEp99rvVDISnzr/Dr/afVjAZje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Ec+vvFAAAA3AAA&#10;AA8AAAAAAAAAAAAAAAAAqgIAAGRycy9kb3ducmV2LnhtbFBLBQYAAAAABAAEAPoAAACcAwAAAAA=&#10;">
                  <v:shape id="Text Box 41" o:spid="_x0000_s1029" type="#_x0000_t202" style="position:absolute;left:5353;top:5512;width:2950;height:78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T5GsUA&#10;AADcAAAADwAAAGRycy9kb3ducmV2LnhtbESPQWsCMRSE74L/IbxCL1Kz1mp1a5RSUPRmbanXx+a5&#10;u7h5WZO4rv/eCAWPw8x8w8wWralEQ86XlhUM+gkI4szqknMFvz/LlwkIH5A1VpZJwZU8LObdzgxT&#10;bS/8Tc0u5CJC2KeooAihTqX0WUEGfd/WxNE7WGcwROlyqR1eItxU8jVJxtJgyXGhwJq+CsqOu7NR&#10;MHlbN3u/GW7/svGhmobee7M6OaWen9rPDxCB2vAI/7fXWsFoOIL7mXg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RPkaxQAAANwAAAAPAAAAAAAAAAAAAAAAAJgCAABkcnMv&#10;ZG93bnJldi54bWxQSwUGAAAAAAQABAD1AAAAigMAAAAA&#10;">
                    <v:textbox>
                      <w:txbxContent>
                        <w:p w14:paraId="732A35B3" w14:textId="77777777" w:rsidR="00B16170" w:rsidRPr="00EE1F45" w:rsidRDefault="00B16170" w:rsidP="00684B92">
                          <w:pPr>
                            <w:jc w:val="center"/>
                            <w:rPr>
                              <w:lang w:val="en-US"/>
                            </w:rPr>
                          </w:pPr>
                          <w:r w:rsidRPr="00EE1F45">
                            <w:rPr>
                              <w:lang w:val="en-US"/>
                            </w:rPr>
                            <w:t xml:space="preserve">Sampling for the </w:t>
                          </w:r>
                          <w:r>
                            <w:rPr>
                              <w:lang w:val="en-US"/>
                            </w:rPr>
                            <w:t>A</w:t>
                          </w:r>
                          <w:r w:rsidRPr="00EE1F45">
                            <w:rPr>
                              <w:lang w:val="en-US"/>
                            </w:rPr>
                            <w:t>udit</w:t>
                          </w:r>
                          <w:r>
                            <w:rPr>
                              <w:lang w:val="en-US"/>
                            </w:rPr>
                            <w:t xml:space="preserve"> of O</w:t>
                          </w:r>
                          <w:r w:rsidRPr="00EE1F45">
                            <w:rPr>
                              <w:lang w:val="en-US"/>
                            </w:rPr>
                            <w:t>perations</w:t>
                          </w:r>
                        </w:p>
                      </w:txbxContent>
                    </v:textbox>
                  </v:shape>
                  <v:shape id="Text Box 42" o:spid="_x0000_s1030" type="#_x0000_t202" style="position:absolute;left:2896;top:7072;width:2389;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ZnbcYA&#10;AADcAAAADwAAAGRycy9kb3ducmV2LnhtbESPQWvCQBSE7wX/w/IEL6Vu1JpqdBUptNhbtUWvj+wz&#10;CWbfxt1tjP/eLRR6HGbmG2a57kwtWnK+sqxgNExAEOdWV1wo+P56e5qB8AFZY22ZFNzIw3rVe1hi&#10;pu2Vd9TuQyEihH2GCsoQmkxKn5dk0A9tQxy9k3UGQ5SukNrhNcJNLcdJkkqDFceFEht6LSk/73+M&#10;gtnztj36j8nnIU9P9Tw8vrTvF6fUoN9tFiACdeE//NfeagXTSQq/Z+IR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JZnbcYAAADcAAAADwAAAAAAAAAAAAAAAACYAgAAZHJz&#10;L2Rvd25yZXYueG1sUEsFBgAAAAAEAAQA9QAAAIsDAAAAAA==&#10;">
                    <v:textbox>
                      <w:txbxContent>
                        <w:p w14:paraId="01522DA1" w14:textId="77777777" w:rsidR="00B16170" w:rsidRDefault="00B16170" w:rsidP="00684B92">
                          <w:pPr>
                            <w:jc w:val="center"/>
                            <w:rPr>
                              <w:lang w:val="en-US"/>
                            </w:rPr>
                          </w:pPr>
                          <w:r>
                            <w:rPr>
                              <w:lang w:val="en-US"/>
                            </w:rPr>
                            <w:t>Statistical</w:t>
                          </w:r>
                        </w:p>
                        <w:p w14:paraId="48AD2459" w14:textId="77777777" w:rsidR="00B16170" w:rsidRPr="00EE1F45" w:rsidRDefault="00B16170" w:rsidP="00684B92">
                          <w:pPr>
                            <w:jc w:val="center"/>
                            <w:rPr>
                              <w:lang w:val="en-US"/>
                            </w:rPr>
                          </w:pPr>
                          <w:r>
                            <w:rPr>
                              <w:lang w:val="en-US"/>
                            </w:rPr>
                            <w:t>Sampling</w:t>
                          </w:r>
                        </w:p>
                      </w:txbxContent>
                    </v:textbox>
                  </v:shape>
                  <v:shape id="Text Box 43" o:spid="_x0000_s1031" type="#_x0000_t202" style="position:absolute;left:1297;top:8667;width:2506;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rC9sYA&#10;AADcAAAADwAAAGRycy9kb3ducmV2LnhtbESPT2sCMRTE70K/Q3gFL1Kz1fqnW6OIoOjN2tJeH5vn&#10;7tLNy5rEdf32piB4HGbmN8xs0ZpKNOR8aVnBaz8BQZxZXXKu4Ptr/TIF4QOyxsoyKbiSh8X8qTPD&#10;VNsLf1JzCLmIEPYpKihCqFMpfVaQQd+3NXH0jtYZDFG6XGqHlwg3lRwkyVgaLDkuFFjTqqDs73A2&#10;CqZv2+bX74b7n2x8rN5Db9JsTk6p7nO7/AARqA2P8L291QpGwwn8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9rC9sYAAADcAAAADwAAAAAAAAAAAAAAAACYAgAAZHJz&#10;L2Rvd25yZXYueG1sUEsFBgAAAAAEAAQA9QAAAIsDAAAAAA==&#10;">
                    <v:textbox>
                      <w:txbxContent>
                        <w:p w14:paraId="15A6AFD9" w14:textId="77777777" w:rsidR="00B16170" w:rsidRPr="00EE1F45" w:rsidRDefault="00B16170" w:rsidP="00684B92">
                          <w:pPr>
                            <w:jc w:val="center"/>
                            <w:rPr>
                              <w:lang w:val="en-US"/>
                            </w:rPr>
                          </w:pPr>
                          <w:r>
                            <w:rPr>
                              <w:lang w:val="en-US"/>
                            </w:rPr>
                            <w:t>Equal Probability Sampling</w:t>
                          </w:r>
                        </w:p>
                      </w:txbxContent>
                    </v:textbox>
                  </v:shape>
                  <v:shape id="Text Box 44" o:spid="_x0000_s1032" type="#_x0000_t202" style="position:absolute;left:4326;top:8667;width:2505;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WhMMA&#10;AADcAAAADwAAAGRycy9kb3ducmV2LnhtbERPy2rCQBTdC/2H4Ra6EZ1YW7Wpk1AKFd3VB3Z7yVyT&#10;0MydODON8e87C8Hl4byXeW8a0ZHztWUFk3ECgriwuuZSwWH/NVqA8AFZY2OZFFzJQ549DJaYanvh&#10;LXW7UIoYwj5FBVUIbSqlLyoy6Me2JY7cyTqDIUJXSu3wEsNNI5+TZCYN1hwbKmzps6Lid/dnFCxe&#10;1t2P30y/j8Xs1LyF4bxbnZ1ST4/9xzuIQH24i2/utVbwOo1r45l4BGT2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VWhMMAAADcAAAADwAAAAAAAAAAAAAAAACYAgAAZHJzL2Rv&#10;d25yZXYueG1sUEsFBgAAAAAEAAQA9QAAAIgDAAAAAA==&#10;">
                    <v:textbox>
                      <w:txbxContent>
                        <w:p w14:paraId="5301EF30" w14:textId="77777777" w:rsidR="00B16170" w:rsidRPr="00EE1F45" w:rsidRDefault="00B16170" w:rsidP="00684B92">
                          <w:pPr>
                            <w:jc w:val="center"/>
                            <w:rPr>
                              <w:lang w:val="en-US"/>
                            </w:rPr>
                          </w:pPr>
                          <w:r>
                            <w:rPr>
                              <w:lang w:val="en-US"/>
                            </w:rPr>
                            <w:t>Probability Proportional to Size Sampling</w:t>
                          </w:r>
                        </w:p>
                      </w:txbxContent>
                    </v:textbox>
                  </v:shape>
                  <v:shape id="Text Box 45" o:spid="_x0000_s1033" type="#_x0000_t202" style="position:absolute;left:384;top:11394;width:2201;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QnzH8YA&#10;AADcAAAADwAAAGRycy9kb3ducmV2LnhtbESPS2vDMBCE74X+B7GFXEoi5+UmTpRQCi3JLS+a62Jt&#10;bBNr5Uqq4/77KlDocZiZb5jlujO1aMn5yrKC4SABQZxbXXGh4HR8789A+ICssbZMCn7Iw3r1+LDE&#10;TNsb76k9hEJECPsMFZQhNJmUPi/JoB/Yhjh6F+sMhihdIbXDW4SbWo6SJJUGK44LJTb0VlJ+PXwb&#10;BbPJpj377Xj3maeXeh6eX9qPL6dU76l7XYAI1IX/8F97oxVMx3O4n4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QnzH8YAAADcAAAADwAAAAAAAAAAAAAAAACYAgAAZHJz&#10;L2Rvd25yZXYueG1sUEsFBgAAAAAEAAQA9QAAAIsDAAAAAA==&#10;">
                    <v:textbox>
                      <w:txbxContent>
                        <w:p w14:paraId="5566820F" w14:textId="77777777" w:rsidR="00B16170" w:rsidRPr="00EE1F45" w:rsidRDefault="00B16170" w:rsidP="00684B92">
                          <w:pPr>
                            <w:jc w:val="center"/>
                            <w:rPr>
                              <w:lang w:val="en-US"/>
                            </w:rPr>
                          </w:pPr>
                          <w:r>
                            <w:rPr>
                              <w:lang w:val="en-US"/>
                            </w:rPr>
                            <w:t>Simple Random Sampling</w:t>
                          </w:r>
                        </w:p>
                      </w:txbxContent>
                    </v:textbox>
                  </v:shape>
                  <v:shape id="_x0000_s1034" type="#_x0000_t202" style="position:absolute;left:2670;top:11394;width:1643;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Up/8MA&#10;AADcAAAADwAAAGRycy9kb3ducmV2LnhtbERPy2oCMRTdF/yHcAU3pWZaH9XRKEVQdGdV6vYyuc4M&#10;Tm6mSRzHvzeLQpeH854vW1OJhpwvLSt47ycgiDOrS84VnI7rtwkIH5A1VpZJwYM8LBedlzmm2t75&#10;m5pDyEUMYZ+igiKEOpXSZwUZ9H1bE0fuYp3BEKHLpXZ4j+Gmkh9JMpYGS44NBda0Kii7Hm5GwWS4&#10;bc5+N9j/ZONLNQ2vn83m1ynV67ZfMxCB2vAv/nNvtYLRMM6PZ+IRkI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DUp/8MAAADcAAAADwAAAAAAAAAAAAAAAACYAgAAZHJzL2Rv&#10;d25yZXYueG1sUEsFBgAAAAAEAAQA9QAAAIgDAAAAAA==&#10;">
                    <v:textbox>
                      <w:txbxContent>
                        <w:p w14:paraId="696F10A5" w14:textId="77777777" w:rsidR="00B16170" w:rsidRPr="00EE1F45" w:rsidRDefault="00B16170" w:rsidP="00684B92">
                          <w:pPr>
                            <w:jc w:val="center"/>
                            <w:rPr>
                              <w:lang w:val="en-US"/>
                            </w:rPr>
                          </w:pPr>
                          <w:r>
                            <w:rPr>
                              <w:lang w:val="en-US"/>
                            </w:rPr>
                            <w:t>Difference Estimation</w:t>
                          </w:r>
                        </w:p>
                      </w:txbxContent>
                    </v:textbox>
                  </v:shape>
                  <v:shape id="_x0000_s1035" type="#_x0000_t202" style="position:absolute;left:8377;top:11530;width:2085;height:4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uT28UA&#10;AADcAAAADwAAAGRycy9kb3ducmV2LnhtbESPS2vDMBCE74H8B7GB3hI5hiTGiWJKkj5Ogbo59Lix&#10;1g9qrYyl2u6/rwqFHoeZ+YY5ZJNpxUC9aywrWK8iEMSF1Q1XCm7vT8sEhPPIGlvLpOCbHGTH+eyA&#10;qbYjv9GQ+0oECLsUFdTed6mUrqjJoFvZjjh4pe0N+iD7SuoexwA3rYyjaCsNNhwWauzoVFPxmX8Z&#10;BdcXl9x3l+HjOb/Z83XclbiJS6UeFtPjHoSnyf+H/9qvWsEm2cLvmXAE5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25PbxQAAANwAAAAPAAAAAAAAAAAAAAAAAJgCAABkcnMv&#10;ZG93bnJldi54bWxQSwUGAAAAAAQABAD1AAAAigMAAAAA&#10;">
                    <v:stroke dashstyle="dash"/>
                    <v:textbox>
                      <w:txbxContent>
                        <w:p w14:paraId="44758C82" w14:textId="77777777" w:rsidR="00B16170" w:rsidRPr="00EE1F45" w:rsidRDefault="00B16170" w:rsidP="00684B92">
                          <w:pPr>
                            <w:jc w:val="center"/>
                            <w:rPr>
                              <w:lang w:val="en-US"/>
                            </w:rPr>
                          </w:pPr>
                          <w:r>
                            <w:rPr>
                              <w:lang w:val="en-US"/>
                            </w:rPr>
                            <w:t>Stratification</w:t>
                          </w:r>
                        </w:p>
                      </w:txbxContent>
                    </v:textbox>
                  </v:shape>
                  <v:rect id="Rectangle 48" o:spid="_x0000_s1036" style="position:absolute;left:269;top:11062;width:6699;height:14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hpRcMA&#10;AADcAAAADwAAAGRycy9kb3ducmV2LnhtbESPS2sCMRSF9wX/Q7hCN0UzljodRqNIqeCq4AO6vSTX&#10;mcHkZkiijv++KRS6PJzHx1muB2fFjULsPCuYTQsQxNqbjhsFp+N2UoGICdmg9UwKHhRhvRo9LbE2&#10;/s57uh1SI/IIxxoVtCn1tZRRt+QwTn1PnL2zDw5TlqGRJuA9jzsrX4uilA47zoQWe/poSV8OV5ch&#10;+vNa2J392vLju0zlmw4vXCn1PB42CxCJhvQf/mvvjIJ59Q6/Z/IRkK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OhpRcMAAADcAAAADwAAAAAAAAAAAAAAAACYAgAAZHJzL2Rv&#10;d25yZXYueG1sUEsFBgAAAAAEAAQA9QAAAIgDAAAAAA==&#10;" filled="f">
                    <v:stroke dashstyle="dash"/>
                  </v:rect>
                  <v:shapetype id="_x0000_t32" coordsize="21600,21600" o:spt="32" o:oned="t" path="m,l21600,21600e" filled="f">
                    <v:path arrowok="t" fillok="f" o:connecttype="none"/>
                    <o:lock v:ext="edit" shapetype="t"/>
                  </v:shapetype>
                  <v:shape id="AutoShape 49" o:spid="_x0000_s1037" type="#_x0000_t32" style="position:absolute;left:6968;top:11757;width:1409;height: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pMsHMMAAADcAAAADwAAAGRycy9kb3ducmV2LnhtbESPwWrDMBBE74X+g9hCb43spkltx0oI&#10;gUJ6TJwPWKytbWKtjFd1nL+vCoUeh5l5w5S72fVqolE6zwbSRQKKuPa248bApfp4yUBJQLbYeyYD&#10;dxLYbR8fSiysv/GJpnNoVISwFGigDWEotJa6JYey8ANx9L786DBEOTbajniLcNfr1yRZa4cdx4UW&#10;Bzq0VF/P387AJO+fb8t0vkuWV2Epp1V1zAdjnp/m/QZUoDn8h//aR2tgleXweyYeAb3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qTLBzDAAAA3AAAAA8AAAAAAAAAAAAA&#10;AAAAoQIAAGRycy9kb3ducmV2LnhtbFBLBQYAAAAABAAEAPkAAACRAwAAAAA=&#10;">
                    <v:stroke dashstyle="dash" endarrow="block"/>
                  </v:shape>
                  <v:group id="Group 50" o:spid="_x0000_s1038" style="position:absolute;left:1701;top:9451;width:1809;height:1954" coordorigin="1769,4912" coordsize="1809,195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4QaPCwwAAANwAAAAP&#10;AAAAAAAAAAAAAAAAAKoCAABkcnMvZG93bnJldi54bWxQSwUGAAAAAAQABAD6AAAAmgMAAAAA&#10;">
                    <v:shape id="AutoShape 51" o:spid="_x0000_s1039" type="#_x0000_t32" style="position:absolute;left:1769;top:5309;width:18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qEexsYAAADcAAAADwAAAGRycy9kb3ducmV2LnhtbESPQWsCMRSE7wX/Q3hCL0WzW7DU1Shr&#10;QagFD1q9Pzevm9DNy7qJuv33TaHgcZiZb5j5sneNuFIXrGcF+TgDQVx5bblWcPhcj15BhIissfFM&#10;Cn4owHIxeJhjof2Nd3Tdx1okCIcCFZgY20LKUBlyGMa+JU7el+8cxiS7WuoObwnuGvmcZS/SoeW0&#10;YLClN0PV9/7iFGw3+ao8Gbv52J3tdrIum0v9dFTqcdiXM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ahHsbGAAAA3AAAAA8AAAAAAAAA&#10;AAAAAAAAoQIAAGRycy9kb3ducmV2LnhtbFBLBQYAAAAABAAEAPkAAACUAwAAAAA=&#10;"/>
                    <v:shape id="AutoShape 52" o:spid="_x0000_s1040" type="#_x0000_t32" style="position:absolute;left:1769;top:5309;width:0;height:15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6Qs5sYAAADcAAAADwAAAGRycy9kb3ducmV2LnhtbESPT2vCQBTE7wW/w/KE3upGocVEVymF&#10;ilg8+IfQ3h7ZZxKafRt2V41+elcQPA4z8xtmOu9MI07kfG1ZwXCQgCAurK65VLDffb+NQfiArLGx&#10;TAou5GE+671MMdP2zBs6bUMpIoR9hgqqENpMSl9UZNAPbEscvYN1BkOUrpTa4TnCTSNHSfIhDdYc&#10;Fyps6aui4n97NAp+f9JjfsnXtMqH6eoPnfHX3UKp1373OQERqAvP8KO91Are0xHcz8QjIG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ukLObGAAAA3AAAAA8AAAAAAAAA&#10;AAAAAAAAoQIAAGRycy9kb3ducmV2LnhtbFBLBQYAAAAABAAEAPkAAACUAwAAAAA=&#10;">
                      <v:stroke endarrow="block"/>
                    </v:shape>
                    <v:shape id="AutoShape 53" o:spid="_x0000_s1041" type="#_x0000_t32" style="position:absolute;left:3578;top:5314;width:0;height:15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OiJfcYAAADcAAAADwAAAGRycy9kb3ducmV2LnhtbESPQWvCQBSE74X+h+UVvNWNFsVEVxHB&#10;IpYe1BLq7ZF9TUKzb8PuqtFf3y0IHoeZ+YaZLTrTiDM5X1tWMOgnIIgLq2suFXwd1q8TED4ga2ws&#10;k4IreVjMn59mmGl74R2d96EUEcI+QwVVCG0mpS8qMuj7tiWO3o91BkOUrpTa4SXCTSOHSTKWBmuO&#10;CxW2tKqo+N2fjILvj/SUX/NP2uaDdHtEZ/zt8K5U76VbTkEE6sIjfG9vtIJR+gb/Z+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ToiX3GAAAA3AAAAA8AAAAAAAAA&#10;AAAAAAAAoQIAAGRycy9kb3ducmV2LnhtbFBLBQYAAAAABAAEAPkAAACUAwAAAAA=&#10;">
                      <v:stroke endarrow="block"/>
                    </v:shape>
                    <v:shape id="AutoShape 54" o:spid="_x0000_s1042" type="#_x0000_t32" style="position:absolute;left:2653;top:4912;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a9XsYAAADcAAAADwAAAGRycy9kb3ducmV2LnhtbESPQWsCMRSE7wX/Q3iCl1KzSpV2a5RV&#10;EKrgQW3vr5vXTXDzsm6ibv+9KRR6HGbmG2a26FwtrtQG61nBaJiBIC69tlwp+Diun15AhIissfZM&#10;Cn4owGLee5hhrv2N93Q9xEokCIccFZgYm1zKUBpyGIa+IU7et28dxiTbSuoWbwnuajnOsql0aDkt&#10;GGxoZag8HS5OwW4zWhZfxm62+7PdTdZFfakeP5Ua9LviDUSkLv6H/9rvWsHk9Rl+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bWvV7GAAAA3AAAAA8AAAAAAAAA&#10;AAAAAAAAoQIAAGRycy9kb3ducmV2LnhtbFBLBQYAAAAABAAEAPkAAACUAwAAAAA=&#10;"/>
                  </v:group>
                  <v:shape id="AutoShape 55" o:spid="_x0000_s1043" type="#_x0000_t32" style="position:absolute;left:5577;top:9451;width:2;height:1943;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Vz/0cQAAADcAAAADwAAAGRycy9kb3ducmV2LnhtbESPwWrDMBBE74X8g9hAb42cgEviRjZJ&#10;oBB6KU0C6XGxtraotTKWajl/XxUKOQ4z84bZVpPtxEiDN44VLBcZCOLaacONgsv59WkNwgdkjZ1j&#10;UnAjD1U5e9hioV3kDxpPoREJwr5ABW0IfSGlr1uy6BeuJ07elxsshiSHRuoBY4LbTq6y7FlaNJwW&#10;Wuzp0FL9ffqxCkx8N2N/PMT92/XT60jmljuj1ON82r2ACDSFe/i/fdQK8k0Of2fSEZDl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XP/RxAAAANwAAAAPAAAAAAAAAAAA&#10;AAAAAKECAABkcnMvZG93bnJldi54bWxQSwUGAAAAAAQABAD5AAAAkgMAAAAA&#10;">
                    <v:stroke endarrow="block"/>
                  </v:shape>
                  <v:group id="Group 56" o:spid="_x0000_s1044" style="position:absolute;left:4099;top:6289;width:4780;height:806" coordorigin="2620,3052" coordsize="256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OSeLcUAAADcAAAADwAAAGRycy9kb3ducmV2LnhtbESPQYvCMBSE78L+h/CE&#10;vWnaXRS3GkXEXTyIoC6It0fzbIvNS2liW/+9EQSPw8x8w8wWnSlFQ7UrLCuIhxEI4tTqgjMF/8ff&#10;wQSE88gaS8uk4E4OFvOP3gwTbVveU3PwmQgQdgkqyL2vEildmpNBN7QVcfAutjbog6wzqWtsA9yU&#10;8iuKxtJgwWEhx4pWOaXXw80o+GuxXX7H62Z7vazu5+Nod9rGpNRnv1tOQXjq/Dv8am+0gtHPG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jkni3FAAAA3AAA&#10;AA8AAAAAAAAAAAAAAAAAqgIAAGRycy9kb3ducmV2LnhtbFBLBQYAAAAABAAEAPoAAACcAwAAAAA=&#10;">
                    <v:shape id="AutoShape 57" o:spid="_x0000_s1045" type="#_x0000_t32" style="position:absolute;left:2624;top:3449;width:2561;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NcSwMYAAADcAAAADwAAAGRycy9kb3ducmV2LnhtbESPQWsCMRSE7wX/Q3hCL6VmFRTdGmUr&#10;CFXw4La9v25eN6Gbl+0m6vbfN4LgcZiZb5jluneNOFMXrGcF41EGgrjy2nKt4ON9+zwHESKyxsYz&#10;KfijAOvV4GGJufYXPtK5jLVIEA45KjAxtrmUoTLkMIx8S5y8b985jEl2tdQdXhLcNXKSZTPp0HJa&#10;MNjSxlD1U56cgsNu/Fp8GbvbH3/tYbotmlP99KnU47AvXkBE6uM9fGu/aQXTxQK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jXEsDGAAAA3AAAAA8AAAAAAAAA&#10;AAAAAAAAoQIAAGRycy9kb3ducmV2LnhtbFBLBQYAAAAABAAEAPkAAACUAwAAAAA=&#10;"/>
                    <v:shape id="AutoShape 58" o:spid="_x0000_s1046" type="#_x0000_t32" style="position:absolute;left:2620;top:3450;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xXj8cMAAADcAAAADwAAAGRycy9kb3ducmV2LnhtbERPz2vCMBS+D/Y/hDfwtqZ6kNk1igwm&#10;4thhrZTt9mje2mLzUpKo7f765SB4/Ph+55vR9OJCzneWFcyTFARxbXXHjYJj+f78AsIHZI29ZVIw&#10;kYfN+vEhx0zbK3/RpQiNiCHsM1TQhjBkUvq6JYM+sQNx5H6tMxgidI3UDq8x3PRykaZLabDj2NDi&#10;QG8t1afibBR8f6zO1VR90qGarw4/6Iz/K3dKzZ7G7SuIQGO4i2/uvVawTOP8eCYeAbn+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cV4/HDAAAA3AAAAA8AAAAAAAAAAAAA&#10;AAAAoQIAAGRycy9kb3ducmV2LnhtbFBLBQYAAAAABAAEAPkAAACRAwAAAAA=&#10;">
                      <v:stroke endarrow="block"/>
                    </v:shape>
                    <v:shape id="AutoShape 59" o:spid="_x0000_s1047" type="#_x0000_t32" style="position:absolute;left:5185;top:3449;width:0;height:4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h7rW8UAAADcAAAADwAAAGRycy9kb3ducmV2LnhtbESPQWvCQBSE74L/YXlCb7qJgmh0lVKo&#10;iKUHtYT29sg+k9Ds27C7avTXuwWhx2FmvmGW68404kLO15YVpKMEBHFhdc2lgq/j+3AGwgdkjY1l&#10;UnAjD+tVv7fETNsr7+lyCKWIEPYZKqhCaDMpfVGRQT+yLXH0TtYZDFG6UmqH1wg3jRwnyVQarDku&#10;VNjSW0XF7+FsFHx/zM/5Lf+kXZ7Odz/ojL8fN0q9DLrXBYhAXfgPP9tbrWCaTuDvTDwCcvU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h7rW8UAAADcAAAADwAAAAAAAAAA&#10;AAAAAAChAgAAZHJzL2Rvd25yZXYueG1sUEsFBgAAAAAEAAQA+QAAAJMDAAAAAA==&#10;">
                      <v:stroke endarrow="block"/>
                    </v:shape>
                    <v:shape id="AutoShape 60" o:spid="_x0000_s1048" type="#_x0000_t32" style="position:absolute;left:4099;top:3052;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u49MYAAADcAAAADwAAAGRycy9kb3ducmV2LnhtbESPT2sCMRTE74V+h/AKvRTNWukiq1G2&#10;BaEWPPjv/ty8bkI3L9tN1PXbNwXB4zAzv2Fmi9414kxdsJ4VjIYZCOLKa8u1gv1uOZiACBFZY+OZ&#10;FFwpwGL++DDDQvsLb+i8jbVIEA4FKjAxtoWUoTLkMAx9S5y8b985jEl2tdQdXhLcNfI1y3Lp0HJa&#10;MNjSh6HqZ3tyCtar0Xt5NHb1tfm167dl2Zzql4NSz099OQURqY/38K39qRXk4xz+z6QjIO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QLuPTGAAAA3AAAAA8AAAAAAAAA&#10;AAAAAAAAoQIAAGRycy9kb3ducmV2LnhtbFBLBQYAAAAABAAEAPkAAACUAwAAAAA=&#10;"/>
                  </v:group>
                  <v:shape id="AutoShape 61" o:spid="_x0000_s1049" type="#_x0000_t32" style="position:absolute;left:2573;top:8260;width:300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0cdb8YAAADcAAAADwAAAGRycy9kb3ducmV2LnhtbESPQWsCMRSE74L/ITyhF6lZW7RlNcpa&#10;EKrgQdven5vXTejmZd1E3f77piB4HGbmG2a+7FwtLtQG61nBeJSBIC69tlwp+PxYP76CCBFZY+2Z&#10;FPxSgOWi35tjrv2V93Q5xEokCIccFZgYm1zKUBpyGEa+IU7et28dxiTbSuoWrwnuavmUZVPp0HJa&#10;MNjQm6Hy53B2Cnab8ao4GrvZ7k92N1kX9bkafin1MOiKGYhIXbyHb+13rWD6/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tHHW/GAAAA3AAAAA8AAAAAAAAA&#10;AAAAAAAAoQIAAGRycy9kb3ducmV2LnhtbFBLBQYAAAAABAAEAPkAAACUAwAAAAA=&#10;"/>
                  <v:shape id="AutoShape 62" o:spid="_x0000_s1050" type="#_x0000_t32" style="position:absolute;left:2569;top:8261;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8lSsMAAADcAAAADwAAAGRycy9kb3ducmV2LnhtbERPz2vCMBS+D/wfwhN2m6kTylqNMgSH&#10;OHaYHWW7PZpnW9a8lCRq619vDoMdP77fq81gOnEh51vLCuazBARxZXXLtYKvYvf0AsIHZI2dZVIw&#10;kofNevKwwlzbK3/S5RhqEUPY56igCaHPpfRVQwb9zPbEkTtZZzBE6GqpHV5juOnkc5Kk0mDLsaHB&#10;nrYNVb/Hs1Hw/Z6dy7H8oEM5zw4/6Iy/FW9KPU6H1yWIQEP4F/+591pBuohr45l4BOT6D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PJUrDAAAA3AAAAA8AAAAAAAAAAAAA&#10;AAAAoQIAAGRycy9kb3ducmV2LnhtbFBLBQYAAAAABAAEAPkAAACRAwAAAAA=&#10;">
                    <v:stroke endarrow="block"/>
                  </v:shape>
                  <v:shape id="AutoShape 63" o:spid="_x0000_s1051" type="#_x0000_t32" style="position:absolute;left:5585;top:8272;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OA0cUAAADcAAAADwAAAGRycy9kb3ducmV2LnhtbESPQWvCQBSE74L/YXlCb7qxBTHRVaTQ&#10;Uiw9qCXo7ZF9JsHs27C7avTXuwWhx2FmvmHmy8404kLO15YVjEcJCOLC6ppLBb+7j+EUhA/IGhvL&#10;pOBGHpaLfm+OmbZX3tBlG0oRIewzVFCF0GZS+qIig35kW+LoHa0zGKJ0pdQOrxFuGvmaJBNpsOa4&#10;UGFL7xUVp+3ZKNh/p+f8lv/QOh+n6wM64++7T6VeBt1qBiJQF/7Dz/aXVjB5S+HvTDwCcvE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EOA0cUAAADcAAAADwAAAAAAAAAA&#10;AAAAAAChAgAAZHJzL2Rvd25yZXYueG1sUEsFBgAAAAAEAAQA+QAAAJMDAAAAAA==&#10;">
                    <v:stroke endarrow="block"/>
                  </v:shape>
                  <v:shape id="AutoShape 64" o:spid="_x0000_s1052" type="#_x0000_t32" style="position:absolute;left:4099;top:7863;width:0;height:39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CGvuMYAAADeAAAADwAAAGRycy9kb3ducmV2LnhtbESPy2oCMRSG94LvEE6hG9GMxYqMRhkL&#10;QhVceOn+dHKchE5OppOo07c3i4LLn//Gt1h1rhY3aoP1rGA8ykAQl15brhScT5vhDESIyBprz6Tg&#10;jwKslv3eAnPt73yg2zFWIo1wyFGBibHJpQylIYdh5Bvi5F186zAm2VZSt3hP466Wb1k2lQ4tpweD&#10;DX0YKn+OV6dgvx2vi29jt7vDr92/b4r6Wg2+lHp96Yo5iEhdfIb/259awWSSTRNAwkkoIJc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hr7jGAAAA3gAAAA8AAAAAAAAA&#10;AAAAAAAAoQIAAGRycy9kb3ducmV2LnhtbFBLBQYAAAAABAAEAPkAAACUAwAAAAA=&#10;"/>
                  <v:shape id="Text Box 65" o:spid="_x0000_s1053" type="#_x0000_t202" style="position:absolute;left:7658;top:7094;width:2389;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mi4scA&#10;AADeAAAADwAAAGRycy9kb3ducmV2LnhtbESPQWvCQBSE7wX/w/KEXopurCFq6ipSaNFba0Wvj+wz&#10;Cc2+jbvbGP99tyD0OMzMN8xy3ZtGdOR8bVnBZJyAIC6srrlUcPh6G81B+ICssbFMCm7kYb0aPCwx&#10;1/bKn9TtQykihH2OCqoQ2lxKX1Rk0I9tSxy9s3UGQ5SulNrhNcJNI5+TJJMGa44LFbb0WlHxvf8x&#10;Cubptjv53fTjWGTnZhGeZt37xSn1OOw3LyAC9eE/fG9vtYI0TbIJ/N2JV0Cu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ZouLHAAAA3gAAAA8AAAAAAAAAAAAAAAAAmAIAAGRy&#10;cy9kb3ducmV2LnhtbFBLBQYAAAAABAAEAPUAAACMAwAAAAA=&#10;">
                    <v:textbox>
                      <w:txbxContent>
                        <w:p w14:paraId="3D4FDF27" w14:textId="77777777" w:rsidR="00B16170" w:rsidRPr="00EE1F45" w:rsidRDefault="00B16170" w:rsidP="00684B92">
                          <w:pPr>
                            <w:jc w:val="center"/>
                            <w:rPr>
                              <w:lang w:val="en-US"/>
                            </w:rPr>
                          </w:pPr>
                          <w:r>
                            <w:rPr>
                              <w:lang w:val="en-US"/>
                            </w:rPr>
                            <w:t>Non- Statistical Sampling</w:t>
                          </w:r>
                        </w:p>
                      </w:txbxContent>
                    </v:textbox>
                  </v:shape>
                  <v:shape id="Text Box 66" o:spid="_x0000_s1054" type="#_x0000_t202" style="position:absolute;left:8017;top:8668;width:1663;height:7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s8lccA&#10;AADeAAAADwAAAGRycy9kb3ducmV2LnhtbESPQWvCQBSE7wX/w/KEXoputCFq6ioitNhba0Wvj+wz&#10;Cc2+jbvbmP57Vyj0OMzMN8xy3ZtGdOR8bVnBZJyAIC6srrlUcPh6Hc1B+ICssbFMCn7Jw3o1eFhi&#10;ru2VP6nbh1JECPscFVQhtLmUvqjIoB/bljh6Z+sMhihdKbXDa4SbRk6TJJMGa44LFba0raj43v8Y&#10;BfN01538+/PHscjOzSI8zbq3i1PqcdhvXkAE6sN/+K+90wrSNMmmcL8Tr4B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LPJXHAAAA3gAAAA8AAAAAAAAAAAAAAAAAmAIAAGRy&#10;cy9kb3ducmV2LnhtbFBLBQYAAAAABAAEAPUAAACMAwAAAAA=&#10;">
                    <v:textbox>
                      <w:txbxContent>
                        <w:p w14:paraId="32C828F8" w14:textId="77777777" w:rsidR="00B16170" w:rsidRPr="00EE1F45" w:rsidRDefault="00B16170" w:rsidP="00684B92">
                          <w:pPr>
                            <w:jc w:val="center"/>
                            <w:rPr>
                              <w:lang w:val="en-US"/>
                            </w:rPr>
                          </w:pPr>
                          <w:r>
                            <w:rPr>
                              <w:lang w:val="en-US"/>
                            </w:rPr>
                            <w:t>Random selection</w:t>
                          </w:r>
                        </w:p>
                      </w:txbxContent>
                    </v:textbox>
                  </v:shape>
                  <v:shape id="AutoShape 70" o:spid="_x0000_s1055" type="#_x0000_t32" style="position:absolute;left:8849;top:7878;width:4;height:79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5mVsUAAADeAAAADwAAAGRycy9kb3ducmV2LnhtbESPwWrDMBBE74X+g9hAb42ckprgRDZt&#10;oBByKU0C7XGxNraotTKWajl/HwUCPQ4z84bZVJPtxEiDN44VLOYZCOLaacONgtPx43kFwgdkjZ1j&#10;UnAhD1X5+LDBQrvIXzQeQiMShH2BCtoQ+kJKX7dk0c9dT5y8sxsshiSHRuoBY4LbTr5kWS4tGk4L&#10;Lfa0ban+PfxZBSZ+mrHfbeP7/vvH60jm8uqMUk+z6W0NItAU/sP39k4rWC6zPIfbnXQFZHk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5mVsUAAADeAAAADwAAAAAAAAAA&#10;AAAAAAChAgAAZHJzL2Rvd25yZXYueG1sUEsFBgAAAAAEAAQA+QAAAJMDAAAAAA==&#10;">
                    <v:stroke endarrow="block"/>
                  </v:shape>
                </v:group>
              </v:group>
            </w:pict>
          </mc:Fallback>
        </mc:AlternateContent>
      </w:r>
    </w:p>
    <w:p w14:paraId="39410B50" w14:textId="77777777" w:rsidR="00684B92" w:rsidRPr="006B5572" w:rsidRDefault="00684B92" w:rsidP="00684B92">
      <w:pPr>
        <w:autoSpaceDE w:val="0"/>
        <w:autoSpaceDN w:val="0"/>
        <w:adjustRightInd w:val="0"/>
        <w:spacing w:line="240" w:lineRule="auto"/>
        <w:rPr>
          <w:rFonts w:cs="Times New Roman"/>
          <w:szCs w:val="24"/>
          <w:lang w:val="en-GB"/>
        </w:rPr>
      </w:pPr>
    </w:p>
    <w:p w14:paraId="0F5BD2AF" w14:textId="77777777" w:rsidR="00684B92" w:rsidRPr="006B5572" w:rsidRDefault="00684B92" w:rsidP="00684B92">
      <w:pPr>
        <w:autoSpaceDE w:val="0"/>
        <w:autoSpaceDN w:val="0"/>
        <w:adjustRightInd w:val="0"/>
        <w:spacing w:line="240" w:lineRule="auto"/>
        <w:rPr>
          <w:rFonts w:cs="Times New Roman"/>
          <w:szCs w:val="24"/>
          <w:lang w:val="en-GB"/>
        </w:rPr>
      </w:pPr>
    </w:p>
    <w:p w14:paraId="50AE3626" w14:textId="77777777" w:rsidR="00684B92" w:rsidRPr="006B5572" w:rsidRDefault="00684B92" w:rsidP="00684B92">
      <w:pPr>
        <w:autoSpaceDE w:val="0"/>
        <w:autoSpaceDN w:val="0"/>
        <w:adjustRightInd w:val="0"/>
        <w:spacing w:line="240" w:lineRule="auto"/>
        <w:rPr>
          <w:rFonts w:cs="Times New Roman"/>
          <w:szCs w:val="24"/>
          <w:lang w:val="en-GB"/>
        </w:rPr>
      </w:pPr>
    </w:p>
    <w:p w14:paraId="466040F2" w14:textId="77777777" w:rsidR="00684B92" w:rsidRPr="006B5572" w:rsidRDefault="00684B92" w:rsidP="00684B92">
      <w:pPr>
        <w:autoSpaceDE w:val="0"/>
        <w:autoSpaceDN w:val="0"/>
        <w:adjustRightInd w:val="0"/>
        <w:spacing w:line="240" w:lineRule="auto"/>
        <w:rPr>
          <w:rFonts w:cs="Times New Roman"/>
          <w:szCs w:val="24"/>
          <w:lang w:val="en-GB"/>
        </w:rPr>
      </w:pPr>
    </w:p>
    <w:p w14:paraId="75A86864" w14:textId="77777777" w:rsidR="00684B92" w:rsidRPr="006B5572" w:rsidRDefault="00684B92" w:rsidP="00684B92">
      <w:pPr>
        <w:autoSpaceDE w:val="0"/>
        <w:autoSpaceDN w:val="0"/>
        <w:adjustRightInd w:val="0"/>
        <w:spacing w:line="240" w:lineRule="auto"/>
        <w:rPr>
          <w:rFonts w:cs="Times New Roman"/>
          <w:szCs w:val="24"/>
          <w:lang w:val="en-GB"/>
        </w:rPr>
      </w:pPr>
    </w:p>
    <w:p w14:paraId="58B9B46B" w14:textId="77777777" w:rsidR="00684B92" w:rsidRPr="006B5572" w:rsidRDefault="00684B92" w:rsidP="00684B92">
      <w:pPr>
        <w:autoSpaceDE w:val="0"/>
        <w:autoSpaceDN w:val="0"/>
        <w:adjustRightInd w:val="0"/>
        <w:spacing w:line="240" w:lineRule="auto"/>
        <w:rPr>
          <w:rFonts w:cs="Times New Roman"/>
          <w:szCs w:val="24"/>
          <w:lang w:val="en-GB"/>
        </w:rPr>
      </w:pPr>
    </w:p>
    <w:p w14:paraId="674B62E2" w14:textId="77777777" w:rsidR="00684B92" w:rsidRPr="006B5572" w:rsidRDefault="00684B92" w:rsidP="00684B92">
      <w:pPr>
        <w:autoSpaceDE w:val="0"/>
        <w:autoSpaceDN w:val="0"/>
        <w:adjustRightInd w:val="0"/>
        <w:spacing w:line="240" w:lineRule="auto"/>
        <w:rPr>
          <w:rFonts w:cs="Times New Roman"/>
          <w:szCs w:val="24"/>
          <w:lang w:val="en-GB"/>
        </w:rPr>
      </w:pPr>
    </w:p>
    <w:p w14:paraId="521D5529" w14:textId="77777777" w:rsidR="00684B92" w:rsidRPr="006B5572" w:rsidRDefault="00684B92" w:rsidP="00684B92">
      <w:pPr>
        <w:autoSpaceDE w:val="0"/>
        <w:autoSpaceDN w:val="0"/>
        <w:adjustRightInd w:val="0"/>
        <w:spacing w:line="240" w:lineRule="auto"/>
        <w:rPr>
          <w:rFonts w:cs="Times New Roman"/>
          <w:szCs w:val="24"/>
          <w:lang w:val="en-GB"/>
        </w:rPr>
      </w:pPr>
    </w:p>
    <w:p w14:paraId="4A58F6A9" w14:textId="77777777" w:rsidR="00684B92" w:rsidRPr="006B5572" w:rsidRDefault="00684B92" w:rsidP="00684B92">
      <w:pPr>
        <w:autoSpaceDE w:val="0"/>
        <w:autoSpaceDN w:val="0"/>
        <w:adjustRightInd w:val="0"/>
        <w:spacing w:line="240" w:lineRule="auto"/>
        <w:rPr>
          <w:rFonts w:cs="Times New Roman"/>
          <w:szCs w:val="24"/>
          <w:lang w:val="en-GB"/>
        </w:rPr>
      </w:pPr>
    </w:p>
    <w:p w14:paraId="51FB9965" w14:textId="77777777" w:rsidR="00684B92" w:rsidRPr="006B5572" w:rsidRDefault="00684B92" w:rsidP="00684B92">
      <w:pPr>
        <w:autoSpaceDE w:val="0"/>
        <w:autoSpaceDN w:val="0"/>
        <w:adjustRightInd w:val="0"/>
        <w:spacing w:line="240" w:lineRule="auto"/>
        <w:rPr>
          <w:rFonts w:cs="Times New Roman"/>
          <w:szCs w:val="24"/>
          <w:lang w:val="en-GB"/>
        </w:rPr>
      </w:pPr>
    </w:p>
    <w:p w14:paraId="3C389607" w14:textId="77777777" w:rsidR="00684B92" w:rsidRPr="006B5572" w:rsidRDefault="00684B92" w:rsidP="00684B92">
      <w:pPr>
        <w:autoSpaceDE w:val="0"/>
        <w:autoSpaceDN w:val="0"/>
        <w:adjustRightInd w:val="0"/>
        <w:spacing w:line="240" w:lineRule="auto"/>
        <w:rPr>
          <w:rFonts w:cs="Times New Roman"/>
          <w:szCs w:val="24"/>
          <w:lang w:val="en-GB"/>
        </w:rPr>
      </w:pPr>
    </w:p>
    <w:p w14:paraId="61E05851" w14:textId="77777777" w:rsidR="00684B92" w:rsidRPr="006B5572" w:rsidRDefault="00684B92" w:rsidP="00684B92">
      <w:pPr>
        <w:autoSpaceDE w:val="0"/>
        <w:autoSpaceDN w:val="0"/>
        <w:adjustRightInd w:val="0"/>
        <w:spacing w:line="240" w:lineRule="auto"/>
        <w:rPr>
          <w:rFonts w:cs="Times New Roman"/>
          <w:szCs w:val="24"/>
          <w:lang w:val="en-GB"/>
        </w:rPr>
      </w:pPr>
    </w:p>
    <w:p w14:paraId="76A90A18" w14:textId="77777777" w:rsidR="00684B92" w:rsidRPr="006B5572" w:rsidRDefault="00684B92" w:rsidP="00684B92">
      <w:pPr>
        <w:autoSpaceDE w:val="0"/>
        <w:autoSpaceDN w:val="0"/>
        <w:adjustRightInd w:val="0"/>
        <w:spacing w:line="240" w:lineRule="auto"/>
        <w:rPr>
          <w:rFonts w:cs="Times New Roman"/>
          <w:szCs w:val="24"/>
          <w:lang w:val="en-GB"/>
        </w:rPr>
      </w:pPr>
    </w:p>
    <w:p w14:paraId="4DF51F6C" w14:textId="77777777" w:rsidR="00684B92" w:rsidRPr="006B5572" w:rsidRDefault="00684B92" w:rsidP="00684B92">
      <w:pPr>
        <w:autoSpaceDE w:val="0"/>
        <w:autoSpaceDN w:val="0"/>
        <w:adjustRightInd w:val="0"/>
        <w:spacing w:line="240" w:lineRule="auto"/>
        <w:rPr>
          <w:rFonts w:cs="Times New Roman"/>
          <w:szCs w:val="24"/>
          <w:lang w:val="en-GB"/>
        </w:rPr>
      </w:pPr>
      <w:r w:rsidRPr="006B5572">
        <w:rPr>
          <w:rFonts w:cs="Times New Roman"/>
          <w:noProof/>
          <w:szCs w:val="24"/>
          <w:lang w:val="cs-CZ" w:eastAsia="cs-CZ"/>
        </w:rPr>
        <mc:AlternateContent>
          <mc:Choice Requires="wps">
            <w:drawing>
              <wp:anchor distT="0" distB="0" distL="114300" distR="114300" simplePos="0" relativeHeight="251800064" behindDoc="0" locked="0" layoutInCell="1" allowOverlap="1" wp14:anchorId="62CEF1E4" wp14:editId="3822A41A">
                <wp:simplePos x="0" y="0"/>
                <wp:positionH relativeFrom="column">
                  <wp:posOffset>4777182</wp:posOffset>
                </wp:positionH>
                <wp:positionV relativeFrom="paragraph">
                  <wp:posOffset>101600</wp:posOffset>
                </wp:positionV>
                <wp:extent cx="0" cy="156163"/>
                <wp:effectExtent l="0" t="0" r="19050" b="15875"/>
                <wp:wrapNone/>
                <wp:docPr id="44069" name="Straight Connector 44069"/>
                <wp:cNvGraphicFramePr/>
                <a:graphic xmlns:a="http://schemas.openxmlformats.org/drawingml/2006/main">
                  <a:graphicData uri="http://schemas.microsoft.com/office/word/2010/wordprocessingShape">
                    <wps:wsp>
                      <wps:cNvCnPr/>
                      <wps:spPr>
                        <a:xfrm>
                          <a:off x="0" y="0"/>
                          <a:ext cx="0" cy="15616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4069" o:spid="_x0000_s1026" style="position:absolute;z-index:251800064;visibility:visible;mso-wrap-style:square;mso-wrap-distance-left:9pt;mso-wrap-distance-top:0;mso-wrap-distance-right:9pt;mso-wrap-distance-bottom:0;mso-position-horizontal:absolute;mso-position-horizontal-relative:text;mso-position-vertical:absolute;mso-position-vertical-relative:text" from="376.15pt,8pt" to="376.1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" strokecolor="black [3213]"/>
            </w:pict>
          </mc:Fallback>
        </mc:AlternateContent>
      </w:r>
    </w:p>
    <w:p w14:paraId="4FC350DE" w14:textId="77777777" w:rsidR="00684B92" w:rsidRPr="006B5572" w:rsidRDefault="00684B92" w:rsidP="00684B92">
      <w:pPr>
        <w:autoSpaceDE w:val="0"/>
        <w:autoSpaceDN w:val="0"/>
        <w:adjustRightInd w:val="0"/>
        <w:spacing w:line="240" w:lineRule="auto"/>
        <w:rPr>
          <w:rFonts w:cs="Times New Roman"/>
          <w:szCs w:val="24"/>
          <w:lang w:val="en-GB"/>
        </w:rPr>
      </w:pPr>
      <w:r w:rsidRPr="006B5572">
        <w:rPr>
          <w:noProof/>
          <w:lang w:val="cs-CZ" w:eastAsia="cs-CZ"/>
        </w:rPr>
        <mc:AlternateContent>
          <mc:Choice Requires="wps">
            <w:drawing>
              <wp:anchor distT="0" distB="0" distL="114300" distR="114300" simplePos="0" relativeHeight="251803136" behindDoc="0" locked="0" layoutInCell="1" allowOverlap="1" wp14:anchorId="23FE3EFB" wp14:editId="6BC2EC3D">
                <wp:simplePos x="0" y="0"/>
                <wp:positionH relativeFrom="column">
                  <wp:posOffset>5229727</wp:posOffset>
                </wp:positionH>
                <wp:positionV relativeFrom="paragraph">
                  <wp:posOffset>82948</wp:posOffset>
                </wp:positionV>
                <wp:extent cx="0" cy="95534"/>
                <wp:effectExtent l="76200" t="0" r="57150" b="57150"/>
                <wp:wrapNone/>
                <wp:docPr id="44070" name="Straight Arrow Connector 44070"/>
                <wp:cNvGraphicFramePr/>
                <a:graphic xmlns:a="http://schemas.openxmlformats.org/drawingml/2006/main">
                  <a:graphicData uri="http://schemas.microsoft.com/office/word/2010/wordprocessingShape">
                    <wps:wsp>
                      <wps:cNvCnPr/>
                      <wps:spPr>
                        <a:xfrm>
                          <a:off x="0" y="0"/>
                          <a:ext cx="0" cy="9553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070" o:spid="_x0000_s1026" type="#_x0000_t32" style="position:absolute;margin-left:411.8pt;margin-top:6.55pt;width:0;height:7.5pt;z-index:2518031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" strokecolor="black [3213]">
                <v:stroke endarrow="block"/>
              </v:shape>
            </w:pict>
          </mc:Fallback>
        </mc:AlternateContent>
      </w:r>
      <w:r w:rsidRPr="00B51D05">
        <w:rPr>
          <w:noProof/>
          <w:lang w:val="cs-CZ" w:eastAsia="cs-CZ"/>
        </w:rPr>
        <mc:AlternateContent>
          <mc:Choice Requires="wps">
            <w:drawing>
              <wp:anchor distT="0" distB="0" distL="114300" distR="114300" simplePos="0" relativeHeight="251802112" behindDoc="0" locked="0" layoutInCell="1" allowOverlap="1" wp14:anchorId="2FEDBDD2" wp14:editId="4E97FD3A">
                <wp:simplePos x="0" y="0"/>
                <wp:positionH relativeFrom="column">
                  <wp:posOffset>3876062</wp:posOffset>
                </wp:positionH>
                <wp:positionV relativeFrom="paragraph">
                  <wp:posOffset>82948</wp:posOffset>
                </wp:positionV>
                <wp:extent cx="0" cy="92192"/>
                <wp:effectExtent l="76200" t="0" r="57150" b="60325"/>
                <wp:wrapNone/>
                <wp:docPr id="44071" name="Straight Arrow Connector 44071"/>
                <wp:cNvGraphicFramePr/>
                <a:graphic xmlns:a="http://schemas.openxmlformats.org/drawingml/2006/main">
                  <a:graphicData uri="http://schemas.microsoft.com/office/word/2010/wordprocessingShape">
                    <wps:wsp>
                      <wps:cNvCnPr/>
                      <wps:spPr>
                        <a:xfrm>
                          <a:off x="0" y="0"/>
                          <a:ext cx="0" cy="9219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44071" o:spid="_x0000_s1026" type="#_x0000_t32" style="position:absolute;margin-left:305.2pt;margin-top:6.55pt;width:0;height:7.25pt;z-index:2518021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" strokecolor="black [3213]">
                <v:stroke endarrow="block"/>
              </v:shape>
            </w:pict>
          </mc:Fallback>
        </mc:AlternateContent>
      </w:r>
      <w:r w:rsidRPr="00B51D05">
        <w:rPr>
          <w:noProof/>
          <w:lang w:val="cs-CZ" w:eastAsia="cs-CZ"/>
        </w:rPr>
        <mc:AlternateContent>
          <mc:Choice Requires="wps">
            <w:drawing>
              <wp:anchor distT="0" distB="0" distL="114300" distR="114300" simplePos="0" relativeHeight="251801088" behindDoc="0" locked="0" layoutInCell="1" allowOverlap="1" wp14:anchorId="37DA6F0A" wp14:editId="51E2ABB9">
                <wp:simplePos x="0" y="0"/>
                <wp:positionH relativeFrom="column">
                  <wp:posOffset>3876061</wp:posOffset>
                </wp:positionH>
                <wp:positionV relativeFrom="paragraph">
                  <wp:posOffset>81574</wp:posOffset>
                </wp:positionV>
                <wp:extent cx="1355893" cy="0"/>
                <wp:effectExtent l="0" t="0" r="34925" b="19050"/>
                <wp:wrapNone/>
                <wp:docPr id="49" name="Straight Connector 49"/>
                <wp:cNvGraphicFramePr/>
                <a:graphic xmlns:a="http://schemas.openxmlformats.org/drawingml/2006/main">
                  <a:graphicData uri="http://schemas.microsoft.com/office/word/2010/wordprocessingShape">
                    <wps:wsp>
                      <wps:cNvCnPr/>
                      <wps:spPr>
                        <a:xfrm>
                          <a:off x="0" y="0"/>
                          <a:ext cx="135589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49" o:spid="_x0000_s1026" style="position:absolute;z-index:251801088;visibility:visible;mso-wrap-style:square;mso-wrap-distance-left:9pt;mso-wrap-distance-top:0;mso-wrap-distance-right:9pt;mso-wrap-distance-bottom:0;mso-position-horizontal:absolute;mso-position-horizontal-relative:text;mso-position-vertical:absolute;mso-position-vertical-relative:text" from="305.2pt,6.4pt" to="411.95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" strokecolor="black [3213]"/>
            </w:pict>
          </mc:Fallback>
        </mc:AlternateContent>
      </w:r>
      <w:r w:rsidRPr="00B51D05">
        <w:rPr>
          <w:noProof/>
          <w:lang w:val="cs-CZ" w:eastAsia="cs-CZ"/>
        </w:rPr>
        <mc:AlternateContent>
          <mc:Choice Requires="wps">
            <w:drawing>
              <wp:anchor distT="0" distB="0" distL="114300" distR="114300" simplePos="0" relativeHeight="251799040" behindDoc="0" locked="0" layoutInCell="1" allowOverlap="1" wp14:anchorId="7FE2B0EB" wp14:editId="36AA29F9">
                <wp:simplePos x="0" y="0"/>
                <wp:positionH relativeFrom="column">
                  <wp:posOffset>4508623</wp:posOffset>
                </wp:positionH>
                <wp:positionV relativeFrom="paragraph">
                  <wp:posOffset>178482</wp:posOffset>
                </wp:positionV>
                <wp:extent cx="1453487" cy="457200"/>
                <wp:effectExtent l="0" t="0" r="13970" b="19050"/>
                <wp:wrapNone/>
                <wp:docPr id="5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487" cy="457200"/>
                        </a:xfrm>
                        <a:prstGeom prst="rect">
                          <a:avLst/>
                        </a:prstGeom>
                        <a:solidFill>
                          <a:srgbClr val="FFFFFF"/>
                        </a:solidFill>
                        <a:ln w="9525">
                          <a:solidFill>
                            <a:srgbClr val="000000"/>
                          </a:solidFill>
                          <a:miter lim="800000"/>
                          <a:headEnd/>
                          <a:tailEnd/>
                        </a:ln>
                      </wps:spPr>
                      <wps:txbx>
                        <w:txbxContent>
                          <w:p w14:paraId="011D663F" w14:textId="77777777" w:rsidR="00B16170" w:rsidRPr="00EE1F45" w:rsidRDefault="00B16170" w:rsidP="00684B92">
                            <w:pPr>
                              <w:jc w:val="center"/>
                              <w:rPr>
                                <w:lang w:val="en-US"/>
                              </w:rPr>
                            </w:pPr>
                            <w:r>
                              <w:rPr>
                                <w:lang w:val="en-US"/>
                              </w:rPr>
                              <w:t>Probability proportional to size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6" o:spid="_x0000_s1056" type="#_x0000_t202" style="position:absolute;left:0;text-align:left;margin-left:355pt;margin-top:14.05pt;width:114.45pt;height:36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">
                <v:textbox>
                  <w:txbxContent>
                    <w:p w14:paraId="011D663F" w14:textId="77777777" w:rsidR="00B16170" w:rsidRPr="00EE1F45" w:rsidRDefault="00B16170" w:rsidP="00684B92">
                      <w:pPr>
                        <w:jc w:val="center"/>
                        <w:rPr>
                          <w:lang w:val="en-US"/>
                        </w:rPr>
                      </w:pPr>
                      <w:r>
                        <w:rPr>
                          <w:lang w:val="en-US"/>
                        </w:rPr>
                        <w:t>Probability proportional to size</w:t>
                      </w:r>
                    </w:p>
                  </w:txbxContent>
                </v:textbox>
              </v:shape>
            </w:pict>
          </mc:Fallback>
        </mc:AlternateContent>
      </w:r>
      <w:r w:rsidRPr="00B51D05">
        <w:rPr>
          <w:noProof/>
          <w:lang w:val="cs-CZ" w:eastAsia="cs-CZ"/>
        </w:rPr>
        <mc:AlternateContent>
          <mc:Choice Requires="wps">
            <w:drawing>
              <wp:anchor distT="0" distB="0" distL="114300" distR="114300" simplePos="0" relativeHeight="251798016" behindDoc="0" locked="0" layoutInCell="1" allowOverlap="1" wp14:anchorId="39190003" wp14:editId="0F2242AB">
                <wp:simplePos x="0" y="0"/>
                <wp:positionH relativeFrom="column">
                  <wp:posOffset>3343701</wp:posOffset>
                </wp:positionH>
                <wp:positionV relativeFrom="paragraph">
                  <wp:posOffset>176581</wp:posOffset>
                </wp:positionV>
                <wp:extent cx="948324" cy="491698"/>
                <wp:effectExtent l="0" t="0" r="0" b="0"/>
                <wp:wrapNone/>
                <wp:docPr id="51"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324" cy="491698"/>
                        </a:xfrm>
                        <a:prstGeom prst="rect">
                          <a:avLst/>
                        </a:prstGeom>
                        <a:solidFill>
                          <a:srgbClr val="FFFFFF"/>
                        </a:solidFill>
                        <a:ln w="9525">
                          <a:solidFill>
                            <a:srgbClr val="000000"/>
                          </a:solidFill>
                          <a:miter lim="800000"/>
                          <a:headEnd/>
                          <a:tailEnd/>
                        </a:ln>
                      </wps:spPr>
                      <wps:txbx>
                        <w:txbxContent>
                          <w:p w14:paraId="68D8775B" w14:textId="77777777" w:rsidR="00B16170" w:rsidRPr="00EE1F45" w:rsidRDefault="00B16170" w:rsidP="00684B92">
                            <w:pPr>
                              <w:jc w:val="center"/>
                              <w:rPr>
                                <w:lang w:val="en-US"/>
                              </w:rPr>
                            </w:pPr>
                            <w:r>
                              <w:rPr>
                                <w:lang w:val="en-US"/>
                              </w:rPr>
                              <w:t>Equal probability</w:t>
                            </w:r>
                          </w:p>
                        </w:txbxContent>
                      </wps:txbx>
                      <wps:bodyPr rot="0" vert="horz" wrap="square" lIns="91440" tIns="45720" rIns="91440" bIns="45720" anchor="t" anchorCtr="0" upright="1">
                        <a:noAutofit/>
                      </wps:bodyPr>
                    </wps:wsp>
                  </a:graphicData>
                </a:graphic>
              </wp:anchor>
            </w:drawing>
          </mc:Choice>
          <mc:Fallback>
            <w:pict>
              <v:shape id="_x0000_s1057" type="#_x0000_t202" style="position:absolute;left:0;text-align:left;margin-left:263.3pt;margin-top:13.9pt;width:74.65pt;height:38.7pt;z-index:25179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">
                <v:textbox>
                  <w:txbxContent>
                    <w:p w14:paraId="68D8775B" w14:textId="77777777" w:rsidR="00B16170" w:rsidRPr="00EE1F45" w:rsidRDefault="00B16170" w:rsidP="00684B92">
                      <w:pPr>
                        <w:jc w:val="center"/>
                        <w:rPr>
                          <w:lang w:val="en-US"/>
                        </w:rPr>
                      </w:pPr>
                      <w:r>
                        <w:rPr>
                          <w:lang w:val="en-US"/>
                        </w:rPr>
                        <w:t>Equal probability</w:t>
                      </w:r>
                    </w:p>
                  </w:txbxContent>
                </v:textbox>
              </v:shape>
            </w:pict>
          </mc:Fallback>
        </mc:AlternateContent>
      </w:r>
    </w:p>
    <w:p w14:paraId="13023E4D" w14:textId="77777777" w:rsidR="00684B92" w:rsidRPr="007167BB" w:rsidRDefault="00684B92" w:rsidP="00684B92">
      <w:pPr>
        <w:autoSpaceDE w:val="0"/>
        <w:autoSpaceDN w:val="0"/>
        <w:adjustRightInd w:val="0"/>
        <w:spacing w:line="240" w:lineRule="auto"/>
        <w:rPr>
          <w:rFonts w:cs="Times New Roman"/>
          <w:szCs w:val="24"/>
          <w:lang w:val="en-GB"/>
        </w:rPr>
      </w:pPr>
    </w:p>
    <w:p w14:paraId="581CC7CB" w14:textId="77777777" w:rsidR="00684B92" w:rsidRPr="00FB2B91" w:rsidRDefault="00684B92" w:rsidP="00684B92">
      <w:pPr>
        <w:autoSpaceDE w:val="0"/>
        <w:autoSpaceDN w:val="0"/>
        <w:adjustRightInd w:val="0"/>
        <w:spacing w:line="240" w:lineRule="auto"/>
        <w:rPr>
          <w:rFonts w:cs="Times New Roman"/>
          <w:szCs w:val="24"/>
          <w:lang w:val="en-GB"/>
        </w:rPr>
      </w:pPr>
    </w:p>
    <w:p w14:paraId="63299CF2" w14:textId="77777777" w:rsidR="00684B92" w:rsidRPr="006B5572" w:rsidRDefault="00684B92" w:rsidP="00684B92">
      <w:pPr>
        <w:autoSpaceDE w:val="0"/>
        <w:autoSpaceDN w:val="0"/>
        <w:adjustRightInd w:val="0"/>
        <w:spacing w:line="240" w:lineRule="auto"/>
        <w:rPr>
          <w:rFonts w:cs="Times New Roman"/>
          <w:szCs w:val="24"/>
          <w:lang w:val="en-GB"/>
        </w:rPr>
      </w:pPr>
      <w:r w:rsidRPr="006B5572">
        <w:rPr>
          <w:rFonts w:cs="Times New Roman"/>
          <w:noProof/>
          <w:szCs w:val="24"/>
          <w:lang w:val="cs-CZ" w:eastAsia="cs-CZ"/>
        </w:rPr>
        <mc:AlternateContent>
          <mc:Choice Requires="wps">
            <w:drawing>
              <wp:anchor distT="0" distB="0" distL="114300" distR="114300" simplePos="0" relativeHeight="251807232" behindDoc="0" locked="0" layoutInCell="1" allowOverlap="1" wp14:anchorId="306449DA" wp14:editId="1271FEB9">
                <wp:simplePos x="0" y="0"/>
                <wp:positionH relativeFrom="column">
                  <wp:posOffset>5341443</wp:posOffset>
                </wp:positionH>
                <wp:positionV relativeFrom="paragraph">
                  <wp:posOffset>108157</wp:posOffset>
                </wp:positionV>
                <wp:extent cx="0" cy="297711"/>
                <wp:effectExtent l="76200" t="38100" r="57150" b="26670"/>
                <wp:wrapNone/>
                <wp:docPr id="52" name="Straight Arrow Connector 52"/>
                <wp:cNvGraphicFramePr/>
                <a:graphic xmlns:a="http://schemas.openxmlformats.org/drawingml/2006/main">
                  <a:graphicData uri="http://schemas.microsoft.com/office/word/2010/wordprocessingShape">
                    <wps:wsp>
                      <wps:cNvCnPr/>
                      <wps:spPr>
                        <a:xfrm flipV="1">
                          <a:off x="0" y="0"/>
                          <a:ext cx="0" cy="29771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2" o:spid="_x0000_s1026" type="#_x0000_t32" style="position:absolute;margin-left:420.6pt;margin-top:8.5pt;width:0;height:23.45pt;flip:y;z-index:251807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" strokecolor="black [3213]">
                <v:stroke dashstyle="dash" endarrow="block"/>
              </v:shape>
            </w:pict>
          </mc:Fallback>
        </mc:AlternateContent>
      </w:r>
      <w:r w:rsidRPr="00B51D05">
        <w:rPr>
          <w:rFonts w:cs="Times New Roman"/>
          <w:noProof/>
          <w:szCs w:val="24"/>
          <w:lang w:val="cs-CZ" w:eastAsia="cs-CZ"/>
        </w:rPr>
        <mc:AlternateContent>
          <mc:Choice Requires="wps">
            <w:drawing>
              <wp:anchor distT="0" distB="0" distL="114300" distR="114300" simplePos="0" relativeHeight="251806208" behindDoc="0" locked="0" layoutInCell="1" allowOverlap="1" wp14:anchorId="3A45C078" wp14:editId="20F59D74">
                <wp:simplePos x="0" y="0"/>
                <wp:positionH relativeFrom="column">
                  <wp:posOffset>4002228</wp:posOffset>
                </wp:positionH>
                <wp:positionV relativeFrom="paragraph">
                  <wp:posOffset>142447</wp:posOffset>
                </wp:positionV>
                <wp:extent cx="0" cy="263421"/>
                <wp:effectExtent l="76200" t="38100" r="57150" b="22860"/>
                <wp:wrapNone/>
                <wp:docPr id="53" name="Straight Arrow Connector 53"/>
                <wp:cNvGraphicFramePr/>
                <a:graphic xmlns:a="http://schemas.openxmlformats.org/drawingml/2006/main">
                  <a:graphicData uri="http://schemas.microsoft.com/office/word/2010/wordprocessingShape">
                    <wps:wsp>
                      <wps:cNvCnPr/>
                      <wps:spPr>
                        <a:xfrm flipV="1">
                          <a:off x="0" y="0"/>
                          <a:ext cx="0" cy="263421"/>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id="Straight Arrow Connector 53" o:spid="_x0000_s1026" type="#_x0000_t32" style="position:absolute;margin-left:315.15pt;margin-top:11.2pt;width:0;height:20.75pt;flip:y;z-index:251806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" strokecolor="black [3213]">
                <v:stroke dashstyle="dash" endarrow="block"/>
              </v:shape>
            </w:pict>
          </mc:Fallback>
        </mc:AlternateContent>
      </w:r>
    </w:p>
    <w:p w14:paraId="4E76E6D3" w14:textId="77777777" w:rsidR="00684B92" w:rsidRPr="007167BB" w:rsidRDefault="00684B92" w:rsidP="00684B92">
      <w:pPr>
        <w:autoSpaceDE w:val="0"/>
        <w:autoSpaceDN w:val="0"/>
        <w:adjustRightInd w:val="0"/>
        <w:spacing w:line="240" w:lineRule="auto"/>
        <w:rPr>
          <w:rFonts w:cs="Times New Roman"/>
          <w:szCs w:val="24"/>
          <w:lang w:val="en-GB"/>
        </w:rPr>
      </w:pPr>
    </w:p>
    <w:p w14:paraId="4282109B" w14:textId="34A7975C" w:rsidR="00684B92" w:rsidRPr="006B5572" w:rsidRDefault="008539CA" w:rsidP="00684B92">
      <w:pPr>
        <w:autoSpaceDE w:val="0"/>
        <w:autoSpaceDN w:val="0"/>
        <w:adjustRightInd w:val="0"/>
        <w:spacing w:line="240" w:lineRule="auto"/>
        <w:rPr>
          <w:rFonts w:cs="Times New Roman"/>
          <w:szCs w:val="24"/>
          <w:lang w:val="en-GB"/>
        </w:rPr>
      </w:pPr>
      <w:r w:rsidRPr="006B5572">
        <w:rPr>
          <w:rFonts w:cs="Times New Roman"/>
          <w:noProof/>
          <w:szCs w:val="24"/>
          <w:lang w:val="cs-CZ" w:eastAsia="cs-CZ"/>
        </w:rPr>
        <mc:AlternateContent>
          <mc:Choice Requires="wps">
            <w:drawing>
              <wp:anchor distT="0" distB="0" distL="114300" distR="114300" simplePos="0" relativeHeight="251843072" behindDoc="0" locked="0" layoutInCell="1" allowOverlap="1" wp14:anchorId="09A62729" wp14:editId="46391654">
                <wp:simplePos x="0" y="0"/>
                <wp:positionH relativeFrom="column">
                  <wp:posOffset>4930140</wp:posOffset>
                </wp:positionH>
                <wp:positionV relativeFrom="paragraph">
                  <wp:posOffset>63500</wp:posOffset>
                </wp:positionV>
                <wp:extent cx="1028700" cy="330"/>
                <wp:effectExtent l="0" t="0" r="0" b="19050"/>
                <wp:wrapNone/>
                <wp:docPr id="44075" name="Straight Connector 44075"/>
                <wp:cNvGraphicFramePr/>
                <a:graphic xmlns:a="http://schemas.openxmlformats.org/drawingml/2006/main">
                  <a:graphicData uri="http://schemas.microsoft.com/office/word/2010/wordprocessingShape">
                    <wps:wsp>
                      <wps:cNvCnPr/>
                      <wps:spPr>
                        <a:xfrm>
                          <a:off x="0" y="0"/>
                          <a:ext cx="1028700" cy="33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Straight Connector 44075" o:spid="_x0000_s1026" style="position:absolute;z-index:251843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88.2pt,5pt" to="469.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" strokecolor="black [3213]">
                <v:stroke dashstyle="dash"/>
              </v:line>
            </w:pict>
          </mc:Fallback>
        </mc:AlternateContent>
      </w:r>
      <w:r w:rsidR="009D7878" w:rsidRPr="00B51D05">
        <w:rPr>
          <w:rFonts w:cs="Times New Roman"/>
          <w:noProof/>
          <w:szCs w:val="24"/>
          <w:lang w:val="cs-CZ" w:eastAsia="cs-CZ"/>
        </w:rPr>
        <mc:AlternateContent>
          <mc:Choice Requires="wps">
            <w:drawing>
              <wp:anchor distT="0" distB="0" distL="114300" distR="114300" simplePos="0" relativeHeight="251810304" behindDoc="0" locked="0" layoutInCell="1" allowOverlap="1" wp14:anchorId="171A6478" wp14:editId="6A8CFBCD">
                <wp:simplePos x="0" y="0"/>
                <wp:positionH relativeFrom="column">
                  <wp:posOffset>5958840</wp:posOffset>
                </wp:positionH>
                <wp:positionV relativeFrom="paragraph">
                  <wp:posOffset>63500</wp:posOffset>
                </wp:positionV>
                <wp:extent cx="0" cy="805815"/>
                <wp:effectExtent l="0" t="0" r="19050" b="13335"/>
                <wp:wrapNone/>
                <wp:docPr id="44073" name="Straight Connector 44073"/>
                <wp:cNvGraphicFramePr/>
                <a:graphic xmlns:a="http://schemas.openxmlformats.org/drawingml/2006/main">
                  <a:graphicData uri="http://schemas.microsoft.com/office/word/2010/wordprocessingShape">
                    <wps:wsp>
                      <wps:cNvCnPr/>
                      <wps:spPr>
                        <a:xfrm flipV="1">
                          <a:off x="0" y="0"/>
                          <a:ext cx="0" cy="805815"/>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44073" o:spid="_x0000_s1026" style="position:absolute;flip:y;z-index:251810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469.2pt,5pt" to="469.2pt,6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" strokecolor="black [3213]">
                <v:stroke dashstyle="dash"/>
              </v:line>
            </w:pict>
          </mc:Fallback>
        </mc:AlternateContent>
      </w:r>
      <w:r w:rsidR="00684B92" w:rsidRPr="00B51D05">
        <w:rPr>
          <w:rFonts w:cs="Times New Roman"/>
          <w:noProof/>
          <w:szCs w:val="24"/>
          <w:lang w:val="cs-CZ" w:eastAsia="cs-CZ"/>
        </w:rPr>
        <mc:AlternateContent>
          <mc:Choice Requires="wps">
            <w:drawing>
              <wp:anchor distT="0" distB="0" distL="114300" distR="114300" simplePos="0" relativeHeight="251805184" behindDoc="0" locked="0" layoutInCell="1" allowOverlap="1" wp14:anchorId="3DA4C7C2" wp14:editId="7590209C">
                <wp:simplePos x="0" y="0"/>
                <wp:positionH relativeFrom="column">
                  <wp:posOffset>4002228</wp:posOffset>
                </wp:positionH>
                <wp:positionV relativeFrom="paragraph">
                  <wp:posOffset>55348</wp:posOffset>
                </wp:positionV>
                <wp:extent cx="1339702" cy="3919"/>
                <wp:effectExtent l="0" t="0" r="32385" b="34290"/>
                <wp:wrapNone/>
                <wp:docPr id="54" name="Straight Connector 54"/>
                <wp:cNvGraphicFramePr/>
                <a:graphic xmlns:a="http://schemas.openxmlformats.org/drawingml/2006/main">
                  <a:graphicData uri="http://schemas.microsoft.com/office/word/2010/wordprocessingShape">
                    <wps:wsp>
                      <wps:cNvCnPr/>
                      <wps:spPr>
                        <a:xfrm flipV="1">
                          <a:off x="0" y="0"/>
                          <a:ext cx="1339702" cy="391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54" o:spid="_x0000_s1026" style="position:absolute;flip:y;z-index:251805184;visibility:visible;mso-wrap-style:square;mso-wrap-distance-left:9pt;mso-wrap-distance-top:0;mso-wrap-distance-right:9pt;mso-wrap-distance-bottom:0;mso-position-horizontal:absolute;mso-position-horizontal-relative:text;mso-position-vertical:absolute;mso-position-vertical-relative:text" from="315.15pt,4.35pt" to="420.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" strokecolor="black [3213]">
                <v:stroke dashstyle="dash"/>
              </v:line>
            </w:pict>
          </mc:Fallback>
        </mc:AlternateContent>
      </w:r>
    </w:p>
    <w:p w14:paraId="12C3EFFD" w14:textId="77777777" w:rsidR="00684B92" w:rsidRPr="007167BB" w:rsidRDefault="00684B92" w:rsidP="00684B92">
      <w:pPr>
        <w:autoSpaceDE w:val="0"/>
        <w:autoSpaceDN w:val="0"/>
        <w:adjustRightInd w:val="0"/>
        <w:spacing w:line="240" w:lineRule="auto"/>
        <w:rPr>
          <w:rFonts w:cs="Times New Roman"/>
          <w:szCs w:val="24"/>
          <w:lang w:val="en-GB"/>
        </w:rPr>
      </w:pPr>
    </w:p>
    <w:p w14:paraId="01DA830C" w14:textId="77777777" w:rsidR="00684B92" w:rsidRPr="006B5572" w:rsidRDefault="00684B92" w:rsidP="00684B92">
      <w:pPr>
        <w:autoSpaceDE w:val="0"/>
        <w:autoSpaceDN w:val="0"/>
        <w:adjustRightInd w:val="0"/>
        <w:spacing w:line="240" w:lineRule="auto"/>
        <w:rPr>
          <w:rFonts w:cs="Times New Roman"/>
          <w:szCs w:val="24"/>
          <w:lang w:val="en-GB"/>
        </w:rPr>
      </w:pPr>
      <w:r w:rsidRPr="006B5572">
        <w:rPr>
          <w:rFonts w:cs="Times New Roman"/>
          <w:noProof/>
          <w:szCs w:val="24"/>
          <w:lang w:val="cs-CZ" w:eastAsia="cs-CZ"/>
        </w:rPr>
        <mc:AlternateContent>
          <mc:Choice Requires="wps">
            <w:drawing>
              <wp:anchor distT="0" distB="0" distL="114300" distR="114300" simplePos="0" relativeHeight="251811328" behindDoc="0" locked="0" layoutInCell="1" allowOverlap="1" wp14:anchorId="49A88A9D" wp14:editId="61DA900F">
                <wp:simplePos x="0" y="0"/>
                <wp:positionH relativeFrom="column">
                  <wp:posOffset>5768340</wp:posOffset>
                </wp:positionH>
                <wp:positionV relativeFrom="paragraph">
                  <wp:posOffset>137795</wp:posOffset>
                </wp:positionV>
                <wp:extent cx="199390" cy="0"/>
                <wp:effectExtent l="0" t="0" r="10160" b="19050"/>
                <wp:wrapNone/>
                <wp:docPr id="44072" name="Straight Connector 44072"/>
                <wp:cNvGraphicFramePr/>
                <a:graphic xmlns:a="http://schemas.openxmlformats.org/drawingml/2006/main">
                  <a:graphicData uri="http://schemas.microsoft.com/office/word/2010/wordprocessingShape">
                    <wps:wsp>
                      <wps:cNvCnPr/>
                      <wps:spPr>
                        <a:xfrm flipH="1">
                          <a:off x="0" y="0"/>
                          <a:ext cx="199390"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072" o:spid="_x0000_s1026" style="position:absolute;flip:x;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4.2pt,10.85pt" to="469.9pt,1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" strokecolor="black [3213]">
                <v:stroke dashstyle="dash"/>
              </v:line>
            </w:pict>
          </mc:Fallback>
        </mc:AlternateContent>
      </w:r>
    </w:p>
    <w:p w14:paraId="36E2176F" w14:textId="77777777" w:rsidR="00684B92" w:rsidRPr="007167BB" w:rsidRDefault="00684B92" w:rsidP="00684B92">
      <w:pPr>
        <w:autoSpaceDE w:val="0"/>
        <w:autoSpaceDN w:val="0"/>
        <w:adjustRightInd w:val="0"/>
        <w:spacing w:line="240" w:lineRule="auto"/>
        <w:rPr>
          <w:rFonts w:cs="Times New Roman"/>
          <w:szCs w:val="24"/>
          <w:lang w:val="en-GB"/>
        </w:rPr>
      </w:pPr>
    </w:p>
    <w:p w14:paraId="1AA9E062" w14:textId="77777777" w:rsidR="00684B92" w:rsidRPr="006B5572" w:rsidRDefault="003C0253" w:rsidP="00684B92">
      <w:pPr>
        <w:autoSpaceDE w:val="0"/>
        <w:autoSpaceDN w:val="0"/>
        <w:adjustRightInd w:val="0"/>
        <w:spacing w:line="240" w:lineRule="auto"/>
        <w:rPr>
          <w:rFonts w:cs="Times New Roman"/>
          <w:szCs w:val="24"/>
          <w:lang w:val="en-GB"/>
        </w:rPr>
      </w:pPr>
      <w:r w:rsidRPr="006B5572">
        <w:rPr>
          <w:noProof/>
          <w:lang w:val="cs-CZ" w:eastAsia="cs-CZ"/>
        </w:rPr>
        <mc:AlternateContent>
          <mc:Choice Requires="wps">
            <w:drawing>
              <wp:anchor distT="0" distB="0" distL="114300" distR="114300" simplePos="0" relativeHeight="251808256" behindDoc="0" locked="0" layoutInCell="1" allowOverlap="1" wp14:anchorId="18D5864A" wp14:editId="528D7B81">
                <wp:simplePos x="0" y="0"/>
                <wp:positionH relativeFrom="column">
                  <wp:posOffset>4596765</wp:posOffset>
                </wp:positionH>
                <wp:positionV relativeFrom="paragraph">
                  <wp:posOffset>-3175</wp:posOffset>
                </wp:positionV>
                <wp:extent cx="1171575" cy="284480"/>
                <wp:effectExtent l="0" t="0" r="28575" b="20320"/>
                <wp:wrapNone/>
                <wp:docPr id="5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284480"/>
                        </a:xfrm>
                        <a:prstGeom prst="rect">
                          <a:avLst/>
                        </a:prstGeom>
                        <a:solidFill>
                          <a:srgbClr val="FFFFFF"/>
                        </a:solidFill>
                        <a:ln w="9525">
                          <a:solidFill>
                            <a:srgbClr val="000000"/>
                          </a:solidFill>
                          <a:prstDash val="dash"/>
                          <a:miter lim="800000"/>
                          <a:headEnd/>
                          <a:tailEnd/>
                        </a:ln>
                      </wps:spPr>
                      <wps:txbx>
                        <w:txbxContent>
                          <w:p w14:paraId="4E00D8FA" w14:textId="77777777" w:rsidR="00B16170" w:rsidRPr="00EE1F45" w:rsidRDefault="00B16170" w:rsidP="00684B92">
                            <w:pPr>
                              <w:jc w:val="center"/>
                              <w:rPr>
                                <w:lang w:val="en-US"/>
                              </w:rPr>
                            </w:pPr>
                            <w:r w:rsidRPr="00BC423C">
                              <w:rPr>
                                <w:lang w:val="en-US"/>
                              </w:rPr>
                              <w:t>Multi-period</w:t>
                            </w: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id="Text Box 47" o:spid="_x0000_s1058" type="#_x0000_t202" style="position:absolute;left:0;text-align:left;margin-left:361.95pt;margin-top:-.25pt;width:92.25pt;height:22.4pt;z-index:251808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">
                <v:stroke dashstyle="dash"/>
                <v:textbox>
                  <w:txbxContent>
                    <w:p w14:paraId="4E00D8FA" w14:textId="77777777" w:rsidR="00B16170" w:rsidRPr="00EE1F45" w:rsidRDefault="00B16170" w:rsidP="00684B92">
                      <w:pPr>
                        <w:jc w:val="center"/>
                        <w:rPr>
                          <w:lang w:val="en-US"/>
                        </w:rPr>
                      </w:pPr>
                      <w:r w:rsidRPr="00BC423C">
                        <w:rPr>
                          <w:lang w:val="en-US"/>
                        </w:rPr>
                        <w:t>Multi-period</w:t>
                      </w:r>
                    </w:p>
                  </w:txbxContent>
                </v:textbox>
              </v:shape>
            </w:pict>
          </mc:Fallback>
        </mc:AlternateContent>
      </w:r>
      <w:r w:rsidR="00684B92" w:rsidRPr="00B51D05">
        <w:rPr>
          <w:rFonts w:cs="Times New Roman"/>
          <w:noProof/>
          <w:szCs w:val="24"/>
          <w:lang w:val="cs-CZ" w:eastAsia="cs-CZ"/>
        </w:rPr>
        <mc:AlternateContent>
          <mc:Choice Requires="wps">
            <w:drawing>
              <wp:anchor distT="0" distB="0" distL="114300" distR="114300" simplePos="0" relativeHeight="251812352" behindDoc="0" locked="0" layoutInCell="1" allowOverlap="1" wp14:anchorId="18C7EDAA" wp14:editId="48F55884">
                <wp:simplePos x="0" y="0"/>
                <wp:positionH relativeFrom="column">
                  <wp:posOffset>5691921</wp:posOffset>
                </wp:positionH>
                <wp:positionV relativeFrom="paragraph">
                  <wp:posOffset>139361</wp:posOffset>
                </wp:positionV>
                <wp:extent cx="272666" cy="0"/>
                <wp:effectExtent l="0" t="0" r="13335" b="19050"/>
                <wp:wrapNone/>
                <wp:docPr id="44074" name="Straight Connector 44074"/>
                <wp:cNvGraphicFramePr/>
                <a:graphic xmlns:a="http://schemas.openxmlformats.org/drawingml/2006/main">
                  <a:graphicData uri="http://schemas.microsoft.com/office/word/2010/wordprocessingShape">
                    <wps:wsp>
                      <wps:cNvCnPr/>
                      <wps:spPr>
                        <a:xfrm flipH="1" flipV="1">
                          <a:off x="0" y="0"/>
                          <a:ext cx="272666" cy="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4074" o:spid="_x0000_s1026" style="position:absolute;flip:x y;z-index:25181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8.2pt,10.95pt" to="469.6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" strokecolor="black [3213]">
                <v:stroke dashstyle="dash"/>
              </v:line>
            </w:pict>
          </mc:Fallback>
        </mc:AlternateContent>
      </w:r>
      <w:r w:rsidR="00684B92" w:rsidRPr="00B51D05">
        <w:rPr>
          <w:noProof/>
          <w:lang w:val="cs-CZ" w:eastAsia="cs-CZ"/>
        </w:rPr>
        <mc:AlternateContent>
          <mc:Choice Requires="wps">
            <w:drawing>
              <wp:anchor distT="0" distB="0" distL="114300" distR="114300" simplePos="0" relativeHeight="251809280" behindDoc="0" locked="0" layoutInCell="1" allowOverlap="1" wp14:anchorId="07519DEB" wp14:editId="6123EB4E">
                <wp:simplePos x="0" y="0"/>
                <wp:positionH relativeFrom="column">
                  <wp:posOffset>3675215</wp:posOffset>
                </wp:positionH>
                <wp:positionV relativeFrom="paragraph">
                  <wp:posOffset>137588</wp:posOffset>
                </wp:positionV>
                <wp:extent cx="889451" cy="8153"/>
                <wp:effectExtent l="0" t="0" r="0" b="0"/>
                <wp:wrapNone/>
                <wp:docPr id="57" name="AutoShap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9451" cy="8153"/>
                        </a:xfrm>
                        <a:prstGeom prst="straightConnector1">
                          <a:avLst/>
                        </a:prstGeom>
                        <a:noFill/>
                        <a:ln w="9525">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49" o:spid="_x0000_s1026" type="#_x0000_t32" style="position:absolute;margin-left:289.4pt;margin-top:10.85pt;width:70.05pt;height:.65pt;flip:x;z-index:251809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">
                <v:stroke dashstyle="dash" endarrow="block"/>
              </v:shape>
            </w:pict>
          </mc:Fallback>
        </mc:AlternateContent>
      </w:r>
    </w:p>
    <w:p w14:paraId="0211DF08" w14:textId="77777777" w:rsidR="00684B92" w:rsidRPr="007167BB" w:rsidRDefault="00684B92" w:rsidP="00684B92">
      <w:pPr>
        <w:autoSpaceDE w:val="0"/>
        <w:autoSpaceDN w:val="0"/>
        <w:adjustRightInd w:val="0"/>
        <w:spacing w:line="240" w:lineRule="auto"/>
        <w:rPr>
          <w:rFonts w:cs="Times New Roman"/>
          <w:szCs w:val="24"/>
          <w:lang w:val="en-GB"/>
        </w:rPr>
      </w:pPr>
    </w:p>
    <w:p w14:paraId="02A5D7B4" w14:textId="77777777" w:rsidR="00266979" w:rsidRPr="00FB2B91" w:rsidRDefault="00266979" w:rsidP="00D65E7F">
      <w:pPr>
        <w:autoSpaceDE w:val="0"/>
        <w:autoSpaceDN w:val="0"/>
        <w:adjustRightInd w:val="0"/>
        <w:spacing w:line="240" w:lineRule="auto"/>
        <w:rPr>
          <w:rFonts w:cs="Times New Roman"/>
          <w:szCs w:val="24"/>
          <w:lang w:val="en-GB"/>
        </w:rPr>
      </w:pPr>
    </w:p>
    <w:p w14:paraId="2F50C4CC" w14:textId="77777777" w:rsidR="00D65E7F" w:rsidRPr="00FB2B91" w:rsidRDefault="00D65E7F" w:rsidP="00D65E7F">
      <w:pPr>
        <w:autoSpaceDE w:val="0"/>
        <w:autoSpaceDN w:val="0"/>
        <w:adjustRightInd w:val="0"/>
        <w:spacing w:line="240" w:lineRule="auto"/>
        <w:rPr>
          <w:rFonts w:cs="Times New Roman"/>
          <w:szCs w:val="24"/>
          <w:lang w:val="en-GB"/>
        </w:rPr>
      </w:pPr>
      <w:r w:rsidRPr="00FB2B91">
        <w:rPr>
          <w:rFonts w:cs="Times New Roman"/>
          <w:szCs w:val="24"/>
          <w:lang w:val="en-GB"/>
        </w:rPr>
        <w:t>Fig. 5 Sampling methods for the audit of operations</w:t>
      </w:r>
    </w:p>
    <w:p w14:paraId="489A9D9F" w14:textId="77777777" w:rsidR="0062378F" w:rsidRPr="00FB2B91" w:rsidRDefault="0062378F" w:rsidP="0062378F">
      <w:pPr>
        <w:autoSpaceDE w:val="0"/>
        <w:autoSpaceDN w:val="0"/>
        <w:adjustRightInd w:val="0"/>
        <w:spacing w:line="240" w:lineRule="auto"/>
        <w:rPr>
          <w:rFonts w:cs="Times New Roman"/>
          <w:szCs w:val="24"/>
          <w:lang w:val="en-GB"/>
        </w:rPr>
      </w:pPr>
    </w:p>
    <w:p w14:paraId="6E9DB4F3" w14:textId="77777777" w:rsidR="00D02221" w:rsidRPr="00A33A9B" w:rsidRDefault="00D02221" w:rsidP="002631EC">
      <w:pPr>
        <w:autoSpaceDE w:val="0"/>
        <w:autoSpaceDN w:val="0"/>
        <w:adjustRightInd w:val="0"/>
        <w:rPr>
          <w:rFonts w:cs="Times New Roman"/>
          <w:szCs w:val="24"/>
          <w:lang w:val="en-GB"/>
        </w:rPr>
      </w:pPr>
      <w:r w:rsidRPr="00A33A9B">
        <w:rPr>
          <w:rFonts w:cs="Times New Roman"/>
          <w:szCs w:val="24"/>
          <w:lang w:val="en-GB"/>
        </w:rPr>
        <w:t xml:space="preserve">As stated before, please note that the first distinction between sampling methods is made between statistical and non-statistical sampling. </w:t>
      </w:r>
    </w:p>
    <w:p w14:paraId="3333C677" w14:textId="77777777" w:rsidR="00D02221" w:rsidRPr="006B5572" w:rsidRDefault="00D02221" w:rsidP="002631EC">
      <w:pPr>
        <w:autoSpaceDE w:val="0"/>
        <w:autoSpaceDN w:val="0"/>
        <w:adjustRightInd w:val="0"/>
        <w:rPr>
          <w:rFonts w:cs="Times New Roman"/>
          <w:szCs w:val="24"/>
          <w:lang w:val="en-GB"/>
        </w:rPr>
      </w:pPr>
    </w:p>
    <w:p w14:paraId="64518431" w14:textId="3E8BF2C1" w:rsidR="00D02221" w:rsidRPr="006B5572" w:rsidRDefault="00D02221" w:rsidP="002631EC">
      <w:pPr>
        <w:autoSpaceDE w:val="0"/>
        <w:autoSpaceDN w:val="0"/>
        <w:adjustRightInd w:val="0"/>
        <w:rPr>
          <w:rFonts w:cs="Times New Roman"/>
          <w:szCs w:val="24"/>
          <w:lang w:val="en-GB"/>
        </w:rPr>
      </w:pPr>
      <w:r w:rsidRPr="006B5572">
        <w:rPr>
          <w:rFonts w:cs="Times New Roman"/>
          <w:szCs w:val="24"/>
          <w:lang w:val="en-GB"/>
        </w:rPr>
        <w:t xml:space="preserve">Section </w:t>
      </w:r>
      <w:r w:rsidR="006F4F3D" w:rsidRPr="006B5572">
        <w:rPr>
          <w:rFonts w:cs="Times New Roman"/>
          <w:szCs w:val="24"/>
          <w:lang w:val="en-GB"/>
        </w:rPr>
        <w:t>5</w:t>
      </w:r>
      <w:r w:rsidRPr="006B5572">
        <w:rPr>
          <w:rFonts w:cs="Times New Roman"/>
          <w:szCs w:val="24"/>
          <w:lang w:val="en-GB"/>
        </w:rPr>
        <w:t xml:space="preserve">.2 </w:t>
      </w:r>
      <w:r w:rsidR="003A728E">
        <w:rPr>
          <w:rFonts w:cs="Times New Roman"/>
          <w:szCs w:val="24"/>
          <w:lang w:val="en-GB"/>
        </w:rPr>
        <w:t>presents</w:t>
      </w:r>
      <w:r w:rsidR="003A728E" w:rsidRPr="006B5572">
        <w:rPr>
          <w:rFonts w:cs="Times New Roman"/>
          <w:szCs w:val="24"/>
          <w:lang w:val="en-GB"/>
        </w:rPr>
        <w:t xml:space="preserve"> </w:t>
      </w:r>
      <w:r w:rsidRPr="006B5572">
        <w:rPr>
          <w:rFonts w:cs="Times New Roman"/>
          <w:szCs w:val="24"/>
          <w:lang w:val="en-GB"/>
        </w:rPr>
        <w:t>the conditions of applicability of the different sampling designs and refers the unique extreme situations where non-statistical sampling is admissible.</w:t>
      </w:r>
    </w:p>
    <w:p w14:paraId="26493826" w14:textId="77777777" w:rsidR="00D02221" w:rsidRPr="006B5572" w:rsidRDefault="00D02221" w:rsidP="002631EC">
      <w:pPr>
        <w:autoSpaceDE w:val="0"/>
        <w:autoSpaceDN w:val="0"/>
        <w:adjustRightInd w:val="0"/>
        <w:rPr>
          <w:rFonts w:cs="Times New Roman"/>
          <w:szCs w:val="24"/>
          <w:lang w:val="en-GB"/>
        </w:rPr>
      </w:pPr>
    </w:p>
    <w:p w14:paraId="61FBD64E" w14:textId="77777777" w:rsidR="000778C4" w:rsidRPr="006B5572" w:rsidRDefault="000778C4" w:rsidP="002631EC">
      <w:pPr>
        <w:autoSpaceDE w:val="0"/>
        <w:autoSpaceDN w:val="0"/>
        <w:adjustRightInd w:val="0"/>
        <w:rPr>
          <w:rFonts w:cs="Times New Roman"/>
          <w:szCs w:val="24"/>
          <w:lang w:val="en-GB"/>
        </w:rPr>
      </w:pPr>
      <w:r w:rsidRPr="006B5572">
        <w:rPr>
          <w:rFonts w:cs="Times New Roman"/>
          <w:szCs w:val="24"/>
          <w:lang w:val="en-GB"/>
        </w:rPr>
        <w:t>Within stati</w:t>
      </w:r>
      <w:r w:rsidR="00D65E7F" w:rsidRPr="006B5572">
        <w:rPr>
          <w:rFonts w:cs="Times New Roman"/>
          <w:szCs w:val="24"/>
          <w:lang w:val="en-GB"/>
        </w:rPr>
        <w:t>sti</w:t>
      </w:r>
      <w:r w:rsidRPr="006B5572">
        <w:rPr>
          <w:rFonts w:cs="Times New Roman"/>
          <w:szCs w:val="24"/>
          <w:lang w:val="en-GB"/>
        </w:rPr>
        <w:t xml:space="preserve">cal </w:t>
      </w:r>
      <w:r w:rsidR="00C62678" w:rsidRPr="006B5572">
        <w:rPr>
          <w:rFonts w:cs="Times New Roman"/>
          <w:szCs w:val="24"/>
          <w:lang w:val="en-GB"/>
        </w:rPr>
        <w:t>sampling,</w:t>
      </w:r>
      <w:r w:rsidRPr="006B5572">
        <w:rPr>
          <w:rFonts w:cs="Times New Roman"/>
          <w:szCs w:val="24"/>
          <w:lang w:val="en-GB"/>
        </w:rPr>
        <w:t xml:space="preserve"> the major </w:t>
      </w:r>
      <w:r w:rsidR="00D65E7F" w:rsidRPr="006B5572">
        <w:rPr>
          <w:rFonts w:cs="Times New Roman"/>
          <w:szCs w:val="24"/>
          <w:lang w:val="en-GB"/>
        </w:rPr>
        <w:t>distinction</w:t>
      </w:r>
      <w:r w:rsidRPr="006B5572">
        <w:rPr>
          <w:rFonts w:cs="Times New Roman"/>
          <w:szCs w:val="24"/>
          <w:lang w:val="en-GB"/>
        </w:rPr>
        <w:t xml:space="preserve"> </w:t>
      </w:r>
      <w:r w:rsidR="00D65E7F" w:rsidRPr="006B5572">
        <w:rPr>
          <w:rFonts w:cs="Times New Roman"/>
          <w:szCs w:val="24"/>
          <w:lang w:val="en-GB"/>
        </w:rPr>
        <w:t>between</w:t>
      </w:r>
      <w:r w:rsidRPr="006B5572">
        <w:rPr>
          <w:rFonts w:cs="Times New Roman"/>
          <w:szCs w:val="24"/>
          <w:lang w:val="en-GB"/>
        </w:rPr>
        <w:t xml:space="preserve"> methods is based on the selection probabilities: equal-selection probabilities methods (including </w:t>
      </w:r>
      <w:r w:rsidR="00D65E7F" w:rsidRPr="006B5572">
        <w:rPr>
          <w:rFonts w:cs="Times New Roman"/>
          <w:szCs w:val="24"/>
          <w:lang w:val="en-GB"/>
        </w:rPr>
        <w:t>simple random sampling</w:t>
      </w:r>
      <w:r w:rsidRPr="006B5572">
        <w:rPr>
          <w:rFonts w:cs="Times New Roman"/>
          <w:szCs w:val="24"/>
          <w:lang w:val="en-GB"/>
        </w:rPr>
        <w:t xml:space="preserve"> and </w:t>
      </w:r>
      <w:r w:rsidR="00D65E7F" w:rsidRPr="006B5572">
        <w:rPr>
          <w:rFonts w:cs="Times New Roman"/>
          <w:szCs w:val="24"/>
          <w:lang w:val="en-GB"/>
        </w:rPr>
        <w:t>difference</w:t>
      </w:r>
      <w:r w:rsidRPr="006B5572">
        <w:rPr>
          <w:rFonts w:cs="Times New Roman"/>
          <w:szCs w:val="24"/>
          <w:lang w:val="en-GB"/>
        </w:rPr>
        <w:t xml:space="preserve"> estimation) and probability proportional to size methods where the </w:t>
      </w:r>
      <w:r w:rsidR="00D65E7F" w:rsidRPr="006B5572">
        <w:rPr>
          <w:rFonts w:cs="Times New Roman"/>
          <w:szCs w:val="24"/>
          <w:lang w:val="en-GB"/>
        </w:rPr>
        <w:t>well-known</w:t>
      </w:r>
      <w:r w:rsidRPr="006B5572">
        <w:rPr>
          <w:rFonts w:cs="Times New Roman"/>
          <w:szCs w:val="24"/>
          <w:lang w:val="en-GB"/>
        </w:rPr>
        <w:t xml:space="preserve"> monetary unit sampling (MUS) method stands out.</w:t>
      </w:r>
    </w:p>
    <w:p w14:paraId="155959A3" w14:textId="77777777" w:rsidR="000778C4" w:rsidRPr="006B5572" w:rsidRDefault="000778C4" w:rsidP="002631EC">
      <w:pPr>
        <w:autoSpaceDE w:val="0"/>
        <w:autoSpaceDN w:val="0"/>
        <w:adjustRightInd w:val="0"/>
        <w:rPr>
          <w:rFonts w:cs="Times New Roman"/>
          <w:szCs w:val="24"/>
          <w:lang w:val="en-GB"/>
        </w:rPr>
      </w:pPr>
    </w:p>
    <w:p w14:paraId="1FD079E4" w14:textId="77777777" w:rsidR="000778C4" w:rsidRPr="006B5572" w:rsidRDefault="000778C4" w:rsidP="002631EC">
      <w:pPr>
        <w:autoSpaceDE w:val="0"/>
        <w:autoSpaceDN w:val="0"/>
        <w:adjustRightInd w:val="0"/>
        <w:rPr>
          <w:rFonts w:cs="Times New Roman"/>
          <w:szCs w:val="24"/>
          <w:lang w:val="en-GB"/>
        </w:rPr>
      </w:pPr>
      <w:r w:rsidRPr="006B5572">
        <w:rPr>
          <w:rFonts w:cs="Times New Roman"/>
          <w:szCs w:val="24"/>
          <w:lang w:val="en-GB"/>
        </w:rPr>
        <w:t xml:space="preserve">Monetary unit sampling (MUS) is in fact a probability-proportional-to-size (PPS). The name comes from the fact that operations are selected with probabilities proportional to their monetary value. The higher the monetary value the higher the probability of selection. </w:t>
      </w:r>
      <w:r w:rsidR="00C62678" w:rsidRPr="006B5572">
        <w:rPr>
          <w:rFonts w:cs="Times New Roman"/>
          <w:szCs w:val="24"/>
          <w:lang w:val="en-GB"/>
        </w:rPr>
        <w:t>Again,</w:t>
      </w:r>
      <w:r w:rsidRPr="006B5572">
        <w:rPr>
          <w:rFonts w:cs="Times New Roman"/>
          <w:szCs w:val="24"/>
          <w:lang w:val="en-GB"/>
        </w:rPr>
        <w:t xml:space="preserve"> </w:t>
      </w:r>
      <w:r w:rsidR="00735B92" w:rsidRPr="006B5572">
        <w:rPr>
          <w:rFonts w:cs="Times New Roman"/>
          <w:szCs w:val="24"/>
          <w:lang w:val="en-GB"/>
        </w:rPr>
        <w:t>favourable</w:t>
      </w:r>
      <w:r w:rsidRPr="006B5572">
        <w:rPr>
          <w:rFonts w:cs="Times New Roman"/>
          <w:szCs w:val="24"/>
          <w:lang w:val="en-GB"/>
        </w:rPr>
        <w:t xml:space="preserve"> conditions for the application of each specific method are discussed in the following section.</w:t>
      </w:r>
    </w:p>
    <w:p w14:paraId="1BE0D1BC" w14:textId="77777777" w:rsidR="00D02221" w:rsidRPr="006B5572" w:rsidRDefault="00D02221" w:rsidP="002631EC">
      <w:pPr>
        <w:autoSpaceDE w:val="0"/>
        <w:autoSpaceDN w:val="0"/>
        <w:adjustRightInd w:val="0"/>
        <w:rPr>
          <w:rFonts w:cs="Times New Roman"/>
          <w:szCs w:val="24"/>
          <w:lang w:val="en-GB"/>
        </w:rPr>
      </w:pPr>
    </w:p>
    <w:p w14:paraId="1ADACBBA" w14:textId="77777777" w:rsidR="00834823" w:rsidRPr="006B5572" w:rsidRDefault="000778C4" w:rsidP="002631EC">
      <w:pPr>
        <w:autoSpaceDE w:val="0"/>
        <w:autoSpaceDN w:val="0"/>
        <w:adjustRightInd w:val="0"/>
        <w:rPr>
          <w:rFonts w:cs="Times New Roman"/>
          <w:szCs w:val="24"/>
          <w:lang w:val="en-GB"/>
        </w:rPr>
      </w:pPr>
      <w:r w:rsidRPr="006B5572">
        <w:rPr>
          <w:rFonts w:cs="Times New Roman"/>
          <w:szCs w:val="24"/>
          <w:lang w:val="en-GB"/>
        </w:rPr>
        <w:t>Despite the specific sampling method that is selected, a</w:t>
      </w:r>
      <w:r w:rsidR="00834823" w:rsidRPr="006B5572">
        <w:rPr>
          <w:rFonts w:cs="Times New Roman"/>
          <w:szCs w:val="24"/>
          <w:lang w:val="en-GB"/>
        </w:rPr>
        <w:t xml:space="preserve">uditing the operations through sampling should always follow </w:t>
      </w:r>
      <w:r w:rsidRPr="006B5572">
        <w:rPr>
          <w:rFonts w:cs="Times New Roman"/>
          <w:szCs w:val="24"/>
          <w:lang w:val="en-GB"/>
        </w:rPr>
        <w:t>a</w:t>
      </w:r>
      <w:r w:rsidR="00834823" w:rsidRPr="006B5572">
        <w:rPr>
          <w:rFonts w:cs="Times New Roman"/>
          <w:szCs w:val="24"/>
          <w:lang w:val="en-GB"/>
        </w:rPr>
        <w:t xml:space="preserve"> basic </w:t>
      </w:r>
      <w:r w:rsidRPr="006B5572">
        <w:rPr>
          <w:rFonts w:cs="Times New Roman"/>
          <w:szCs w:val="24"/>
          <w:lang w:val="en-GB"/>
        </w:rPr>
        <w:t xml:space="preserve">common </w:t>
      </w:r>
      <w:r w:rsidR="00834823" w:rsidRPr="006B5572">
        <w:rPr>
          <w:rFonts w:cs="Times New Roman"/>
          <w:szCs w:val="24"/>
          <w:lang w:val="en-GB"/>
        </w:rPr>
        <w:t>structure:</w:t>
      </w:r>
    </w:p>
    <w:p w14:paraId="56C65B69" w14:textId="77777777" w:rsidR="00834823" w:rsidRPr="006B5572" w:rsidRDefault="00834823" w:rsidP="002631EC">
      <w:pPr>
        <w:autoSpaceDE w:val="0"/>
        <w:autoSpaceDN w:val="0"/>
        <w:adjustRightInd w:val="0"/>
        <w:rPr>
          <w:rFonts w:cs="Times New Roman"/>
          <w:szCs w:val="24"/>
          <w:lang w:val="en-GB"/>
        </w:rPr>
      </w:pPr>
    </w:p>
    <w:p w14:paraId="12ADB7DE" w14:textId="77777777" w:rsidR="00834823" w:rsidRPr="006B5572" w:rsidRDefault="00834823"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Define the objectives of the substantive tests</w:t>
      </w:r>
      <w:r w:rsidRPr="006B5572">
        <w:rPr>
          <w:rFonts w:cs="Times New Roman"/>
          <w:szCs w:val="24"/>
          <w:lang w:val="en-GB"/>
        </w:rPr>
        <w:t xml:space="preserve">: </w:t>
      </w:r>
      <w:r w:rsidR="000778C4" w:rsidRPr="006B5572">
        <w:rPr>
          <w:rFonts w:cs="Times New Roman"/>
          <w:szCs w:val="24"/>
          <w:lang w:val="en-GB"/>
        </w:rPr>
        <w:t xml:space="preserve">usually the </w:t>
      </w:r>
      <w:r w:rsidRPr="006B5572">
        <w:rPr>
          <w:rFonts w:cs="Times New Roman"/>
          <w:szCs w:val="24"/>
          <w:lang w:val="en-GB"/>
        </w:rPr>
        <w:t xml:space="preserve">determination of the level of error in the expenditure </w:t>
      </w:r>
      <w:r w:rsidR="00312EC5" w:rsidRPr="006B5572">
        <w:rPr>
          <w:rFonts w:cs="Times New Roman"/>
          <w:szCs w:val="24"/>
          <w:lang w:val="en-GB"/>
        </w:rPr>
        <w:t>declared</w:t>
      </w:r>
      <w:r w:rsidRPr="006B5572">
        <w:rPr>
          <w:rFonts w:cs="Times New Roman"/>
          <w:szCs w:val="24"/>
          <w:lang w:val="en-GB"/>
        </w:rPr>
        <w:t xml:space="preserve"> to the Commission for a given year for a programme </w:t>
      </w:r>
      <w:r w:rsidR="000778C4" w:rsidRPr="006B5572">
        <w:rPr>
          <w:rFonts w:cs="Times New Roman"/>
          <w:szCs w:val="24"/>
          <w:lang w:val="en-GB"/>
        </w:rPr>
        <w:t xml:space="preserve">(or group of programmes) </w:t>
      </w:r>
      <w:r w:rsidRPr="006B5572">
        <w:rPr>
          <w:rFonts w:cs="Times New Roman"/>
          <w:szCs w:val="24"/>
          <w:lang w:val="en-GB"/>
        </w:rPr>
        <w:t xml:space="preserve">based on </w:t>
      </w:r>
      <w:r w:rsidR="000778C4" w:rsidRPr="006B5572">
        <w:rPr>
          <w:rFonts w:cs="Times New Roman"/>
          <w:szCs w:val="24"/>
          <w:lang w:val="en-GB"/>
        </w:rPr>
        <w:t xml:space="preserve">a </w:t>
      </w:r>
      <w:r w:rsidRPr="006B5572">
        <w:rPr>
          <w:rFonts w:cs="Times New Roman"/>
          <w:szCs w:val="24"/>
          <w:lang w:val="en-GB"/>
        </w:rPr>
        <w:t>projection from a sample.</w:t>
      </w:r>
    </w:p>
    <w:p w14:paraId="2D7388A1" w14:textId="77777777" w:rsidR="00834823" w:rsidRPr="006B5572" w:rsidRDefault="00834823"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Define the population</w:t>
      </w:r>
      <w:r w:rsidRPr="006B5572">
        <w:rPr>
          <w:rFonts w:cs="Times New Roman"/>
          <w:szCs w:val="24"/>
          <w:lang w:val="en-GB"/>
        </w:rPr>
        <w:t xml:space="preserve">: expenditure </w:t>
      </w:r>
      <w:r w:rsidR="00312EC5" w:rsidRPr="006B5572">
        <w:rPr>
          <w:rFonts w:cs="Times New Roman"/>
          <w:szCs w:val="24"/>
          <w:lang w:val="en-GB"/>
        </w:rPr>
        <w:t>declared</w:t>
      </w:r>
      <w:r w:rsidRPr="006B5572">
        <w:rPr>
          <w:rFonts w:cs="Times New Roman"/>
          <w:szCs w:val="24"/>
          <w:lang w:val="en-GB"/>
        </w:rPr>
        <w:t xml:space="preserve"> to the Commission for a given year for a programme or for </w:t>
      </w:r>
      <w:r w:rsidR="000778C4" w:rsidRPr="006B5572">
        <w:rPr>
          <w:rFonts w:cs="Times New Roman"/>
          <w:szCs w:val="24"/>
          <w:lang w:val="en-GB"/>
        </w:rPr>
        <w:t>a group of programmes</w:t>
      </w:r>
      <w:r w:rsidRPr="006B5572">
        <w:rPr>
          <w:rFonts w:cs="Times New Roman"/>
          <w:szCs w:val="24"/>
          <w:lang w:val="en-GB"/>
        </w:rPr>
        <w:t xml:space="preserve">, and the </w:t>
      </w:r>
      <w:r w:rsidRPr="006B5572">
        <w:rPr>
          <w:rFonts w:cs="Times New Roman"/>
          <w:b/>
          <w:bCs/>
          <w:szCs w:val="24"/>
          <w:lang w:val="en-GB"/>
        </w:rPr>
        <w:t>sampling unit</w:t>
      </w:r>
      <w:r w:rsidRPr="006B5572">
        <w:rPr>
          <w:rFonts w:cs="Times New Roman"/>
          <w:szCs w:val="24"/>
          <w:lang w:val="en-GB"/>
        </w:rPr>
        <w:t>, which is the item to be selected to the sample (</w:t>
      </w:r>
      <w:r w:rsidR="000778C4" w:rsidRPr="006B5572">
        <w:rPr>
          <w:rFonts w:cs="Times New Roman"/>
          <w:szCs w:val="24"/>
          <w:lang w:val="en-GB"/>
        </w:rPr>
        <w:t>usually the operation, but other possibilities are available as the payment claim</w:t>
      </w:r>
      <w:r w:rsidRPr="006B5572">
        <w:rPr>
          <w:rFonts w:cs="Times New Roman"/>
          <w:szCs w:val="24"/>
          <w:lang w:val="en-GB"/>
        </w:rPr>
        <w:t>).</w:t>
      </w:r>
    </w:p>
    <w:p w14:paraId="444D5F2E" w14:textId="77777777" w:rsidR="00834823" w:rsidRPr="006B5572" w:rsidRDefault="00834823"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 xml:space="preserve">Define </w:t>
      </w:r>
      <w:r w:rsidR="00D65E7F" w:rsidRPr="006B5572">
        <w:rPr>
          <w:rFonts w:cs="Times New Roman"/>
          <w:b/>
          <w:bCs/>
          <w:szCs w:val="24"/>
          <w:lang w:val="en-GB"/>
        </w:rPr>
        <w:t>population parameters</w:t>
      </w:r>
      <w:r w:rsidRPr="006B5572">
        <w:rPr>
          <w:rFonts w:cs="Times New Roman"/>
          <w:szCs w:val="24"/>
          <w:lang w:val="en-GB"/>
        </w:rPr>
        <w:t xml:space="preserve">: </w:t>
      </w:r>
      <w:r w:rsidR="00D65E7F" w:rsidRPr="006B5572">
        <w:rPr>
          <w:rFonts w:cs="Times New Roman"/>
          <w:szCs w:val="24"/>
          <w:lang w:val="en-GB"/>
        </w:rPr>
        <w:t>this included defining the tolerable error</w:t>
      </w:r>
      <w:r w:rsidR="00994166" w:rsidRPr="006B5572">
        <w:rPr>
          <w:rFonts w:cs="Times New Roman"/>
          <w:szCs w:val="24"/>
          <w:lang w:val="en-GB"/>
        </w:rPr>
        <w:t xml:space="preserve"> (2% of the expenditure </w:t>
      </w:r>
      <w:r w:rsidR="00312EC5" w:rsidRPr="006B5572">
        <w:rPr>
          <w:rFonts w:cs="Times New Roman"/>
          <w:szCs w:val="24"/>
          <w:lang w:val="en-GB"/>
        </w:rPr>
        <w:t>declared</w:t>
      </w:r>
      <w:r w:rsidR="00994166" w:rsidRPr="006B5572">
        <w:rPr>
          <w:rFonts w:cs="Times New Roman"/>
          <w:szCs w:val="24"/>
          <w:lang w:val="en-GB"/>
        </w:rPr>
        <w:t xml:space="preserve"> to the Commission)</w:t>
      </w:r>
      <w:r w:rsidR="00D65E7F" w:rsidRPr="006B5572">
        <w:rPr>
          <w:rFonts w:cs="Times New Roman"/>
          <w:szCs w:val="24"/>
          <w:lang w:val="en-GB"/>
        </w:rPr>
        <w:t>, the anticipated error</w:t>
      </w:r>
      <w:r w:rsidR="00994166" w:rsidRPr="006B5572">
        <w:rPr>
          <w:rFonts w:cs="Times New Roman"/>
          <w:szCs w:val="24"/>
          <w:lang w:val="en-GB"/>
        </w:rPr>
        <w:t xml:space="preserve"> (expected by the auditor)</w:t>
      </w:r>
      <w:r w:rsidR="00D65E7F" w:rsidRPr="006B5572">
        <w:rPr>
          <w:rFonts w:cs="Times New Roman"/>
          <w:szCs w:val="24"/>
          <w:lang w:val="en-GB"/>
        </w:rPr>
        <w:t>, the confidence level</w:t>
      </w:r>
      <w:r w:rsidR="00994166" w:rsidRPr="006B5572">
        <w:rPr>
          <w:rFonts w:cs="Times New Roman"/>
          <w:szCs w:val="24"/>
          <w:lang w:val="en-GB"/>
        </w:rPr>
        <w:t xml:space="preserve"> (taking into account the audit risk model)</w:t>
      </w:r>
      <w:r w:rsidR="00D65E7F" w:rsidRPr="006B5572">
        <w:rPr>
          <w:rFonts w:cs="Times New Roman"/>
          <w:szCs w:val="24"/>
          <w:lang w:val="en-GB"/>
        </w:rPr>
        <w:t xml:space="preserve"> and (usually) a measure of population variability</w:t>
      </w:r>
      <w:r w:rsidR="00994166" w:rsidRPr="006B5572">
        <w:rPr>
          <w:rFonts w:cs="Times New Roman"/>
          <w:szCs w:val="24"/>
          <w:lang w:val="en-GB"/>
        </w:rPr>
        <w:t>.</w:t>
      </w:r>
    </w:p>
    <w:p w14:paraId="6749479E" w14:textId="4B903C21" w:rsidR="00834823" w:rsidRPr="004F3336" w:rsidRDefault="00834823"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Determine the sample size</w:t>
      </w:r>
      <w:r w:rsidRPr="006B5572">
        <w:rPr>
          <w:rFonts w:cs="Times New Roman"/>
          <w:szCs w:val="24"/>
          <w:lang w:val="en-GB"/>
        </w:rPr>
        <w:t>, according to the sampling method used.</w:t>
      </w:r>
      <w:r w:rsidR="00630D6A" w:rsidRPr="006B5572">
        <w:rPr>
          <w:rFonts w:cs="Times New Roman"/>
          <w:szCs w:val="24"/>
          <w:lang w:val="en-GB"/>
        </w:rPr>
        <w:t xml:space="preserve"> </w:t>
      </w:r>
      <w:r w:rsidR="00630D6A" w:rsidRPr="008A7776">
        <w:rPr>
          <w:rFonts w:cs="Times New Roman"/>
          <w:szCs w:val="24"/>
          <w:lang w:val="en-GB"/>
        </w:rPr>
        <w:t>It is important to note that the final sample size is</w:t>
      </w:r>
      <w:r w:rsidR="002633C5" w:rsidRPr="008A7776">
        <w:rPr>
          <w:rFonts w:cs="Times New Roman"/>
          <w:szCs w:val="24"/>
          <w:lang w:val="en-GB"/>
        </w:rPr>
        <w:t xml:space="preserve"> always rounded up to the nearest integer.</w:t>
      </w:r>
      <w:r w:rsidR="004F3336">
        <w:rPr>
          <w:rStyle w:val="Znakapoznpodarou"/>
          <w:rFonts w:cs="Times New Roman"/>
          <w:szCs w:val="24"/>
          <w:lang w:val="en-GB"/>
        </w:rPr>
        <w:footnoteReference w:id="21"/>
      </w:r>
    </w:p>
    <w:p w14:paraId="014D656C" w14:textId="77777777" w:rsidR="00834823" w:rsidRPr="006B5572" w:rsidRDefault="00834823"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Select the sample and perform the audit</w:t>
      </w:r>
      <w:r w:rsidRPr="006B5572">
        <w:rPr>
          <w:rFonts w:cs="Times New Roman"/>
          <w:szCs w:val="24"/>
          <w:lang w:val="en-GB"/>
        </w:rPr>
        <w:t xml:space="preserve">. </w:t>
      </w:r>
    </w:p>
    <w:p w14:paraId="11389EBA" w14:textId="77777777" w:rsidR="00834823" w:rsidRPr="006B5572" w:rsidRDefault="000778C4" w:rsidP="00DD7538">
      <w:pPr>
        <w:pStyle w:val="Odstavecseseznamem"/>
        <w:numPr>
          <w:ilvl w:val="0"/>
          <w:numId w:val="15"/>
        </w:numPr>
        <w:autoSpaceDE w:val="0"/>
        <w:autoSpaceDN w:val="0"/>
        <w:adjustRightInd w:val="0"/>
        <w:rPr>
          <w:rFonts w:cs="Times New Roman"/>
          <w:szCs w:val="24"/>
          <w:lang w:val="en-GB"/>
        </w:rPr>
      </w:pPr>
      <w:r w:rsidRPr="006B5572">
        <w:rPr>
          <w:rFonts w:cs="Times New Roman"/>
          <w:b/>
          <w:bCs/>
          <w:szCs w:val="24"/>
          <w:lang w:val="en-GB"/>
        </w:rPr>
        <w:t xml:space="preserve">Project results, calculate precision </w:t>
      </w:r>
      <w:r w:rsidR="00834823" w:rsidRPr="006B5572">
        <w:rPr>
          <w:rFonts w:cs="Times New Roman"/>
          <w:b/>
          <w:bCs/>
          <w:szCs w:val="24"/>
          <w:lang w:val="en-GB"/>
        </w:rPr>
        <w:t>and draw conclusion</w:t>
      </w:r>
      <w:r w:rsidR="00834823" w:rsidRPr="006B5572">
        <w:rPr>
          <w:rFonts w:cs="Times New Roman"/>
          <w:szCs w:val="24"/>
          <w:lang w:val="en-GB"/>
        </w:rPr>
        <w:t xml:space="preserve">: this step covers the computation of the </w:t>
      </w:r>
      <w:r w:rsidRPr="006B5572">
        <w:rPr>
          <w:rFonts w:cs="Times New Roman"/>
          <w:szCs w:val="24"/>
          <w:lang w:val="en-GB"/>
        </w:rPr>
        <w:t>precision and projected error and comparing these results with the materiality threshold</w:t>
      </w:r>
      <w:r w:rsidR="00834823" w:rsidRPr="006B5572">
        <w:rPr>
          <w:rFonts w:cs="Times New Roman"/>
          <w:szCs w:val="24"/>
          <w:lang w:val="en-GB"/>
        </w:rPr>
        <w:t>.</w:t>
      </w:r>
    </w:p>
    <w:p w14:paraId="442E0BC8" w14:textId="77777777" w:rsidR="00834823" w:rsidRPr="006B5572" w:rsidRDefault="00834823" w:rsidP="002631EC">
      <w:pPr>
        <w:autoSpaceDE w:val="0"/>
        <w:autoSpaceDN w:val="0"/>
        <w:adjustRightInd w:val="0"/>
        <w:rPr>
          <w:rFonts w:cs="Times New Roman"/>
          <w:szCs w:val="24"/>
          <w:lang w:val="en-GB"/>
        </w:rPr>
      </w:pPr>
    </w:p>
    <w:p w14:paraId="3586BE34" w14:textId="77777777" w:rsidR="00834823" w:rsidRPr="006B5572" w:rsidRDefault="00834823" w:rsidP="002631EC">
      <w:pPr>
        <w:autoSpaceDE w:val="0"/>
        <w:autoSpaceDN w:val="0"/>
        <w:adjustRightInd w:val="0"/>
        <w:rPr>
          <w:rFonts w:cs="Times New Roman"/>
          <w:szCs w:val="24"/>
          <w:lang w:val="en-GB"/>
        </w:rPr>
      </w:pPr>
      <w:r w:rsidRPr="006B5572">
        <w:rPr>
          <w:rFonts w:cs="Times New Roman"/>
          <w:szCs w:val="24"/>
          <w:lang w:val="en-GB"/>
        </w:rPr>
        <w:t xml:space="preserve">The choice of a particular sampling method refines this archetypal structure, by providing a formula to compute the sample size and a framework for </w:t>
      </w:r>
      <w:r w:rsidR="000778C4" w:rsidRPr="006B5572">
        <w:rPr>
          <w:rFonts w:cs="Times New Roman"/>
          <w:szCs w:val="24"/>
          <w:lang w:val="en-GB"/>
        </w:rPr>
        <w:t>projecting</w:t>
      </w:r>
      <w:r w:rsidRPr="006B5572">
        <w:rPr>
          <w:rFonts w:cs="Times New Roman"/>
          <w:szCs w:val="24"/>
          <w:lang w:val="en-GB"/>
        </w:rPr>
        <w:t xml:space="preserve"> results.</w:t>
      </w:r>
    </w:p>
    <w:p w14:paraId="0D3B9813" w14:textId="77777777" w:rsidR="00834823" w:rsidRPr="006B5572" w:rsidRDefault="00834823" w:rsidP="002631EC">
      <w:pPr>
        <w:autoSpaceDE w:val="0"/>
        <w:autoSpaceDN w:val="0"/>
        <w:adjustRightInd w:val="0"/>
        <w:rPr>
          <w:rFonts w:cs="Times New Roman"/>
          <w:szCs w:val="24"/>
          <w:lang w:val="en-GB"/>
        </w:rPr>
      </w:pPr>
    </w:p>
    <w:p w14:paraId="4245D9CF" w14:textId="19ECABFC" w:rsidR="0006002A" w:rsidRPr="006B5572" w:rsidRDefault="0006002A" w:rsidP="002631EC">
      <w:pPr>
        <w:autoSpaceDE w:val="0"/>
        <w:autoSpaceDN w:val="0"/>
        <w:adjustRightInd w:val="0"/>
        <w:rPr>
          <w:rFonts w:cs="Times New Roman"/>
          <w:szCs w:val="24"/>
          <w:lang w:val="en-GB"/>
        </w:rPr>
      </w:pPr>
      <w:r w:rsidRPr="006B5572">
        <w:rPr>
          <w:rFonts w:cs="Times New Roman"/>
          <w:szCs w:val="24"/>
          <w:lang w:val="en-GB"/>
        </w:rPr>
        <w:t xml:space="preserve">Also note that the specific formulas for sample size determination vary with the chosen sampling method. Nevertheless, despite the </w:t>
      </w:r>
      <w:r w:rsidR="00DB7B23" w:rsidRPr="006B5572">
        <w:rPr>
          <w:rFonts w:cs="Times New Roman"/>
          <w:szCs w:val="24"/>
          <w:lang w:val="en-GB"/>
        </w:rPr>
        <w:t>chosen</w:t>
      </w:r>
      <w:r w:rsidRPr="006B5572">
        <w:rPr>
          <w:rFonts w:cs="Times New Roman"/>
          <w:szCs w:val="24"/>
          <w:lang w:val="en-GB"/>
        </w:rPr>
        <w:t xml:space="preserve"> method</w:t>
      </w:r>
      <w:r w:rsidR="00BC423C" w:rsidRPr="006B5572">
        <w:rPr>
          <w:rFonts w:cs="Times New Roman"/>
          <w:szCs w:val="24"/>
          <w:lang w:val="en-GB"/>
        </w:rPr>
        <w:t>,</w:t>
      </w:r>
      <w:r w:rsidRPr="006B5572">
        <w:rPr>
          <w:rFonts w:cs="Times New Roman"/>
          <w:szCs w:val="24"/>
          <w:lang w:val="en-GB"/>
        </w:rPr>
        <w:t xml:space="preserve"> the sample size will depend on three parameters:</w:t>
      </w:r>
    </w:p>
    <w:p w14:paraId="0CC1A9ED" w14:textId="77777777" w:rsidR="0006002A" w:rsidRPr="006B5572" w:rsidRDefault="0006002A" w:rsidP="00DD7538">
      <w:pPr>
        <w:pStyle w:val="Odstavecseseznamem"/>
        <w:numPr>
          <w:ilvl w:val="0"/>
          <w:numId w:val="17"/>
        </w:numPr>
        <w:autoSpaceDE w:val="0"/>
        <w:autoSpaceDN w:val="0"/>
        <w:adjustRightInd w:val="0"/>
        <w:rPr>
          <w:rFonts w:cs="Times New Roman"/>
          <w:szCs w:val="24"/>
          <w:lang w:val="en-GB"/>
        </w:rPr>
      </w:pPr>
      <w:r w:rsidRPr="006B5572">
        <w:rPr>
          <w:rFonts w:cs="Times New Roman"/>
          <w:szCs w:val="24"/>
          <w:lang w:val="en-GB"/>
        </w:rPr>
        <w:t>The confidence level (the higher the confidence level the larger the sample size)</w:t>
      </w:r>
    </w:p>
    <w:p w14:paraId="7CA0A6C3" w14:textId="77777777" w:rsidR="0006002A" w:rsidRPr="006B5572" w:rsidRDefault="0006002A" w:rsidP="00DD7538">
      <w:pPr>
        <w:pStyle w:val="Odstavecseseznamem"/>
        <w:numPr>
          <w:ilvl w:val="0"/>
          <w:numId w:val="17"/>
        </w:numPr>
        <w:autoSpaceDE w:val="0"/>
        <w:autoSpaceDN w:val="0"/>
        <w:adjustRightInd w:val="0"/>
        <w:rPr>
          <w:rFonts w:cs="Times New Roman"/>
          <w:szCs w:val="24"/>
          <w:lang w:val="en-GB"/>
        </w:rPr>
      </w:pPr>
      <w:r w:rsidRPr="006B5572">
        <w:rPr>
          <w:rFonts w:cs="Times New Roman"/>
          <w:szCs w:val="24"/>
          <w:lang w:val="en-GB"/>
        </w:rPr>
        <w:t>The variability of the population</w:t>
      </w:r>
      <w:r w:rsidR="00BC423C" w:rsidRPr="006B5572">
        <w:rPr>
          <w:rStyle w:val="Znakapoznpodarou"/>
          <w:rFonts w:cs="Times New Roman"/>
          <w:szCs w:val="24"/>
          <w:lang w:val="en-GB"/>
        </w:rPr>
        <w:footnoteReference w:id="22"/>
      </w:r>
      <w:r w:rsidRPr="006B5572">
        <w:rPr>
          <w:rFonts w:cs="Times New Roman"/>
          <w:szCs w:val="24"/>
          <w:lang w:val="en-GB"/>
        </w:rPr>
        <w:t xml:space="preserve"> (i.e. how variable are the values of the population; if all the operations in the population have similar values of error the population is said to be less variable than a population where all the operations show extremely different values of error).</w:t>
      </w:r>
      <w:r w:rsidR="003D53FF" w:rsidRPr="006B5572">
        <w:rPr>
          <w:rFonts w:cs="Times New Roman"/>
          <w:szCs w:val="24"/>
          <w:lang w:val="en-GB"/>
        </w:rPr>
        <w:t xml:space="preserve"> The higher the variability of the population the larger the sample size.</w:t>
      </w:r>
    </w:p>
    <w:p w14:paraId="3A2A737D" w14:textId="77777777" w:rsidR="003D53FF" w:rsidRPr="006B5572" w:rsidRDefault="003D53FF" w:rsidP="00DD7538">
      <w:pPr>
        <w:pStyle w:val="Odstavecseseznamem"/>
        <w:numPr>
          <w:ilvl w:val="0"/>
          <w:numId w:val="17"/>
        </w:numPr>
        <w:autoSpaceDE w:val="0"/>
        <w:autoSpaceDN w:val="0"/>
        <w:adjustRightInd w:val="0"/>
        <w:rPr>
          <w:rFonts w:cs="Times New Roman"/>
          <w:szCs w:val="24"/>
          <w:lang w:val="en-GB"/>
        </w:rPr>
      </w:pPr>
      <w:r w:rsidRPr="006B5572">
        <w:rPr>
          <w:rFonts w:cs="Times New Roman"/>
          <w:szCs w:val="24"/>
          <w:lang w:val="en-GB"/>
        </w:rPr>
        <w:t xml:space="preserve">The </w:t>
      </w:r>
      <w:r w:rsidR="008A1D8B" w:rsidRPr="006B5572">
        <w:rPr>
          <w:rFonts w:cs="Times New Roman"/>
          <w:szCs w:val="24"/>
          <w:lang w:val="en-GB"/>
        </w:rPr>
        <w:t>planned precision</w:t>
      </w:r>
      <w:r w:rsidRPr="006B5572">
        <w:rPr>
          <w:rFonts w:cs="Times New Roman"/>
          <w:szCs w:val="24"/>
          <w:lang w:val="en-GB"/>
        </w:rPr>
        <w:t xml:space="preserve"> set by the auditor; this </w:t>
      </w:r>
      <w:r w:rsidR="008A1D8B" w:rsidRPr="006B5572">
        <w:rPr>
          <w:rFonts w:cs="Times New Roman"/>
          <w:szCs w:val="24"/>
          <w:lang w:val="en-GB"/>
        </w:rPr>
        <w:t>planned precision</w:t>
      </w:r>
      <w:r w:rsidRPr="006B5572">
        <w:rPr>
          <w:rFonts w:cs="Times New Roman"/>
          <w:szCs w:val="24"/>
          <w:lang w:val="en-GB"/>
        </w:rPr>
        <w:t xml:space="preserve"> is typically the difference between the </w:t>
      </w:r>
      <w:r w:rsidR="008A1D8B" w:rsidRPr="006B5572">
        <w:rPr>
          <w:rFonts w:cs="Times New Roman"/>
          <w:szCs w:val="24"/>
          <w:lang w:val="en-GB"/>
        </w:rPr>
        <w:t>tolerable error</w:t>
      </w:r>
      <w:r w:rsidRPr="006B5572">
        <w:rPr>
          <w:rFonts w:cs="Times New Roman"/>
          <w:szCs w:val="24"/>
          <w:lang w:val="en-GB"/>
        </w:rPr>
        <w:t xml:space="preserve"> of 2% </w:t>
      </w:r>
      <w:r w:rsidR="008A1D8B" w:rsidRPr="006B5572">
        <w:rPr>
          <w:rFonts w:cs="Times New Roman"/>
          <w:szCs w:val="24"/>
          <w:lang w:val="en-GB"/>
        </w:rPr>
        <w:t xml:space="preserve">of the expenditure </w:t>
      </w:r>
      <w:r w:rsidRPr="006B5572">
        <w:rPr>
          <w:rFonts w:cs="Times New Roman"/>
          <w:szCs w:val="24"/>
          <w:lang w:val="en-GB"/>
        </w:rPr>
        <w:t xml:space="preserve">and the anticipated error. </w:t>
      </w:r>
      <w:r w:rsidR="00002CD5" w:rsidRPr="006B5572">
        <w:rPr>
          <w:rFonts w:cs="Times New Roman"/>
          <w:szCs w:val="24"/>
          <w:lang w:val="en-GB"/>
        </w:rPr>
        <w:t>Assuming an anticipated error below 2%, t</w:t>
      </w:r>
      <w:r w:rsidRPr="006B5572">
        <w:rPr>
          <w:rFonts w:cs="Times New Roman"/>
          <w:szCs w:val="24"/>
          <w:lang w:val="en-GB"/>
        </w:rPr>
        <w:t xml:space="preserve">he larger the anticipated error (or the smaller the </w:t>
      </w:r>
      <w:r w:rsidR="00425675" w:rsidRPr="006B5572">
        <w:rPr>
          <w:rFonts w:cs="Times New Roman"/>
          <w:szCs w:val="24"/>
          <w:lang w:val="en-GB"/>
        </w:rPr>
        <w:t>planned precision</w:t>
      </w:r>
      <w:r w:rsidRPr="006B5572">
        <w:rPr>
          <w:rFonts w:cs="Times New Roman"/>
          <w:szCs w:val="24"/>
          <w:lang w:val="en-GB"/>
        </w:rPr>
        <w:t>) the larger the sample size.</w:t>
      </w:r>
    </w:p>
    <w:p w14:paraId="099D4493" w14:textId="6DACEDFF" w:rsidR="003D53FF" w:rsidRPr="006B5572" w:rsidRDefault="003D53FF" w:rsidP="002631EC">
      <w:pPr>
        <w:autoSpaceDE w:val="0"/>
        <w:autoSpaceDN w:val="0"/>
        <w:adjustRightInd w:val="0"/>
        <w:rPr>
          <w:rFonts w:cs="Times New Roman"/>
          <w:szCs w:val="24"/>
          <w:lang w:val="en-GB"/>
        </w:rPr>
      </w:pPr>
    </w:p>
    <w:p w14:paraId="045285AE" w14:textId="77777777" w:rsidR="003D53FF" w:rsidRPr="006B5572" w:rsidRDefault="003D53FF" w:rsidP="002631EC">
      <w:pPr>
        <w:autoSpaceDE w:val="0"/>
        <w:autoSpaceDN w:val="0"/>
        <w:adjustRightInd w:val="0"/>
        <w:rPr>
          <w:rFonts w:cs="Times New Roman"/>
          <w:szCs w:val="24"/>
          <w:lang w:val="en-GB"/>
        </w:rPr>
      </w:pPr>
    </w:p>
    <w:p w14:paraId="6CDF08D9" w14:textId="77777777" w:rsidR="00F23053" w:rsidRPr="006B5572" w:rsidRDefault="00F23053" w:rsidP="002631EC">
      <w:pPr>
        <w:autoSpaceDE w:val="0"/>
        <w:autoSpaceDN w:val="0"/>
        <w:adjustRightInd w:val="0"/>
        <w:rPr>
          <w:rFonts w:cs="Times New Roman"/>
          <w:szCs w:val="24"/>
          <w:lang w:val="en-GB"/>
        </w:rPr>
      </w:pPr>
      <w:r w:rsidRPr="006B5572">
        <w:rPr>
          <w:rFonts w:cs="Times New Roman"/>
          <w:szCs w:val="24"/>
          <w:lang w:val="en-GB"/>
        </w:rPr>
        <w:t xml:space="preserve">Specific formulas for determining </w:t>
      </w:r>
      <w:r w:rsidR="005D355B" w:rsidRPr="006B5572">
        <w:rPr>
          <w:rFonts w:cs="Times New Roman"/>
          <w:szCs w:val="24"/>
          <w:lang w:val="en-GB"/>
        </w:rPr>
        <w:t>s</w:t>
      </w:r>
      <w:r w:rsidRPr="006B5572">
        <w:rPr>
          <w:rFonts w:cs="Times New Roman"/>
          <w:szCs w:val="24"/>
          <w:lang w:val="en-GB"/>
        </w:rPr>
        <w:t>ample</w:t>
      </w:r>
      <w:r w:rsidR="006F4F3D" w:rsidRPr="006B5572">
        <w:rPr>
          <w:rFonts w:cs="Times New Roman"/>
          <w:szCs w:val="24"/>
          <w:lang w:val="en-GB"/>
        </w:rPr>
        <w:t xml:space="preserve"> size are offered in Section 6</w:t>
      </w:r>
      <w:r w:rsidRPr="006B5572">
        <w:rPr>
          <w:rFonts w:cs="Times New Roman"/>
          <w:szCs w:val="24"/>
          <w:lang w:val="en-GB"/>
        </w:rPr>
        <w:t xml:space="preserve">. Nevertheless, one important rule of the thumb is never to use a sample size smaller than 30 units (in order that the distributional assumptions used to create confidence intervals will hold). </w:t>
      </w:r>
    </w:p>
    <w:p w14:paraId="43636637" w14:textId="77777777" w:rsidR="00F23053" w:rsidRPr="006B5572" w:rsidRDefault="00F23053" w:rsidP="002631EC">
      <w:pPr>
        <w:autoSpaceDE w:val="0"/>
        <w:autoSpaceDN w:val="0"/>
        <w:adjustRightInd w:val="0"/>
        <w:rPr>
          <w:rFonts w:cs="Times New Roman"/>
          <w:szCs w:val="24"/>
          <w:lang w:val="en-GB"/>
        </w:rPr>
      </w:pPr>
    </w:p>
    <w:p w14:paraId="57552FB5" w14:textId="77777777" w:rsidR="0042643D" w:rsidRPr="006B5572" w:rsidRDefault="0056221C" w:rsidP="002631EC">
      <w:pPr>
        <w:pStyle w:val="Nadpis2"/>
        <w:rPr>
          <w:lang w:val="en-GB"/>
        </w:rPr>
      </w:pPr>
      <w:bookmarkStart w:id="92" w:name="_Ref421202712"/>
      <w:bookmarkStart w:id="93" w:name="_Ref421202862"/>
      <w:bookmarkStart w:id="94" w:name="_Ref421203313"/>
      <w:bookmarkStart w:id="95" w:name="_Ref421203609"/>
      <w:bookmarkStart w:id="96" w:name="_Ref421203833"/>
      <w:bookmarkStart w:id="97" w:name="_Ref421204255"/>
      <w:bookmarkStart w:id="98" w:name="_Toc421204863"/>
      <w:bookmarkStart w:id="99" w:name="_Toc450157780"/>
      <w:bookmarkStart w:id="100" w:name="_Toc468184796"/>
      <w:r w:rsidRPr="006B5572">
        <w:rPr>
          <w:lang w:val="en-GB"/>
        </w:rPr>
        <w:t>Conditions of applicability of sampling designs</w:t>
      </w:r>
      <w:bookmarkEnd w:id="92"/>
      <w:bookmarkEnd w:id="93"/>
      <w:bookmarkEnd w:id="94"/>
      <w:bookmarkEnd w:id="95"/>
      <w:bookmarkEnd w:id="96"/>
      <w:bookmarkEnd w:id="97"/>
      <w:bookmarkEnd w:id="98"/>
      <w:bookmarkEnd w:id="99"/>
      <w:bookmarkEnd w:id="100"/>
    </w:p>
    <w:p w14:paraId="7A1429E3" w14:textId="77777777" w:rsidR="0042643D" w:rsidRPr="006B5572" w:rsidRDefault="0042643D" w:rsidP="002631EC">
      <w:pPr>
        <w:autoSpaceDE w:val="0"/>
        <w:autoSpaceDN w:val="0"/>
        <w:adjustRightInd w:val="0"/>
        <w:rPr>
          <w:rFonts w:cs="Times New Roman"/>
          <w:szCs w:val="24"/>
          <w:lang w:val="en-GB"/>
        </w:rPr>
      </w:pPr>
    </w:p>
    <w:p w14:paraId="7297E252" w14:textId="77777777" w:rsidR="007C5E25" w:rsidRPr="006B5572" w:rsidRDefault="0042643D" w:rsidP="002631EC">
      <w:pPr>
        <w:autoSpaceDE w:val="0"/>
        <w:autoSpaceDN w:val="0"/>
        <w:adjustRightInd w:val="0"/>
        <w:rPr>
          <w:rFonts w:cs="Times New Roman"/>
          <w:szCs w:val="24"/>
          <w:lang w:val="en-GB"/>
        </w:rPr>
      </w:pPr>
      <w:r w:rsidRPr="006B5572">
        <w:rPr>
          <w:rFonts w:cs="Times New Roman"/>
          <w:szCs w:val="24"/>
          <w:lang w:val="en-GB"/>
        </w:rPr>
        <w:t xml:space="preserve">As a preliminary remark on the choice of a method to select the operations to be audited, whilst the criteria that should lead to this decision are numerous, from a statistical point of view </w:t>
      </w:r>
      <w:r w:rsidR="007C5E25" w:rsidRPr="006B5572">
        <w:rPr>
          <w:rFonts w:cs="Times New Roman"/>
          <w:szCs w:val="24"/>
          <w:lang w:val="en-GB"/>
        </w:rPr>
        <w:t xml:space="preserve">the choice is mainly based on the expectation regarding the variability of errors and their relationship with the expenditure. </w:t>
      </w:r>
    </w:p>
    <w:p w14:paraId="47D2638B" w14:textId="77777777" w:rsidR="007C5E25" w:rsidRPr="006B5572" w:rsidRDefault="007C5E25" w:rsidP="002631EC">
      <w:pPr>
        <w:autoSpaceDE w:val="0"/>
        <w:autoSpaceDN w:val="0"/>
        <w:adjustRightInd w:val="0"/>
        <w:rPr>
          <w:rFonts w:cs="Times New Roman"/>
          <w:szCs w:val="24"/>
          <w:lang w:val="en-GB"/>
        </w:rPr>
      </w:pPr>
    </w:p>
    <w:p w14:paraId="6D4199CB" w14:textId="77777777" w:rsidR="007C5E25" w:rsidRPr="006B5572" w:rsidRDefault="007C5E25" w:rsidP="002631EC">
      <w:pPr>
        <w:autoSpaceDE w:val="0"/>
        <w:autoSpaceDN w:val="0"/>
        <w:adjustRightInd w:val="0"/>
        <w:rPr>
          <w:rFonts w:cs="Times New Roman"/>
          <w:szCs w:val="24"/>
          <w:lang w:val="en-GB"/>
        </w:rPr>
      </w:pPr>
      <w:r w:rsidRPr="006B5572">
        <w:rPr>
          <w:rFonts w:cs="Times New Roman"/>
          <w:szCs w:val="24"/>
          <w:lang w:val="en-GB"/>
        </w:rPr>
        <w:t>The table below gives some indications on the most appropriate methods depending on the criteria.</w:t>
      </w:r>
    </w:p>
    <w:p w14:paraId="08B5F9D5" w14:textId="77777777" w:rsidR="00B27A3B" w:rsidRPr="006B5572" w:rsidRDefault="00B27A3B">
      <w:pPr>
        <w:spacing w:after="200"/>
        <w:jc w:val="left"/>
        <w:rPr>
          <w:rFonts w:cs="Times New Roman"/>
          <w:szCs w:val="24"/>
          <w:lang w:val="en-GB"/>
        </w:rPr>
      </w:pPr>
      <w:r w:rsidRPr="006B5572">
        <w:rPr>
          <w:rFonts w:cs="Times New Roman"/>
          <w:szCs w:val="24"/>
          <w:lang w:val="en-GB"/>
        </w:rPr>
        <w:br w:type="page"/>
      </w:r>
    </w:p>
    <w:p w14:paraId="483E283C" w14:textId="77777777" w:rsidR="007C5E25" w:rsidRPr="006B5572" w:rsidRDefault="007C5E25" w:rsidP="007C5E25">
      <w:pPr>
        <w:autoSpaceDE w:val="0"/>
        <w:autoSpaceDN w:val="0"/>
        <w:adjustRightInd w:val="0"/>
        <w:spacing w:line="240" w:lineRule="auto"/>
        <w:rPr>
          <w:rFonts w:cs="Times New Roman"/>
          <w:szCs w:val="24"/>
          <w:lang w:val="en-GB"/>
        </w:rPr>
      </w:pP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696"/>
        <w:gridCol w:w="6237"/>
      </w:tblGrid>
      <w:tr w:rsidR="007C5E25" w:rsidRPr="006B5572" w14:paraId="617CEE07" w14:textId="77777777" w:rsidTr="007C5E25">
        <w:trPr>
          <w:trHeight w:val="406"/>
        </w:trPr>
        <w:tc>
          <w:tcPr>
            <w:tcW w:w="2696" w:type="dxa"/>
            <w:shd w:val="clear" w:color="auto" w:fill="auto"/>
            <w:tcMar>
              <w:top w:w="72" w:type="dxa"/>
              <w:left w:w="144" w:type="dxa"/>
              <w:bottom w:w="72" w:type="dxa"/>
              <w:right w:w="144" w:type="dxa"/>
            </w:tcMar>
            <w:hideMark/>
          </w:tcPr>
          <w:p w14:paraId="139A670F" w14:textId="77777777" w:rsidR="007C5E25" w:rsidRPr="006B5572" w:rsidRDefault="000E7168" w:rsidP="00667F68">
            <w:pPr>
              <w:autoSpaceDE w:val="0"/>
              <w:autoSpaceDN w:val="0"/>
              <w:adjustRightInd w:val="0"/>
              <w:spacing w:line="240" w:lineRule="auto"/>
              <w:rPr>
                <w:rFonts w:cs="Times New Roman"/>
                <w:szCs w:val="24"/>
                <w:lang w:val="en-GB"/>
              </w:rPr>
            </w:pPr>
            <w:r w:rsidRPr="006B5572">
              <w:rPr>
                <w:rFonts w:cs="Times New Roman"/>
                <w:b/>
                <w:bCs/>
                <w:szCs w:val="24"/>
                <w:lang w:val="en-GB"/>
              </w:rPr>
              <w:t xml:space="preserve">Sampling </w:t>
            </w:r>
            <w:r w:rsidR="007C5E25" w:rsidRPr="006B5572">
              <w:rPr>
                <w:rFonts w:cs="Times New Roman"/>
                <w:b/>
                <w:bCs/>
                <w:szCs w:val="24"/>
                <w:lang w:val="en-GB"/>
              </w:rPr>
              <w:t xml:space="preserve">Method </w:t>
            </w:r>
          </w:p>
        </w:tc>
        <w:tc>
          <w:tcPr>
            <w:tcW w:w="6237" w:type="dxa"/>
            <w:shd w:val="clear" w:color="auto" w:fill="auto"/>
            <w:tcMar>
              <w:top w:w="72" w:type="dxa"/>
              <w:left w:w="144" w:type="dxa"/>
              <w:bottom w:w="72" w:type="dxa"/>
              <w:right w:w="144" w:type="dxa"/>
            </w:tcMar>
            <w:hideMark/>
          </w:tcPr>
          <w:p w14:paraId="25705516" w14:textId="77777777" w:rsidR="007C5E25" w:rsidRPr="006B5572" w:rsidRDefault="007C5E25" w:rsidP="00667F68">
            <w:pPr>
              <w:autoSpaceDE w:val="0"/>
              <w:autoSpaceDN w:val="0"/>
              <w:adjustRightInd w:val="0"/>
              <w:spacing w:line="240" w:lineRule="auto"/>
              <w:rPr>
                <w:rFonts w:cs="Times New Roman"/>
                <w:szCs w:val="24"/>
                <w:lang w:val="en-GB"/>
              </w:rPr>
            </w:pPr>
            <w:r w:rsidRPr="006B5572">
              <w:rPr>
                <w:rFonts w:cs="Times New Roman"/>
                <w:b/>
                <w:bCs/>
                <w:szCs w:val="24"/>
                <w:lang w:val="en-GB"/>
              </w:rPr>
              <w:t xml:space="preserve">Favourable conditions </w:t>
            </w:r>
          </w:p>
        </w:tc>
      </w:tr>
      <w:tr w:rsidR="007C5E25" w:rsidRPr="0003142A" w14:paraId="30501E75" w14:textId="77777777" w:rsidTr="007C5E25">
        <w:trPr>
          <w:trHeight w:val="1104"/>
        </w:trPr>
        <w:tc>
          <w:tcPr>
            <w:tcW w:w="2696" w:type="dxa"/>
            <w:shd w:val="clear" w:color="auto" w:fill="auto"/>
            <w:tcMar>
              <w:top w:w="72" w:type="dxa"/>
              <w:left w:w="144" w:type="dxa"/>
              <w:bottom w:w="72" w:type="dxa"/>
              <w:right w:w="144" w:type="dxa"/>
            </w:tcMar>
            <w:hideMark/>
          </w:tcPr>
          <w:p w14:paraId="10C475DC" w14:textId="77777777" w:rsidR="007C5E25" w:rsidRPr="006B5572" w:rsidRDefault="00540BF7" w:rsidP="00667F68">
            <w:pPr>
              <w:autoSpaceDE w:val="0"/>
              <w:autoSpaceDN w:val="0"/>
              <w:adjustRightInd w:val="0"/>
              <w:spacing w:line="240" w:lineRule="auto"/>
              <w:rPr>
                <w:rFonts w:cs="Times New Roman"/>
                <w:szCs w:val="24"/>
                <w:lang w:val="en-GB"/>
              </w:rPr>
            </w:pPr>
            <w:r w:rsidRPr="006B5572">
              <w:rPr>
                <w:rFonts w:cs="Times New Roman"/>
                <w:szCs w:val="24"/>
                <w:lang w:val="en-GB"/>
              </w:rPr>
              <w:t xml:space="preserve">Standard </w:t>
            </w:r>
            <w:r w:rsidR="007C5E25" w:rsidRPr="006B5572">
              <w:rPr>
                <w:rFonts w:cs="Times New Roman"/>
                <w:szCs w:val="24"/>
                <w:lang w:val="en-GB"/>
              </w:rPr>
              <w:t xml:space="preserve">MUS </w:t>
            </w:r>
          </w:p>
        </w:tc>
        <w:tc>
          <w:tcPr>
            <w:tcW w:w="6237" w:type="dxa"/>
            <w:shd w:val="clear" w:color="auto" w:fill="auto"/>
            <w:tcMar>
              <w:top w:w="72" w:type="dxa"/>
              <w:left w:w="144" w:type="dxa"/>
              <w:bottom w:w="72" w:type="dxa"/>
              <w:right w:w="144" w:type="dxa"/>
            </w:tcMar>
            <w:hideMark/>
          </w:tcPr>
          <w:p w14:paraId="5BEA414D" w14:textId="77777777" w:rsidR="007C5E25" w:rsidRPr="006B5572" w:rsidRDefault="007C5E25" w:rsidP="002631EC">
            <w:pPr>
              <w:autoSpaceDE w:val="0"/>
              <w:autoSpaceDN w:val="0"/>
              <w:adjustRightInd w:val="0"/>
              <w:spacing w:line="240" w:lineRule="auto"/>
              <w:jc w:val="left"/>
              <w:rPr>
                <w:rFonts w:cs="Times New Roman"/>
                <w:szCs w:val="24"/>
                <w:lang w:val="en-GB"/>
              </w:rPr>
            </w:pPr>
            <w:r w:rsidRPr="006B5572">
              <w:rPr>
                <w:rFonts w:cs="Times New Roman"/>
                <w:szCs w:val="24"/>
                <w:lang w:val="en-GB"/>
              </w:rPr>
              <w:t>Errors have high variability</w:t>
            </w:r>
            <w:r w:rsidR="003919D4" w:rsidRPr="006B5572">
              <w:rPr>
                <w:rStyle w:val="Znakapoznpodarou"/>
                <w:rFonts w:cs="Times New Roman"/>
                <w:szCs w:val="24"/>
                <w:lang w:val="en-GB"/>
              </w:rPr>
              <w:footnoteReference w:id="23"/>
            </w:r>
            <w:r w:rsidRPr="006B5572">
              <w:rPr>
                <w:rFonts w:cs="Times New Roman"/>
                <w:szCs w:val="24"/>
                <w:lang w:val="en-GB"/>
              </w:rPr>
              <w:t xml:space="preserve"> and are approximately proportional to the level of expenditure (i.e. error rates are of low variability)</w:t>
            </w:r>
          </w:p>
          <w:p w14:paraId="44D812A5" w14:textId="77777777" w:rsidR="007C5E25" w:rsidRPr="007167BB" w:rsidRDefault="007C5E25" w:rsidP="002631EC">
            <w:pPr>
              <w:autoSpaceDE w:val="0"/>
              <w:autoSpaceDN w:val="0"/>
              <w:adjustRightInd w:val="0"/>
              <w:spacing w:line="240" w:lineRule="auto"/>
              <w:jc w:val="left"/>
              <w:rPr>
                <w:rFonts w:cs="Times New Roman"/>
                <w:szCs w:val="24"/>
                <w:lang w:val="en-GB"/>
              </w:rPr>
            </w:pPr>
            <w:r w:rsidRPr="007167BB">
              <w:rPr>
                <w:rFonts w:cs="Times New Roman"/>
                <w:szCs w:val="24"/>
                <w:lang w:val="en-GB"/>
              </w:rPr>
              <w:t xml:space="preserve">The values of expenditure per operation show high variability </w:t>
            </w:r>
          </w:p>
        </w:tc>
      </w:tr>
      <w:tr w:rsidR="00B407A9" w:rsidRPr="0003142A" w14:paraId="16C19C0F" w14:textId="77777777" w:rsidTr="003A27F3">
        <w:trPr>
          <w:trHeight w:val="1104"/>
        </w:trPr>
        <w:tc>
          <w:tcPr>
            <w:tcW w:w="2696" w:type="dxa"/>
            <w:shd w:val="clear" w:color="auto" w:fill="auto"/>
            <w:tcMar>
              <w:top w:w="72" w:type="dxa"/>
              <w:left w:w="144" w:type="dxa"/>
              <w:bottom w:w="72" w:type="dxa"/>
              <w:right w:w="144" w:type="dxa"/>
            </w:tcMar>
          </w:tcPr>
          <w:p w14:paraId="0CAD322B" w14:textId="77777777" w:rsidR="00B407A9" w:rsidRPr="006B5572" w:rsidRDefault="00B407A9" w:rsidP="003A27F3">
            <w:pPr>
              <w:autoSpaceDE w:val="0"/>
              <w:autoSpaceDN w:val="0"/>
              <w:adjustRightInd w:val="0"/>
              <w:spacing w:line="240" w:lineRule="auto"/>
              <w:rPr>
                <w:rFonts w:cs="Times New Roman"/>
                <w:szCs w:val="24"/>
                <w:lang w:val="en-GB"/>
              </w:rPr>
            </w:pPr>
            <w:r w:rsidRPr="006B5572">
              <w:rPr>
                <w:rFonts w:cs="Times New Roman"/>
                <w:szCs w:val="24"/>
                <w:lang w:val="en-GB"/>
              </w:rPr>
              <w:t>Conservative MUS</w:t>
            </w:r>
          </w:p>
        </w:tc>
        <w:tc>
          <w:tcPr>
            <w:tcW w:w="6237" w:type="dxa"/>
            <w:shd w:val="clear" w:color="auto" w:fill="auto"/>
            <w:tcMar>
              <w:top w:w="72" w:type="dxa"/>
              <w:left w:w="144" w:type="dxa"/>
              <w:bottom w:w="72" w:type="dxa"/>
              <w:right w:w="144" w:type="dxa"/>
            </w:tcMar>
          </w:tcPr>
          <w:p w14:paraId="6B6A4FEB" w14:textId="77777777" w:rsidR="00B407A9" w:rsidRPr="00FB2B91" w:rsidRDefault="00B407A9" w:rsidP="003A27F3">
            <w:pPr>
              <w:autoSpaceDE w:val="0"/>
              <w:autoSpaceDN w:val="0"/>
              <w:adjustRightInd w:val="0"/>
              <w:spacing w:line="240" w:lineRule="auto"/>
              <w:jc w:val="left"/>
              <w:rPr>
                <w:rFonts w:cs="Times New Roman"/>
                <w:szCs w:val="24"/>
                <w:lang w:val="en-GB"/>
              </w:rPr>
            </w:pPr>
            <w:r w:rsidRPr="007167BB">
              <w:rPr>
                <w:rFonts w:cs="Times New Roman"/>
                <w:szCs w:val="24"/>
                <w:lang w:val="en-GB"/>
              </w:rPr>
              <w:t>Errors have high va</w:t>
            </w:r>
            <w:r w:rsidRPr="00FB2B91">
              <w:rPr>
                <w:rFonts w:cs="Times New Roman"/>
                <w:szCs w:val="24"/>
                <w:lang w:val="en-GB"/>
              </w:rPr>
              <w:t xml:space="preserve">riability and are approximately proportional to the level of expenditure </w:t>
            </w:r>
          </w:p>
          <w:p w14:paraId="6888E254" w14:textId="77777777" w:rsidR="00B407A9" w:rsidRPr="00FB2B91" w:rsidRDefault="00B407A9" w:rsidP="003A27F3">
            <w:pPr>
              <w:autoSpaceDE w:val="0"/>
              <w:autoSpaceDN w:val="0"/>
              <w:adjustRightInd w:val="0"/>
              <w:spacing w:line="240" w:lineRule="auto"/>
              <w:jc w:val="left"/>
              <w:rPr>
                <w:rFonts w:cs="Times New Roman"/>
                <w:szCs w:val="24"/>
                <w:lang w:val="en-GB"/>
              </w:rPr>
            </w:pPr>
            <w:r w:rsidRPr="00FB2B91">
              <w:rPr>
                <w:rFonts w:cs="Times New Roman"/>
                <w:szCs w:val="24"/>
                <w:lang w:val="en-GB"/>
              </w:rPr>
              <w:t>The values of expenditure per operation show high variability</w:t>
            </w:r>
          </w:p>
          <w:p w14:paraId="665FA95F" w14:textId="77777777" w:rsidR="00B407A9" w:rsidRPr="006B5572" w:rsidRDefault="00B407A9" w:rsidP="003A27F3">
            <w:pPr>
              <w:autoSpaceDE w:val="0"/>
              <w:autoSpaceDN w:val="0"/>
              <w:adjustRightInd w:val="0"/>
              <w:spacing w:line="240" w:lineRule="auto"/>
              <w:jc w:val="left"/>
              <w:rPr>
                <w:rFonts w:cs="Times New Roman"/>
                <w:szCs w:val="24"/>
                <w:lang w:val="en-GB"/>
              </w:rPr>
            </w:pPr>
            <w:r w:rsidRPr="00FB2B91">
              <w:rPr>
                <w:rFonts w:cs="Times New Roman"/>
                <w:szCs w:val="24"/>
                <w:lang w:val="en-GB"/>
              </w:rPr>
              <w:t>Proportion of errors is expected to be low</w:t>
            </w:r>
            <w:r w:rsidR="003919D4" w:rsidRPr="006B5572">
              <w:rPr>
                <w:rStyle w:val="Znakapoznpodarou"/>
                <w:rFonts w:cs="Times New Roman"/>
                <w:szCs w:val="24"/>
                <w:lang w:val="en-GB"/>
              </w:rPr>
              <w:footnoteReference w:id="24"/>
            </w:r>
          </w:p>
          <w:p w14:paraId="7EF1A130" w14:textId="77777777" w:rsidR="00151EFF" w:rsidRPr="007167BB" w:rsidRDefault="00151EFF" w:rsidP="00151EFF">
            <w:pPr>
              <w:autoSpaceDE w:val="0"/>
              <w:autoSpaceDN w:val="0"/>
              <w:adjustRightInd w:val="0"/>
              <w:spacing w:line="240" w:lineRule="auto"/>
              <w:jc w:val="left"/>
              <w:rPr>
                <w:rFonts w:cs="Times New Roman"/>
                <w:szCs w:val="24"/>
                <w:lang w:val="en-GB"/>
              </w:rPr>
            </w:pPr>
            <w:r w:rsidRPr="007167BB">
              <w:rPr>
                <w:rFonts w:cs="Times New Roman"/>
                <w:szCs w:val="24"/>
                <w:lang w:val="en-GB"/>
              </w:rPr>
              <w:t>Anticipated error rate has to be smaller than 2%</w:t>
            </w:r>
          </w:p>
        </w:tc>
      </w:tr>
      <w:tr w:rsidR="007C5E25" w:rsidRPr="0003142A" w14:paraId="3FB38B48" w14:textId="77777777" w:rsidTr="007C5E25">
        <w:trPr>
          <w:trHeight w:val="1104"/>
        </w:trPr>
        <w:tc>
          <w:tcPr>
            <w:tcW w:w="2696" w:type="dxa"/>
            <w:shd w:val="clear" w:color="auto" w:fill="auto"/>
            <w:tcMar>
              <w:top w:w="72" w:type="dxa"/>
              <w:left w:w="144" w:type="dxa"/>
              <w:bottom w:w="72" w:type="dxa"/>
              <w:right w:w="144" w:type="dxa"/>
            </w:tcMar>
            <w:hideMark/>
          </w:tcPr>
          <w:p w14:paraId="1C8CBB66" w14:textId="77777777" w:rsidR="007C5E25" w:rsidRPr="006B5572" w:rsidRDefault="007C5E25" w:rsidP="00667F68">
            <w:pPr>
              <w:autoSpaceDE w:val="0"/>
              <w:autoSpaceDN w:val="0"/>
              <w:adjustRightInd w:val="0"/>
              <w:spacing w:line="240" w:lineRule="auto"/>
              <w:rPr>
                <w:rFonts w:cs="Times New Roman"/>
                <w:szCs w:val="24"/>
                <w:lang w:val="en-GB"/>
              </w:rPr>
            </w:pPr>
            <w:r w:rsidRPr="006B5572">
              <w:rPr>
                <w:rFonts w:cs="Times New Roman"/>
                <w:szCs w:val="24"/>
                <w:lang w:val="en-GB"/>
              </w:rPr>
              <w:t xml:space="preserve">Difference estimation </w:t>
            </w:r>
          </w:p>
        </w:tc>
        <w:tc>
          <w:tcPr>
            <w:tcW w:w="6237" w:type="dxa"/>
            <w:shd w:val="clear" w:color="auto" w:fill="auto"/>
            <w:tcMar>
              <w:top w:w="72" w:type="dxa"/>
              <w:left w:w="144" w:type="dxa"/>
              <w:bottom w:w="72" w:type="dxa"/>
              <w:right w:w="144" w:type="dxa"/>
            </w:tcMar>
            <w:hideMark/>
          </w:tcPr>
          <w:p w14:paraId="5DFE0AA0" w14:textId="77777777" w:rsidR="007C5E25" w:rsidRPr="00FB2B91" w:rsidRDefault="007C5E25" w:rsidP="002631EC">
            <w:pPr>
              <w:autoSpaceDE w:val="0"/>
              <w:autoSpaceDN w:val="0"/>
              <w:adjustRightInd w:val="0"/>
              <w:spacing w:line="240" w:lineRule="auto"/>
              <w:jc w:val="left"/>
              <w:rPr>
                <w:rFonts w:cs="Times New Roman"/>
                <w:szCs w:val="24"/>
                <w:lang w:val="en-GB"/>
              </w:rPr>
            </w:pPr>
            <w:r w:rsidRPr="007167BB">
              <w:rPr>
                <w:rFonts w:cs="Times New Roman"/>
                <w:szCs w:val="24"/>
                <w:lang w:val="en-GB"/>
              </w:rPr>
              <w:t>Err</w:t>
            </w:r>
            <w:r w:rsidRPr="00FB2B91">
              <w:rPr>
                <w:rFonts w:cs="Times New Roman"/>
                <w:szCs w:val="24"/>
                <w:lang w:val="en-GB"/>
              </w:rPr>
              <w:t xml:space="preserve">ors are relatively constant or of low variability </w:t>
            </w:r>
          </w:p>
          <w:p w14:paraId="75EA7C68" w14:textId="77777777" w:rsidR="004F2D7B" w:rsidRPr="006B5572" w:rsidRDefault="004F2D7B" w:rsidP="002631EC">
            <w:pPr>
              <w:autoSpaceDE w:val="0"/>
              <w:autoSpaceDN w:val="0"/>
              <w:adjustRightInd w:val="0"/>
              <w:spacing w:line="240" w:lineRule="auto"/>
              <w:jc w:val="left"/>
              <w:rPr>
                <w:rFonts w:cs="Times New Roman"/>
                <w:szCs w:val="24"/>
                <w:lang w:val="en-GB"/>
              </w:rPr>
            </w:pPr>
            <w:r w:rsidRPr="00FB2B91">
              <w:rPr>
                <w:rFonts w:cs="Times New Roman"/>
                <w:szCs w:val="24"/>
                <w:lang w:val="en-GB"/>
              </w:rPr>
              <w:t>An estima</w:t>
            </w:r>
            <w:r w:rsidR="00691C96" w:rsidRPr="00FB2B91">
              <w:rPr>
                <w:rFonts w:cs="Times New Roman"/>
                <w:szCs w:val="24"/>
                <w:lang w:val="en-GB"/>
              </w:rPr>
              <w:t>te</w:t>
            </w:r>
            <w:r w:rsidRPr="00FB2B91">
              <w:rPr>
                <w:rFonts w:cs="Times New Roman"/>
                <w:szCs w:val="24"/>
                <w:lang w:val="en-GB"/>
              </w:rPr>
              <w:t xml:space="preserve"> of the total corrected expenditure in the population is </w:t>
            </w:r>
            <w:r w:rsidR="00691C96" w:rsidRPr="00A33A9B">
              <w:rPr>
                <w:rFonts w:cs="Times New Roman"/>
                <w:szCs w:val="24"/>
                <w:lang w:val="en-GB"/>
              </w:rPr>
              <w:t>needed</w:t>
            </w:r>
          </w:p>
        </w:tc>
      </w:tr>
      <w:tr w:rsidR="007C5E25" w:rsidRPr="0003142A" w14:paraId="6D4908A0" w14:textId="77777777" w:rsidTr="007C5E25">
        <w:trPr>
          <w:trHeight w:val="1104"/>
        </w:trPr>
        <w:tc>
          <w:tcPr>
            <w:tcW w:w="2696" w:type="dxa"/>
            <w:shd w:val="clear" w:color="auto" w:fill="auto"/>
            <w:tcMar>
              <w:top w:w="72" w:type="dxa"/>
              <w:left w:w="144" w:type="dxa"/>
              <w:bottom w:w="72" w:type="dxa"/>
              <w:right w:w="144" w:type="dxa"/>
            </w:tcMar>
            <w:hideMark/>
          </w:tcPr>
          <w:p w14:paraId="65F31967" w14:textId="77777777" w:rsidR="007C5E25" w:rsidRPr="007167BB" w:rsidRDefault="00691C96" w:rsidP="004452DE">
            <w:pPr>
              <w:autoSpaceDE w:val="0"/>
              <w:autoSpaceDN w:val="0"/>
              <w:adjustRightInd w:val="0"/>
              <w:spacing w:line="240" w:lineRule="auto"/>
              <w:jc w:val="left"/>
              <w:rPr>
                <w:rFonts w:cs="Times New Roman"/>
                <w:szCs w:val="24"/>
                <w:lang w:val="en-GB"/>
              </w:rPr>
            </w:pPr>
            <w:r w:rsidRPr="006B5572">
              <w:rPr>
                <w:rFonts w:cs="Times New Roman"/>
                <w:szCs w:val="24"/>
                <w:lang w:val="en-GB"/>
              </w:rPr>
              <w:t>Simple random sampling</w:t>
            </w:r>
            <w:r w:rsidR="007C5E25" w:rsidRPr="007167BB">
              <w:rPr>
                <w:rFonts w:cs="Times New Roman"/>
                <w:szCs w:val="24"/>
                <w:lang w:val="en-GB"/>
              </w:rPr>
              <w:t xml:space="preserve"> </w:t>
            </w:r>
          </w:p>
        </w:tc>
        <w:tc>
          <w:tcPr>
            <w:tcW w:w="6237" w:type="dxa"/>
            <w:shd w:val="clear" w:color="auto" w:fill="auto"/>
            <w:tcMar>
              <w:top w:w="72" w:type="dxa"/>
              <w:left w:w="144" w:type="dxa"/>
              <w:bottom w:w="72" w:type="dxa"/>
              <w:right w:w="144" w:type="dxa"/>
            </w:tcMar>
            <w:hideMark/>
          </w:tcPr>
          <w:p w14:paraId="3A2272DD" w14:textId="77777777" w:rsidR="007C5E25" w:rsidRPr="00FB2B91" w:rsidRDefault="007C5E25" w:rsidP="002631EC">
            <w:pPr>
              <w:autoSpaceDE w:val="0"/>
              <w:autoSpaceDN w:val="0"/>
              <w:adjustRightInd w:val="0"/>
              <w:spacing w:line="240" w:lineRule="auto"/>
              <w:jc w:val="left"/>
              <w:rPr>
                <w:rFonts w:cs="Times New Roman"/>
                <w:szCs w:val="24"/>
                <w:lang w:val="en-GB"/>
              </w:rPr>
            </w:pPr>
            <w:r w:rsidRPr="00FB2B91">
              <w:rPr>
                <w:rFonts w:cs="Times New Roman"/>
                <w:szCs w:val="24"/>
                <w:lang w:val="en-GB"/>
              </w:rPr>
              <w:t>General propose</w:t>
            </w:r>
            <w:r w:rsidR="00266AB0" w:rsidRPr="00FB2B91">
              <w:rPr>
                <w:rFonts w:cs="Times New Roman"/>
                <w:szCs w:val="24"/>
                <w:lang w:val="en-GB"/>
              </w:rPr>
              <w:t>d</w:t>
            </w:r>
            <w:r w:rsidRPr="00FB2B91">
              <w:rPr>
                <w:rFonts w:cs="Times New Roman"/>
                <w:szCs w:val="24"/>
                <w:lang w:val="en-GB"/>
              </w:rPr>
              <w:t xml:space="preserve"> method that can be applied when the previous conditions do not hold </w:t>
            </w:r>
          </w:p>
          <w:p w14:paraId="569D5815" w14:textId="77777777" w:rsidR="00691C96" w:rsidRPr="006B5572" w:rsidRDefault="00691C96" w:rsidP="002631EC">
            <w:pPr>
              <w:autoSpaceDE w:val="0"/>
              <w:autoSpaceDN w:val="0"/>
              <w:adjustRightInd w:val="0"/>
              <w:spacing w:line="240" w:lineRule="auto"/>
              <w:jc w:val="left"/>
              <w:rPr>
                <w:rFonts w:cs="Times New Roman"/>
                <w:szCs w:val="24"/>
                <w:lang w:val="en-GB"/>
              </w:rPr>
            </w:pPr>
            <w:r w:rsidRPr="00FB2B91">
              <w:rPr>
                <w:rFonts w:cs="Times New Roman"/>
                <w:szCs w:val="24"/>
                <w:lang w:val="en-GB"/>
              </w:rPr>
              <w:t>Can be applied usin</w:t>
            </w:r>
            <w:r w:rsidRPr="00A33A9B">
              <w:rPr>
                <w:rFonts w:cs="Times New Roman"/>
                <w:szCs w:val="24"/>
                <w:lang w:val="en-GB"/>
              </w:rPr>
              <w:t>g mean-per-unit estimation or</w:t>
            </w:r>
            <w:r w:rsidR="006F4F3D" w:rsidRPr="006B5572">
              <w:rPr>
                <w:rFonts w:cs="Times New Roman"/>
                <w:szCs w:val="24"/>
                <w:lang w:val="en-GB"/>
              </w:rPr>
              <w:t xml:space="preserve"> ratio estimation (see Section 6</w:t>
            </w:r>
            <w:r w:rsidRPr="006B5572">
              <w:rPr>
                <w:rFonts w:cs="Times New Roman"/>
                <w:szCs w:val="24"/>
                <w:lang w:val="en-GB"/>
              </w:rPr>
              <w:t>.1.1.3 for guidelines for choosing between these two estimation techniques)</w:t>
            </w:r>
          </w:p>
        </w:tc>
      </w:tr>
      <w:tr w:rsidR="007C5E25" w:rsidRPr="0003142A" w14:paraId="051E6F41" w14:textId="77777777" w:rsidTr="007C5E25">
        <w:trPr>
          <w:trHeight w:val="1104"/>
        </w:trPr>
        <w:tc>
          <w:tcPr>
            <w:tcW w:w="2696" w:type="dxa"/>
            <w:shd w:val="clear" w:color="auto" w:fill="auto"/>
            <w:tcMar>
              <w:top w:w="72" w:type="dxa"/>
              <w:left w:w="144" w:type="dxa"/>
              <w:bottom w:w="72" w:type="dxa"/>
              <w:right w:w="144" w:type="dxa"/>
            </w:tcMar>
          </w:tcPr>
          <w:p w14:paraId="25DCCAA7" w14:textId="77777777" w:rsidR="007C5E25" w:rsidRPr="006B5572" w:rsidRDefault="007C5E25" w:rsidP="00667F68">
            <w:pPr>
              <w:autoSpaceDE w:val="0"/>
              <w:autoSpaceDN w:val="0"/>
              <w:adjustRightInd w:val="0"/>
              <w:spacing w:line="240" w:lineRule="auto"/>
              <w:rPr>
                <w:rFonts w:cs="Times New Roman"/>
                <w:szCs w:val="24"/>
                <w:lang w:val="en-GB"/>
              </w:rPr>
            </w:pPr>
            <w:r w:rsidRPr="006B5572">
              <w:rPr>
                <w:rFonts w:cs="Times New Roman"/>
                <w:szCs w:val="24"/>
                <w:lang w:val="en-GB"/>
              </w:rPr>
              <w:t>Non-statistical methods</w:t>
            </w:r>
          </w:p>
        </w:tc>
        <w:tc>
          <w:tcPr>
            <w:tcW w:w="6237" w:type="dxa"/>
            <w:shd w:val="clear" w:color="auto" w:fill="auto"/>
            <w:tcMar>
              <w:top w:w="72" w:type="dxa"/>
              <w:left w:w="144" w:type="dxa"/>
              <w:bottom w:w="72" w:type="dxa"/>
              <w:right w:w="144" w:type="dxa"/>
            </w:tcMar>
          </w:tcPr>
          <w:p w14:paraId="22572B22" w14:textId="77777777" w:rsidR="007C5E25" w:rsidRPr="007167BB" w:rsidRDefault="007C5E25" w:rsidP="002631EC">
            <w:pPr>
              <w:autoSpaceDE w:val="0"/>
              <w:autoSpaceDN w:val="0"/>
              <w:adjustRightInd w:val="0"/>
              <w:spacing w:line="240" w:lineRule="auto"/>
              <w:jc w:val="left"/>
              <w:rPr>
                <w:rFonts w:cs="Times New Roman"/>
                <w:szCs w:val="24"/>
                <w:lang w:val="en-GB"/>
              </w:rPr>
            </w:pPr>
            <w:r w:rsidRPr="007167BB">
              <w:rPr>
                <w:rFonts w:cs="Times New Roman"/>
                <w:szCs w:val="24"/>
                <w:lang w:val="en-GB"/>
              </w:rPr>
              <w:t>If the application of statistical method is impossible (see discussion below)</w:t>
            </w:r>
          </w:p>
        </w:tc>
      </w:tr>
      <w:tr w:rsidR="007C5E25" w:rsidRPr="0003142A" w14:paraId="36B6748C" w14:textId="77777777" w:rsidTr="007C5E25">
        <w:trPr>
          <w:trHeight w:val="1104"/>
        </w:trPr>
        <w:tc>
          <w:tcPr>
            <w:tcW w:w="2696" w:type="dxa"/>
            <w:shd w:val="clear" w:color="auto" w:fill="auto"/>
            <w:tcMar>
              <w:top w:w="72" w:type="dxa"/>
              <w:left w:w="144" w:type="dxa"/>
              <w:bottom w:w="72" w:type="dxa"/>
              <w:right w:w="144" w:type="dxa"/>
            </w:tcMar>
          </w:tcPr>
          <w:p w14:paraId="7B9EB10E" w14:textId="77777777" w:rsidR="007C5E25" w:rsidRPr="006B5572" w:rsidRDefault="007C5E25" w:rsidP="00667F68">
            <w:pPr>
              <w:autoSpaceDE w:val="0"/>
              <w:autoSpaceDN w:val="0"/>
              <w:adjustRightInd w:val="0"/>
              <w:spacing w:line="240" w:lineRule="auto"/>
              <w:rPr>
                <w:rFonts w:cs="Times New Roman"/>
                <w:szCs w:val="24"/>
                <w:lang w:val="en-GB"/>
              </w:rPr>
            </w:pPr>
            <w:r w:rsidRPr="006B5572">
              <w:rPr>
                <w:rFonts w:cs="Times New Roman"/>
                <w:szCs w:val="24"/>
                <w:lang w:val="en-GB"/>
              </w:rPr>
              <w:t>Stratification</w:t>
            </w:r>
          </w:p>
        </w:tc>
        <w:tc>
          <w:tcPr>
            <w:tcW w:w="6237" w:type="dxa"/>
            <w:shd w:val="clear" w:color="auto" w:fill="auto"/>
            <w:tcMar>
              <w:top w:w="72" w:type="dxa"/>
              <w:left w:w="144" w:type="dxa"/>
              <w:bottom w:w="72" w:type="dxa"/>
              <w:right w:w="144" w:type="dxa"/>
            </w:tcMar>
          </w:tcPr>
          <w:p w14:paraId="11FB58E1" w14:textId="77777777" w:rsidR="007C5E25" w:rsidRPr="007167BB" w:rsidRDefault="007C5E25" w:rsidP="002631EC">
            <w:pPr>
              <w:autoSpaceDE w:val="0"/>
              <w:autoSpaceDN w:val="0"/>
              <w:adjustRightInd w:val="0"/>
              <w:spacing w:line="240" w:lineRule="auto"/>
              <w:jc w:val="left"/>
              <w:rPr>
                <w:rFonts w:cs="Times New Roman"/>
                <w:szCs w:val="24"/>
                <w:lang w:val="en-GB"/>
              </w:rPr>
            </w:pPr>
            <w:r w:rsidRPr="007167BB">
              <w:rPr>
                <w:rFonts w:cs="Times New Roman"/>
                <w:szCs w:val="24"/>
                <w:lang w:val="en-GB"/>
              </w:rPr>
              <w:t>Can be used in combination with any of the above methods</w:t>
            </w:r>
          </w:p>
          <w:p w14:paraId="728D6DB4" w14:textId="77777777" w:rsidR="007C5E25" w:rsidRPr="00A33A9B" w:rsidRDefault="007C5E25" w:rsidP="007C5E25">
            <w:pPr>
              <w:autoSpaceDE w:val="0"/>
              <w:autoSpaceDN w:val="0"/>
              <w:adjustRightInd w:val="0"/>
              <w:spacing w:line="240" w:lineRule="auto"/>
              <w:rPr>
                <w:rFonts w:cs="Times New Roman"/>
                <w:szCs w:val="24"/>
                <w:lang w:val="en-GB"/>
              </w:rPr>
            </w:pPr>
            <w:r w:rsidRPr="00FB2B91">
              <w:rPr>
                <w:rFonts w:cs="Times New Roman"/>
                <w:szCs w:val="24"/>
                <w:lang w:val="en-GB"/>
              </w:rPr>
              <w:t>It is particularly use</w:t>
            </w:r>
            <w:r w:rsidR="000E7168" w:rsidRPr="00FB2B91">
              <w:rPr>
                <w:rFonts w:cs="Times New Roman"/>
                <w:szCs w:val="24"/>
                <w:lang w:val="en-GB"/>
              </w:rPr>
              <w:t>ful whenever the level of error</w:t>
            </w:r>
            <w:r w:rsidRPr="00FB2B91">
              <w:rPr>
                <w:rFonts w:cs="Times New Roman"/>
                <w:szCs w:val="24"/>
                <w:lang w:val="en-GB"/>
              </w:rPr>
              <w:t xml:space="preserve"> is expected to vary significantly among </w:t>
            </w:r>
            <w:r w:rsidR="00735B92" w:rsidRPr="00FB2B91">
              <w:rPr>
                <w:rFonts w:cs="Times New Roman"/>
                <w:szCs w:val="24"/>
                <w:lang w:val="en-GB"/>
              </w:rPr>
              <w:t>population</w:t>
            </w:r>
            <w:r w:rsidRPr="00A33A9B">
              <w:rPr>
                <w:rFonts w:cs="Times New Roman"/>
                <w:szCs w:val="24"/>
                <w:lang w:val="en-GB"/>
              </w:rPr>
              <w:t xml:space="preserve"> groups (subpopulations)</w:t>
            </w:r>
          </w:p>
        </w:tc>
      </w:tr>
    </w:tbl>
    <w:p w14:paraId="10A1F6E7" w14:textId="77777777" w:rsidR="007C5E25" w:rsidRPr="00FB2B91" w:rsidRDefault="00691C96" w:rsidP="007C5E25">
      <w:pPr>
        <w:autoSpaceDE w:val="0"/>
        <w:autoSpaceDN w:val="0"/>
        <w:adjustRightInd w:val="0"/>
        <w:spacing w:line="240" w:lineRule="auto"/>
        <w:rPr>
          <w:rFonts w:cs="Times New Roman"/>
          <w:szCs w:val="24"/>
          <w:lang w:val="en-GB"/>
        </w:rPr>
      </w:pPr>
      <w:r w:rsidRPr="006B5572">
        <w:rPr>
          <w:rFonts w:cs="Times New Roman"/>
          <w:szCs w:val="24"/>
          <w:lang w:val="en-GB"/>
        </w:rPr>
        <w:t xml:space="preserve">Table </w:t>
      </w:r>
      <w:r w:rsidR="00637524" w:rsidRPr="007167BB">
        <w:rPr>
          <w:rFonts w:cs="Times New Roman"/>
          <w:szCs w:val="24"/>
          <w:lang w:val="en-GB"/>
        </w:rPr>
        <w:t>2</w:t>
      </w:r>
      <w:r w:rsidRPr="00FB2B91">
        <w:rPr>
          <w:rFonts w:cs="Times New Roman"/>
          <w:szCs w:val="24"/>
          <w:lang w:val="en-GB"/>
        </w:rPr>
        <w:t xml:space="preserve">. Favourable conditions </w:t>
      </w:r>
      <w:r w:rsidR="000E7168" w:rsidRPr="00FB2B91">
        <w:rPr>
          <w:rFonts w:cs="Times New Roman"/>
          <w:szCs w:val="24"/>
          <w:lang w:val="en-GB"/>
        </w:rPr>
        <w:t>for the choice of sampling methods</w:t>
      </w:r>
    </w:p>
    <w:p w14:paraId="3089BFCE" w14:textId="77777777" w:rsidR="00691C96" w:rsidRPr="00FB2B91" w:rsidRDefault="00691C96" w:rsidP="007C5E25">
      <w:pPr>
        <w:autoSpaceDE w:val="0"/>
        <w:autoSpaceDN w:val="0"/>
        <w:adjustRightInd w:val="0"/>
        <w:spacing w:line="240" w:lineRule="auto"/>
        <w:rPr>
          <w:rFonts w:cs="Times New Roman"/>
          <w:szCs w:val="24"/>
          <w:lang w:val="en-GB"/>
        </w:rPr>
      </w:pPr>
    </w:p>
    <w:p w14:paraId="2F900B0B" w14:textId="77777777" w:rsidR="007C5E25" w:rsidRPr="006B5572" w:rsidRDefault="007C5E25" w:rsidP="002631EC">
      <w:pPr>
        <w:tabs>
          <w:tab w:val="num" w:pos="720"/>
        </w:tabs>
        <w:autoSpaceDE w:val="0"/>
        <w:autoSpaceDN w:val="0"/>
        <w:adjustRightInd w:val="0"/>
        <w:rPr>
          <w:rFonts w:cs="Times New Roman"/>
          <w:szCs w:val="24"/>
          <w:lang w:val="en-GB"/>
        </w:rPr>
      </w:pPr>
      <w:r w:rsidRPr="00A33A9B">
        <w:rPr>
          <w:rFonts w:cs="Times New Roman"/>
          <w:szCs w:val="24"/>
          <w:lang w:val="en-GB"/>
        </w:rPr>
        <w:t>Al</w:t>
      </w:r>
      <w:r w:rsidRPr="006B5572">
        <w:rPr>
          <w:rFonts w:cs="Times New Roman"/>
          <w:szCs w:val="24"/>
          <w:lang w:val="en-GB"/>
        </w:rPr>
        <w:t>though the previous advices should be followed, actually no method can be</w:t>
      </w:r>
      <w:r w:rsidR="0042554C" w:rsidRPr="006B5572">
        <w:rPr>
          <w:rFonts w:cs="Times New Roman"/>
          <w:szCs w:val="24"/>
          <w:lang w:val="en-GB"/>
        </w:rPr>
        <w:t xml:space="preserve"> universally </w:t>
      </w:r>
      <w:r w:rsidRPr="006B5572">
        <w:rPr>
          <w:rFonts w:cs="Times New Roman"/>
          <w:szCs w:val="24"/>
          <w:lang w:val="en-GB"/>
        </w:rPr>
        <w:t>classified as the</w:t>
      </w:r>
      <w:r w:rsidR="0042554C" w:rsidRPr="006B5572">
        <w:rPr>
          <w:rFonts w:cs="Times New Roman"/>
          <w:szCs w:val="24"/>
          <w:lang w:val="en-GB"/>
        </w:rPr>
        <w:t xml:space="preserve"> only suited method or even the</w:t>
      </w:r>
      <w:r w:rsidRPr="006B5572">
        <w:rPr>
          <w:rFonts w:cs="Times New Roman"/>
          <w:szCs w:val="24"/>
          <w:lang w:val="en-GB"/>
        </w:rPr>
        <w:t xml:space="preserve"> “best method”</w:t>
      </w:r>
      <w:r w:rsidR="0042554C" w:rsidRPr="006B5572">
        <w:rPr>
          <w:rFonts w:cs="Times New Roman"/>
          <w:szCs w:val="24"/>
          <w:lang w:val="en-GB"/>
        </w:rPr>
        <w:t>. In general,</w:t>
      </w:r>
      <w:r w:rsidRPr="006B5572">
        <w:rPr>
          <w:rFonts w:cs="Times New Roman"/>
          <w:szCs w:val="24"/>
          <w:lang w:val="en-GB"/>
        </w:rPr>
        <w:t xml:space="preserve"> all methods can be applied. The consequence of choosing a method that is not the most suitable for a certain situation is that the sample size will have to be larger than </w:t>
      </w:r>
      <w:r w:rsidR="0042554C" w:rsidRPr="006B5572">
        <w:rPr>
          <w:rFonts w:cs="Times New Roman"/>
          <w:szCs w:val="24"/>
          <w:lang w:val="en-GB"/>
        </w:rPr>
        <w:t xml:space="preserve">the one obtained </w:t>
      </w:r>
      <w:r w:rsidRPr="006B5572">
        <w:rPr>
          <w:rFonts w:cs="Times New Roman"/>
          <w:szCs w:val="24"/>
          <w:lang w:val="en-GB"/>
        </w:rPr>
        <w:t>when using a more appropriate method.</w:t>
      </w:r>
      <w:r w:rsidR="0042554C" w:rsidRPr="006B5572">
        <w:rPr>
          <w:rFonts w:cs="Times New Roman"/>
          <w:szCs w:val="24"/>
          <w:lang w:val="en-GB"/>
        </w:rPr>
        <w:t xml:space="preserve"> Nevertheless, it will always be possible to select a representative sample trough any of the methods, provided that an adequate sample size is considered.</w:t>
      </w:r>
    </w:p>
    <w:p w14:paraId="44046A3B" w14:textId="77777777" w:rsidR="007C5E25" w:rsidRPr="006B5572" w:rsidRDefault="007C5E25" w:rsidP="002631EC">
      <w:pPr>
        <w:tabs>
          <w:tab w:val="num" w:pos="720"/>
        </w:tabs>
        <w:autoSpaceDE w:val="0"/>
        <w:autoSpaceDN w:val="0"/>
        <w:adjustRightInd w:val="0"/>
        <w:rPr>
          <w:rFonts w:cs="Times New Roman"/>
          <w:b/>
          <w:szCs w:val="24"/>
          <w:lang w:val="en-GB"/>
        </w:rPr>
      </w:pPr>
    </w:p>
    <w:p w14:paraId="786C2CFA" w14:textId="77777777" w:rsidR="0042643D" w:rsidRPr="006B5572" w:rsidRDefault="0042554C" w:rsidP="002631EC">
      <w:pPr>
        <w:tabs>
          <w:tab w:val="num" w:pos="720"/>
        </w:tabs>
        <w:autoSpaceDE w:val="0"/>
        <w:autoSpaceDN w:val="0"/>
        <w:adjustRightInd w:val="0"/>
        <w:rPr>
          <w:rFonts w:cs="Times New Roman"/>
          <w:szCs w:val="24"/>
          <w:lang w:val="en-GB"/>
        </w:rPr>
      </w:pPr>
      <w:r w:rsidRPr="006B5572">
        <w:rPr>
          <w:rFonts w:cs="Times New Roman"/>
          <w:szCs w:val="24"/>
          <w:lang w:val="en-GB"/>
        </w:rPr>
        <w:t xml:space="preserve">Also note that stratification can be used in combination with any sampling method. </w:t>
      </w:r>
      <w:r w:rsidR="0042643D" w:rsidRPr="006B5572">
        <w:rPr>
          <w:rFonts w:cs="Times New Roman"/>
          <w:szCs w:val="24"/>
          <w:lang w:val="en-GB"/>
        </w:rPr>
        <w:t>The reasoning underlying stratification is the partition of the population in groups (strata) more homogeneous</w:t>
      </w:r>
      <w:r w:rsidRPr="006B5572">
        <w:rPr>
          <w:rFonts w:cs="Times New Roman"/>
          <w:szCs w:val="24"/>
          <w:lang w:val="en-GB"/>
        </w:rPr>
        <w:t xml:space="preserve"> (with less variability) than the whole population</w:t>
      </w:r>
      <w:r w:rsidR="0042643D" w:rsidRPr="006B5572">
        <w:rPr>
          <w:rFonts w:cs="Times New Roman"/>
          <w:szCs w:val="24"/>
          <w:lang w:val="en-GB"/>
        </w:rPr>
        <w:t xml:space="preserve">. Instead of having a population with high variability it is possible to have two or more </w:t>
      </w:r>
      <w:r w:rsidRPr="006B5572">
        <w:rPr>
          <w:rFonts w:cs="Times New Roman"/>
          <w:szCs w:val="24"/>
          <w:lang w:val="en-GB"/>
        </w:rPr>
        <w:t xml:space="preserve">subpopulations </w:t>
      </w:r>
      <w:r w:rsidR="0042643D" w:rsidRPr="006B5572">
        <w:rPr>
          <w:rFonts w:cs="Times New Roman"/>
          <w:szCs w:val="24"/>
          <w:lang w:val="en-GB"/>
        </w:rPr>
        <w:t xml:space="preserve">with lower variability. Stratification should be used to either </w:t>
      </w:r>
      <w:r w:rsidR="0042643D" w:rsidRPr="006B5572">
        <w:rPr>
          <w:rFonts w:cs="Times New Roman"/>
          <w:b/>
          <w:bCs/>
          <w:szCs w:val="24"/>
          <w:lang w:val="en-GB"/>
        </w:rPr>
        <w:t>minimise variability or isolate error-generating subsets of the population</w:t>
      </w:r>
      <w:r w:rsidR="0042643D" w:rsidRPr="006B5572">
        <w:rPr>
          <w:rFonts w:cs="Times New Roman"/>
          <w:szCs w:val="24"/>
          <w:lang w:val="en-GB"/>
        </w:rPr>
        <w:t>.  In both cases stratification will reduce the needed sample size.</w:t>
      </w:r>
    </w:p>
    <w:p w14:paraId="690660F6" w14:textId="77777777" w:rsidR="0042643D" w:rsidRPr="006B5572" w:rsidRDefault="0042643D" w:rsidP="002631EC">
      <w:pPr>
        <w:autoSpaceDE w:val="0"/>
        <w:autoSpaceDN w:val="0"/>
        <w:adjustRightInd w:val="0"/>
        <w:rPr>
          <w:rFonts w:cs="Times New Roman"/>
          <w:szCs w:val="24"/>
          <w:lang w:val="en-GB"/>
        </w:rPr>
      </w:pPr>
    </w:p>
    <w:p w14:paraId="34C2BE2C" w14:textId="77777777" w:rsidR="00CB1797" w:rsidRPr="006B5572" w:rsidRDefault="0042643D" w:rsidP="009C710B">
      <w:pPr>
        <w:rPr>
          <w:lang w:val="en-GB"/>
        </w:rPr>
      </w:pPr>
      <w:r w:rsidRPr="006B5572">
        <w:rPr>
          <w:rFonts w:cs="Times New Roman"/>
          <w:szCs w:val="24"/>
          <w:lang w:val="en-GB"/>
        </w:rPr>
        <w:t xml:space="preserve">As stated </w:t>
      </w:r>
      <w:r w:rsidR="0042554C" w:rsidRPr="006B5572">
        <w:rPr>
          <w:rFonts w:cs="Times New Roman"/>
          <w:szCs w:val="24"/>
          <w:lang w:val="en-GB"/>
        </w:rPr>
        <w:t>before</w:t>
      </w:r>
      <w:r w:rsidRPr="006B5572">
        <w:rPr>
          <w:rFonts w:cs="Times New Roman"/>
          <w:szCs w:val="24"/>
          <w:lang w:val="en-GB"/>
        </w:rPr>
        <w:t xml:space="preserve">, statistical sampling should be used to draw conclusions about the amount of error in a population. However, there are special </w:t>
      </w:r>
      <w:r w:rsidR="008219A2" w:rsidRPr="006B5572">
        <w:rPr>
          <w:rFonts w:cs="Times New Roman"/>
          <w:szCs w:val="24"/>
          <w:lang w:val="en-GB"/>
        </w:rPr>
        <w:t xml:space="preserve">justified </w:t>
      </w:r>
      <w:r w:rsidRPr="006B5572">
        <w:rPr>
          <w:rFonts w:cs="Times New Roman"/>
          <w:szCs w:val="24"/>
          <w:lang w:val="en-GB"/>
        </w:rPr>
        <w:t>cases whe</w:t>
      </w:r>
      <w:r w:rsidR="008219A2" w:rsidRPr="006B5572">
        <w:rPr>
          <w:rFonts w:cs="Times New Roman"/>
          <w:szCs w:val="24"/>
          <w:lang w:val="en-GB"/>
        </w:rPr>
        <w:t>re</w:t>
      </w:r>
      <w:r w:rsidRPr="006B5572">
        <w:rPr>
          <w:rFonts w:cs="Times New Roman"/>
          <w:szCs w:val="24"/>
          <w:lang w:val="en-GB"/>
        </w:rPr>
        <w:t xml:space="preserve"> </w:t>
      </w:r>
      <w:r w:rsidR="008219A2" w:rsidRPr="006B5572">
        <w:rPr>
          <w:lang w:val="en-GB"/>
        </w:rPr>
        <w:t>a</w:t>
      </w:r>
      <w:r w:rsidR="00CB1797" w:rsidRPr="006B5572">
        <w:rPr>
          <w:lang w:val="en-GB"/>
        </w:rPr>
        <w:t xml:space="preserve"> non- statistical sampling method may be used on the professional judgement of the audit authority, in accordance with internati</w:t>
      </w:r>
      <w:r w:rsidR="008219A2" w:rsidRPr="006B5572">
        <w:rPr>
          <w:lang w:val="en-GB"/>
        </w:rPr>
        <w:t>onally accepted audit standards.</w:t>
      </w:r>
    </w:p>
    <w:p w14:paraId="2E065AAD" w14:textId="77777777" w:rsidR="0042643D" w:rsidRPr="006B5572" w:rsidRDefault="0042643D" w:rsidP="002631EC">
      <w:pPr>
        <w:autoSpaceDE w:val="0"/>
        <w:autoSpaceDN w:val="0"/>
        <w:adjustRightInd w:val="0"/>
        <w:rPr>
          <w:rFonts w:cs="Times New Roman"/>
          <w:szCs w:val="24"/>
          <w:lang w:val="en-GB"/>
        </w:rPr>
      </w:pPr>
    </w:p>
    <w:p w14:paraId="44D17DA2" w14:textId="77777777" w:rsidR="0042643D" w:rsidRPr="007167BB" w:rsidRDefault="00984C6B" w:rsidP="009C71CE">
      <w:pPr>
        <w:autoSpaceDE w:val="0"/>
        <w:autoSpaceDN w:val="0"/>
        <w:adjustRightInd w:val="0"/>
        <w:rPr>
          <w:rFonts w:cs="Times New Roman"/>
          <w:szCs w:val="24"/>
          <w:lang w:val="en-GB"/>
        </w:rPr>
      </w:pPr>
      <w:r w:rsidRPr="006B5572">
        <w:rPr>
          <w:rFonts w:cs="Times New Roman"/>
          <w:szCs w:val="24"/>
          <w:lang w:val="en-GB"/>
        </w:rPr>
        <w:t>In practice, the specific situations that may justify the use of non-statistical sampling are related to the population size. In fact, it may happen to work with a very small population, whose size is insufficient to allow the use of statistical methods (the population is smaller or very close to the recommended sample size)</w:t>
      </w:r>
      <w:r w:rsidRPr="006B5572">
        <w:rPr>
          <w:rStyle w:val="Znakapoznpodarou"/>
          <w:rFonts w:cs="Times New Roman"/>
          <w:szCs w:val="24"/>
          <w:lang w:val="en-GB"/>
        </w:rPr>
        <w:t xml:space="preserve"> </w:t>
      </w:r>
      <w:r w:rsidRPr="006B5572">
        <w:rPr>
          <w:rStyle w:val="Znakapoznpodarou"/>
          <w:rFonts w:cs="Times New Roman"/>
          <w:szCs w:val="24"/>
          <w:lang w:val="en-GB"/>
        </w:rPr>
        <w:footnoteReference w:id="25"/>
      </w:r>
      <w:r w:rsidRPr="006B5572">
        <w:rPr>
          <w:rFonts w:cs="Times New Roman"/>
          <w:szCs w:val="24"/>
          <w:lang w:val="en-GB"/>
        </w:rPr>
        <w:t>.</w:t>
      </w:r>
    </w:p>
    <w:p w14:paraId="33CD8113" w14:textId="77777777" w:rsidR="0042643D" w:rsidRPr="00FB2B91" w:rsidRDefault="0042643D" w:rsidP="002631EC">
      <w:pPr>
        <w:autoSpaceDE w:val="0"/>
        <w:autoSpaceDN w:val="0"/>
        <w:adjustRightInd w:val="0"/>
        <w:rPr>
          <w:rFonts w:cs="Times New Roman"/>
          <w:szCs w:val="24"/>
          <w:lang w:val="en-GB"/>
        </w:rPr>
      </w:pPr>
    </w:p>
    <w:p w14:paraId="6DDD8BD8" w14:textId="77777777" w:rsidR="0042643D" w:rsidRPr="006B5572" w:rsidRDefault="0042643D" w:rsidP="002631EC">
      <w:pPr>
        <w:tabs>
          <w:tab w:val="num" w:pos="2160"/>
        </w:tabs>
        <w:autoSpaceDE w:val="0"/>
        <w:autoSpaceDN w:val="0"/>
        <w:adjustRightInd w:val="0"/>
        <w:rPr>
          <w:rFonts w:cs="Times New Roman"/>
          <w:szCs w:val="24"/>
          <w:lang w:val="en-GB"/>
        </w:rPr>
      </w:pPr>
      <w:r w:rsidRPr="00FB2B91">
        <w:rPr>
          <w:rFonts w:cs="Times New Roman"/>
          <w:szCs w:val="24"/>
          <w:lang w:val="en-GB"/>
        </w:rPr>
        <w:t xml:space="preserve">The </w:t>
      </w:r>
      <w:r w:rsidR="00B4008D" w:rsidRPr="00FB2B91">
        <w:rPr>
          <w:rFonts w:cs="Times New Roman"/>
          <w:szCs w:val="24"/>
          <w:lang w:val="en-GB"/>
        </w:rPr>
        <w:t>audit authority</w:t>
      </w:r>
      <w:r w:rsidRPr="00FB2B91">
        <w:rPr>
          <w:rFonts w:cs="Times New Roman"/>
          <w:szCs w:val="24"/>
          <w:lang w:val="en-GB"/>
        </w:rPr>
        <w:t xml:space="preserve"> must use all </w:t>
      </w:r>
      <w:r w:rsidRPr="00A33A9B">
        <w:rPr>
          <w:rFonts w:cs="Times New Roman"/>
          <w:szCs w:val="24"/>
          <w:lang w:val="en-GB"/>
        </w:rPr>
        <w:t>possible means to achieve a sufficiently large population: by grouping programs, when part of a common system; and/or by using as the unit the beneficiaries’ periodic payment claims</w:t>
      </w:r>
      <w:r w:rsidR="00B4008D" w:rsidRPr="006B5572">
        <w:rPr>
          <w:rFonts w:cs="Times New Roman"/>
          <w:szCs w:val="24"/>
          <w:lang w:val="en-GB"/>
        </w:rPr>
        <w:t xml:space="preserve">. AA should also consider that </w:t>
      </w:r>
      <w:r w:rsidRPr="006B5572">
        <w:rPr>
          <w:rFonts w:cs="Times New Roman"/>
          <w:szCs w:val="24"/>
          <w:lang w:val="en-GB"/>
        </w:rPr>
        <w:t>even</w:t>
      </w:r>
      <w:r w:rsidR="00B4008D" w:rsidRPr="006B5572">
        <w:rPr>
          <w:rFonts w:cs="Times New Roman"/>
          <w:szCs w:val="24"/>
          <w:lang w:val="en-GB"/>
        </w:rPr>
        <w:t xml:space="preserve"> in an extreme situation where </w:t>
      </w:r>
      <w:r w:rsidRPr="006B5572">
        <w:rPr>
          <w:rFonts w:cs="Times New Roman"/>
          <w:szCs w:val="24"/>
          <w:lang w:val="en-GB"/>
        </w:rPr>
        <w:t>the statistical approach is not possible in the beginning of the program period</w:t>
      </w:r>
      <w:r w:rsidR="00B4008D" w:rsidRPr="006B5572">
        <w:rPr>
          <w:rFonts w:cs="Times New Roman"/>
          <w:szCs w:val="24"/>
          <w:lang w:val="en-GB"/>
        </w:rPr>
        <w:t>, it should</w:t>
      </w:r>
      <w:r w:rsidRPr="006B5572">
        <w:rPr>
          <w:rFonts w:cs="Times New Roman"/>
          <w:szCs w:val="24"/>
          <w:lang w:val="en-GB"/>
        </w:rPr>
        <w:t xml:space="preserve"> be applied as soon as it is feasible.</w:t>
      </w:r>
    </w:p>
    <w:p w14:paraId="063B272D" w14:textId="77777777" w:rsidR="0062378F" w:rsidRPr="006B5572" w:rsidRDefault="0062378F" w:rsidP="003A60D3">
      <w:pPr>
        <w:autoSpaceDE w:val="0"/>
        <w:autoSpaceDN w:val="0"/>
        <w:adjustRightInd w:val="0"/>
        <w:spacing w:line="240" w:lineRule="auto"/>
        <w:rPr>
          <w:rFonts w:cs="Times New Roman"/>
          <w:szCs w:val="24"/>
          <w:lang w:val="en-GB"/>
        </w:rPr>
      </w:pPr>
    </w:p>
    <w:p w14:paraId="265AAD76" w14:textId="77777777" w:rsidR="00C72F64" w:rsidRPr="006B5572" w:rsidRDefault="0056221C" w:rsidP="00A97504">
      <w:pPr>
        <w:pStyle w:val="Nadpis2"/>
        <w:rPr>
          <w:lang w:val="en-GB"/>
        </w:rPr>
      </w:pPr>
      <w:bookmarkStart w:id="101" w:name="_Ref421203052"/>
      <w:bookmarkStart w:id="102" w:name="_Ref421203350"/>
      <w:bookmarkStart w:id="103" w:name="_Ref421203637"/>
      <w:bookmarkStart w:id="104" w:name="_Ref421204325"/>
      <w:bookmarkStart w:id="105" w:name="_Ref421204362"/>
      <w:bookmarkStart w:id="106" w:name="_Ref421204808"/>
      <w:bookmarkStart w:id="107" w:name="_Toc421204864"/>
      <w:bookmarkStart w:id="108" w:name="_Toc468184797"/>
      <w:r w:rsidRPr="006B5572">
        <w:rPr>
          <w:lang w:val="en-GB"/>
        </w:rPr>
        <w:t>Notation</w:t>
      </w:r>
      <w:bookmarkEnd w:id="101"/>
      <w:bookmarkEnd w:id="102"/>
      <w:bookmarkEnd w:id="103"/>
      <w:bookmarkEnd w:id="104"/>
      <w:bookmarkEnd w:id="105"/>
      <w:bookmarkEnd w:id="106"/>
      <w:bookmarkEnd w:id="107"/>
      <w:bookmarkEnd w:id="108"/>
    </w:p>
    <w:p w14:paraId="7FBD3F9C" w14:textId="77777777" w:rsidR="00C72F64" w:rsidRPr="006B5572" w:rsidRDefault="00C72F64" w:rsidP="00C72F64">
      <w:pPr>
        <w:rPr>
          <w:rFonts w:cs="Times New Roman"/>
          <w:szCs w:val="24"/>
          <w:lang w:val="en-GB"/>
        </w:rPr>
      </w:pPr>
    </w:p>
    <w:p w14:paraId="1A3E4946" w14:textId="77777777" w:rsidR="00C72F64" w:rsidRPr="006B5572" w:rsidRDefault="00C72F64" w:rsidP="002631EC">
      <w:pPr>
        <w:rPr>
          <w:rFonts w:cs="Times New Roman"/>
          <w:szCs w:val="24"/>
          <w:lang w:val="en-GB"/>
        </w:rPr>
      </w:pPr>
      <w:r w:rsidRPr="006B5572">
        <w:rPr>
          <w:rFonts w:cs="Times New Roman"/>
          <w:szCs w:val="24"/>
          <w:lang w:val="en-GB"/>
        </w:rPr>
        <w:t xml:space="preserve">Before presenting </w:t>
      </w:r>
      <w:r w:rsidR="000E7168" w:rsidRPr="006B5572">
        <w:rPr>
          <w:rFonts w:cs="Times New Roman"/>
          <w:szCs w:val="24"/>
          <w:lang w:val="en-GB"/>
        </w:rPr>
        <w:t xml:space="preserve">the main sampling methods for audit of operations </w:t>
      </w:r>
      <w:r w:rsidRPr="006B5572">
        <w:rPr>
          <w:rFonts w:cs="Times New Roman"/>
          <w:szCs w:val="24"/>
          <w:lang w:val="en-GB"/>
        </w:rPr>
        <w:t>it is useful to define a set of concepts related to sampling that are common to all the methods. Thus:</w:t>
      </w:r>
    </w:p>
    <w:p w14:paraId="628DB0CF" w14:textId="77777777" w:rsidR="007B712E" w:rsidRPr="006B5572" w:rsidRDefault="00C72F64" w:rsidP="00DD7538">
      <w:pPr>
        <w:pStyle w:val="Odstavecseseznamem"/>
        <w:numPr>
          <w:ilvl w:val="0"/>
          <w:numId w:val="11"/>
        </w:numPr>
        <w:autoSpaceDE w:val="0"/>
        <w:autoSpaceDN w:val="0"/>
        <w:adjustRightInd w:val="0"/>
        <w:spacing w:after="200"/>
        <w:rPr>
          <w:rFonts w:cs="Times New Roman"/>
          <w:szCs w:val="24"/>
          <w:lang w:val="en-GB"/>
        </w:rPr>
      </w:pPr>
      <m:oMath>
        <m:r>
          <w:rPr>
            <w:rFonts w:ascii="Cambria Math" w:hAnsi="Cambria Math" w:cs="Times New Roman"/>
            <w:szCs w:val="24"/>
            <w:lang w:val="en-GB"/>
          </w:rPr>
          <m:t>z</m:t>
        </m:r>
      </m:oMath>
      <w:r w:rsidRPr="006B5572">
        <w:rPr>
          <w:rFonts w:cs="Times New Roman"/>
          <w:szCs w:val="24"/>
          <w:lang w:val="en-GB"/>
        </w:rPr>
        <w:t xml:space="preserve"> is </w:t>
      </w:r>
      <w:r w:rsidR="00745A3C" w:rsidRPr="006B5572">
        <w:rPr>
          <w:rFonts w:cs="Times New Roman"/>
          <w:szCs w:val="24"/>
          <w:lang w:val="en-GB"/>
        </w:rPr>
        <w:t xml:space="preserve">a parameter from the normal distribution related to the </w:t>
      </w:r>
      <w:r w:rsidRPr="006B5572">
        <w:rPr>
          <w:rFonts w:cs="Times New Roman"/>
          <w:szCs w:val="24"/>
          <w:lang w:val="en-GB"/>
        </w:rPr>
        <w:t>confidence leve</w:t>
      </w:r>
      <w:r w:rsidR="00745A3C" w:rsidRPr="006B5572">
        <w:rPr>
          <w:rFonts w:cs="Times New Roman"/>
          <w:szCs w:val="24"/>
          <w:lang w:val="en-GB"/>
        </w:rPr>
        <w:t>l determined from system audits. The possible values of z are presented in the following table.</w:t>
      </w:r>
      <w:r w:rsidR="000E7168" w:rsidRPr="006B5572">
        <w:rPr>
          <w:rFonts w:cs="Times New Roman"/>
          <w:szCs w:val="24"/>
          <w:lang w:val="en-GB"/>
        </w:rPr>
        <w:t xml:space="preserve"> A complete table with values of the normal distribution can be found in appendix</w:t>
      </w:r>
      <w:r w:rsidR="00637524" w:rsidRPr="006B5572">
        <w:rPr>
          <w:rFonts w:cs="Times New Roman"/>
          <w:szCs w:val="24"/>
          <w:lang w:val="en-GB"/>
        </w:rPr>
        <w:t xml:space="preserve"> 3</w:t>
      </w:r>
      <w:r w:rsidR="000E7168" w:rsidRPr="006B5572">
        <w:rPr>
          <w:rFonts w:cs="Times New Roman"/>
          <w:szCs w:val="24"/>
          <w:lang w:val="en-GB"/>
        </w:rPr>
        <w:t>.</w:t>
      </w:r>
    </w:p>
    <w:p w14:paraId="70C4DFBF" w14:textId="77777777" w:rsidR="00C72F64" w:rsidRPr="006B5572" w:rsidRDefault="00C72F64" w:rsidP="00C72F64">
      <w:pPr>
        <w:autoSpaceDE w:val="0"/>
        <w:autoSpaceDN w:val="0"/>
        <w:adjustRightInd w:val="0"/>
        <w:spacing w:line="240" w:lineRule="auto"/>
        <w:rPr>
          <w:rFonts w:cs="Times New Roman"/>
          <w:szCs w:val="24"/>
          <w:lang w:val="en-GB"/>
        </w:rPr>
      </w:pPr>
    </w:p>
    <w:tbl>
      <w:tblPr>
        <w:tblW w:w="6697" w:type="dxa"/>
        <w:jc w:val="center"/>
        <w:tblCellMar>
          <w:left w:w="70" w:type="dxa"/>
          <w:right w:w="70" w:type="dxa"/>
        </w:tblCellMar>
        <w:tblLook w:val="04A0" w:firstRow="1" w:lastRow="0" w:firstColumn="1" w:lastColumn="0" w:noHBand="0" w:noVBand="1"/>
      </w:tblPr>
      <w:tblGrid>
        <w:gridCol w:w="1933"/>
        <w:gridCol w:w="888"/>
        <w:gridCol w:w="1060"/>
        <w:gridCol w:w="1060"/>
        <w:gridCol w:w="683"/>
        <w:gridCol w:w="1073"/>
      </w:tblGrid>
      <w:tr w:rsidR="005D355B" w:rsidRPr="006B5572" w14:paraId="200CE3BA" w14:textId="77777777" w:rsidTr="00B516C5">
        <w:trPr>
          <w:trHeight w:val="405"/>
          <w:jc w:val="center"/>
        </w:trPr>
        <w:tc>
          <w:tcPr>
            <w:tcW w:w="2131" w:type="dxa"/>
            <w:tcBorders>
              <w:top w:val="single" w:sz="4" w:space="0" w:color="auto"/>
              <w:left w:val="single" w:sz="4" w:space="0" w:color="auto"/>
              <w:bottom w:val="single" w:sz="4" w:space="0" w:color="auto"/>
              <w:right w:val="single" w:sz="4" w:space="0" w:color="auto"/>
            </w:tcBorders>
            <w:shd w:val="clear" w:color="000000" w:fill="FFFFFF"/>
            <w:hideMark/>
          </w:tcPr>
          <w:p w14:paraId="4BC88777" w14:textId="77777777" w:rsidR="005D355B" w:rsidRPr="006B5572" w:rsidRDefault="005D355B" w:rsidP="002631EC">
            <w:pPr>
              <w:spacing w:line="240" w:lineRule="auto"/>
              <w:rPr>
                <w:rFonts w:eastAsia="Times New Roman" w:cs="Times New Roman"/>
                <w:b/>
                <w:bCs/>
                <w:lang w:val="en-GB" w:eastAsia="pt-PT"/>
              </w:rPr>
            </w:pPr>
            <w:r w:rsidRPr="006B5572">
              <w:rPr>
                <w:rFonts w:cs="Times New Roman"/>
                <w:szCs w:val="24"/>
                <w:lang w:val="en-GB"/>
              </w:rPr>
              <w:br w:type="page"/>
            </w:r>
            <w:r w:rsidRPr="006B5572">
              <w:rPr>
                <w:rFonts w:eastAsia="Times New Roman" w:cs="Times New Roman"/>
                <w:b/>
                <w:bCs/>
                <w:lang w:val="en-GB" w:eastAsia="pt-PT"/>
              </w:rPr>
              <w:t xml:space="preserve">Confidence level </w:t>
            </w:r>
          </w:p>
        </w:tc>
        <w:tc>
          <w:tcPr>
            <w:tcW w:w="953" w:type="dxa"/>
            <w:tcBorders>
              <w:top w:val="single" w:sz="4" w:space="0" w:color="auto"/>
              <w:left w:val="nil"/>
              <w:bottom w:val="single" w:sz="4" w:space="0" w:color="auto"/>
              <w:right w:val="single" w:sz="4" w:space="0" w:color="auto"/>
            </w:tcBorders>
            <w:shd w:val="clear" w:color="000000" w:fill="FFFFFF"/>
            <w:hideMark/>
          </w:tcPr>
          <w:p w14:paraId="6701BB6B" w14:textId="77777777" w:rsidR="005D355B" w:rsidRPr="006B5572" w:rsidRDefault="005D355B" w:rsidP="002631EC">
            <w:pPr>
              <w:spacing w:line="240" w:lineRule="auto"/>
              <w:jc w:val="center"/>
              <w:rPr>
                <w:rFonts w:eastAsia="Times New Roman" w:cs="Times New Roman"/>
                <w:b/>
                <w:bCs/>
                <w:lang w:val="en-GB" w:eastAsia="pt-PT"/>
              </w:rPr>
            </w:pPr>
            <w:r w:rsidRPr="006B5572">
              <w:rPr>
                <w:rFonts w:eastAsia="Times New Roman" w:cs="Times New Roman"/>
                <w:b/>
                <w:bCs/>
                <w:lang w:val="en-GB" w:eastAsia="pt-PT"/>
              </w:rPr>
              <w:t>60%</w:t>
            </w:r>
          </w:p>
        </w:tc>
        <w:tc>
          <w:tcPr>
            <w:tcW w:w="796" w:type="dxa"/>
            <w:tcBorders>
              <w:top w:val="single" w:sz="4" w:space="0" w:color="auto"/>
              <w:left w:val="nil"/>
              <w:bottom w:val="single" w:sz="4" w:space="0" w:color="auto"/>
              <w:right w:val="single" w:sz="4" w:space="0" w:color="auto"/>
            </w:tcBorders>
            <w:shd w:val="clear" w:color="000000" w:fill="FFFFFF"/>
            <w:hideMark/>
          </w:tcPr>
          <w:p w14:paraId="487FD3E2" w14:textId="77777777" w:rsidR="005D355B" w:rsidRPr="006B5572" w:rsidRDefault="005D355B" w:rsidP="002631EC">
            <w:pPr>
              <w:spacing w:line="240" w:lineRule="auto"/>
              <w:jc w:val="center"/>
              <w:rPr>
                <w:rFonts w:eastAsia="Times New Roman" w:cs="Times New Roman"/>
                <w:b/>
                <w:bCs/>
                <w:lang w:val="en-GB" w:eastAsia="pt-PT"/>
              </w:rPr>
            </w:pPr>
            <w:r w:rsidRPr="006B5572">
              <w:rPr>
                <w:rFonts w:eastAsia="Times New Roman" w:cs="Times New Roman"/>
                <w:b/>
                <w:bCs/>
                <w:lang w:val="en-GB" w:eastAsia="pt-PT"/>
              </w:rPr>
              <w:t>70%</w:t>
            </w:r>
          </w:p>
        </w:tc>
        <w:tc>
          <w:tcPr>
            <w:tcW w:w="1060" w:type="dxa"/>
            <w:tcBorders>
              <w:top w:val="single" w:sz="4" w:space="0" w:color="auto"/>
              <w:left w:val="nil"/>
              <w:bottom w:val="single" w:sz="4" w:space="0" w:color="auto"/>
              <w:right w:val="single" w:sz="4" w:space="0" w:color="auto"/>
            </w:tcBorders>
            <w:shd w:val="clear" w:color="000000" w:fill="FFFFFF"/>
            <w:hideMark/>
          </w:tcPr>
          <w:p w14:paraId="6AF06109" w14:textId="77777777" w:rsidR="005D355B" w:rsidRPr="006B5572" w:rsidRDefault="005D355B" w:rsidP="002631EC">
            <w:pPr>
              <w:spacing w:line="240" w:lineRule="auto"/>
              <w:jc w:val="center"/>
              <w:rPr>
                <w:rFonts w:eastAsia="Times New Roman" w:cs="Times New Roman"/>
                <w:b/>
                <w:bCs/>
                <w:lang w:val="en-GB" w:eastAsia="pt-PT"/>
              </w:rPr>
            </w:pPr>
            <w:r w:rsidRPr="006B5572">
              <w:rPr>
                <w:rFonts w:eastAsia="Times New Roman" w:cs="Times New Roman"/>
                <w:b/>
                <w:bCs/>
                <w:lang w:val="en-GB" w:eastAsia="pt-PT"/>
              </w:rPr>
              <w:t>80%</w:t>
            </w:r>
          </w:p>
        </w:tc>
        <w:tc>
          <w:tcPr>
            <w:tcW w:w="684" w:type="dxa"/>
            <w:tcBorders>
              <w:top w:val="single" w:sz="4" w:space="0" w:color="auto"/>
              <w:left w:val="nil"/>
              <w:bottom w:val="single" w:sz="4" w:space="0" w:color="auto"/>
              <w:right w:val="single" w:sz="4" w:space="0" w:color="auto"/>
            </w:tcBorders>
            <w:shd w:val="clear" w:color="000000" w:fill="FFFFFF"/>
            <w:hideMark/>
          </w:tcPr>
          <w:p w14:paraId="22C7919B" w14:textId="77777777" w:rsidR="005D355B" w:rsidRPr="006B5572" w:rsidRDefault="005D355B" w:rsidP="002631EC">
            <w:pPr>
              <w:spacing w:line="240" w:lineRule="auto"/>
              <w:jc w:val="center"/>
              <w:rPr>
                <w:rFonts w:eastAsia="Times New Roman" w:cs="Times New Roman"/>
                <w:b/>
                <w:bCs/>
                <w:lang w:val="en-GB" w:eastAsia="pt-PT"/>
              </w:rPr>
            </w:pPr>
            <w:r w:rsidRPr="006B5572">
              <w:rPr>
                <w:rFonts w:eastAsia="Times New Roman" w:cs="Times New Roman"/>
                <w:b/>
                <w:bCs/>
                <w:lang w:val="en-GB" w:eastAsia="pt-PT"/>
              </w:rPr>
              <w:t>90%</w:t>
            </w:r>
          </w:p>
        </w:tc>
        <w:tc>
          <w:tcPr>
            <w:tcW w:w="1073" w:type="dxa"/>
            <w:tcBorders>
              <w:top w:val="single" w:sz="4" w:space="0" w:color="auto"/>
              <w:left w:val="nil"/>
              <w:bottom w:val="single" w:sz="4" w:space="0" w:color="auto"/>
              <w:right w:val="single" w:sz="4" w:space="0" w:color="auto"/>
            </w:tcBorders>
            <w:shd w:val="clear" w:color="000000" w:fill="FFFFFF"/>
            <w:hideMark/>
          </w:tcPr>
          <w:p w14:paraId="5D299A2F" w14:textId="77777777" w:rsidR="005D355B" w:rsidRPr="006B5572" w:rsidRDefault="005D355B" w:rsidP="002631EC">
            <w:pPr>
              <w:spacing w:line="240" w:lineRule="auto"/>
              <w:jc w:val="center"/>
              <w:rPr>
                <w:rFonts w:eastAsia="Times New Roman" w:cs="Times New Roman"/>
                <w:b/>
                <w:bCs/>
                <w:lang w:val="en-GB" w:eastAsia="pt-PT"/>
              </w:rPr>
            </w:pPr>
            <w:r w:rsidRPr="006B5572">
              <w:rPr>
                <w:rFonts w:eastAsia="Times New Roman" w:cs="Times New Roman"/>
                <w:b/>
                <w:bCs/>
                <w:lang w:val="en-GB" w:eastAsia="pt-PT"/>
              </w:rPr>
              <w:t>95%</w:t>
            </w:r>
          </w:p>
        </w:tc>
      </w:tr>
      <w:tr w:rsidR="005D355B" w:rsidRPr="006B5572" w14:paraId="03C88675" w14:textId="77777777" w:rsidTr="00B516C5">
        <w:trPr>
          <w:trHeight w:val="405"/>
          <w:jc w:val="center"/>
        </w:trPr>
        <w:tc>
          <w:tcPr>
            <w:tcW w:w="2131" w:type="dxa"/>
            <w:tcBorders>
              <w:top w:val="nil"/>
              <w:left w:val="single" w:sz="4" w:space="0" w:color="auto"/>
              <w:bottom w:val="single" w:sz="4" w:space="0" w:color="auto"/>
              <w:right w:val="single" w:sz="4" w:space="0" w:color="auto"/>
            </w:tcBorders>
            <w:shd w:val="clear" w:color="000000" w:fill="FFFFFF"/>
            <w:vAlign w:val="center"/>
            <w:hideMark/>
          </w:tcPr>
          <w:p w14:paraId="29892A91" w14:textId="77777777" w:rsidR="005D355B" w:rsidRPr="006B5572" w:rsidRDefault="005D355B" w:rsidP="002631EC">
            <w:pPr>
              <w:jc w:val="center"/>
              <w:rPr>
                <w:rFonts w:cs="Times New Roman"/>
                <w:b/>
                <w:szCs w:val="24"/>
                <w:lang w:val="en-GB"/>
              </w:rPr>
            </w:pPr>
            <w:r w:rsidRPr="006B5572">
              <w:rPr>
                <w:rFonts w:cs="Times New Roman"/>
                <w:b/>
                <w:szCs w:val="24"/>
                <w:lang w:val="en-GB"/>
              </w:rPr>
              <w:t>System assurance level</w:t>
            </w:r>
          </w:p>
        </w:tc>
        <w:tc>
          <w:tcPr>
            <w:tcW w:w="953" w:type="dxa"/>
            <w:tcBorders>
              <w:top w:val="nil"/>
              <w:left w:val="nil"/>
              <w:bottom w:val="single" w:sz="4" w:space="0" w:color="auto"/>
              <w:right w:val="single" w:sz="4" w:space="0" w:color="auto"/>
            </w:tcBorders>
            <w:shd w:val="clear" w:color="000000" w:fill="FFFFFF"/>
            <w:vAlign w:val="center"/>
            <w:hideMark/>
          </w:tcPr>
          <w:p w14:paraId="0E32C7E8" w14:textId="77777777" w:rsidR="005D355B" w:rsidRPr="006B5572" w:rsidRDefault="005D355B" w:rsidP="002631EC">
            <w:pPr>
              <w:jc w:val="center"/>
              <w:rPr>
                <w:rFonts w:cs="Times New Roman"/>
                <w:szCs w:val="24"/>
                <w:lang w:val="en-GB"/>
              </w:rPr>
            </w:pPr>
            <w:r w:rsidRPr="006B5572">
              <w:rPr>
                <w:rFonts w:cs="Times New Roman"/>
                <w:szCs w:val="24"/>
                <w:lang w:val="en-GB"/>
              </w:rPr>
              <w:t>High</w:t>
            </w:r>
          </w:p>
        </w:tc>
        <w:tc>
          <w:tcPr>
            <w:tcW w:w="796" w:type="dxa"/>
            <w:tcBorders>
              <w:top w:val="nil"/>
              <w:left w:val="nil"/>
              <w:bottom w:val="single" w:sz="4" w:space="0" w:color="auto"/>
              <w:right w:val="single" w:sz="4" w:space="0" w:color="auto"/>
            </w:tcBorders>
            <w:shd w:val="clear" w:color="000000" w:fill="FFFFFF"/>
            <w:vAlign w:val="center"/>
            <w:hideMark/>
          </w:tcPr>
          <w:p w14:paraId="4D2BD0D8" w14:textId="77777777" w:rsidR="005D355B" w:rsidRPr="006B5572" w:rsidRDefault="005D355B" w:rsidP="002631EC">
            <w:pPr>
              <w:jc w:val="center"/>
              <w:rPr>
                <w:rFonts w:cs="Times New Roman"/>
                <w:szCs w:val="24"/>
                <w:lang w:val="en-GB"/>
              </w:rPr>
            </w:pPr>
            <w:r w:rsidRPr="006B5572">
              <w:rPr>
                <w:rFonts w:cs="Times New Roman"/>
                <w:szCs w:val="24"/>
                <w:lang w:val="en-GB"/>
              </w:rPr>
              <w:t>Moderate</w:t>
            </w:r>
          </w:p>
        </w:tc>
        <w:tc>
          <w:tcPr>
            <w:tcW w:w="1060" w:type="dxa"/>
            <w:tcBorders>
              <w:top w:val="nil"/>
              <w:left w:val="nil"/>
              <w:bottom w:val="single" w:sz="4" w:space="0" w:color="auto"/>
              <w:right w:val="single" w:sz="4" w:space="0" w:color="auto"/>
            </w:tcBorders>
            <w:shd w:val="clear" w:color="000000" w:fill="FFFFFF"/>
            <w:vAlign w:val="center"/>
            <w:hideMark/>
          </w:tcPr>
          <w:p w14:paraId="24F7C5D6" w14:textId="77777777" w:rsidR="005D355B" w:rsidRPr="006B5572" w:rsidRDefault="005D355B" w:rsidP="002631EC">
            <w:pPr>
              <w:jc w:val="center"/>
              <w:rPr>
                <w:rFonts w:cs="Times New Roman"/>
                <w:szCs w:val="24"/>
                <w:lang w:val="en-GB"/>
              </w:rPr>
            </w:pPr>
            <w:r w:rsidRPr="006B5572">
              <w:rPr>
                <w:rFonts w:cs="Times New Roman"/>
                <w:szCs w:val="24"/>
                <w:lang w:val="en-GB"/>
              </w:rPr>
              <w:t>Moderate</w:t>
            </w:r>
          </w:p>
        </w:tc>
        <w:tc>
          <w:tcPr>
            <w:tcW w:w="684" w:type="dxa"/>
            <w:tcBorders>
              <w:top w:val="nil"/>
              <w:left w:val="nil"/>
              <w:bottom w:val="single" w:sz="4" w:space="0" w:color="auto"/>
              <w:right w:val="single" w:sz="4" w:space="0" w:color="auto"/>
            </w:tcBorders>
            <w:shd w:val="clear" w:color="000000" w:fill="FFFFFF"/>
            <w:vAlign w:val="center"/>
            <w:hideMark/>
          </w:tcPr>
          <w:p w14:paraId="506D74A3" w14:textId="77777777" w:rsidR="005D355B" w:rsidRPr="006B5572" w:rsidRDefault="005D355B" w:rsidP="002631EC">
            <w:pPr>
              <w:jc w:val="center"/>
              <w:rPr>
                <w:rFonts w:cs="Times New Roman"/>
                <w:szCs w:val="24"/>
                <w:lang w:val="en-GB"/>
              </w:rPr>
            </w:pPr>
            <w:r w:rsidRPr="006B5572">
              <w:rPr>
                <w:rFonts w:cs="Times New Roman"/>
                <w:szCs w:val="24"/>
                <w:lang w:val="en-GB"/>
              </w:rPr>
              <w:t>Low</w:t>
            </w:r>
          </w:p>
        </w:tc>
        <w:tc>
          <w:tcPr>
            <w:tcW w:w="1073" w:type="dxa"/>
            <w:tcBorders>
              <w:top w:val="nil"/>
              <w:left w:val="nil"/>
              <w:bottom w:val="single" w:sz="4" w:space="0" w:color="auto"/>
              <w:right w:val="single" w:sz="4" w:space="0" w:color="auto"/>
            </w:tcBorders>
            <w:shd w:val="clear" w:color="000000" w:fill="FFFFFF"/>
            <w:vAlign w:val="center"/>
            <w:hideMark/>
          </w:tcPr>
          <w:p w14:paraId="12207F83" w14:textId="77777777" w:rsidR="005D355B" w:rsidRPr="006B5572" w:rsidRDefault="005D355B" w:rsidP="002631EC">
            <w:pPr>
              <w:jc w:val="center"/>
              <w:rPr>
                <w:rFonts w:cs="Times New Roman"/>
                <w:szCs w:val="24"/>
                <w:lang w:val="en-GB"/>
              </w:rPr>
            </w:pPr>
            <w:r w:rsidRPr="006B5572">
              <w:rPr>
                <w:rFonts w:cs="Times New Roman"/>
                <w:szCs w:val="24"/>
                <w:lang w:val="en-GB"/>
              </w:rPr>
              <w:t>No assurance</w:t>
            </w:r>
          </w:p>
        </w:tc>
      </w:tr>
      <w:tr w:rsidR="005D355B" w:rsidRPr="006B5572" w14:paraId="13B6B6C8" w14:textId="77777777" w:rsidTr="00B516C5">
        <w:trPr>
          <w:trHeight w:val="405"/>
          <w:jc w:val="center"/>
        </w:trPr>
        <w:tc>
          <w:tcPr>
            <w:tcW w:w="2131" w:type="dxa"/>
            <w:tcBorders>
              <w:top w:val="nil"/>
              <w:left w:val="single" w:sz="4" w:space="0" w:color="auto"/>
              <w:bottom w:val="single" w:sz="4" w:space="0" w:color="auto"/>
              <w:right w:val="single" w:sz="4" w:space="0" w:color="auto"/>
            </w:tcBorders>
            <w:shd w:val="clear" w:color="000000" w:fill="FFFFFF"/>
            <w:vAlign w:val="center"/>
            <w:hideMark/>
          </w:tcPr>
          <w:p w14:paraId="3EDADD04" w14:textId="77777777" w:rsidR="005D355B" w:rsidRPr="006B5572" w:rsidRDefault="00B516C5" w:rsidP="002631EC">
            <w:pPr>
              <w:spacing w:line="240" w:lineRule="auto"/>
              <w:jc w:val="center"/>
              <w:rPr>
                <w:rFonts w:eastAsia="Times New Roman" w:cs="Times New Roman"/>
                <w:b/>
                <w:i/>
                <w:iCs/>
                <w:lang w:val="en-GB" w:eastAsia="pt-PT"/>
              </w:rPr>
            </w:pPr>
            <w:r w:rsidRPr="006B5572">
              <w:rPr>
                <w:rFonts w:eastAsia="Times New Roman" w:cs="Times New Roman"/>
                <w:b/>
                <w:i/>
                <w:iCs/>
                <w:lang w:val="en-GB" w:eastAsia="pt-PT"/>
              </w:rPr>
              <w:t>z</w:t>
            </w:r>
          </w:p>
        </w:tc>
        <w:tc>
          <w:tcPr>
            <w:tcW w:w="953" w:type="dxa"/>
            <w:tcBorders>
              <w:top w:val="nil"/>
              <w:left w:val="nil"/>
              <w:bottom w:val="single" w:sz="4" w:space="0" w:color="auto"/>
              <w:right w:val="single" w:sz="4" w:space="0" w:color="auto"/>
            </w:tcBorders>
            <w:shd w:val="clear" w:color="000000" w:fill="FFFFFF"/>
            <w:vAlign w:val="center"/>
            <w:hideMark/>
          </w:tcPr>
          <w:p w14:paraId="6D5DCA3A" w14:textId="77777777" w:rsidR="005D355B" w:rsidRPr="006B5572" w:rsidRDefault="005D355B" w:rsidP="002631EC">
            <w:pPr>
              <w:spacing w:line="240" w:lineRule="auto"/>
              <w:jc w:val="center"/>
              <w:rPr>
                <w:rFonts w:eastAsia="Times New Roman" w:cs="Times New Roman"/>
                <w:lang w:val="en-GB" w:eastAsia="pt-PT"/>
              </w:rPr>
            </w:pPr>
            <w:r w:rsidRPr="006B5572">
              <w:rPr>
                <w:rFonts w:eastAsia="Times New Roman" w:cs="Times New Roman"/>
                <w:lang w:val="en-GB" w:eastAsia="pt-PT"/>
              </w:rPr>
              <w:t>0.842</w:t>
            </w:r>
          </w:p>
        </w:tc>
        <w:tc>
          <w:tcPr>
            <w:tcW w:w="796" w:type="dxa"/>
            <w:tcBorders>
              <w:top w:val="nil"/>
              <w:left w:val="nil"/>
              <w:bottom w:val="single" w:sz="4" w:space="0" w:color="auto"/>
              <w:right w:val="single" w:sz="4" w:space="0" w:color="auto"/>
            </w:tcBorders>
            <w:shd w:val="clear" w:color="000000" w:fill="FFFFFF"/>
            <w:vAlign w:val="center"/>
            <w:hideMark/>
          </w:tcPr>
          <w:p w14:paraId="422402DD" w14:textId="77777777" w:rsidR="005D355B" w:rsidRPr="006B5572" w:rsidRDefault="005D355B" w:rsidP="002631EC">
            <w:pPr>
              <w:spacing w:line="240" w:lineRule="auto"/>
              <w:jc w:val="center"/>
              <w:rPr>
                <w:rFonts w:eastAsia="Times New Roman" w:cs="Times New Roman"/>
                <w:lang w:val="en-GB" w:eastAsia="pt-PT"/>
              </w:rPr>
            </w:pPr>
            <w:r w:rsidRPr="006B5572">
              <w:rPr>
                <w:rFonts w:eastAsia="Times New Roman" w:cs="Times New Roman"/>
                <w:lang w:val="en-GB" w:eastAsia="pt-PT"/>
              </w:rPr>
              <w:t>1.036</w:t>
            </w:r>
          </w:p>
        </w:tc>
        <w:tc>
          <w:tcPr>
            <w:tcW w:w="1060" w:type="dxa"/>
            <w:tcBorders>
              <w:top w:val="nil"/>
              <w:left w:val="nil"/>
              <w:bottom w:val="single" w:sz="4" w:space="0" w:color="auto"/>
              <w:right w:val="single" w:sz="4" w:space="0" w:color="auto"/>
            </w:tcBorders>
            <w:shd w:val="clear" w:color="000000" w:fill="FFFFFF"/>
            <w:vAlign w:val="center"/>
            <w:hideMark/>
          </w:tcPr>
          <w:p w14:paraId="7A8EB26C" w14:textId="77777777" w:rsidR="005D355B" w:rsidRPr="006B5572" w:rsidRDefault="005D355B" w:rsidP="002631EC">
            <w:pPr>
              <w:spacing w:line="240" w:lineRule="auto"/>
              <w:jc w:val="center"/>
              <w:rPr>
                <w:rFonts w:eastAsia="Times New Roman" w:cs="Times New Roman"/>
                <w:lang w:val="en-GB" w:eastAsia="pt-PT"/>
              </w:rPr>
            </w:pPr>
            <w:r w:rsidRPr="006B5572">
              <w:rPr>
                <w:rFonts w:eastAsia="Times New Roman" w:cs="Times New Roman"/>
                <w:lang w:val="en-GB" w:eastAsia="pt-PT"/>
              </w:rPr>
              <w:t>1.282</w:t>
            </w:r>
          </w:p>
        </w:tc>
        <w:tc>
          <w:tcPr>
            <w:tcW w:w="684" w:type="dxa"/>
            <w:tcBorders>
              <w:top w:val="nil"/>
              <w:left w:val="nil"/>
              <w:bottom w:val="single" w:sz="4" w:space="0" w:color="auto"/>
              <w:right w:val="single" w:sz="4" w:space="0" w:color="auto"/>
            </w:tcBorders>
            <w:shd w:val="clear" w:color="000000" w:fill="FFFFFF"/>
            <w:vAlign w:val="center"/>
            <w:hideMark/>
          </w:tcPr>
          <w:p w14:paraId="4F5FC6C7" w14:textId="77777777" w:rsidR="005D355B" w:rsidRPr="006B5572" w:rsidRDefault="005D355B" w:rsidP="002631EC">
            <w:pPr>
              <w:spacing w:line="240" w:lineRule="auto"/>
              <w:jc w:val="center"/>
              <w:rPr>
                <w:rFonts w:eastAsia="Times New Roman" w:cs="Times New Roman"/>
                <w:lang w:val="en-GB" w:eastAsia="pt-PT"/>
              </w:rPr>
            </w:pPr>
            <w:r w:rsidRPr="006B5572">
              <w:rPr>
                <w:rFonts w:eastAsia="Times New Roman" w:cs="Times New Roman"/>
                <w:lang w:val="en-GB" w:eastAsia="pt-PT"/>
              </w:rPr>
              <w:t>1.645</w:t>
            </w:r>
          </w:p>
        </w:tc>
        <w:tc>
          <w:tcPr>
            <w:tcW w:w="1073" w:type="dxa"/>
            <w:tcBorders>
              <w:top w:val="nil"/>
              <w:left w:val="nil"/>
              <w:bottom w:val="single" w:sz="4" w:space="0" w:color="auto"/>
              <w:right w:val="single" w:sz="4" w:space="0" w:color="auto"/>
            </w:tcBorders>
            <w:shd w:val="clear" w:color="000000" w:fill="FFFFFF"/>
            <w:vAlign w:val="center"/>
            <w:hideMark/>
          </w:tcPr>
          <w:p w14:paraId="2859AFB7" w14:textId="77777777" w:rsidR="005D355B" w:rsidRPr="006B5572" w:rsidRDefault="005D355B" w:rsidP="002631EC">
            <w:pPr>
              <w:spacing w:line="240" w:lineRule="auto"/>
              <w:jc w:val="center"/>
              <w:rPr>
                <w:rFonts w:eastAsia="Times New Roman" w:cs="Times New Roman"/>
                <w:lang w:val="en-GB" w:eastAsia="pt-PT"/>
              </w:rPr>
            </w:pPr>
            <w:r w:rsidRPr="006B5572">
              <w:rPr>
                <w:rFonts w:eastAsia="Times New Roman" w:cs="Times New Roman"/>
                <w:lang w:val="en-GB" w:eastAsia="pt-PT"/>
              </w:rPr>
              <w:t>1.960</w:t>
            </w:r>
          </w:p>
        </w:tc>
      </w:tr>
    </w:tbl>
    <w:p w14:paraId="638ECC14" w14:textId="77777777" w:rsidR="005D355B" w:rsidRPr="006B5572" w:rsidRDefault="00637524" w:rsidP="005D355B">
      <w:pPr>
        <w:rPr>
          <w:rFonts w:cs="Times New Roman"/>
          <w:szCs w:val="24"/>
          <w:lang w:val="en-GB"/>
        </w:rPr>
      </w:pPr>
      <w:r w:rsidRPr="006B5572">
        <w:rPr>
          <w:rFonts w:cs="Times New Roman"/>
          <w:szCs w:val="24"/>
          <w:lang w:val="en-GB"/>
        </w:rPr>
        <w:t>Table 3</w:t>
      </w:r>
      <w:r w:rsidR="005D355B" w:rsidRPr="006B5572">
        <w:rPr>
          <w:rFonts w:cs="Times New Roman"/>
          <w:szCs w:val="24"/>
          <w:lang w:val="en-GB"/>
        </w:rPr>
        <w:t xml:space="preserve">. Values of </w:t>
      </w:r>
      <w:r w:rsidR="005D355B" w:rsidRPr="006B5572">
        <w:rPr>
          <w:rFonts w:cs="Times New Roman"/>
          <w:i/>
          <w:szCs w:val="24"/>
          <w:lang w:val="en-GB"/>
        </w:rPr>
        <w:t>z</w:t>
      </w:r>
      <w:r w:rsidR="005D355B" w:rsidRPr="006B5572">
        <w:rPr>
          <w:rFonts w:cs="Times New Roman"/>
          <w:szCs w:val="24"/>
          <w:lang w:val="en-GB"/>
        </w:rPr>
        <w:t xml:space="preserve"> by confidence level</w:t>
      </w:r>
    </w:p>
    <w:p w14:paraId="783808A8" w14:textId="77777777" w:rsidR="000E7168" w:rsidRPr="006B5572" w:rsidRDefault="000E7168" w:rsidP="00C72F64">
      <w:pPr>
        <w:rPr>
          <w:rFonts w:cs="Times New Roman"/>
          <w:szCs w:val="24"/>
          <w:lang w:val="en-GB"/>
        </w:rPr>
      </w:pPr>
    </w:p>
    <w:p w14:paraId="18B11CBB" w14:textId="77777777" w:rsidR="00C72F64" w:rsidRPr="006B5572" w:rsidRDefault="00C72F64" w:rsidP="00DD7538">
      <w:pPr>
        <w:pStyle w:val="Odstavecseseznamem"/>
        <w:numPr>
          <w:ilvl w:val="0"/>
          <w:numId w:val="12"/>
        </w:numPr>
        <w:rPr>
          <w:rFonts w:cs="Times New Roman"/>
          <w:szCs w:val="24"/>
          <w:lang w:val="en-GB"/>
        </w:rPr>
      </w:pPr>
      <m:oMath>
        <m:r>
          <w:rPr>
            <w:rFonts w:ascii="Cambria Math" w:hAnsi="Cambria Math" w:cs="Times New Roman"/>
            <w:szCs w:val="24"/>
            <w:lang w:val="en-GB"/>
          </w:rPr>
          <m:t>N</m:t>
        </m:r>
      </m:oMath>
      <w:r w:rsidRPr="006B5572">
        <w:rPr>
          <w:rFonts w:eastAsiaTheme="minorEastAsia" w:cs="Times New Roman"/>
          <w:szCs w:val="24"/>
          <w:lang w:val="en-GB"/>
        </w:rPr>
        <w:t xml:space="preserve"> is the population size (e.g. number of operations in a programme or payment claims); if the population is stratified, an index </w:t>
      </w:r>
      <m:oMath>
        <m:r>
          <w:rPr>
            <w:rFonts w:ascii="Cambria Math" w:eastAsiaTheme="minorEastAsia" w:hAnsi="Cambria Math" w:cs="Times New Roman"/>
            <w:szCs w:val="24"/>
            <w:lang w:val="en-GB"/>
          </w:rPr>
          <m:t>h</m:t>
        </m:r>
      </m:oMath>
      <w:r w:rsidRPr="006B5572">
        <w:rPr>
          <w:rFonts w:eastAsiaTheme="minorEastAsia" w:cs="Times New Roman"/>
          <w:szCs w:val="24"/>
          <w:lang w:val="en-GB"/>
        </w:rPr>
        <w:t xml:space="preserve"> is used to denote the respective stratum,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eastAsiaTheme="minorEastAsia" w:hAnsi="Cambria Math" w:cs="Times New Roman"/>
            <w:szCs w:val="24"/>
            <w:lang w:val="en-GB"/>
          </w:rPr>
          <m:t>, h=</m:t>
        </m:r>
        <m:r>
          <w:rPr>
            <w:rFonts w:ascii="Cambria Math" w:eastAsiaTheme="minorEastAsia" w:hAnsi="Cambria Math" w:cs="Times New Roman"/>
            <w:szCs w:val="24"/>
            <w:lang w:val="en-GB"/>
          </w:rPr>
          <m:t>1,2,…,H</m:t>
        </m:r>
      </m:oMath>
      <w:r w:rsidRPr="006B5572">
        <w:rPr>
          <w:rFonts w:eastAsiaTheme="minorEastAsia" w:cs="Times New Roman"/>
          <w:szCs w:val="24"/>
          <w:lang w:val="en-GB"/>
        </w:rPr>
        <w:t xml:space="preserve"> and </w:t>
      </w:r>
      <m:oMath>
        <m:r>
          <w:rPr>
            <w:rFonts w:ascii="Cambria Math" w:eastAsiaTheme="minorEastAsia" w:hAnsi="Cambria Math" w:cs="Times New Roman"/>
            <w:szCs w:val="24"/>
            <w:lang w:val="en-GB"/>
          </w:rPr>
          <m:t>H</m:t>
        </m:r>
      </m:oMath>
      <w:r w:rsidRPr="006B5572">
        <w:rPr>
          <w:rFonts w:eastAsiaTheme="minorEastAsia" w:cs="Times New Roman"/>
          <w:szCs w:val="24"/>
          <w:lang w:val="en-GB"/>
        </w:rPr>
        <w:t xml:space="preserve"> is the number of strata;</w:t>
      </w:r>
    </w:p>
    <w:p w14:paraId="5DA7E39C" w14:textId="77777777" w:rsidR="00C72F64" w:rsidRPr="006B5572" w:rsidRDefault="00C72F64" w:rsidP="00DD7538">
      <w:pPr>
        <w:pStyle w:val="Odstavecseseznamem"/>
        <w:numPr>
          <w:ilvl w:val="0"/>
          <w:numId w:val="12"/>
        </w:numPr>
        <w:rPr>
          <w:rFonts w:cs="Times New Roman"/>
          <w:szCs w:val="24"/>
          <w:lang w:val="en-GB"/>
        </w:rPr>
      </w:pPr>
      <m:oMath>
        <m:r>
          <w:rPr>
            <w:rFonts w:ascii="Cambria Math" w:hAnsi="Cambria Math" w:cs="Times New Roman"/>
            <w:szCs w:val="24"/>
            <w:lang w:val="en-GB"/>
          </w:rPr>
          <m:t>n</m:t>
        </m:r>
      </m:oMath>
      <w:r w:rsidRPr="006B5572">
        <w:rPr>
          <w:rFonts w:eastAsiaTheme="minorEastAsia" w:cs="Times New Roman"/>
          <w:szCs w:val="24"/>
          <w:lang w:val="en-GB"/>
        </w:rPr>
        <w:t xml:space="preserve"> is the sample size; if the population is stratified, an index </w:t>
      </w:r>
      <m:oMath>
        <m:r>
          <w:rPr>
            <w:rFonts w:ascii="Cambria Math" w:eastAsiaTheme="minorEastAsia" w:hAnsi="Cambria Math" w:cs="Times New Roman"/>
            <w:szCs w:val="24"/>
            <w:lang w:val="en-GB"/>
          </w:rPr>
          <m:t>h</m:t>
        </m:r>
      </m:oMath>
      <w:r w:rsidRPr="006B5572">
        <w:rPr>
          <w:rFonts w:eastAsiaTheme="minorEastAsia" w:cs="Times New Roman"/>
          <w:szCs w:val="24"/>
          <w:lang w:val="en-GB"/>
        </w:rPr>
        <w:t xml:space="preserve"> is used to denote the respective stratum,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eastAsiaTheme="minorEastAsia" w:hAnsi="Cambria Math" w:cs="Times New Roman"/>
            <w:szCs w:val="24"/>
            <w:lang w:val="en-GB"/>
          </w:rPr>
          <m:t>, h=</m:t>
        </m:r>
        <m:r>
          <w:rPr>
            <w:rFonts w:ascii="Cambria Math" w:eastAsiaTheme="minorEastAsia" w:hAnsi="Cambria Math" w:cs="Times New Roman"/>
            <w:szCs w:val="24"/>
            <w:lang w:val="en-GB"/>
          </w:rPr>
          <m:t>1,2,…,H</m:t>
        </m:r>
      </m:oMath>
      <w:r w:rsidRPr="006B5572">
        <w:rPr>
          <w:rFonts w:eastAsiaTheme="minorEastAsia" w:cs="Times New Roman"/>
          <w:szCs w:val="24"/>
          <w:lang w:val="en-GB"/>
        </w:rPr>
        <w:t xml:space="preserve"> and </w:t>
      </w:r>
      <m:oMath>
        <m:r>
          <w:rPr>
            <w:rFonts w:ascii="Cambria Math" w:eastAsiaTheme="minorEastAsia" w:hAnsi="Cambria Math" w:cs="Times New Roman"/>
            <w:szCs w:val="24"/>
            <w:lang w:val="en-GB"/>
          </w:rPr>
          <m:t>H</m:t>
        </m:r>
      </m:oMath>
      <w:r w:rsidRPr="006B5572">
        <w:rPr>
          <w:rFonts w:eastAsiaTheme="minorEastAsia" w:cs="Times New Roman"/>
          <w:szCs w:val="24"/>
          <w:lang w:val="en-GB"/>
        </w:rPr>
        <w:t xml:space="preserve"> is the number of strata;</w:t>
      </w:r>
    </w:p>
    <w:p w14:paraId="0CD3C1EC" w14:textId="77777777" w:rsidR="00C72F64" w:rsidRPr="006B5572" w:rsidRDefault="00C72F64" w:rsidP="00DD7538">
      <w:pPr>
        <w:pStyle w:val="Odstavecseseznamem"/>
        <w:numPr>
          <w:ilvl w:val="0"/>
          <w:numId w:val="12"/>
        </w:numPr>
        <w:rPr>
          <w:rFonts w:cs="Times New Roman"/>
          <w:szCs w:val="24"/>
          <w:lang w:val="en-GB"/>
        </w:rPr>
      </w:pPr>
      <m:oMath>
        <m:r>
          <w:rPr>
            <w:rFonts w:ascii="Cambria Math" w:hAnsi="Cambria Math" w:cs="Times New Roman"/>
            <w:szCs w:val="24"/>
            <w:lang w:val="en-GB"/>
          </w:rPr>
          <m:t>TE</m:t>
        </m:r>
      </m:oMath>
      <w:r w:rsidRPr="006B5572">
        <w:rPr>
          <w:rFonts w:eastAsiaTheme="minorEastAsia" w:cs="Times New Roman"/>
          <w:szCs w:val="24"/>
          <w:lang w:val="en-GB"/>
        </w:rPr>
        <w:t xml:space="preserve"> be the maximum tolerable error admissible by the regulation, that is, 2% of the total expenditure </w:t>
      </w:r>
      <w:r w:rsidR="00312EC5" w:rsidRPr="006B5572">
        <w:rPr>
          <w:rFonts w:eastAsiaTheme="minorEastAsia" w:cs="Times New Roman"/>
          <w:szCs w:val="24"/>
          <w:lang w:val="en-GB"/>
        </w:rPr>
        <w:t>declared</w:t>
      </w:r>
      <w:r w:rsidRPr="006B5572">
        <w:rPr>
          <w:rFonts w:eastAsiaTheme="minorEastAsia" w:cs="Times New Roman"/>
          <w:szCs w:val="24"/>
          <w:lang w:val="en-GB"/>
        </w:rPr>
        <w:t xml:space="preserve"> to the Commission (the Book Value, </w:t>
      </w:r>
      <m:oMath>
        <m:r>
          <w:rPr>
            <w:rFonts w:ascii="Cambria Math" w:eastAsiaTheme="minorEastAsia" w:hAnsi="Cambria Math" w:cs="Times New Roman"/>
            <w:szCs w:val="24"/>
            <w:lang w:val="en-GB"/>
          </w:rPr>
          <m:t>BV</m:t>
        </m:r>
      </m:oMath>
      <w:r w:rsidRPr="006B5572">
        <w:rPr>
          <w:rFonts w:eastAsiaTheme="minorEastAsia" w:cs="Times New Roman"/>
          <w:szCs w:val="24"/>
          <w:lang w:val="en-GB"/>
        </w:rPr>
        <w:t>);</w:t>
      </w:r>
    </w:p>
    <w:p w14:paraId="32C343F1" w14:textId="77777777" w:rsidR="00C72F64" w:rsidRPr="006B5572" w:rsidRDefault="00DC4817" w:rsidP="00DD7538">
      <w:pPr>
        <w:pStyle w:val="Odstavecseseznamem"/>
        <w:numPr>
          <w:ilvl w:val="0"/>
          <w:numId w:val="12"/>
        </w:numPr>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 i=1,2,…,N</m:t>
        </m:r>
      </m:oMath>
      <w:r w:rsidR="00C72F64" w:rsidRPr="006B5572">
        <w:rPr>
          <w:rFonts w:eastAsiaTheme="minorEastAsia" w:cs="Times New Roman"/>
          <w:szCs w:val="24"/>
          <w:lang w:val="en-GB"/>
        </w:rPr>
        <w:t xml:space="preserve"> is the book </w:t>
      </w:r>
      <w:r w:rsidR="00C72F64" w:rsidRPr="006B5572">
        <w:rPr>
          <w:rFonts w:cs="Times New Roman"/>
          <w:szCs w:val="24"/>
          <w:lang w:val="en-GB"/>
        </w:rPr>
        <w:t xml:space="preserve">value (the expenditure </w:t>
      </w:r>
      <w:r w:rsidR="00312EC5" w:rsidRPr="006B5572">
        <w:rPr>
          <w:rFonts w:cs="Times New Roman"/>
          <w:szCs w:val="24"/>
          <w:lang w:val="en-GB"/>
        </w:rPr>
        <w:t>declared</w:t>
      </w:r>
      <w:r w:rsidR="00C72F64" w:rsidRPr="006B5572">
        <w:rPr>
          <w:rFonts w:cs="Times New Roman"/>
          <w:szCs w:val="24"/>
          <w:lang w:val="en-GB"/>
        </w:rPr>
        <w:t xml:space="preserve"> to the Commission</w:t>
      </w:r>
      <w:r w:rsidR="000E7168" w:rsidRPr="006B5572">
        <w:rPr>
          <w:rFonts w:cs="Times New Roman"/>
          <w:szCs w:val="24"/>
          <w:lang w:val="en-GB"/>
        </w:rPr>
        <w:t>)</w:t>
      </w:r>
      <w:r w:rsidR="00C72F64" w:rsidRPr="006B5572">
        <w:rPr>
          <w:rFonts w:cs="Times New Roman"/>
          <w:szCs w:val="24"/>
          <w:lang w:val="en-GB"/>
        </w:rPr>
        <w:t xml:space="preserve"> of an </w:t>
      </w:r>
      <w:r w:rsidR="000E7168" w:rsidRPr="006B5572">
        <w:rPr>
          <w:rFonts w:cs="Times New Roman"/>
          <w:szCs w:val="24"/>
          <w:lang w:val="en-GB"/>
        </w:rPr>
        <w:t>item (</w:t>
      </w:r>
      <w:r w:rsidR="00C72F64" w:rsidRPr="006B5572">
        <w:rPr>
          <w:rFonts w:cs="Times New Roman"/>
          <w:szCs w:val="24"/>
          <w:lang w:val="en-GB"/>
        </w:rPr>
        <w:t>operation/payment claim</w:t>
      </w:r>
      <w:r w:rsidR="000E7168" w:rsidRPr="006B5572">
        <w:rPr>
          <w:rFonts w:cs="Times New Roman"/>
          <w:szCs w:val="24"/>
          <w:lang w:val="en-GB"/>
        </w:rPr>
        <w:t>)</w:t>
      </w:r>
      <w:r w:rsidR="00C72F64" w:rsidRPr="006B5572">
        <w:rPr>
          <w:rFonts w:cs="Times New Roman"/>
          <w:szCs w:val="24"/>
          <w:lang w:val="en-GB"/>
        </w:rPr>
        <w:t>;</w:t>
      </w:r>
    </w:p>
    <w:p w14:paraId="081239CA" w14:textId="77777777" w:rsidR="00C72F64" w:rsidRPr="006B5572" w:rsidRDefault="00C72F64" w:rsidP="00DD7538">
      <w:pPr>
        <w:pStyle w:val="Odstavecseseznamem"/>
        <w:numPr>
          <w:ilvl w:val="0"/>
          <w:numId w:val="12"/>
        </w:numPr>
        <w:rPr>
          <w:rFonts w:cs="Times New Roman"/>
          <w:szCs w:val="24"/>
          <w:lang w:val="en-GB"/>
        </w:rPr>
      </w:pPr>
      <m:oMath>
        <m:r>
          <w:rPr>
            <w:rFonts w:ascii="Cambria Math" w:hAnsi="Cambria Math" w:cs="Times New Roman"/>
            <w:szCs w:val="24"/>
            <w:lang w:val="en-GB"/>
          </w:rPr>
          <m:t>C</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 i=1,2,…,N</m:t>
        </m:r>
      </m:oMath>
      <w:r w:rsidRPr="006B5572">
        <w:rPr>
          <w:rFonts w:eastAsiaTheme="minorEastAsia" w:cs="Times New Roman"/>
          <w:szCs w:val="24"/>
          <w:lang w:val="en-GB"/>
        </w:rPr>
        <w:t xml:space="preserve"> is the corrected book </w:t>
      </w:r>
      <w:r w:rsidRPr="006B5572">
        <w:rPr>
          <w:rFonts w:cs="Times New Roman"/>
          <w:szCs w:val="24"/>
          <w:lang w:val="en-GB"/>
        </w:rPr>
        <w:t xml:space="preserve">value, </w:t>
      </w:r>
      <w:r w:rsidRPr="006B5572">
        <w:rPr>
          <w:rFonts w:eastAsiaTheme="minorEastAsia" w:cs="Times New Roman"/>
          <w:szCs w:val="24"/>
          <w:lang w:val="en-GB"/>
        </w:rPr>
        <w:t>the expenditure determined after auditing procedures of</w:t>
      </w:r>
      <w:r w:rsidRPr="006B5572">
        <w:rPr>
          <w:rFonts w:cs="Times New Roman"/>
          <w:szCs w:val="24"/>
          <w:lang w:val="en-GB"/>
        </w:rPr>
        <w:t xml:space="preserve"> an </w:t>
      </w:r>
      <w:r w:rsidR="000E7168" w:rsidRPr="006B5572">
        <w:rPr>
          <w:rFonts w:cs="Times New Roman"/>
          <w:szCs w:val="24"/>
          <w:lang w:val="en-GB"/>
        </w:rPr>
        <w:t>item (</w:t>
      </w:r>
      <w:r w:rsidRPr="006B5572">
        <w:rPr>
          <w:rFonts w:cs="Times New Roman"/>
          <w:szCs w:val="24"/>
          <w:lang w:val="en-GB"/>
        </w:rPr>
        <w:t>operation/payment claim</w:t>
      </w:r>
      <w:r w:rsidR="000E7168" w:rsidRPr="006B5572">
        <w:rPr>
          <w:rFonts w:cs="Times New Roman"/>
          <w:szCs w:val="24"/>
          <w:lang w:val="en-GB"/>
        </w:rPr>
        <w:t>)</w:t>
      </w:r>
      <w:r w:rsidRPr="006B5572">
        <w:rPr>
          <w:rFonts w:cs="Times New Roman"/>
          <w:szCs w:val="24"/>
          <w:lang w:val="en-GB"/>
        </w:rPr>
        <w:t>;</w:t>
      </w:r>
    </w:p>
    <w:p w14:paraId="3E3FA791" w14:textId="77777777" w:rsidR="00C72F64" w:rsidRPr="006B5572" w:rsidRDefault="00DC4817" w:rsidP="00DD7538">
      <w:pPr>
        <w:pStyle w:val="Odstavecseseznamem"/>
        <w:numPr>
          <w:ilvl w:val="0"/>
          <w:numId w:val="12"/>
        </w:numPr>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CBV</m:t>
            </m:r>
          </m:e>
          <m:sub>
            <m:r>
              <w:rPr>
                <w:rFonts w:ascii="Cambria Math" w:hAnsi="Cambria Math" w:cs="Times New Roman"/>
                <w:szCs w:val="24"/>
                <w:lang w:val="en-GB"/>
              </w:rPr>
              <m:t>i</m:t>
            </m:r>
          </m:sub>
        </m:sSub>
        <m:r>
          <w:rPr>
            <w:rFonts w:ascii="Cambria Math" w:eastAsiaTheme="minorEastAsia" w:hAnsi="Cambria Math" w:cs="Times New Roman"/>
            <w:szCs w:val="24"/>
            <w:lang w:val="en-GB"/>
          </w:rPr>
          <m:t>, i=1,2,…,N</m:t>
        </m:r>
      </m:oMath>
      <w:r w:rsidR="00C72F64" w:rsidRPr="006B5572">
        <w:rPr>
          <w:rFonts w:eastAsiaTheme="minorEastAsia" w:cs="Times New Roman"/>
          <w:szCs w:val="24"/>
          <w:lang w:val="en-GB"/>
        </w:rPr>
        <w:t>, is t</w:t>
      </w:r>
      <w:r w:rsidR="00C72F64" w:rsidRPr="006B5572">
        <w:rPr>
          <w:rFonts w:cs="Times New Roman"/>
          <w:szCs w:val="24"/>
          <w:lang w:val="en-GB"/>
        </w:rPr>
        <w:t xml:space="preserve">he amount of error of an </w:t>
      </w:r>
      <w:r w:rsidR="008A4648" w:rsidRPr="006B5572">
        <w:rPr>
          <w:rFonts w:cs="Times New Roman"/>
          <w:szCs w:val="24"/>
          <w:lang w:val="en-GB"/>
        </w:rPr>
        <w:t>item</w:t>
      </w:r>
      <w:r w:rsidR="00C72F64" w:rsidRPr="006B5572">
        <w:rPr>
          <w:rFonts w:cs="Times New Roman"/>
          <w:szCs w:val="24"/>
          <w:lang w:val="en-GB"/>
        </w:rPr>
        <w:t xml:space="preserve"> </w:t>
      </w:r>
      <w:r w:rsidR="000E7168" w:rsidRPr="006B5572">
        <w:rPr>
          <w:rFonts w:cs="Times New Roman"/>
          <w:szCs w:val="24"/>
          <w:lang w:val="en-GB"/>
        </w:rPr>
        <w:t xml:space="preserve">and </w:t>
      </w:r>
      <w:r w:rsidR="00C72F64" w:rsidRPr="006B5572">
        <w:rPr>
          <w:rFonts w:cs="Times New Roman"/>
          <w:szCs w:val="24"/>
          <w:lang w:val="en-GB"/>
        </w:rPr>
        <w:t xml:space="preserve">is defined as the difference between the book value </w:t>
      </w:r>
      <w:r w:rsidR="00C72F64" w:rsidRPr="006B5572">
        <w:rPr>
          <w:rFonts w:eastAsiaTheme="minorEastAsia" w:cs="Times New Roman"/>
          <w:szCs w:val="24"/>
          <w:lang w:val="en-GB"/>
        </w:rPr>
        <w:t xml:space="preserve">of the </w:t>
      </w:r>
      <w:r w:rsidR="00C72F64" w:rsidRPr="006B5572">
        <w:rPr>
          <w:rFonts w:eastAsiaTheme="minorEastAsia" w:cs="Times New Roman"/>
          <w:i/>
          <w:szCs w:val="24"/>
          <w:lang w:val="en-GB"/>
        </w:rPr>
        <w:t>i</w:t>
      </w:r>
      <w:r w:rsidR="00C72F64" w:rsidRPr="006B5572">
        <w:rPr>
          <w:rFonts w:eastAsiaTheme="minorEastAsia" w:cs="Times New Roman"/>
          <w:szCs w:val="24"/>
          <w:lang w:val="en-GB"/>
        </w:rPr>
        <w:t xml:space="preserve">-th </w:t>
      </w:r>
      <w:r w:rsidR="008A4648" w:rsidRPr="006B5572">
        <w:rPr>
          <w:rFonts w:eastAsiaTheme="minorEastAsia" w:cs="Times New Roman"/>
          <w:szCs w:val="24"/>
          <w:lang w:val="en-GB"/>
        </w:rPr>
        <w:t>item</w:t>
      </w:r>
      <w:r w:rsidR="00C72F64" w:rsidRPr="006B5572">
        <w:rPr>
          <w:rFonts w:eastAsiaTheme="minorEastAsia" w:cs="Times New Roman"/>
          <w:szCs w:val="24"/>
          <w:lang w:val="en-GB"/>
        </w:rPr>
        <w:t xml:space="preserve"> included in sample and the respective corrected book value; if the population is stratified an index </w:t>
      </w:r>
      <m:oMath>
        <m:r>
          <w:rPr>
            <w:rFonts w:ascii="Cambria Math" w:eastAsiaTheme="minorEastAsia" w:hAnsi="Cambria Math" w:cs="Times New Roman"/>
            <w:szCs w:val="24"/>
            <w:lang w:val="en-GB"/>
          </w:rPr>
          <m:t>h</m:t>
        </m:r>
      </m:oMath>
      <w:r w:rsidR="00C72F64" w:rsidRPr="006B5572">
        <w:rPr>
          <w:rFonts w:eastAsiaTheme="minorEastAsia" w:cs="Times New Roman"/>
          <w:szCs w:val="24"/>
          <w:lang w:val="en-GB"/>
        </w:rPr>
        <w:t xml:space="preserve"> is used to denote the respective stratum,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CBV</m:t>
            </m:r>
          </m:e>
          <m:sub>
            <m:r>
              <w:rPr>
                <w:rFonts w:ascii="Cambria Math" w:hAnsi="Cambria Math" w:cs="Times New Roman"/>
                <w:szCs w:val="24"/>
                <w:lang w:val="en-GB"/>
              </w:rPr>
              <m:t>hi</m:t>
            </m:r>
          </m:sub>
        </m:sSub>
        <m:r>
          <w:rPr>
            <w:rFonts w:ascii="Cambria Math" w:eastAsiaTheme="minorEastAsia" w:hAnsi="Cambria Math" w:cs="Times New Roman"/>
            <w:szCs w:val="24"/>
            <w:lang w:val="en-GB"/>
          </w:rPr>
          <m:t>, i=1,2,…,</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r>
          <w:rPr>
            <w:rFonts w:ascii="Cambria Math" w:eastAsiaTheme="minorEastAsia" w:hAnsi="Cambria Math" w:cs="Times New Roman"/>
            <w:szCs w:val="24"/>
            <w:lang w:val="en-GB"/>
          </w:rPr>
          <m:t>, h=</m:t>
        </m:r>
        <m:r>
          <w:rPr>
            <w:rFonts w:ascii="Cambria Math" w:eastAsiaTheme="minorEastAsia" w:hAnsi="Cambria Math" w:cs="Times New Roman"/>
            <w:szCs w:val="24"/>
            <w:lang w:val="en-GB"/>
          </w:rPr>
          <m:t>1,2,…,H</m:t>
        </m:r>
      </m:oMath>
      <w:r w:rsidR="00C72F64" w:rsidRPr="006B5572">
        <w:rPr>
          <w:rFonts w:eastAsiaTheme="minorEastAsia" w:cs="Times New Roman"/>
          <w:szCs w:val="24"/>
          <w:lang w:val="en-GB"/>
        </w:rPr>
        <w:t xml:space="preserve"> and </w:t>
      </w:r>
      <m:oMath>
        <m:r>
          <w:rPr>
            <w:rFonts w:ascii="Cambria Math" w:eastAsiaTheme="minorEastAsia" w:hAnsi="Cambria Math" w:cs="Times New Roman"/>
            <w:szCs w:val="24"/>
            <w:lang w:val="en-GB"/>
          </w:rPr>
          <m:t>H</m:t>
        </m:r>
      </m:oMath>
      <w:r w:rsidR="00C72F64" w:rsidRPr="006B5572">
        <w:rPr>
          <w:rFonts w:eastAsiaTheme="minorEastAsia" w:cs="Times New Roman"/>
          <w:szCs w:val="24"/>
          <w:lang w:val="en-GB"/>
        </w:rPr>
        <w:t xml:space="preserve"> is the number of strata;</w:t>
      </w:r>
    </w:p>
    <w:p w14:paraId="2B0C2D75" w14:textId="77777777" w:rsidR="00C72F64" w:rsidRPr="006B5572" w:rsidRDefault="00C72F64" w:rsidP="00DD7538">
      <w:pPr>
        <w:pStyle w:val="Odstavecseseznamem"/>
        <w:numPr>
          <w:ilvl w:val="0"/>
          <w:numId w:val="11"/>
        </w:numPr>
        <w:autoSpaceDE w:val="0"/>
        <w:autoSpaceDN w:val="0"/>
        <w:adjustRightInd w:val="0"/>
        <w:rPr>
          <w:rFonts w:cs="Times New Roman"/>
          <w:szCs w:val="24"/>
          <w:lang w:val="en-GB"/>
        </w:rPr>
      </w:pPr>
      <m:oMath>
        <m:r>
          <w:rPr>
            <w:rFonts w:ascii="Cambria Math" w:hAnsi="Cambria Math" w:cs="Times New Roman"/>
            <w:szCs w:val="24"/>
            <w:lang w:val="en-GB"/>
          </w:rPr>
          <m:t>AE</m:t>
        </m:r>
      </m:oMath>
      <w:r w:rsidRPr="006B5572">
        <w:rPr>
          <w:rFonts w:eastAsiaTheme="minorEastAsia" w:cs="Times New Roman"/>
          <w:szCs w:val="24"/>
          <w:lang w:val="en-GB"/>
        </w:rPr>
        <w:t xml:space="preserve"> is </w:t>
      </w:r>
      <w:r w:rsidRPr="006B5572">
        <w:rPr>
          <w:rFonts w:cs="Times New Roman"/>
          <w:szCs w:val="24"/>
          <w:lang w:val="en-GB"/>
        </w:rPr>
        <w:t xml:space="preserve">the anticipated error defined by the auditor based on the expected level of error at the level of the operations (e.g. an anticipated error rate times the Total </w:t>
      </w:r>
      <w:r w:rsidR="00F942FC" w:rsidRPr="006B5572">
        <w:rPr>
          <w:rFonts w:cs="Times New Roman"/>
          <w:szCs w:val="24"/>
          <w:lang w:val="en-GB"/>
        </w:rPr>
        <w:t>expenditure</w:t>
      </w:r>
      <w:r w:rsidRPr="006B5572">
        <w:rPr>
          <w:rFonts w:cs="Times New Roman"/>
          <w:szCs w:val="24"/>
          <w:lang w:val="en-GB"/>
        </w:rPr>
        <w:t xml:space="preserve"> at the level of the population). </w:t>
      </w:r>
      <m:oMath>
        <m:r>
          <w:rPr>
            <w:rFonts w:ascii="Cambria Math" w:hAnsi="Cambria Math" w:cs="Times New Roman"/>
            <w:szCs w:val="24"/>
            <w:lang w:val="en-GB"/>
          </w:rPr>
          <m:t>AE</m:t>
        </m:r>
      </m:oMath>
      <w:r w:rsidRPr="006B5572">
        <w:rPr>
          <w:rFonts w:cs="Times New Roman"/>
          <w:szCs w:val="24"/>
          <w:lang w:val="en-GB"/>
        </w:rPr>
        <w:t xml:space="preserve"> can be obtained from historical data (projected </w:t>
      </w:r>
      <w:r w:rsidR="00A55AEF" w:rsidRPr="006B5572">
        <w:rPr>
          <w:rFonts w:cs="Times New Roman"/>
          <w:szCs w:val="24"/>
          <w:lang w:val="en-GB"/>
        </w:rPr>
        <w:t>error</w:t>
      </w:r>
      <w:r w:rsidRPr="006B5572">
        <w:rPr>
          <w:rFonts w:cs="Times New Roman"/>
          <w:szCs w:val="24"/>
          <w:lang w:val="en-GB"/>
        </w:rPr>
        <w:t xml:space="preserve"> in past period) or from a preliminary/pilot sample of low sample size (the same used to determine the standard deviation)</w:t>
      </w:r>
      <w:r w:rsidR="00F942FC" w:rsidRPr="006B5572">
        <w:rPr>
          <w:rFonts w:cs="Times New Roman"/>
          <w:szCs w:val="24"/>
          <w:lang w:val="en-GB"/>
        </w:rPr>
        <w:t>.</w:t>
      </w:r>
    </w:p>
    <w:p w14:paraId="164A0E2F" w14:textId="77777777" w:rsidR="00085B76" w:rsidRDefault="00085B76">
      <w:pPr>
        <w:spacing w:after="200"/>
        <w:jc w:val="left"/>
        <w:rPr>
          <w:rFonts w:cs="Times New Roman"/>
          <w:szCs w:val="24"/>
          <w:lang w:val="en-GB"/>
        </w:rPr>
      </w:pPr>
    </w:p>
    <w:p w14:paraId="0D38BBCC" w14:textId="03766FFA" w:rsidR="003E3C53" w:rsidRDefault="00085B76" w:rsidP="008A7776">
      <w:pPr>
        <w:spacing w:line="240" w:lineRule="auto"/>
        <w:rPr>
          <w:rFonts w:cs="Times New Roman"/>
          <w:szCs w:val="24"/>
          <w:lang w:val="en-GB"/>
        </w:rPr>
      </w:pPr>
      <w:r w:rsidRPr="008A7776">
        <w:rPr>
          <w:rFonts w:cs="Times New Roman"/>
          <w:szCs w:val="24"/>
          <w:lang w:val="en-GB"/>
        </w:rPr>
        <w:t xml:space="preserve">The above mentioned parameters </w:t>
      </w:r>
      <w:r>
        <w:rPr>
          <w:rFonts w:cs="Times New Roman"/>
          <w:szCs w:val="24"/>
          <w:lang w:val="en-GB"/>
        </w:rPr>
        <w:t xml:space="preserve">are often </w:t>
      </w:r>
      <w:r w:rsidR="00AB6054">
        <w:rPr>
          <w:rFonts w:cs="Times New Roman"/>
          <w:szCs w:val="24"/>
          <w:lang w:val="en-GB"/>
        </w:rPr>
        <w:t xml:space="preserve">accompanied </w:t>
      </w:r>
      <w:r w:rsidR="00830C34">
        <w:rPr>
          <w:rFonts w:cs="Times New Roman"/>
          <w:szCs w:val="24"/>
          <w:lang w:val="en-GB"/>
        </w:rPr>
        <w:t xml:space="preserve">in the guidance </w:t>
      </w:r>
      <w:r w:rsidR="00E943B9">
        <w:rPr>
          <w:rFonts w:cs="Times New Roman"/>
          <w:szCs w:val="24"/>
          <w:lang w:val="en-GB"/>
        </w:rPr>
        <w:t>by specific subscripts</w:t>
      </w:r>
      <w:r w:rsidR="001C060E">
        <w:rPr>
          <w:rFonts w:cs="Times New Roman"/>
          <w:szCs w:val="24"/>
          <w:lang w:val="en-GB"/>
        </w:rPr>
        <w:t xml:space="preserve"> which could relate</w:t>
      </w:r>
      <w:r w:rsidR="00AB6054">
        <w:rPr>
          <w:rFonts w:cs="Times New Roman"/>
          <w:szCs w:val="24"/>
          <w:lang w:val="en-GB"/>
        </w:rPr>
        <w:t xml:space="preserve"> to the charact</w:t>
      </w:r>
      <w:r w:rsidR="002363D9">
        <w:rPr>
          <w:rFonts w:cs="Times New Roman"/>
          <w:szCs w:val="24"/>
          <w:lang w:val="en-GB"/>
        </w:rPr>
        <w:t>er of the parameter or a stratum</w:t>
      </w:r>
      <w:r w:rsidR="001C060E">
        <w:rPr>
          <w:rFonts w:cs="Times New Roman"/>
          <w:szCs w:val="24"/>
          <w:lang w:val="en-GB"/>
        </w:rPr>
        <w:t xml:space="preserve"> </w:t>
      </w:r>
      <w:r w:rsidR="003A70D3">
        <w:rPr>
          <w:rFonts w:cs="Times New Roman"/>
          <w:szCs w:val="24"/>
          <w:lang w:val="en-GB"/>
        </w:rPr>
        <w:t>that the parameter</w:t>
      </w:r>
      <w:r w:rsidR="009F192E">
        <w:rPr>
          <w:rFonts w:cs="Times New Roman"/>
          <w:szCs w:val="24"/>
          <w:lang w:val="en-GB"/>
        </w:rPr>
        <w:t xml:space="preserve"> refer</w:t>
      </w:r>
      <w:r w:rsidR="003A70D3">
        <w:rPr>
          <w:rFonts w:cs="Times New Roman"/>
          <w:szCs w:val="24"/>
          <w:lang w:val="en-GB"/>
        </w:rPr>
        <w:t>s</w:t>
      </w:r>
      <w:r w:rsidR="0021751A">
        <w:rPr>
          <w:rFonts w:cs="Times New Roman"/>
          <w:szCs w:val="24"/>
          <w:lang w:val="en-GB"/>
        </w:rPr>
        <w:t xml:space="preserve"> to</w:t>
      </w:r>
      <w:r w:rsidR="001C060E">
        <w:rPr>
          <w:rFonts w:cs="Times New Roman"/>
          <w:szCs w:val="24"/>
          <w:lang w:val="en-GB"/>
        </w:rPr>
        <w:t>.</w:t>
      </w:r>
      <w:r w:rsidR="009F192E">
        <w:rPr>
          <w:rFonts w:cs="Times New Roman"/>
          <w:szCs w:val="24"/>
          <w:lang w:val="en-GB"/>
        </w:rPr>
        <w:t xml:space="preserve"> I</w:t>
      </w:r>
      <w:r w:rsidR="00D26A4F">
        <w:rPr>
          <w:rFonts w:cs="Times New Roman"/>
          <w:szCs w:val="24"/>
          <w:lang w:val="en-GB"/>
        </w:rPr>
        <w:t>n particular</w:t>
      </w:r>
      <w:r w:rsidR="00561FE0">
        <w:rPr>
          <w:rFonts w:cs="Times New Roman"/>
          <w:szCs w:val="24"/>
          <w:lang w:val="en-GB"/>
        </w:rPr>
        <w:t>:</w:t>
      </w:r>
    </w:p>
    <w:p w14:paraId="1166F8DB" w14:textId="4C659E9D" w:rsidR="003D2C27" w:rsidRPr="003D2A75" w:rsidRDefault="003D2C27" w:rsidP="003D2C27">
      <w:pPr>
        <w:pStyle w:val="Odstavecseseznamem"/>
        <w:numPr>
          <w:ilvl w:val="0"/>
          <w:numId w:val="12"/>
        </w:numPr>
        <w:rPr>
          <w:rFonts w:eastAsiaTheme="minorEastAsia" w:cs="Times New Roman"/>
          <w:szCs w:val="24"/>
          <w:lang w:val="en-GB"/>
        </w:rPr>
      </w:pPr>
      <w:r w:rsidRPr="008A7776">
        <w:rPr>
          <w:rFonts w:eastAsiaTheme="minorEastAsia" w:cs="Times New Roman"/>
          <w:i/>
          <w:szCs w:val="24"/>
          <w:lang w:val="en-GB"/>
        </w:rPr>
        <w:t>r</w:t>
      </w:r>
      <w:r w:rsidR="00D94086">
        <w:rPr>
          <w:rFonts w:eastAsiaTheme="minorEastAsia" w:cs="Times New Roman"/>
          <w:szCs w:val="24"/>
          <w:lang w:val="en-GB"/>
        </w:rPr>
        <w:t xml:space="preserve"> </w:t>
      </w:r>
      <w:r w:rsidR="00F2638A">
        <w:rPr>
          <w:rFonts w:eastAsiaTheme="minorEastAsia" w:cs="Times New Roman"/>
          <w:szCs w:val="24"/>
          <w:lang w:val="en-GB"/>
        </w:rPr>
        <w:t xml:space="preserve">is </w:t>
      </w:r>
      <w:r w:rsidR="00D94086">
        <w:rPr>
          <w:rFonts w:eastAsiaTheme="minorEastAsia" w:cs="Times New Roman"/>
          <w:szCs w:val="24"/>
          <w:lang w:val="en-GB"/>
        </w:rPr>
        <w:t>used with</w:t>
      </w:r>
      <w:r>
        <w:rPr>
          <w:rFonts w:eastAsiaTheme="minorEastAsia" w:cs="Times New Roman"/>
          <w:szCs w:val="24"/>
          <w:lang w:val="en-GB"/>
        </w:rPr>
        <w:t xml:space="preserve"> standard deviation </w:t>
      </w:r>
      <w:r w:rsidR="00F2638A">
        <w:rPr>
          <w:rFonts w:eastAsiaTheme="minorEastAsia" w:cs="Times New Roman"/>
          <w:szCs w:val="24"/>
          <w:lang w:val="en-GB"/>
        </w:rPr>
        <w:t xml:space="preserve">when it </w:t>
      </w:r>
      <w:r>
        <w:rPr>
          <w:rFonts w:eastAsiaTheme="minorEastAsia" w:cs="Times New Roman"/>
          <w:szCs w:val="24"/>
          <w:lang w:val="en-GB"/>
        </w:rPr>
        <w:t>refers to standard deviation of error rates</w:t>
      </w:r>
      <w:r w:rsidR="003A70D3">
        <w:rPr>
          <w:rFonts w:eastAsiaTheme="minorEastAsia" w:cs="Times New Roman"/>
          <w:szCs w:val="24"/>
          <w:lang w:val="en-GB"/>
        </w:rPr>
        <w:t>;</w:t>
      </w:r>
    </w:p>
    <w:p w14:paraId="022007F9" w14:textId="7182BD5B" w:rsidR="003D2C27" w:rsidRDefault="003D2C27" w:rsidP="003D2C27">
      <w:pPr>
        <w:pStyle w:val="Odstavecseseznamem"/>
        <w:numPr>
          <w:ilvl w:val="0"/>
          <w:numId w:val="12"/>
        </w:numPr>
        <w:rPr>
          <w:rFonts w:eastAsiaTheme="minorEastAsia" w:cs="Times New Roman"/>
          <w:szCs w:val="24"/>
          <w:lang w:val="en-GB"/>
        </w:rPr>
      </w:pPr>
      <w:r w:rsidRPr="008A7776">
        <w:rPr>
          <w:rFonts w:eastAsiaTheme="minorEastAsia" w:cs="Times New Roman"/>
          <w:i/>
          <w:szCs w:val="24"/>
          <w:lang w:val="en-GB"/>
        </w:rPr>
        <w:t>e</w:t>
      </w:r>
      <w:r>
        <w:rPr>
          <w:rFonts w:eastAsiaTheme="minorEastAsia" w:cs="Times New Roman"/>
          <w:szCs w:val="24"/>
          <w:lang w:val="en-GB"/>
        </w:rPr>
        <w:t xml:space="preserve"> refers to exhaustive stratum/high value stratum</w:t>
      </w:r>
      <w:r w:rsidR="00D94086">
        <w:rPr>
          <w:rFonts w:eastAsiaTheme="minorEastAsia" w:cs="Times New Roman"/>
          <w:szCs w:val="24"/>
          <w:lang w:val="en-GB"/>
        </w:rPr>
        <w:t>; if used with standard deviation</w:t>
      </w:r>
      <w:r w:rsidR="00B05F0F">
        <w:rPr>
          <w:rFonts w:eastAsiaTheme="minorEastAsia" w:cs="Times New Roman"/>
          <w:szCs w:val="24"/>
          <w:lang w:val="en-GB"/>
        </w:rPr>
        <w:t xml:space="preserve"> this notation could also </w:t>
      </w:r>
      <w:r w:rsidR="00D94086">
        <w:rPr>
          <w:rFonts w:eastAsiaTheme="minorEastAsia" w:cs="Times New Roman"/>
          <w:szCs w:val="24"/>
          <w:lang w:val="en-GB"/>
        </w:rPr>
        <w:t xml:space="preserve">refer to </w:t>
      </w:r>
      <w:r w:rsidR="003B23A9">
        <w:rPr>
          <w:rFonts w:eastAsiaTheme="minorEastAsia" w:cs="Times New Roman"/>
          <w:szCs w:val="24"/>
          <w:lang w:val="en-GB"/>
        </w:rPr>
        <w:t>standard deviation of errors (as opposed to standard deviation of error rates)</w:t>
      </w:r>
      <w:r w:rsidR="003A70D3">
        <w:rPr>
          <w:rFonts w:eastAsiaTheme="minorEastAsia" w:cs="Times New Roman"/>
          <w:szCs w:val="24"/>
          <w:lang w:val="en-GB"/>
        </w:rPr>
        <w:t>;</w:t>
      </w:r>
    </w:p>
    <w:p w14:paraId="093F5EE9" w14:textId="3FA74179" w:rsidR="00242BC9" w:rsidRPr="000C3ADB" w:rsidRDefault="00242BC9" w:rsidP="003D2C27">
      <w:pPr>
        <w:pStyle w:val="Odstavecseseznamem"/>
        <w:numPr>
          <w:ilvl w:val="0"/>
          <w:numId w:val="12"/>
        </w:numPr>
        <w:rPr>
          <w:rFonts w:eastAsiaTheme="minorEastAsia" w:cs="Times New Roman"/>
          <w:szCs w:val="24"/>
          <w:lang w:val="en-GB"/>
        </w:rPr>
      </w:pPr>
      <w:r>
        <w:rPr>
          <w:rFonts w:eastAsiaTheme="minorEastAsia" w:cs="Times New Roman"/>
          <w:i/>
          <w:szCs w:val="24"/>
          <w:lang w:val="en-GB"/>
        </w:rPr>
        <w:t xml:space="preserve">w </w:t>
      </w:r>
      <w:r>
        <w:rPr>
          <w:rFonts w:eastAsiaTheme="minorEastAsia" w:cs="Times New Roman"/>
          <w:szCs w:val="24"/>
          <w:lang w:val="en-GB"/>
        </w:rPr>
        <w:t xml:space="preserve">is used with standard deviation </w:t>
      </w:r>
      <w:r w:rsidR="00862F32">
        <w:rPr>
          <w:rFonts w:eastAsiaTheme="minorEastAsia" w:cs="Times New Roman"/>
          <w:szCs w:val="24"/>
          <w:lang w:val="en-GB"/>
        </w:rPr>
        <w:t>when a weighted value is used</w:t>
      </w:r>
      <w:r w:rsidR="003A70D3">
        <w:rPr>
          <w:rFonts w:eastAsiaTheme="minorEastAsia" w:cs="Times New Roman"/>
          <w:szCs w:val="24"/>
          <w:lang w:val="en-GB"/>
        </w:rPr>
        <w:t>;</w:t>
      </w:r>
      <w:r>
        <w:rPr>
          <w:rFonts w:eastAsiaTheme="minorEastAsia" w:cs="Times New Roman"/>
          <w:i/>
          <w:szCs w:val="24"/>
          <w:lang w:val="en-GB"/>
        </w:rPr>
        <w:t xml:space="preserve"> </w:t>
      </w:r>
    </w:p>
    <w:p w14:paraId="688DFA3F" w14:textId="0E878AB6" w:rsidR="003B23A9" w:rsidRDefault="003B23A9" w:rsidP="003B23A9">
      <w:pPr>
        <w:pStyle w:val="Odstavecseseznamem"/>
        <w:numPr>
          <w:ilvl w:val="0"/>
          <w:numId w:val="12"/>
        </w:numPr>
        <w:rPr>
          <w:rFonts w:eastAsiaTheme="minorEastAsia" w:cs="Times New Roman"/>
          <w:szCs w:val="24"/>
          <w:lang w:val="en-GB"/>
        </w:rPr>
      </w:pPr>
      <w:r w:rsidRPr="00561104">
        <w:rPr>
          <w:rFonts w:eastAsiaTheme="minorEastAsia" w:cs="Times New Roman"/>
          <w:i/>
          <w:szCs w:val="24"/>
          <w:lang w:val="en-GB"/>
        </w:rPr>
        <w:t>s</w:t>
      </w:r>
      <w:r w:rsidRPr="00561104">
        <w:rPr>
          <w:rFonts w:eastAsiaTheme="minorEastAsia" w:cs="Times New Roman"/>
          <w:szCs w:val="24"/>
          <w:lang w:val="en-GB"/>
        </w:rPr>
        <w:t xml:space="preserve"> refers to a</w:t>
      </w:r>
      <w:r>
        <w:rPr>
          <w:rFonts w:eastAsiaTheme="minorEastAsia" w:cs="Times New Roman"/>
          <w:szCs w:val="24"/>
          <w:lang w:val="en-GB"/>
        </w:rPr>
        <w:t xml:space="preserve"> non-exhaustive </w:t>
      </w:r>
      <w:r w:rsidRPr="00561104">
        <w:rPr>
          <w:rFonts w:eastAsiaTheme="minorEastAsia" w:cs="Times New Roman"/>
          <w:szCs w:val="24"/>
          <w:lang w:val="en-GB"/>
        </w:rPr>
        <w:t>stratum</w:t>
      </w:r>
      <w:r w:rsidR="003A70D3">
        <w:rPr>
          <w:rFonts w:eastAsiaTheme="minorEastAsia" w:cs="Times New Roman"/>
          <w:szCs w:val="24"/>
          <w:lang w:val="en-GB"/>
        </w:rPr>
        <w:t>;</w:t>
      </w:r>
    </w:p>
    <w:p w14:paraId="77CB72E7" w14:textId="387F2BCE" w:rsidR="004B3481" w:rsidRPr="00830C34" w:rsidRDefault="004B3481" w:rsidP="003B23A9">
      <w:pPr>
        <w:pStyle w:val="Odstavecseseznamem"/>
        <w:numPr>
          <w:ilvl w:val="0"/>
          <w:numId w:val="12"/>
        </w:numPr>
        <w:rPr>
          <w:rFonts w:eastAsiaTheme="minorEastAsia" w:cs="Times New Roman"/>
          <w:szCs w:val="24"/>
          <w:lang w:val="en-GB"/>
        </w:rPr>
      </w:pPr>
      <w:r>
        <w:rPr>
          <w:rFonts w:eastAsiaTheme="minorEastAsia" w:cs="Times New Roman"/>
          <w:i/>
          <w:szCs w:val="24"/>
          <w:lang w:val="en-GB"/>
        </w:rPr>
        <w:t>t</w:t>
      </w:r>
      <w:r w:rsidR="001869CE">
        <w:rPr>
          <w:rFonts w:eastAsiaTheme="minorEastAsia" w:cs="Times New Roman"/>
          <w:i/>
          <w:szCs w:val="24"/>
          <w:lang w:val="en-GB"/>
        </w:rPr>
        <w:t xml:space="preserve"> </w:t>
      </w:r>
      <w:r w:rsidRPr="008A7776">
        <w:rPr>
          <w:rFonts w:eastAsiaTheme="minorEastAsia" w:cs="Times New Roman"/>
          <w:szCs w:val="24"/>
          <w:lang w:val="en-GB"/>
        </w:rPr>
        <w:t xml:space="preserve">is used with </w:t>
      </w:r>
      <w:r w:rsidR="00830C34" w:rsidRPr="008A7776">
        <w:rPr>
          <w:rFonts w:eastAsiaTheme="minorEastAsia" w:cs="Times New Roman"/>
          <w:szCs w:val="24"/>
          <w:lang w:val="en-GB"/>
        </w:rPr>
        <w:t xml:space="preserve">stratified </w:t>
      </w:r>
      <w:r w:rsidRPr="008A7776">
        <w:rPr>
          <w:rFonts w:eastAsiaTheme="minorEastAsia" w:cs="Times New Roman"/>
          <w:szCs w:val="24"/>
          <w:lang w:val="en-GB"/>
        </w:rPr>
        <w:t>two</w:t>
      </w:r>
      <w:r w:rsidR="009F192E">
        <w:rPr>
          <w:rFonts w:eastAsiaTheme="minorEastAsia" w:cs="Times New Roman"/>
          <w:szCs w:val="24"/>
          <w:lang w:val="en-GB"/>
        </w:rPr>
        <w:t>-</w:t>
      </w:r>
      <w:r w:rsidRPr="008A7776">
        <w:rPr>
          <w:rFonts w:eastAsiaTheme="minorEastAsia" w:cs="Times New Roman"/>
          <w:szCs w:val="24"/>
          <w:lang w:val="en-GB"/>
        </w:rPr>
        <w:t xml:space="preserve"> or multi-period </w:t>
      </w:r>
      <w:r w:rsidR="00830C34" w:rsidRPr="008A7776">
        <w:rPr>
          <w:rFonts w:eastAsiaTheme="minorEastAsia" w:cs="Times New Roman"/>
          <w:szCs w:val="24"/>
          <w:lang w:val="en-GB"/>
        </w:rPr>
        <w:t>sampling</w:t>
      </w:r>
      <w:r w:rsidR="00F2638A">
        <w:rPr>
          <w:rFonts w:eastAsiaTheme="minorEastAsia" w:cs="Times New Roman"/>
          <w:szCs w:val="24"/>
          <w:lang w:val="en-GB"/>
        </w:rPr>
        <w:t xml:space="preserve"> formulas</w:t>
      </w:r>
      <w:r w:rsidR="00830C34" w:rsidRPr="008A7776">
        <w:rPr>
          <w:rFonts w:eastAsiaTheme="minorEastAsia" w:cs="Times New Roman"/>
          <w:szCs w:val="24"/>
          <w:lang w:val="en-GB"/>
        </w:rPr>
        <w:t xml:space="preserve"> to refer to particular periods</w:t>
      </w:r>
      <w:r w:rsidR="003A70D3">
        <w:rPr>
          <w:rFonts w:eastAsiaTheme="minorEastAsia" w:cs="Times New Roman"/>
          <w:szCs w:val="24"/>
          <w:lang w:val="en-GB"/>
        </w:rPr>
        <w:t>;</w:t>
      </w:r>
    </w:p>
    <w:p w14:paraId="02C2BAC2" w14:textId="5A985D9A" w:rsidR="002363D9" w:rsidRDefault="002363D9" w:rsidP="008A7776">
      <w:pPr>
        <w:pStyle w:val="Odstavecseseznamem"/>
        <w:numPr>
          <w:ilvl w:val="0"/>
          <w:numId w:val="12"/>
        </w:numPr>
        <w:rPr>
          <w:rFonts w:eastAsiaTheme="minorEastAsia" w:cs="Times New Roman"/>
          <w:szCs w:val="24"/>
          <w:lang w:val="en-GB"/>
        </w:rPr>
      </w:pPr>
      <w:r w:rsidRPr="002363D9">
        <w:rPr>
          <w:rFonts w:cs="Times New Roman"/>
          <w:i/>
          <w:szCs w:val="24"/>
          <w:lang w:val="en-GB"/>
        </w:rPr>
        <w:t xml:space="preserve">h </w:t>
      </w:r>
      <w:r w:rsidRPr="008A7776">
        <w:rPr>
          <w:rFonts w:eastAsiaTheme="minorEastAsia" w:cs="Times New Roman"/>
          <w:szCs w:val="24"/>
          <w:lang w:val="en-GB"/>
        </w:rPr>
        <w:t>refers to a stratum</w:t>
      </w:r>
      <w:r w:rsidR="003A70D3">
        <w:rPr>
          <w:rFonts w:eastAsiaTheme="minorEastAsia" w:cs="Times New Roman"/>
          <w:szCs w:val="24"/>
          <w:lang w:val="en-GB"/>
        </w:rPr>
        <w:t>.</w:t>
      </w:r>
      <w:r w:rsidRPr="008A7776">
        <w:rPr>
          <w:rFonts w:eastAsiaTheme="minorEastAsia" w:cs="Times New Roman"/>
          <w:szCs w:val="24"/>
          <w:lang w:val="en-GB"/>
        </w:rPr>
        <w:t xml:space="preserve"> </w:t>
      </w:r>
    </w:p>
    <w:p w14:paraId="29C63AEC" w14:textId="1D3F2A8A" w:rsidR="003B23A9" w:rsidRPr="008A7776" w:rsidRDefault="00D53DB2" w:rsidP="008A7776">
      <w:pPr>
        <w:rPr>
          <w:rFonts w:eastAsiaTheme="minorEastAsia" w:cs="Times New Roman"/>
          <w:szCs w:val="24"/>
          <w:lang w:val="en-GB"/>
        </w:rPr>
      </w:pPr>
      <w:r>
        <w:rPr>
          <w:rFonts w:eastAsiaTheme="minorEastAsia" w:cs="Times New Roman"/>
          <w:szCs w:val="24"/>
          <w:lang w:val="en-GB"/>
        </w:rPr>
        <w:t>If a parameter is accom</w:t>
      </w:r>
      <w:r w:rsidR="00B16640">
        <w:rPr>
          <w:rFonts w:eastAsiaTheme="minorEastAsia" w:cs="Times New Roman"/>
          <w:szCs w:val="24"/>
          <w:lang w:val="en-GB"/>
        </w:rPr>
        <w:t>panied by several subscripts</w:t>
      </w:r>
      <w:r>
        <w:rPr>
          <w:rFonts w:eastAsiaTheme="minorEastAsia" w:cs="Times New Roman"/>
          <w:szCs w:val="24"/>
          <w:lang w:val="en-GB"/>
        </w:rPr>
        <w:t>, they</w:t>
      </w:r>
      <w:r w:rsidR="003B23A9">
        <w:rPr>
          <w:rFonts w:eastAsiaTheme="minorEastAsia" w:cs="Times New Roman"/>
          <w:szCs w:val="24"/>
          <w:lang w:val="en-GB"/>
        </w:rPr>
        <w:t xml:space="preserve"> could be used </w:t>
      </w:r>
      <w:r>
        <w:rPr>
          <w:rFonts w:eastAsiaTheme="minorEastAsia" w:cs="Times New Roman"/>
          <w:szCs w:val="24"/>
          <w:lang w:val="en-GB"/>
        </w:rPr>
        <w:t>in different order</w:t>
      </w:r>
      <w:r w:rsidR="001F18C7">
        <w:rPr>
          <w:rFonts w:eastAsiaTheme="minorEastAsia" w:cs="Times New Roman"/>
          <w:szCs w:val="24"/>
          <w:lang w:val="en-GB"/>
        </w:rPr>
        <w:t xml:space="preserve"> </w:t>
      </w:r>
      <w:r w:rsidR="002C3EB8">
        <w:rPr>
          <w:rFonts w:eastAsiaTheme="minorEastAsia" w:cs="Times New Roman"/>
          <w:szCs w:val="24"/>
          <w:lang w:val="en-GB"/>
        </w:rPr>
        <w:t>without changing the</w:t>
      </w:r>
      <w:r w:rsidR="009F192E">
        <w:rPr>
          <w:rFonts w:eastAsiaTheme="minorEastAsia" w:cs="Times New Roman"/>
          <w:szCs w:val="24"/>
          <w:lang w:val="en-GB"/>
        </w:rPr>
        <w:t xml:space="preserve"> meaning of the notation.</w:t>
      </w:r>
    </w:p>
    <w:p w14:paraId="54892FDD" w14:textId="6B951A03" w:rsidR="00C72F64" w:rsidRPr="006B5572" w:rsidRDefault="00A97504" w:rsidP="00497434">
      <w:pPr>
        <w:pStyle w:val="Nadpis1"/>
        <w:rPr>
          <w:lang w:val="en-GB"/>
        </w:rPr>
      </w:pPr>
      <w:bookmarkStart w:id="109" w:name="_Ref421202503"/>
      <w:bookmarkStart w:id="110" w:name="_Ref421202614"/>
      <w:bookmarkStart w:id="111" w:name="_Ref421202730"/>
      <w:bookmarkStart w:id="112" w:name="_Ref421204168"/>
      <w:bookmarkStart w:id="113" w:name="_Ref421204179"/>
      <w:bookmarkStart w:id="114" w:name="_Ref421204244"/>
      <w:bookmarkStart w:id="115" w:name="_Toc421204865"/>
      <w:bookmarkStart w:id="116" w:name="_Toc468184798"/>
      <w:r w:rsidRPr="006B5572">
        <w:rPr>
          <w:lang w:val="en-GB"/>
        </w:rPr>
        <w:t>Sampling methods</w:t>
      </w:r>
      <w:bookmarkEnd w:id="109"/>
      <w:bookmarkEnd w:id="110"/>
      <w:bookmarkEnd w:id="111"/>
      <w:bookmarkEnd w:id="112"/>
      <w:bookmarkEnd w:id="113"/>
      <w:bookmarkEnd w:id="114"/>
      <w:bookmarkEnd w:id="115"/>
      <w:bookmarkEnd w:id="116"/>
    </w:p>
    <w:p w14:paraId="2DFE1850" w14:textId="77777777" w:rsidR="00C72F64" w:rsidRPr="006B5572" w:rsidRDefault="00A97504" w:rsidP="00497434">
      <w:pPr>
        <w:pStyle w:val="Nadpis2"/>
        <w:rPr>
          <w:lang w:val="en-GB"/>
        </w:rPr>
      </w:pPr>
      <w:bookmarkStart w:id="117" w:name="_Toc421204866"/>
      <w:bookmarkStart w:id="118" w:name="_Toc468184799"/>
      <w:r w:rsidRPr="006B5572">
        <w:rPr>
          <w:lang w:val="en-GB"/>
        </w:rPr>
        <w:t>Simple random sampling</w:t>
      </w:r>
      <w:bookmarkEnd w:id="117"/>
      <w:bookmarkEnd w:id="118"/>
    </w:p>
    <w:p w14:paraId="07F7858A" w14:textId="77777777" w:rsidR="00497434" w:rsidRPr="006B5572" w:rsidRDefault="00497434" w:rsidP="00497434">
      <w:pPr>
        <w:pStyle w:val="Nadpis3"/>
        <w:rPr>
          <w:lang w:val="en-GB"/>
        </w:rPr>
      </w:pPr>
      <w:bookmarkStart w:id="119" w:name="_Ref421203899"/>
      <w:bookmarkStart w:id="120" w:name="_Toc421204867"/>
      <w:bookmarkStart w:id="121" w:name="_Toc468184800"/>
      <w:r w:rsidRPr="006B5572">
        <w:rPr>
          <w:lang w:val="en-GB"/>
        </w:rPr>
        <w:t>Standard approach</w:t>
      </w:r>
      <w:bookmarkEnd w:id="119"/>
      <w:bookmarkEnd w:id="120"/>
      <w:bookmarkEnd w:id="121"/>
    </w:p>
    <w:p w14:paraId="3DCAB5C2" w14:textId="77777777" w:rsidR="00DC1297" w:rsidRPr="006B5572" w:rsidRDefault="00A97504" w:rsidP="00A97504">
      <w:pPr>
        <w:pStyle w:val="Nadpis4"/>
        <w:rPr>
          <w:lang w:val="en-GB"/>
        </w:rPr>
      </w:pPr>
      <w:bookmarkStart w:id="122" w:name="_Toc421204868"/>
      <w:bookmarkStart w:id="123" w:name="_Toc468184801"/>
      <w:r w:rsidRPr="006B5572">
        <w:rPr>
          <w:lang w:val="en-GB"/>
        </w:rPr>
        <w:t>Introduction</w:t>
      </w:r>
      <w:bookmarkEnd w:id="122"/>
      <w:bookmarkEnd w:id="123"/>
    </w:p>
    <w:p w14:paraId="24AB96EA" w14:textId="77777777" w:rsidR="00F706A0" w:rsidRPr="006B5572" w:rsidRDefault="00A97504" w:rsidP="00A97504">
      <w:pPr>
        <w:rPr>
          <w:lang w:val="en-GB"/>
        </w:rPr>
      </w:pPr>
      <w:r w:rsidRPr="006B5572">
        <w:rPr>
          <w:lang w:val="en-GB"/>
        </w:rPr>
        <w:t>Simple random sampling</w:t>
      </w:r>
      <w:r w:rsidR="00DC1297" w:rsidRPr="006B5572">
        <w:rPr>
          <w:lang w:val="en-GB"/>
        </w:rPr>
        <w:t xml:space="preserve"> is a statistical sampling method. It is the most </w:t>
      </w:r>
      <w:r w:rsidR="00735B92" w:rsidRPr="006B5572">
        <w:rPr>
          <w:lang w:val="en-GB"/>
        </w:rPr>
        <w:t>well-known</w:t>
      </w:r>
      <w:r w:rsidR="00DC1297" w:rsidRPr="006B5572">
        <w:rPr>
          <w:lang w:val="en-GB"/>
        </w:rPr>
        <w:t xml:space="preserve"> </w:t>
      </w:r>
      <w:r w:rsidR="0012017E" w:rsidRPr="006B5572">
        <w:rPr>
          <w:lang w:val="en-GB"/>
        </w:rPr>
        <w:t>among</w:t>
      </w:r>
      <w:r w:rsidR="00DC1297" w:rsidRPr="006B5572">
        <w:rPr>
          <w:lang w:val="en-GB"/>
        </w:rPr>
        <w:t xml:space="preserve"> the equal probability selection methods. </w:t>
      </w:r>
      <w:r w:rsidR="00F23E32" w:rsidRPr="006B5572">
        <w:rPr>
          <w:lang w:val="en-GB"/>
        </w:rPr>
        <w:t xml:space="preserve">Aims to project to the </w:t>
      </w:r>
      <w:r w:rsidR="00DC1297" w:rsidRPr="006B5572">
        <w:rPr>
          <w:lang w:val="en-GB"/>
        </w:rPr>
        <w:t xml:space="preserve">level of error observed in the sample to the whole population. </w:t>
      </w:r>
    </w:p>
    <w:p w14:paraId="65C954C4" w14:textId="77777777" w:rsidR="00A97504" w:rsidRPr="006B5572" w:rsidRDefault="00A97504" w:rsidP="00A97504">
      <w:pPr>
        <w:rPr>
          <w:lang w:val="en-GB"/>
        </w:rPr>
      </w:pPr>
    </w:p>
    <w:p w14:paraId="77C5C129" w14:textId="77777777" w:rsidR="00F706A0" w:rsidRPr="006B5572" w:rsidRDefault="00F23E32" w:rsidP="00A97504">
      <w:pPr>
        <w:rPr>
          <w:lang w:val="en-GB"/>
        </w:rPr>
      </w:pPr>
      <w:r w:rsidRPr="006B5572">
        <w:rPr>
          <w:lang w:val="en-GB"/>
        </w:rPr>
        <w:t>The statistical unit</w:t>
      </w:r>
      <w:r w:rsidR="004D6E86" w:rsidRPr="006B5572">
        <w:rPr>
          <w:lang w:val="en-GB"/>
        </w:rPr>
        <w:t xml:space="preserve"> to be sampled is the operation (</w:t>
      </w:r>
      <w:r w:rsidR="00DC1297" w:rsidRPr="006B5572">
        <w:rPr>
          <w:lang w:val="en-GB"/>
        </w:rPr>
        <w:t xml:space="preserve">or </w:t>
      </w:r>
      <w:r w:rsidR="004D6E86" w:rsidRPr="006B5572">
        <w:rPr>
          <w:lang w:val="en-GB"/>
        </w:rPr>
        <w:t>payment claim</w:t>
      </w:r>
      <w:r w:rsidR="00DC1297" w:rsidRPr="006B5572">
        <w:rPr>
          <w:lang w:val="en-GB"/>
        </w:rPr>
        <w:t>)</w:t>
      </w:r>
      <w:r w:rsidR="004D6E86" w:rsidRPr="006B5572">
        <w:rPr>
          <w:lang w:val="en-GB"/>
        </w:rPr>
        <w:t xml:space="preserve">. </w:t>
      </w:r>
      <w:r w:rsidR="00DC1297" w:rsidRPr="006B5572">
        <w:rPr>
          <w:lang w:val="en-GB"/>
        </w:rPr>
        <w:t xml:space="preserve">Units in the sample </w:t>
      </w:r>
      <w:r w:rsidR="004D6E86" w:rsidRPr="006B5572">
        <w:rPr>
          <w:lang w:val="en-GB"/>
        </w:rPr>
        <w:t xml:space="preserve">are </w:t>
      </w:r>
      <w:r w:rsidRPr="006B5572">
        <w:rPr>
          <w:lang w:val="en-GB"/>
        </w:rPr>
        <w:t xml:space="preserve">selected </w:t>
      </w:r>
      <w:r w:rsidR="00DC1297" w:rsidRPr="006B5572">
        <w:rPr>
          <w:lang w:val="en-GB"/>
        </w:rPr>
        <w:t xml:space="preserve">randomly </w:t>
      </w:r>
      <w:r w:rsidRPr="006B5572">
        <w:rPr>
          <w:lang w:val="en-GB"/>
        </w:rPr>
        <w:t>with equal probabilities.</w:t>
      </w:r>
      <w:r w:rsidR="004D6E86" w:rsidRPr="006B5572">
        <w:rPr>
          <w:lang w:val="en-GB"/>
        </w:rPr>
        <w:t xml:space="preserve"> </w:t>
      </w:r>
      <w:r w:rsidR="0059705C" w:rsidRPr="006B5572">
        <w:rPr>
          <w:lang w:val="en-GB"/>
        </w:rPr>
        <w:t>Simple random sampling</w:t>
      </w:r>
      <w:r w:rsidR="004D6E86" w:rsidRPr="006B5572">
        <w:rPr>
          <w:lang w:val="en-GB"/>
        </w:rPr>
        <w:t xml:space="preserve"> is a g</w:t>
      </w:r>
      <w:r w:rsidRPr="006B5572">
        <w:rPr>
          <w:lang w:val="en-GB"/>
        </w:rPr>
        <w:t>eneric method</w:t>
      </w:r>
      <w:r w:rsidR="004D6E86" w:rsidRPr="006B5572">
        <w:rPr>
          <w:lang w:val="en-GB"/>
        </w:rPr>
        <w:t xml:space="preserve"> that f</w:t>
      </w:r>
      <w:r w:rsidRPr="006B5572">
        <w:rPr>
          <w:lang w:val="en-GB"/>
        </w:rPr>
        <w:t xml:space="preserve">its </w:t>
      </w:r>
      <w:r w:rsidR="007146A9" w:rsidRPr="006B5572">
        <w:rPr>
          <w:lang w:val="en-GB"/>
        </w:rPr>
        <w:t>different types</w:t>
      </w:r>
      <w:r w:rsidRPr="006B5572">
        <w:rPr>
          <w:lang w:val="en-GB"/>
        </w:rPr>
        <w:t xml:space="preserve"> of population</w:t>
      </w:r>
      <w:r w:rsidR="007146A9" w:rsidRPr="006B5572">
        <w:rPr>
          <w:lang w:val="en-GB"/>
        </w:rPr>
        <w:t>s</w:t>
      </w:r>
      <w:r w:rsidR="004D6E86" w:rsidRPr="006B5572">
        <w:rPr>
          <w:lang w:val="en-GB"/>
        </w:rPr>
        <w:t>, although, a</w:t>
      </w:r>
      <w:r w:rsidRPr="006B5572">
        <w:rPr>
          <w:lang w:val="en-GB"/>
        </w:rPr>
        <w:t>s it does not use auxiliary information</w:t>
      </w:r>
      <w:r w:rsidR="004D6E86" w:rsidRPr="006B5572">
        <w:rPr>
          <w:lang w:val="en-GB"/>
        </w:rPr>
        <w:t>,</w:t>
      </w:r>
      <w:r w:rsidRPr="006B5572">
        <w:rPr>
          <w:lang w:val="en-GB"/>
        </w:rPr>
        <w:t xml:space="preserve"> usually requires larger sample sizes than MUS</w:t>
      </w:r>
      <w:r w:rsidR="00DC1297" w:rsidRPr="006B5572">
        <w:rPr>
          <w:lang w:val="en-GB"/>
        </w:rPr>
        <w:t xml:space="preserve"> (whenever the level of expenditure varies significantly among operations</w:t>
      </w:r>
      <w:r w:rsidR="00266F48" w:rsidRPr="006B5572">
        <w:rPr>
          <w:lang w:val="en-GB"/>
        </w:rPr>
        <w:t xml:space="preserve"> and there is </w:t>
      </w:r>
      <w:r w:rsidR="0059705C" w:rsidRPr="006B5572">
        <w:rPr>
          <w:lang w:val="en-GB"/>
        </w:rPr>
        <w:t>positive</w:t>
      </w:r>
      <w:r w:rsidR="00266F48" w:rsidRPr="006B5572">
        <w:rPr>
          <w:lang w:val="en-GB"/>
        </w:rPr>
        <w:t xml:space="preserve"> association between expenditure and errors</w:t>
      </w:r>
      <w:r w:rsidR="00DC1297" w:rsidRPr="006B5572">
        <w:rPr>
          <w:lang w:val="en-GB"/>
        </w:rPr>
        <w:t>).</w:t>
      </w:r>
      <w:r w:rsidR="0059705C" w:rsidRPr="006B5572">
        <w:rPr>
          <w:lang w:val="en-GB"/>
        </w:rPr>
        <w:t xml:space="preserve"> The projection of errors can be based on two sub-methods: mean-per-unit estimation or</w:t>
      </w:r>
      <w:r w:rsidR="006F4F3D" w:rsidRPr="006B5572">
        <w:rPr>
          <w:lang w:val="en-GB"/>
        </w:rPr>
        <w:t xml:space="preserve"> ratio estimation (see Section 6</w:t>
      </w:r>
      <w:r w:rsidR="0059705C" w:rsidRPr="006B5572">
        <w:rPr>
          <w:lang w:val="en-GB"/>
        </w:rPr>
        <w:t xml:space="preserve">.1.1.3). </w:t>
      </w:r>
    </w:p>
    <w:p w14:paraId="7890398D" w14:textId="77777777" w:rsidR="00A97504" w:rsidRPr="006B5572" w:rsidRDefault="00A97504" w:rsidP="00A97504">
      <w:pPr>
        <w:rPr>
          <w:lang w:val="en-GB"/>
        </w:rPr>
      </w:pPr>
    </w:p>
    <w:p w14:paraId="4FFCD992" w14:textId="77777777" w:rsidR="00DC1297" w:rsidRPr="006B5572" w:rsidRDefault="00DC1297" w:rsidP="00A97504">
      <w:pPr>
        <w:rPr>
          <w:lang w:val="en-GB"/>
        </w:rPr>
      </w:pPr>
      <w:r w:rsidRPr="006B5572">
        <w:rPr>
          <w:lang w:val="en-GB"/>
        </w:rPr>
        <w:t>As all other methods</w:t>
      </w:r>
      <w:r w:rsidR="00266F48" w:rsidRPr="006B5572">
        <w:rPr>
          <w:lang w:val="en-GB"/>
        </w:rPr>
        <w:t>,</w:t>
      </w:r>
      <w:r w:rsidRPr="006B5572">
        <w:rPr>
          <w:lang w:val="en-GB"/>
        </w:rPr>
        <w:t xml:space="preserve"> this method can be combined with stratification (favourable conditions for stratification are discussed in Section </w:t>
      </w:r>
      <w:r w:rsidR="006F4F3D" w:rsidRPr="006B5572">
        <w:rPr>
          <w:lang w:val="en-GB"/>
        </w:rPr>
        <w:t>5</w:t>
      </w:r>
      <w:r w:rsidR="0059705C" w:rsidRPr="006B5572">
        <w:rPr>
          <w:lang w:val="en-GB"/>
        </w:rPr>
        <w:t>.2</w:t>
      </w:r>
      <w:r w:rsidR="007B712E" w:rsidRPr="006B5572">
        <w:rPr>
          <w:lang w:val="en-GB"/>
        </w:rPr>
        <w:t>)</w:t>
      </w:r>
    </w:p>
    <w:p w14:paraId="32339FEA" w14:textId="77777777" w:rsidR="007B712E" w:rsidRPr="006B5572" w:rsidRDefault="007B712E" w:rsidP="00A97504">
      <w:pPr>
        <w:rPr>
          <w:lang w:val="en-GB"/>
        </w:rPr>
      </w:pPr>
    </w:p>
    <w:p w14:paraId="018AA0BD" w14:textId="77777777" w:rsidR="00C72F64" w:rsidRPr="006B5572" w:rsidRDefault="00A97504" w:rsidP="00A97504">
      <w:pPr>
        <w:pStyle w:val="Nadpis4"/>
        <w:rPr>
          <w:lang w:val="en-GB"/>
        </w:rPr>
      </w:pPr>
      <w:bookmarkStart w:id="124" w:name="_Ref421203374"/>
      <w:bookmarkStart w:id="125" w:name="_Toc421204869"/>
      <w:bookmarkStart w:id="126" w:name="_Toc468184802"/>
      <w:r w:rsidRPr="006B5572">
        <w:rPr>
          <w:lang w:val="en-GB"/>
        </w:rPr>
        <w:t>Sample size</w:t>
      </w:r>
      <w:bookmarkEnd w:id="124"/>
      <w:bookmarkEnd w:id="125"/>
      <w:bookmarkEnd w:id="126"/>
    </w:p>
    <w:p w14:paraId="3E452623" w14:textId="77777777" w:rsidR="007B712E" w:rsidRPr="006B5572" w:rsidRDefault="007B712E" w:rsidP="007B712E">
      <w:pPr>
        <w:rPr>
          <w:lang w:val="en-GB"/>
        </w:rPr>
      </w:pPr>
    </w:p>
    <w:p w14:paraId="7DD4DE62" w14:textId="77777777" w:rsidR="0012017E" w:rsidRPr="006B5572" w:rsidRDefault="0012017E" w:rsidP="0012017E">
      <w:pPr>
        <w:rPr>
          <w:rFonts w:cs="Times New Roman"/>
          <w:szCs w:val="24"/>
          <w:lang w:val="en-GB"/>
        </w:rPr>
      </w:pPr>
      <w:r w:rsidRPr="006B5572">
        <w:rPr>
          <w:rFonts w:cs="Times New Roman"/>
          <w:szCs w:val="24"/>
          <w:lang w:val="en-GB"/>
        </w:rPr>
        <w:t xml:space="preserve">Computing sample size </w:t>
      </w:r>
      <m:oMath>
        <m:r>
          <w:rPr>
            <w:rFonts w:ascii="Cambria Math" w:hAnsi="Cambria Math" w:cs="Times New Roman"/>
            <w:szCs w:val="24"/>
            <w:lang w:val="en-GB"/>
          </w:rPr>
          <m:t>n</m:t>
        </m:r>
      </m:oMath>
      <w:r w:rsidRPr="006B5572">
        <w:rPr>
          <w:rFonts w:cs="Times New Roman"/>
          <w:szCs w:val="24"/>
          <w:lang w:val="en-GB"/>
        </w:rPr>
        <w:t xml:space="preserve"> within the framework of simple random sampling relies on the following information:</w:t>
      </w:r>
    </w:p>
    <w:p w14:paraId="6A6460D1" w14:textId="77777777" w:rsidR="0012017E" w:rsidRPr="006B5572" w:rsidRDefault="0012017E" w:rsidP="00DD7538">
      <w:pPr>
        <w:pStyle w:val="Odstavecseseznamem"/>
        <w:numPr>
          <w:ilvl w:val="0"/>
          <w:numId w:val="11"/>
        </w:numPr>
        <w:rPr>
          <w:rFonts w:cs="Times New Roman"/>
          <w:szCs w:val="24"/>
          <w:lang w:val="en-GB"/>
        </w:rPr>
      </w:pPr>
      <w:r w:rsidRPr="006B5572">
        <w:rPr>
          <w:rFonts w:cs="Times New Roman"/>
          <w:szCs w:val="24"/>
          <w:lang w:val="en-GB"/>
        </w:rPr>
        <w:t xml:space="preserve">Population size </w:t>
      </w:r>
      <m:oMath>
        <m:r>
          <w:rPr>
            <w:rFonts w:ascii="Cambria Math" w:hAnsi="Cambria Math" w:cs="Times New Roman"/>
            <w:szCs w:val="24"/>
            <w:lang w:val="en-GB"/>
          </w:rPr>
          <m:t>N</m:t>
        </m:r>
      </m:oMath>
    </w:p>
    <w:p w14:paraId="27E31EA6" w14:textId="77777777" w:rsidR="0012017E" w:rsidRPr="006B5572" w:rsidRDefault="0012017E" w:rsidP="00DD7538">
      <w:pPr>
        <w:pStyle w:val="Odstavecseseznamem"/>
        <w:numPr>
          <w:ilvl w:val="0"/>
          <w:numId w:val="11"/>
        </w:numPr>
        <w:rPr>
          <w:rFonts w:cs="Times New Roman"/>
          <w:szCs w:val="24"/>
          <w:lang w:val="en-GB"/>
        </w:rPr>
      </w:pPr>
      <w:r w:rsidRPr="006B5572">
        <w:rPr>
          <w:rFonts w:cs="Times New Roman"/>
          <w:szCs w:val="24"/>
          <w:lang w:val="en-GB"/>
        </w:rPr>
        <w:t xml:space="preserve">Confidence level determined from systems audit and the related coefficient </w:t>
      </w:r>
      <w:r w:rsidRPr="006B5572">
        <w:rPr>
          <w:rFonts w:cs="Times New Roman"/>
          <w:i/>
          <w:szCs w:val="24"/>
          <w:lang w:val="en-GB"/>
        </w:rPr>
        <w:t>z</w:t>
      </w:r>
      <w:r w:rsidRPr="006B5572">
        <w:rPr>
          <w:rFonts w:cs="Times New Roman"/>
          <w:szCs w:val="24"/>
          <w:lang w:val="en-GB"/>
        </w:rPr>
        <w:t xml:space="preserve"> from a normal distribution (see Section </w:t>
      </w:r>
      <w:r w:rsidR="006F4F3D" w:rsidRPr="006B5572">
        <w:rPr>
          <w:rFonts w:cs="Times New Roman"/>
          <w:szCs w:val="24"/>
          <w:lang w:val="en-GB"/>
        </w:rPr>
        <w:t>5</w:t>
      </w:r>
      <w:r w:rsidR="00E909BD" w:rsidRPr="006B5572">
        <w:rPr>
          <w:rFonts w:cs="Times New Roman"/>
          <w:szCs w:val="24"/>
          <w:lang w:val="en-GB"/>
        </w:rPr>
        <w:t>.</w:t>
      </w:r>
      <w:r w:rsidR="006F4F3D" w:rsidRPr="006B5572">
        <w:rPr>
          <w:rFonts w:cs="Times New Roman"/>
          <w:szCs w:val="24"/>
          <w:lang w:val="en-GB"/>
        </w:rPr>
        <w:t>3</w:t>
      </w:r>
      <w:r w:rsidRPr="006B5572">
        <w:rPr>
          <w:rFonts w:cs="Times New Roman"/>
          <w:szCs w:val="24"/>
          <w:lang w:val="en-GB"/>
        </w:rPr>
        <w:t>)</w:t>
      </w:r>
    </w:p>
    <w:p w14:paraId="4F1B8F49" w14:textId="77777777" w:rsidR="0012017E" w:rsidRPr="006B5572" w:rsidRDefault="0012017E" w:rsidP="00DD7538">
      <w:pPr>
        <w:pStyle w:val="Odstavecseseznamem"/>
        <w:numPr>
          <w:ilvl w:val="0"/>
          <w:numId w:val="11"/>
        </w:numPr>
        <w:rPr>
          <w:rFonts w:cs="Times New Roman"/>
          <w:szCs w:val="24"/>
          <w:lang w:val="en-GB"/>
        </w:rPr>
      </w:pPr>
      <w:r w:rsidRPr="006B5572">
        <w:rPr>
          <w:rFonts w:cs="Times New Roman"/>
          <w:szCs w:val="24"/>
          <w:lang w:val="en-GB"/>
        </w:rPr>
        <w:t xml:space="preserve">Maximum tolerable error </w:t>
      </w:r>
      <m:oMath>
        <m:r>
          <w:rPr>
            <w:rFonts w:ascii="Cambria Math" w:hAnsi="Cambria Math" w:cs="Times New Roman"/>
            <w:szCs w:val="24"/>
            <w:lang w:val="en-GB"/>
          </w:rPr>
          <m:t>TE</m:t>
        </m:r>
      </m:oMath>
      <w:r w:rsidRPr="006B5572">
        <w:rPr>
          <w:rFonts w:cs="Times New Roman"/>
          <w:szCs w:val="24"/>
          <w:lang w:val="en-GB"/>
        </w:rPr>
        <w:t xml:space="preserve"> (usually 2% of the total expenditure)</w:t>
      </w:r>
    </w:p>
    <w:p w14:paraId="6F54BA36" w14:textId="77777777" w:rsidR="0012017E" w:rsidRPr="006B5572" w:rsidRDefault="0012017E" w:rsidP="00DD7538">
      <w:pPr>
        <w:pStyle w:val="Odstavecseseznamem"/>
        <w:numPr>
          <w:ilvl w:val="0"/>
          <w:numId w:val="11"/>
        </w:numPr>
        <w:rPr>
          <w:rFonts w:cs="Times New Roman"/>
          <w:szCs w:val="24"/>
          <w:lang w:val="en-GB"/>
        </w:rPr>
      </w:pPr>
      <w:r w:rsidRPr="006B5572">
        <w:rPr>
          <w:rFonts w:cs="Times New Roman"/>
          <w:szCs w:val="24"/>
          <w:lang w:val="en-GB"/>
        </w:rPr>
        <w:t xml:space="preserve">Anticipated error </w:t>
      </w:r>
      <m:oMath>
        <m:r>
          <w:rPr>
            <w:rFonts w:ascii="Cambria Math" w:hAnsi="Cambria Math" w:cs="Times New Roman"/>
            <w:szCs w:val="24"/>
            <w:lang w:val="en-GB"/>
          </w:rPr>
          <m:t>AE</m:t>
        </m:r>
      </m:oMath>
      <w:r w:rsidRPr="006B5572">
        <w:rPr>
          <w:rFonts w:cs="Times New Roman"/>
          <w:szCs w:val="24"/>
          <w:lang w:val="en-GB"/>
        </w:rPr>
        <w:t xml:space="preserve"> chosen by the auditor according to professional judgment and previous information</w:t>
      </w:r>
    </w:p>
    <w:p w14:paraId="20788987" w14:textId="77777777" w:rsidR="0012017E" w:rsidRPr="006B5572" w:rsidRDefault="0012017E" w:rsidP="00DD7538">
      <w:pPr>
        <w:pStyle w:val="Odstavecseseznamem"/>
        <w:numPr>
          <w:ilvl w:val="0"/>
          <w:numId w:val="11"/>
        </w:numPr>
        <w:rPr>
          <w:rFonts w:cs="Times New Roman"/>
          <w:szCs w:val="24"/>
          <w:lang w:val="en-GB"/>
        </w:rPr>
      </w:pPr>
      <w:r w:rsidRPr="006B5572">
        <w:rPr>
          <w:rFonts w:cs="Times New Roman"/>
          <w:szCs w:val="24"/>
          <w:lang w:val="en-GB"/>
        </w:rPr>
        <w:t xml:space="preserve">The standard deviation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oMath>
      <w:r w:rsidRPr="006B5572">
        <w:rPr>
          <w:rFonts w:cs="Times New Roman"/>
          <w:szCs w:val="24"/>
          <w:lang w:val="en-GB"/>
        </w:rPr>
        <w:t xml:space="preserve"> of the errors.</w:t>
      </w:r>
    </w:p>
    <w:p w14:paraId="4B40C6B3" w14:textId="77777777" w:rsidR="00745A3C" w:rsidRPr="006B5572" w:rsidRDefault="00745A3C" w:rsidP="00E909BD">
      <w:pPr>
        <w:tabs>
          <w:tab w:val="left" w:pos="1680"/>
        </w:tabs>
        <w:rPr>
          <w:rFonts w:cs="Times New Roman"/>
          <w:szCs w:val="24"/>
          <w:lang w:val="en-GB"/>
        </w:rPr>
      </w:pPr>
    </w:p>
    <w:p w14:paraId="0F13A5E2" w14:textId="77777777" w:rsidR="00745A3C" w:rsidRPr="007167BB" w:rsidRDefault="00F942FC" w:rsidP="007A4487">
      <w:pPr>
        <w:rPr>
          <w:rFonts w:cs="Times New Roman"/>
          <w:szCs w:val="24"/>
          <w:lang w:val="en-GB"/>
        </w:rPr>
      </w:pPr>
      <w:r w:rsidRPr="006B5572">
        <w:rPr>
          <w:rFonts w:cs="Times New Roman"/>
          <w:szCs w:val="24"/>
          <w:lang w:val="en-GB"/>
        </w:rPr>
        <w:t>The sample size is computed as follows</w:t>
      </w:r>
      <w:r w:rsidR="00C95372" w:rsidRPr="006B5572">
        <w:rPr>
          <w:rStyle w:val="Znakapoznpodarou"/>
          <w:rFonts w:cs="Times New Roman"/>
          <w:szCs w:val="24"/>
          <w:lang w:val="en-GB"/>
        </w:rPr>
        <w:footnoteReference w:id="26"/>
      </w:r>
      <w:r w:rsidRPr="006B5572">
        <w:rPr>
          <w:rFonts w:cs="Times New Roman"/>
          <w:szCs w:val="24"/>
          <w:lang w:val="en-GB"/>
        </w:rPr>
        <w:t>:</w:t>
      </w:r>
    </w:p>
    <w:p w14:paraId="7FCF954E" w14:textId="77777777" w:rsidR="00C72F64" w:rsidRPr="006B5572" w:rsidRDefault="00C72F64" w:rsidP="00C72F64">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599FD91B" w14:textId="77777777" w:rsidR="00C72F64" w:rsidRPr="007167BB" w:rsidRDefault="00C72F64" w:rsidP="00C72F64">
      <w:pPr>
        <w:rPr>
          <w:rFonts w:cs="Times New Roman"/>
          <w:szCs w:val="24"/>
          <w:lang w:val="en-GB"/>
        </w:rPr>
      </w:pPr>
    </w:p>
    <w:p w14:paraId="6458BFBE" w14:textId="77777777" w:rsidR="00F942FC" w:rsidRPr="006B5572" w:rsidRDefault="0012017E" w:rsidP="002631EC">
      <w:pPr>
        <w:autoSpaceDE w:val="0"/>
        <w:autoSpaceDN w:val="0"/>
        <w:adjustRightInd w:val="0"/>
        <w:rPr>
          <w:rFonts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sub>
          <m:sup/>
        </m:sSubSup>
      </m:oMath>
      <w:r w:rsidR="00F942FC" w:rsidRPr="006B5572">
        <w:rPr>
          <w:rFonts w:eastAsiaTheme="minorEastAsia" w:cs="Times New Roman"/>
          <w:szCs w:val="24"/>
          <w:lang w:val="en-GB"/>
        </w:rPr>
        <w:t xml:space="preserve"> </w:t>
      </w:r>
      <w:r w:rsidR="00F942FC" w:rsidRPr="007167BB">
        <w:rPr>
          <w:rFonts w:cs="Times New Roman"/>
          <w:szCs w:val="24"/>
          <w:lang w:val="en-GB"/>
        </w:rPr>
        <w:t xml:space="preserve">is the standard-deviation of errors in the population. Note that </w:t>
      </w:r>
      <w:r w:rsidR="008F5F17" w:rsidRPr="00FB2B91">
        <w:rPr>
          <w:rFonts w:cs="Times New Roman"/>
          <w:szCs w:val="24"/>
          <w:lang w:val="en-GB"/>
        </w:rPr>
        <w:t>this standard-deviation</w:t>
      </w:r>
      <w:r w:rsidR="00F942FC" w:rsidRPr="00FB2B91">
        <w:rPr>
          <w:rFonts w:cs="Times New Roman"/>
          <w:szCs w:val="24"/>
          <w:lang w:val="en-GB"/>
        </w:rPr>
        <w:t xml:space="preserve"> of the errors for the total population is assumed to be known in the above calculation. In practice, this will almost never be</w:t>
      </w:r>
      <w:r w:rsidRPr="00FB2B91">
        <w:rPr>
          <w:rFonts w:cs="Times New Roman"/>
          <w:szCs w:val="24"/>
          <w:lang w:val="en-GB"/>
        </w:rPr>
        <w:t xml:space="preserve"> the case and </w:t>
      </w:r>
      <w:r w:rsidR="007146A9" w:rsidRPr="00A33A9B">
        <w:rPr>
          <w:rFonts w:cs="Times New Roman"/>
          <w:szCs w:val="24"/>
          <w:lang w:val="en-GB"/>
        </w:rPr>
        <w:t>audit authorities</w:t>
      </w:r>
      <w:r w:rsidR="00F942FC" w:rsidRPr="006B5572">
        <w:rPr>
          <w:rFonts w:cs="Times New Roman"/>
          <w:szCs w:val="24"/>
          <w:lang w:val="en-GB"/>
        </w:rPr>
        <w:t xml:space="preserve"> will have to rely either on historical </w:t>
      </w:r>
      <w:r w:rsidR="00110999" w:rsidRPr="006B5572">
        <w:rPr>
          <w:rFonts w:cs="Times New Roman"/>
          <w:szCs w:val="24"/>
          <w:lang w:val="en-GB"/>
        </w:rPr>
        <w:t>data</w:t>
      </w:r>
      <w:r w:rsidR="00F942FC" w:rsidRPr="006B5572">
        <w:rPr>
          <w:rFonts w:cs="Times New Roman"/>
          <w:szCs w:val="24"/>
          <w:lang w:val="en-GB"/>
        </w:rPr>
        <w:t xml:space="preserve"> (</w:t>
      </w:r>
      <w:r w:rsidR="00E27DB0" w:rsidRPr="006B5572">
        <w:rPr>
          <w:rFonts w:cs="Times New Roman"/>
          <w:szCs w:val="24"/>
          <w:lang w:val="en-GB"/>
        </w:rPr>
        <w:t>standard-deviation</w:t>
      </w:r>
      <w:r w:rsidR="00F942FC" w:rsidRPr="006B5572">
        <w:rPr>
          <w:rFonts w:cs="Times New Roman"/>
          <w:szCs w:val="24"/>
          <w:lang w:val="en-GB"/>
        </w:rPr>
        <w:t xml:space="preserve"> of the errors for the population in the past period) or on a preliminary/pilot sample of low sample size</w:t>
      </w:r>
      <w:r w:rsidR="00667F68" w:rsidRPr="006B5572">
        <w:rPr>
          <w:rFonts w:cs="Times New Roman"/>
          <w:szCs w:val="24"/>
          <w:lang w:val="en-GB"/>
        </w:rPr>
        <w:t xml:space="preserve"> (sample size is recommended to be not smaller than 20 to 30 units)</w:t>
      </w:r>
      <w:r w:rsidR="00F942FC" w:rsidRPr="006B5572">
        <w:rPr>
          <w:rFonts w:cs="Times New Roman"/>
          <w:szCs w:val="24"/>
          <w:lang w:val="en-GB"/>
        </w:rPr>
        <w:t xml:space="preserve">. In the </w:t>
      </w:r>
      <w:r w:rsidRPr="006B5572">
        <w:rPr>
          <w:rFonts w:cs="Times New Roman"/>
          <w:szCs w:val="24"/>
          <w:lang w:val="en-GB"/>
        </w:rPr>
        <w:t>latter</w:t>
      </w:r>
      <w:r w:rsidR="00F942FC" w:rsidRPr="006B5572">
        <w:rPr>
          <w:rFonts w:cs="Times New Roman"/>
          <w:szCs w:val="24"/>
          <w:lang w:val="en-GB"/>
        </w:rPr>
        <w:t xml:space="preserve"> case a preliminary sample of size </w:t>
      </w:r>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oMath>
      <w:r w:rsidR="00F942FC" w:rsidRPr="006B5572">
        <w:rPr>
          <w:rFonts w:cs="Times New Roman"/>
          <w:szCs w:val="24"/>
          <w:lang w:val="en-GB"/>
        </w:rPr>
        <w:t xml:space="preserve"> is selected and a preliminary estimate of the variance of errors (square of the standard-deviation) is obtained though</w:t>
      </w:r>
    </w:p>
    <w:p w14:paraId="3BC0BB2F" w14:textId="77777777" w:rsidR="00F942FC" w:rsidRPr="007167BB" w:rsidRDefault="00F942FC" w:rsidP="00F942FC">
      <w:pPr>
        <w:pStyle w:val="Odstavecseseznamem"/>
        <w:autoSpaceDE w:val="0"/>
        <w:autoSpaceDN w:val="0"/>
        <w:adjustRightInd w:val="0"/>
        <w:spacing w:line="240" w:lineRule="auto"/>
        <w:rPr>
          <w:rFonts w:cs="Times New Roman"/>
          <w:szCs w:val="24"/>
          <w:lang w:val="en-GB"/>
        </w:rPr>
      </w:pPr>
    </w:p>
    <w:p w14:paraId="6BD9C7C6" w14:textId="77777777" w:rsidR="00F942FC" w:rsidRPr="006B5572" w:rsidRDefault="00DC4817" w:rsidP="00F942FC">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sup>
            <m:e>
              <m:sSup>
                <m:sSupPr>
                  <m:ctrlPr>
                    <w:rPr>
                      <w:rFonts w:ascii="Cambria Math" w:hAnsi="Cambria Math" w:cs="Times New Roman"/>
                      <w:i/>
                      <w:szCs w:val="24"/>
                      <w:lang w:val="en-GB"/>
                    </w:rPr>
                  </m:ctrlPr>
                </m:sSupPr>
                <m:e>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E</m:t>
                      </m:r>
                    </m:e>
                  </m:acc>
                  <m:r>
                    <w:rPr>
                      <w:rFonts w:ascii="Cambria Math" w:hAnsi="Cambria Math" w:cs="Times New Roman"/>
                      <w:szCs w:val="24"/>
                      <w:lang w:val="en-GB"/>
                    </w:rPr>
                    <m:t>)</m:t>
                  </m:r>
                </m:e>
                <m:sup>
                  <m:r>
                    <w:rPr>
                      <w:rFonts w:ascii="Cambria Math" w:hAnsi="Cambria Math" w:cs="Times New Roman"/>
                      <w:szCs w:val="24"/>
                      <w:lang w:val="en-GB"/>
                    </w:rPr>
                    <m:t>2</m:t>
                  </m:r>
                </m:sup>
              </m:sSup>
            </m:e>
          </m:nary>
          <m:r>
            <w:rPr>
              <w:rFonts w:ascii="Cambria Math" w:eastAsiaTheme="minorEastAsia" w:hAnsi="Cambria Math" w:cs="Times New Roman"/>
              <w:szCs w:val="24"/>
              <w:lang w:val="en-GB"/>
            </w:rPr>
            <m:t>,</m:t>
          </m:r>
        </m:oMath>
      </m:oMathPara>
    </w:p>
    <w:p w14:paraId="1CD1DEA2" w14:textId="77777777" w:rsidR="00667F68" w:rsidRPr="006B5572" w:rsidRDefault="00667F68" w:rsidP="00C72F64">
      <w:pPr>
        <w:rPr>
          <w:rFonts w:cs="Times New Roman"/>
          <w:szCs w:val="24"/>
          <w:lang w:val="en-GB"/>
        </w:rPr>
      </w:pPr>
    </w:p>
    <w:p w14:paraId="3A56AF50" w14:textId="77777777" w:rsidR="00780C47" w:rsidRPr="007167BB" w:rsidRDefault="00F942FC" w:rsidP="00780C47">
      <w:pPr>
        <w:rPr>
          <w:rFonts w:eastAsiaTheme="minorEastAsia"/>
          <w:lang w:val="en-GB"/>
        </w:rPr>
      </w:pPr>
      <w:r w:rsidRPr="006B5572">
        <w:rPr>
          <w:lang w:val="en-GB"/>
        </w:rPr>
        <w:t xml:space="preserve">where </w:t>
      </w:r>
      <m:oMath>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oMath>
      <w:r w:rsidR="00667F68" w:rsidRPr="006B5572">
        <w:rPr>
          <w:lang w:val="en-GB"/>
        </w:rPr>
        <w:t xml:space="preserve"> represent the individual errors for units in the sample </w:t>
      </w:r>
      <w:r w:rsidR="00667F68" w:rsidRPr="007167BB">
        <w:rPr>
          <w:lang w:val="en-GB"/>
        </w:rPr>
        <w:t xml:space="preserve">and </w:t>
      </w:r>
      <m:oMath>
        <m:acc>
          <m:accPr>
            <m:chr m:val="̅"/>
            <m:ctrlPr>
              <w:rPr>
                <w:rFonts w:ascii="Cambria Math" w:eastAsiaTheme="minorEastAsia" w:hAnsi="Cambria Math"/>
                <w:i/>
                <w:lang w:val="en-GB"/>
              </w:rPr>
            </m:ctrlPr>
          </m:accPr>
          <m:e>
            <m:r>
              <w:rPr>
                <w:rFonts w:ascii="Cambria Math" w:eastAsiaTheme="minorEastAsia" w:hAnsi="Cambria Math"/>
                <w:lang w:val="en-GB"/>
              </w:rPr>
              <m:t>E</m:t>
            </m:r>
          </m:e>
        </m:acc>
        <m:r>
          <w:rPr>
            <w:rFonts w:ascii="Cambria Math" w:hAnsi="Cambria Math"/>
            <w:lang w:val="en-GB"/>
          </w:rPr>
          <m:t>=</m:t>
        </m:r>
        <m:f>
          <m:fPr>
            <m:ctrlPr>
              <w:rPr>
                <w:rFonts w:ascii="Cambria Math" w:hAnsi="Cambria Math"/>
                <w:i/>
                <w:lang w:val="en-GB"/>
              </w:rPr>
            </m:ctrlPr>
          </m:fPr>
          <m:num>
            <m:nary>
              <m:naryPr>
                <m:chr m:val="∑"/>
                <m:limLoc m:val="undOvr"/>
                <m:ctrlPr>
                  <w:rPr>
                    <w:rFonts w:ascii="Cambria Math" w:hAnsi="Cambria Math"/>
                    <w:i/>
                    <w:lang w:val="en-GB"/>
                  </w:rPr>
                </m:ctrlPr>
              </m:naryPr>
              <m:sub>
                <m:r>
                  <w:rPr>
                    <w:rFonts w:ascii="Cambria Math" w:hAnsi="Cambria Math"/>
                    <w:lang w:val="en-GB"/>
                  </w:rPr>
                  <m:t>i=1</m:t>
                </m:r>
              </m:sub>
              <m:sup>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p</m:t>
                    </m:r>
                  </m:sup>
                </m:sSup>
              </m:sup>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i</m:t>
                    </m:r>
                  </m:sub>
                </m:sSub>
              </m:e>
            </m:nary>
          </m:num>
          <m:den>
            <m:sSup>
              <m:sSupPr>
                <m:ctrlPr>
                  <w:rPr>
                    <w:rFonts w:ascii="Cambria Math" w:hAnsi="Cambria Math"/>
                    <w:i/>
                    <w:lang w:val="en-GB"/>
                  </w:rPr>
                </m:ctrlPr>
              </m:sSupPr>
              <m:e>
                <m:r>
                  <w:rPr>
                    <w:rFonts w:ascii="Cambria Math" w:hAnsi="Cambria Math"/>
                    <w:lang w:val="en-GB"/>
                  </w:rPr>
                  <m:t>n</m:t>
                </m:r>
              </m:e>
              <m:sup>
                <m:r>
                  <w:rPr>
                    <w:rFonts w:ascii="Cambria Math" w:hAnsi="Cambria Math"/>
                    <w:lang w:val="en-GB"/>
                  </w:rPr>
                  <m:t>p</m:t>
                </m:r>
              </m:sup>
            </m:sSup>
          </m:den>
        </m:f>
      </m:oMath>
      <w:r w:rsidR="00667F68" w:rsidRPr="006B5572">
        <w:rPr>
          <w:rFonts w:eastAsiaTheme="minorEastAsia"/>
          <w:lang w:val="en-GB"/>
        </w:rPr>
        <w:t xml:space="preserve"> represe</w:t>
      </w:r>
      <w:r w:rsidR="00780C47" w:rsidRPr="007167BB">
        <w:rPr>
          <w:rFonts w:eastAsiaTheme="minorEastAsia"/>
          <w:lang w:val="en-GB"/>
        </w:rPr>
        <w:t>nts the mean error of the sample.</w:t>
      </w:r>
    </w:p>
    <w:p w14:paraId="2A906E53" w14:textId="77777777" w:rsidR="00F942FC" w:rsidRPr="00FB2B91" w:rsidRDefault="00F942FC" w:rsidP="00C72F64">
      <w:pPr>
        <w:rPr>
          <w:rFonts w:eastAsiaTheme="minorEastAsia" w:cs="Times New Roman"/>
          <w:szCs w:val="24"/>
          <w:lang w:val="en-GB"/>
        </w:rPr>
      </w:pPr>
    </w:p>
    <w:p w14:paraId="01E52CF7" w14:textId="77777777" w:rsidR="00E27DB0" w:rsidRPr="00FB2B91" w:rsidRDefault="00E27DB0" w:rsidP="00C72F64">
      <w:pPr>
        <w:rPr>
          <w:rFonts w:eastAsiaTheme="minorEastAsia" w:cs="Times New Roman"/>
          <w:szCs w:val="24"/>
          <w:lang w:val="en-GB"/>
        </w:rPr>
      </w:pPr>
    </w:p>
    <w:p w14:paraId="4FFAA5CB" w14:textId="77777777" w:rsidR="00110999" w:rsidRPr="006B5572" w:rsidRDefault="00110999" w:rsidP="00C72F64">
      <w:pPr>
        <w:rPr>
          <w:rFonts w:eastAsiaTheme="minorEastAsia" w:cs="Times New Roman"/>
          <w:szCs w:val="24"/>
          <w:lang w:val="en-GB"/>
        </w:rPr>
      </w:pPr>
      <w:r w:rsidRPr="00FB2B91">
        <w:rPr>
          <w:rFonts w:eastAsiaTheme="minorEastAsia" w:cs="Times New Roman"/>
          <w:szCs w:val="24"/>
          <w:lang w:val="en-GB"/>
        </w:rPr>
        <w:t>Note that the pilot sample can</w:t>
      </w:r>
      <w:r w:rsidR="00E27DB0" w:rsidRPr="00FB2B91">
        <w:rPr>
          <w:rFonts w:eastAsiaTheme="minorEastAsia" w:cs="Times New Roman"/>
          <w:szCs w:val="24"/>
          <w:lang w:val="en-GB"/>
        </w:rPr>
        <w:t xml:space="preserve"> </w:t>
      </w:r>
      <w:r w:rsidRPr="00A33A9B">
        <w:rPr>
          <w:rFonts w:eastAsiaTheme="minorEastAsia" w:cs="Times New Roman"/>
          <w:szCs w:val="24"/>
          <w:lang w:val="en-GB"/>
        </w:rPr>
        <w:t xml:space="preserve">subsequently be used as a part of the sample </w:t>
      </w:r>
      <w:r w:rsidR="00E27DB0" w:rsidRPr="006B5572">
        <w:rPr>
          <w:rFonts w:eastAsiaTheme="minorEastAsia" w:cs="Times New Roman"/>
          <w:szCs w:val="24"/>
          <w:lang w:val="en-GB"/>
        </w:rPr>
        <w:t>chosen</w:t>
      </w:r>
      <w:r w:rsidRPr="006B5572">
        <w:rPr>
          <w:rFonts w:eastAsiaTheme="minorEastAsia" w:cs="Times New Roman"/>
          <w:szCs w:val="24"/>
          <w:lang w:val="en-GB"/>
        </w:rPr>
        <w:t xml:space="preserve"> for audit. </w:t>
      </w:r>
    </w:p>
    <w:p w14:paraId="5DB74113" w14:textId="77777777" w:rsidR="007B712E" w:rsidRPr="006B5572" w:rsidRDefault="007B712E" w:rsidP="00C72F64">
      <w:pPr>
        <w:rPr>
          <w:rFonts w:cs="Times New Roman"/>
          <w:szCs w:val="24"/>
          <w:lang w:val="en-GB"/>
        </w:rPr>
      </w:pPr>
    </w:p>
    <w:p w14:paraId="5A486F0F" w14:textId="77777777" w:rsidR="00C72F64" w:rsidRPr="006B5572" w:rsidRDefault="00A72B24" w:rsidP="00A97504">
      <w:pPr>
        <w:pStyle w:val="Nadpis4"/>
        <w:rPr>
          <w:lang w:val="en-GB"/>
        </w:rPr>
      </w:pPr>
      <w:bookmarkStart w:id="127" w:name="_Ref421202776"/>
      <w:bookmarkStart w:id="128" w:name="_Ref421202793"/>
      <w:bookmarkStart w:id="129" w:name="_Ref421203961"/>
      <w:bookmarkStart w:id="130" w:name="_Ref421203975"/>
      <w:bookmarkStart w:id="131" w:name="_Ref421204267"/>
      <w:bookmarkStart w:id="132" w:name="_Toc421204870"/>
      <w:bookmarkStart w:id="133" w:name="_Toc468184803"/>
      <w:r w:rsidRPr="006B5572">
        <w:rPr>
          <w:lang w:val="en-GB"/>
        </w:rPr>
        <w:t>Projected</w:t>
      </w:r>
      <w:r w:rsidR="00E27DB0" w:rsidRPr="006B5572">
        <w:rPr>
          <w:lang w:val="en-GB"/>
        </w:rPr>
        <w:t xml:space="preserve"> error</w:t>
      </w:r>
      <w:bookmarkEnd w:id="127"/>
      <w:bookmarkEnd w:id="128"/>
      <w:bookmarkEnd w:id="129"/>
      <w:bookmarkEnd w:id="130"/>
      <w:bookmarkEnd w:id="131"/>
      <w:bookmarkEnd w:id="132"/>
      <w:bookmarkEnd w:id="133"/>
    </w:p>
    <w:p w14:paraId="27D987A4" w14:textId="77777777" w:rsidR="007B712E" w:rsidRPr="006B5572" w:rsidRDefault="007B712E" w:rsidP="007B712E">
      <w:pPr>
        <w:rPr>
          <w:lang w:val="en-GB"/>
        </w:rPr>
      </w:pPr>
    </w:p>
    <w:p w14:paraId="5F355559" w14:textId="77777777" w:rsidR="00110999" w:rsidRPr="006B5572" w:rsidRDefault="00110999" w:rsidP="002631EC">
      <w:pPr>
        <w:rPr>
          <w:rFonts w:eastAsiaTheme="minorEastAsia" w:cs="Times New Roman"/>
          <w:szCs w:val="24"/>
          <w:lang w:val="en-GB"/>
        </w:rPr>
      </w:pPr>
      <w:r w:rsidRPr="006B5572">
        <w:rPr>
          <w:rFonts w:eastAsiaTheme="minorEastAsia" w:cs="Times New Roman"/>
          <w:szCs w:val="24"/>
          <w:lang w:val="en-GB"/>
        </w:rPr>
        <w:t xml:space="preserve">There are two possible ways to project the sampling error to the population. The first is based on </w:t>
      </w:r>
      <w:r w:rsidR="00E27DB0" w:rsidRPr="006B5572">
        <w:rPr>
          <w:rFonts w:eastAsiaTheme="minorEastAsia" w:cs="Times New Roman"/>
          <w:szCs w:val="24"/>
          <w:lang w:val="en-GB"/>
        </w:rPr>
        <w:t>mean-per-unit estimation (</w:t>
      </w:r>
      <w:r w:rsidRPr="006B5572">
        <w:rPr>
          <w:rFonts w:eastAsiaTheme="minorEastAsia" w:cs="Times New Roman"/>
          <w:szCs w:val="24"/>
          <w:lang w:val="en-GB"/>
        </w:rPr>
        <w:t>absolute errors</w:t>
      </w:r>
      <w:r w:rsidR="00E27DB0" w:rsidRPr="006B5572">
        <w:rPr>
          <w:rFonts w:eastAsiaTheme="minorEastAsia" w:cs="Times New Roman"/>
          <w:szCs w:val="24"/>
          <w:lang w:val="en-GB"/>
        </w:rPr>
        <w:t>)</w:t>
      </w:r>
      <w:r w:rsidRPr="006B5572">
        <w:rPr>
          <w:rFonts w:eastAsiaTheme="minorEastAsia" w:cs="Times New Roman"/>
          <w:szCs w:val="24"/>
          <w:lang w:val="en-GB"/>
        </w:rPr>
        <w:t xml:space="preserve"> and the second on </w:t>
      </w:r>
      <w:r w:rsidR="00E27DB0" w:rsidRPr="006B5572">
        <w:rPr>
          <w:rFonts w:eastAsiaTheme="minorEastAsia" w:cs="Times New Roman"/>
          <w:szCs w:val="24"/>
          <w:lang w:val="en-GB"/>
        </w:rPr>
        <w:t>ratio estimation (</w:t>
      </w:r>
      <w:r w:rsidRPr="006B5572">
        <w:rPr>
          <w:rFonts w:eastAsiaTheme="minorEastAsia" w:cs="Times New Roman"/>
          <w:szCs w:val="24"/>
          <w:lang w:val="en-GB"/>
        </w:rPr>
        <w:t>error rates</w:t>
      </w:r>
      <w:r w:rsidR="00E27DB0" w:rsidRPr="006B5572">
        <w:rPr>
          <w:rFonts w:eastAsiaTheme="minorEastAsia" w:cs="Times New Roman"/>
          <w:szCs w:val="24"/>
          <w:lang w:val="en-GB"/>
        </w:rPr>
        <w:t>)</w:t>
      </w:r>
      <w:r w:rsidRPr="006B5572">
        <w:rPr>
          <w:rFonts w:eastAsiaTheme="minorEastAsia" w:cs="Times New Roman"/>
          <w:szCs w:val="24"/>
          <w:lang w:val="en-GB"/>
        </w:rPr>
        <w:t>.</w:t>
      </w:r>
    </w:p>
    <w:p w14:paraId="1C182F12" w14:textId="77777777" w:rsidR="00110999" w:rsidRPr="006B5572" w:rsidRDefault="00110999" w:rsidP="002631EC">
      <w:pPr>
        <w:rPr>
          <w:rFonts w:eastAsiaTheme="minorEastAsia" w:cs="Times New Roman"/>
          <w:szCs w:val="24"/>
          <w:lang w:val="en-GB"/>
        </w:rPr>
      </w:pPr>
    </w:p>
    <w:p w14:paraId="66D2830E" w14:textId="77777777" w:rsidR="00110999" w:rsidRPr="006B5572" w:rsidRDefault="00E27DB0" w:rsidP="002631EC">
      <w:pPr>
        <w:rPr>
          <w:rFonts w:eastAsiaTheme="minorEastAsia" w:cs="Times New Roman"/>
          <w:b/>
          <w:szCs w:val="24"/>
          <w:lang w:val="en-GB"/>
        </w:rPr>
      </w:pPr>
      <w:r w:rsidRPr="006B5572">
        <w:rPr>
          <w:rFonts w:eastAsiaTheme="minorEastAsia" w:cs="Times New Roman"/>
          <w:b/>
          <w:szCs w:val="24"/>
          <w:lang w:val="en-GB"/>
        </w:rPr>
        <w:t>Mean-per-unit estimation</w:t>
      </w:r>
      <w:r w:rsidR="00110999" w:rsidRPr="006B5572">
        <w:rPr>
          <w:rFonts w:eastAsiaTheme="minorEastAsia" w:cs="Times New Roman"/>
          <w:b/>
          <w:szCs w:val="24"/>
          <w:lang w:val="en-GB"/>
        </w:rPr>
        <w:t xml:space="preserve"> (absolute errors)</w:t>
      </w:r>
    </w:p>
    <w:p w14:paraId="34FA8ECC" w14:textId="77777777" w:rsidR="00C72F64" w:rsidRPr="006B5572" w:rsidRDefault="00110999" w:rsidP="002631EC">
      <w:pPr>
        <w:autoSpaceDE w:val="0"/>
        <w:autoSpaceDN w:val="0"/>
        <w:adjustRightInd w:val="0"/>
        <w:rPr>
          <w:rFonts w:cs="Times New Roman"/>
          <w:szCs w:val="24"/>
          <w:lang w:val="en-GB"/>
        </w:rPr>
      </w:pPr>
      <w:r w:rsidRPr="006B5572">
        <w:rPr>
          <w:rFonts w:cs="Times New Roman"/>
          <w:szCs w:val="24"/>
          <w:lang w:val="en-GB"/>
        </w:rPr>
        <w:t>Multiply</w:t>
      </w:r>
      <w:r w:rsidR="00C72F64" w:rsidRPr="006B5572">
        <w:rPr>
          <w:rFonts w:cs="Times New Roman"/>
          <w:szCs w:val="24"/>
          <w:lang w:val="en-GB"/>
        </w:rPr>
        <w:t xml:space="preserve"> the average error per operation </w:t>
      </w:r>
      <w:r w:rsidRPr="006B5572">
        <w:rPr>
          <w:rFonts w:cs="Times New Roman"/>
          <w:szCs w:val="24"/>
          <w:lang w:val="en-GB"/>
        </w:rPr>
        <w:t xml:space="preserve">observed </w:t>
      </w:r>
      <w:r w:rsidR="00C72F64" w:rsidRPr="006B5572">
        <w:rPr>
          <w:rFonts w:cs="Times New Roman"/>
          <w:szCs w:val="24"/>
          <w:lang w:val="en-GB"/>
        </w:rPr>
        <w:t xml:space="preserve">in the sample by the number of operations in the population, yielding the </w:t>
      </w:r>
      <w:r w:rsidR="00A72B24" w:rsidRPr="006B5572">
        <w:rPr>
          <w:rFonts w:cs="Times New Roman"/>
          <w:szCs w:val="24"/>
          <w:lang w:val="en-GB"/>
        </w:rPr>
        <w:t>projected</w:t>
      </w:r>
      <w:r w:rsidR="00C72F64" w:rsidRPr="006B5572">
        <w:rPr>
          <w:rFonts w:cs="Times New Roman"/>
          <w:szCs w:val="24"/>
          <w:lang w:val="en-GB"/>
        </w:rPr>
        <w:t xml:space="preserve"> error:</w:t>
      </w:r>
    </w:p>
    <w:p w14:paraId="0B44F25E" w14:textId="77777777" w:rsidR="00C72F64" w:rsidRPr="006B5572" w:rsidRDefault="00C72F64" w:rsidP="002631EC">
      <w:pPr>
        <w:autoSpaceDE w:val="0"/>
        <w:autoSpaceDN w:val="0"/>
        <w:adjustRightInd w:val="0"/>
        <w:rPr>
          <w:rFonts w:cs="Times New Roman"/>
          <w:szCs w:val="24"/>
          <w:lang w:val="en-GB"/>
        </w:rPr>
      </w:pPr>
    </w:p>
    <w:p w14:paraId="6F12B3D9" w14:textId="77777777" w:rsidR="00C72F64" w:rsidRPr="006B5572" w:rsidRDefault="00DC4817" w:rsidP="002631EC">
      <w:pPr>
        <w:pStyle w:val="Odstavecseseznamem"/>
        <w:autoSpaceDE w:val="0"/>
        <w:autoSpaceDN w:val="0"/>
        <w:adjustRightInd w:val="0"/>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m:t>
          </m:r>
        </m:oMath>
      </m:oMathPara>
    </w:p>
    <w:p w14:paraId="3B8A7269" w14:textId="77777777" w:rsidR="007A4487" w:rsidRPr="006B5572" w:rsidRDefault="007A4487" w:rsidP="002631EC">
      <w:pPr>
        <w:pStyle w:val="Odstavecseseznamem"/>
        <w:autoSpaceDE w:val="0"/>
        <w:autoSpaceDN w:val="0"/>
        <w:adjustRightInd w:val="0"/>
        <w:jc w:val="center"/>
        <w:rPr>
          <w:rFonts w:eastAsiaTheme="minorEastAsia" w:cs="Times New Roman"/>
          <w:szCs w:val="24"/>
          <w:lang w:val="en-GB"/>
        </w:rPr>
      </w:pPr>
    </w:p>
    <w:p w14:paraId="34A78E35" w14:textId="77777777" w:rsidR="00110999" w:rsidRPr="006B5572" w:rsidRDefault="00E27DB0" w:rsidP="003A60D3">
      <w:pPr>
        <w:spacing w:after="200"/>
        <w:jc w:val="left"/>
        <w:rPr>
          <w:rFonts w:eastAsiaTheme="minorEastAsia" w:cs="Times New Roman"/>
          <w:b/>
          <w:szCs w:val="24"/>
          <w:lang w:val="en-GB"/>
        </w:rPr>
      </w:pPr>
      <w:r w:rsidRPr="006B5572">
        <w:rPr>
          <w:rFonts w:eastAsiaTheme="minorEastAsia" w:cs="Times New Roman"/>
          <w:b/>
          <w:szCs w:val="24"/>
          <w:lang w:val="en-GB"/>
        </w:rPr>
        <w:t>Ratio estimation</w:t>
      </w:r>
      <w:r w:rsidR="00110999" w:rsidRPr="006B5572">
        <w:rPr>
          <w:rFonts w:eastAsiaTheme="minorEastAsia" w:cs="Times New Roman"/>
          <w:b/>
          <w:szCs w:val="24"/>
          <w:lang w:val="en-GB"/>
        </w:rPr>
        <w:t xml:space="preserve"> (error rates)</w:t>
      </w:r>
    </w:p>
    <w:p w14:paraId="1B074453" w14:textId="77777777" w:rsidR="00C72F64" w:rsidRPr="006B5572" w:rsidRDefault="00110999" w:rsidP="002631EC">
      <w:pPr>
        <w:autoSpaceDE w:val="0"/>
        <w:autoSpaceDN w:val="0"/>
        <w:adjustRightInd w:val="0"/>
        <w:rPr>
          <w:rFonts w:cs="Times New Roman"/>
          <w:szCs w:val="24"/>
          <w:lang w:val="en-GB"/>
        </w:rPr>
      </w:pPr>
      <w:r w:rsidRPr="006B5572">
        <w:rPr>
          <w:rFonts w:cs="Times New Roman"/>
          <w:szCs w:val="24"/>
          <w:lang w:val="en-GB"/>
        </w:rPr>
        <w:t>M</w:t>
      </w:r>
      <w:r w:rsidR="00C72F64" w:rsidRPr="006B5572">
        <w:rPr>
          <w:rFonts w:cs="Times New Roman"/>
          <w:szCs w:val="24"/>
          <w:lang w:val="en-GB"/>
        </w:rPr>
        <w:t>ultiply the average error rate observed in the sample by the book value at the level of the population:</w:t>
      </w:r>
    </w:p>
    <w:p w14:paraId="00D4D90E" w14:textId="77777777" w:rsidR="00C72F64" w:rsidRPr="006B5572" w:rsidRDefault="00C72F64" w:rsidP="00C72F64">
      <w:pPr>
        <w:autoSpaceDE w:val="0"/>
        <w:autoSpaceDN w:val="0"/>
        <w:adjustRightInd w:val="0"/>
        <w:spacing w:line="240" w:lineRule="auto"/>
        <w:rPr>
          <w:rFonts w:cs="Times New Roman"/>
          <w:szCs w:val="24"/>
          <w:lang w:val="en-GB"/>
        </w:rPr>
      </w:pPr>
    </w:p>
    <w:p w14:paraId="0097AAB5" w14:textId="77777777"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=BV×</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557C9335" w14:textId="77777777" w:rsidR="00C72F64" w:rsidRPr="007167BB" w:rsidRDefault="00C72F64" w:rsidP="00C72F64">
      <w:pPr>
        <w:rPr>
          <w:rFonts w:cs="Times New Roman"/>
          <w:szCs w:val="24"/>
          <w:lang w:val="en-GB"/>
        </w:rPr>
      </w:pPr>
    </w:p>
    <w:p w14:paraId="27283919" w14:textId="77777777" w:rsidR="00B80EFD" w:rsidRPr="00FB2B91" w:rsidRDefault="00B80EFD" w:rsidP="00B80EFD">
      <w:pPr>
        <w:rPr>
          <w:rFonts w:cs="Times New Roman"/>
          <w:szCs w:val="24"/>
          <w:lang w:val="en-GB"/>
        </w:rPr>
      </w:pPr>
      <w:r w:rsidRPr="00FB2B91">
        <w:rPr>
          <w:rFonts w:cs="Times New Roman"/>
          <w:szCs w:val="24"/>
          <w:lang w:val="en-GB"/>
        </w:rPr>
        <w:t>The sample error rate in the above formula is just the division of the total amount of error in the sample by the total amount of expenditure of units in the sample (expenditure audited).</w:t>
      </w:r>
    </w:p>
    <w:p w14:paraId="4D234155" w14:textId="77777777" w:rsidR="00691C96" w:rsidRPr="00FB2B91" w:rsidRDefault="00691C96" w:rsidP="00C72F64">
      <w:pPr>
        <w:rPr>
          <w:rFonts w:cs="Times New Roman"/>
          <w:szCs w:val="24"/>
          <w:lang w:val="en-GB"/>
        </w:rPr>
      </w:pPr>
    </w:p>
    <w:p w14:paraId="5C8E3E22" w14:textId="23680D5C" w:rsidR="00110999" w:rsidRPr="006B5572" w:rsidRDefault="00110999" w:rsidP="00C72F64">
      <w:pPr>
        <w:rPr>
          <w:rFonts w:cs="Times New Roman"/>
          <w:szCs w:val="24"/>
          <w:lang w:val="en-GB"/>
        </w:rPr>
      </w:pPr>
      <w:r w:rsidRPr="00FB2B91">
        <w:rPr>
          <w:rFonts w:cs="Times New Roman"/>
          <w:szCs w:val="24"/>
          <w:lang w:val="en-GB"/>
        </w:rPr>
        <w:t xml:space="preserve">It is not possible to know </w:t>
      </w:r>
      <w:r w:rsidRPr="00A33A9B">
        <w:rPr>
          <w:rFonts w:cs="Times New Roman"/>
          <w:i/>
          <w:szCs w:val="24"/>
          <w:lang w:val="en-GB"/>
        </w:rPr>
        <w:t xml:space="preserve">a </w:t>
      </w:r>
      <w:r w:rsidR="003474AE" w:rsidRPr="006B5572">
        <w:rPr>
          <w:rFonts w:cs="Times New Roman"/>
          <w:i/>
          <w:szCs w:val="24"/>
          <w:lang w:val="en-GB"/>
        </w:rPr>
        <w:t>prior</w:t>
      </w:r>
      <w:r w:rsidR="00DA79DA" w:rsidRPr="006B5572">
        <w:rPr>
          <w:rFonts w:cs="Times New Roman"/>
          <w:i/>
          <w:szCs w:val="24"/>
          <w:lang w:val="en-GB"/>
        </w:rPr>
        <w:t>i</w:t>
      </w:r>
      <w:r w:rsidRPr="006B5572">
        <w:rPr>
          <w:rFonts w:cs="Times New Roman"/>
          <w:szCs w:val="24"/>
          <w:lang w:val="en-GB"/>
        </w:rPr>
        <w:t xml:space="preserve"> which is the best extrapolation method as their relative </w:t>
      </w:r>
      <w:r w:rsidR="003474AE" w:rsidRPr="006B5572">
        <w:rPr>
          <w:rFonts w:cs="Times New Roman"/>
          <w:szCs w:val="24"/>
          <w:lang w:val="en-GB"/>
        </w:rPr>
        <w:t>merits</w:t>
      </w:r>
      <w:r w:rsidRPr="006B5572">
        <w:rPr>
          <w:rFonts w:cs="Times New Roman"/>
          <w:szCs w:val="24"/>
          <w:lang w:val="en-GB"/>
        </w:rPr>
        <w:t xml:space="preserve"> depend on the level of association between errors and expenditure. As a basic rule of thumb</w:t>
      </w:r>
      <w:r w:rsidR="00266AB0" w:rsidRPr="006B5572">
        <w:rPr>
          <w:rFonts w:cs="Times New Roman"/>
          <w:szCs w:val="24"/>
          <w:lang w:val="en-GB"/>
        </w:rPr>
        <w:t>,</w:t>
      </w:r>
      <w:r w:rsidRPr="006B5572">
        <w:rPr>
          <w:rFonts w:cs="Times New Roman"/>
          <w:szCs w:val="24"/>
          <w:lang w:val="en-GB"/>
        </w:rPr>
        <w:t xml:space="preserve"> the second method </w:t>
      </w:r>
      <w:r w:rsidR="00E27DB0" w:rsidRPr="006B5572">
        <w:rPr>
          <w:rFonts w:cs="Times New Roman"/>
          <w:szCs w:val="24"/>
          <w:lang w:val="en-GB"/>
        </w:rPr>
        <w:t xml:space="preserve">should </w:t>
      </w:r>
      <w:r w:rsidRPr="006B5572">
        <w:rPr>
          <w:rFonts w:cs="Times New Roman"/>
          <w:szCs w:val="24"/>
          <w:lang w:val="en-GB"/>
        </w:rPr>
        <w:t xml:space="preserve">just be used when there is the expectation of high association between errors and expenditure </w:t>
      </w:r>
      <w:r w:rsidR="0091484D" w:rsidRPr="006B5572">
        <w:rPr>
          <w:rFonts w:cs="Times New Roman"/>
          <w:szCs w:val="24"/>
          <w:lang w:val="en-GB"/>
        </w:rPr>
        <w:t xml:space="preserve">(higher value items tend to </w:t>
      </w:r>
      <w:r w:rsidR="003474AE" w:rsidRPr="006B5572">
        <w:rPr>
          <w:rFonts w:cs="Times New Roman"/>
          <w:szCs w:val="24"/>
          <w:lang w:val="en-GB"/>
        </w:rPr>
        <w:t>exhibit</w:t>
      </w:r>
      <w:r w:rsidR="0091484D" w:rsidRPr="006B5572">
        <w:rPr>
          <w:rFonts w:cs="Times New Roman"/>
          <w:szCs w:val="24"/>
          <w:lang w:val="en-GB"/>
        </w:rPr>
        <w:t xml:space="preserve"> higher errors) </w:t>
      </w:r>
      <w:r w:rsidRPr="006B5572">
        <w:rPr>
          <w:rFonts w:cs="Times New Roman"/>
          <w:szCs w:val="24"/>
          <w:lang w:val="en-GB"/>
        </w:rPr>
        <w:t xml:space="preserve">and the </w:t>
      </w:r>
      <w:r w:rsidR="00266AB0" w:rsidRPr="006B5572">
        <w:rPr>
          <w:rFonts w:cs="Times New Roman"/>
          <w:szCs w:val="24"/>
          <w:lang w:val="en-GB"/>
        </w:rPr>
        <w:t>first method (</w:t>
      </w:r>
      <w:r w:rsidR="007146A9" w:rsidRPr="006B5572">
        <w:rPr>
          <w:rFonts w:cs="Times New Roman"/>
          <w:szCs w:val="24"/>
          <w:lang w:val="en-GB"/>
        </w:rPr>
        <w:t>m</w:t>
      </w:r>
      <w:r w:rsidR="00266AB0" w:rsidRPr="006B5572">
        <w:rPr>
          <w:rFonts w:cs="Times New Roman"/>
          <w:szCs w:val="24"/>
          <w:lang w:val="en-GB"/>
        </w:rPr>
        <w:t>ean</w:t>
      </w:r>
      <w:r w:rsidR="007146A9" w:rsidRPr="006B5572">
        <w:rPr>
          <w:rFonts w:cs="Times New Roman"/>
          <w:szCs w:val="24"/>
          <w:lang w:val="en-GB"/>
        </w:rPr>
        <w:t>-</w:t>
      </w:r>
      <w:r w:rsidR="00266AB0" w:rsidRPr="006B5572">
        <w:rPr>
          <w:rFonts w:cs="Times New Roman"/>
          <w:szCs w:val="24"/>
          <w:lang w:val="en-GB"/>
        </w:rPr>
        <w:t>per</w:t>
      </w:r>
      <w:r w:rsidR="007146A9" w:rsidRPr="006B5572">
        <w:rPr>
          <w:rFonts w:cs="Times New Roman"/>
          <w:szCs w:val="24"/>
          <w:lang w:val="en-GB"/>
        </w:rPr>
        <w:t>-</w:t>
      </w:r>
      <w:r w:rsidR="00266AB0" w:rsidRPr="006B5572">
        <w:rPr>
          <w:rFonts w:cs="Times New Roman"/>
          <w:szCs w:val="24"/>
          <w:lang w:val="en-GB"/>
        </w:rPr>
        <w:t xml:space="preserve">unit) </w:t>
      </w:r>
      <w:r w:rsidRPr="006B5572">
        <w:rPr>
          <w:rFonts w:cs="Times New Roman"/>
          <w:szCs w:val="24"/>
          <w:lang w:val="en-GB"/>
        </w:rPr>
        <w:t xml:space="preserve">when </w:t>
      </w:r>
      <w:r w:rsidR="00266AB0" w:rsidRPr="006B5572">
        <w:rPr>
          <w:rFonts w:cs="Times New Roman"/>
          <w:szCs w:val="24"/>
          <w:lang w:val="en-GB"/>
        </w:rPr>
        <w:t>t</w:t>
      </w:r>
      <w:r w:rsidRPr="006B5572">
        <w:rPr>
          <w:rFonts w:cs="Times New Roman"/>
          <w:szCs w:val="24"/>
          <w:lang w:val="en-GB"/>
        </w:rPr>
        <w:t xml:space="preserve">here is </w:t>
      </w:r>
      <w:r w:rsidR="00266AB0" w:rsidRPr="006B5572">
        <w:rPr>
          <w:rFonts w:cs="Times New Roman"/>
          <w:szCs w:val="24"/>
          <w:lang w:val="en-GB"/>
        </w:rPr>
        <w:t xml:space="preserve">an </w:t>
      </w:r>
      <w:r w:rsidRPr="006B5572">
        <w:rPr>
          <w:rFonts w:cs="Times New Roman"/>
          <w:szCs w:val="24"/>
          <w:lang w:val="en-GB"/>
        </w:rPr>
        <w:t xml:space="preserve">expectation </w:t>
      </w:r>
      <w:r w:rsidR="00266AB0" w:rsidRPr="006B5572">
        <w:rPr>
          <w:rFonts w:cs="Times New Roman"/>
          <w:szCs w:val="24"/>
          <w:lang w:val="en-GB"/>
        </w:rPr>
        <w:t xml:space="preserve">that </w:t>
      </w:r>
      <w:r w:rsidRPr="006B5572">
        <w:rPr>
          <w:rFonts w:cs="Times New Roman"/>
          <w:szCs w:val="24"/>
          <w:lang w:val="en-GB"/>
        </w:rPr>
        <w:t>errors are relatively independent from the level of expenditure</w:t>
      </w:r>
      <w:r w:rsidR="0091484D" w:rsidRPr="006B5572">
        <w:rPr>
          <w:rFonts w:cs="Times New Roman"/>
          <w:szCs w:val="24"/>
          <w:lang w:val="en-GB"/>
        </w:rPr>
        <w:t xml:space="preserve"> (higher errors can be found</w:t>
      </w:r>
      <w:r w:rsidR="00266AB0" w:rsidRPr="006B5572">
        <w:rPr>
          <w:rFonts w:cs="Times New Roman"/>
          <w:szCs w:val="24"/>
          <w:lang w:val="en-GB"/>
        </w:rPr>
        <w:t xml:space="preserve"> either</w:t>
      </w:r>
      <w:r w:rsidR="0091484D" w:rsidRPr="006B5572">
        <w:rPr>
          <w:rFonts w:cs="Times New Roman"/>
          <w:szCs w:val="24"/>
          <w:lang w:val="en-GB"/>
        </w:rPr>
        <w:t xml:space="preserve"> in units of high </w:t>
      </w:r>
      <w:r w:rsidR="00266AB0" w:rsidRPr="006B5572">
        <w:rPr>
          <w:rFonts w:cs="Times New Roman"/>
          <w:szCs w:val="24"/>
          <w:lang w:val="en-GB"/>
        </w:rPr>
        <w:t xml:space="preserve">or </w:t>
      </w:r>
      <w:r w:rsidR="0091484D" w:rsidRPr="006B5572">
        <w:rPr>
          <w:rFonts w:cs="Times New Roman"/>
          <w:szCs w:val="24"/>
          <w:lang w:val="en-GB"/>
        </w:rPr>
        <w:t>low level of expenditure)</w:t>
      </w:r>
      <w:r w:rsidRPr="006B5572">
        <w:rPr>
          <w:rFonts w:cs="Times New Roman"/>
          <w:szCs w:val="24"/>
          <w:lang w:val="en-GB"/>
        </w:rPr>
        <w:t>.</w:t>
      </w:r>
      <w:r w:rsidR="003474AE" w:rsidRPr="006B5572">
        <w:rPr>
          <w:rFonts w:cs="Times New Roman"/>
          <w:szCs w:val="24"/>
          <w:lang w:val="en-GB"/>
        </w:rPr>
        <w:t xml:space="preserve"> </w:t>
      </w:r>
      <w:r w:rsidR="00DA79DA" w:rsidRPr="006B5572">
        <w:rPr>
          <w:rFonts w:cs="Times New Roman"/>
          <w:szCs w:val="24"/>
          <w:lang w:val="en-GB"/>
        </w:rPr>
        <w:t>In practice t</w:t>
      </w:r>
      <w:r w:rsidR="003474AE" w:rsidRPr="006B5572">
        <w:rPr>
          <w:rFonts w:cs="Times New Roman"/>
          <w:szCs w:val="24"/>
          <w:lang w:val="en-GB"/>
        </w:rPr>
        <w:t>his assessment can be made using sample data as the decision about the extrapolation method can be taken after the sample is selected and audited.</w:t>
      </w:r>
      <w:r w:rsidR="00DA79DA" w:rsidRPr="006B5572">
        <w:rPr>
          <w:rFonts w:cs="Times New Roman"/>
          <w:szCs w:val="24"/>
          <w:lang w:val="en-GB"/>
        </w:rPr>
        <w:t xml:space="preserve"> To select the most adequate extrapolation method one </w:t>
      </w:r>
      <w:r w:rsidR="00AD7061" w:rsidRPr="006B5572">
        <w:rPr>
          <w:rFonts w:cs="Times New Roman"/>
          <w:szCs w:val="24"/>
          <w:lang w:val="en-GB"/>
        </w:rPr>
        <w:t>should</w:t>
      </w:r>
      <w:r w:rsidR="00DA79DA" w:rsidRPr="006B5572">
        <w:rPr>
          <w:rFonts w:cs="Times New Roman"/>
          <w:szCs w:val="24"/>
          <w:lang w:val="en-GB"/>
        </w:rPr>
        <w:t xml:space="preserve"> use the sample data to calculate the variance of the book values of the sample units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VAR</m:t>
            </m:r>
          </m:e>
          <m:sub>
            <m:r>
              <m:rPr>
                <m:sty m:val="p"/>
              </m:rPr>
              <w:rPr>
                <w:rFonts w:ascii="Cambria Math" w:hAnsi="Cambria Math" w:cs="Times New Roman"/>
                <w:szCs w:val="24"/>
                <w:lang w:val="en-GB"/>
              </w:rPr>
              <m:t>BV</m:t>
            </m:r>
          </m:sub>
        </m:sSub>
      </m:oMath>
      <w:r w:rsidR="00DA79DA" w:rsidRPr="006B5572">
        <w:rPr>
          <w:rFonts w:cs="Times New Roman"/>
          <w:szCs w:val="24"/>
          <w:lang w:val="en-GB"/>
        </w:rPr>
        <w:t>) and the covariance between the errors and the book values over the same units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COV</m:t>
            </m:r>
          </m:e>
          <m:sub>
            <m:r>
              <m:rPr>
                <m:sty m:val="p"/>
              </m:rPr>
              <w:rPr>
                <w:rFonts w:ascii="Cambria Math" w:hAnsi="Cambria Math" w:cs="Times New Roman"/>
                <w:szCs w:val="24"/>
                <w:lang w:val="en-GB"/>
              </w:rPr>
              <m:t>E,BV</m:t>
            </m:r>
          </m:sub>
        </m:sSub>
      </m:oMath>
      <w:r w:rsidR="00DA79DA" w:rsidRPr="006B5572">
        <w:rPr>
          <w:rFonts w:cs="Times New Roman"/>
          <w:szCs w:val="24"/>
          <w:lang w:val="en-GB"/>
        </w:rPr>
        <w:t xml:space="preserve">). </w:t>
      </w:r>
      <w:r w:rsidR="00DA79DA" w:rsidRPr="007167BB">
        <w:rPr>
          <w:rFonts w:cs="Times New Roman"/>
          <w:szCs w:val="24"/>
          <w:lang w:val="en-GB"/>
        </w:rPr>
        <w:t xml:space="preserve">Formally, the ratio estimation should be selected whenever </w:t>
      </w:r>
      <m:oMath>
        <m:f>
          <m:fPr>
            <m:ctrlPr>
              <w:rPr>
                <w:rFonts w:ascii="Cambria Math" w:hAnsi="Cambria Math" w:cs="Times New Roman"/>
                <w:szCs w:val="24"/>
                <w:lang w:val="en-GB"/>
              </w:rPr>
            </m:ctrlPr>
          </m:fPr>
          <m:num>
            <m:sSub>
              <m:sSubPr>
                <m:ctrlPr>
                  <w:rPr>
                    <w:rFonts w:ascii="Cambria Math" w:hAnsi="Cambria Math" w:cs="Times New Roman"/>
                    <w:szCs w:val="24"/>
                    <w:lang w:val="en-GB"/>
                  </w:rPr>
                </m:ctrlPr>
              </m:sSubPr>
              <m:e>
                <m:r>
                  <m:rPr>
                    <m:sty m:val="p"/>
                  </m:rPr>
                  <w:rPr>
                    <w:rFonts w:ascii="Cambria Math" w:hAnsi="Cambria Math" w:cs="Times New Roman"/>
                    <w:szCs w:val="24"/>
                    <w:lang w:val="en-GB"/>
                  </w:rPr>
                  <m:t>COV</m:t>
                </m:r>
              </m:e>
              <m:sub>
                <m:r>
                  <m:rPr>
                    <m:sty m:val="p"/>
                  </m:rPr>
                  <w:rPr>
                    <w:rFonts w:ascii="Cambria Math" w:hAnsi="Cambria Math" w:cs="Times New Roman"/>
                    <w:szCs w:val="24"/>
                    <w:lang w:val="en-GB"/>
                  </w:rPr>
                  <m:t>E,BV</m:t>
                </m:r>
              </m:sub>
            </m:sSub>
          </m:num>
          <m:den>
            <m:sSub>
              <m:sSubPr>
                <m:ctrlPr>
                  <w:rPr>
                    <w:rFonts w:ascii="Cambria Math" w:hAnsi="Cambria Math" w:cs="Times New Roman"/>
                    <w:szCs w:val="24"/>
                    <w:lang w:val="en-GB"/>
                  </w:rPr>
                </m:ctrlPr>
              </m:sSubPr>
              <m:e>
                <m:r>
                  <m:rPr>
                    <m:sty m:val="p"/>
                  </m:rPr>
                  <w:rPr>
                    <w:rFonts w:ascii="Cambria Math" w:hAnsi="Cambria Math" w:cs="Times New Roman"/>
                    <w:szCs w:val="24"/>
                    <w:lang w:val="en-GB"/>
                  </w:rPr>
                  <m:t>VAR</m:t>
                </m:r>
              </m:e>
              <m:sub>
                <m:r>
                  <m:rPr>
                    <m:sty m:val="p"/>
                  </m:rPr>
                  <w:rPr>
                    <w:rFonts w:ascii="Cambria Math" w:hAnsi="Cambria Math" w:cs="Times New Roman"/>
                    <w:szCs w:val="24"/>
                    <w:lang w:val="en-GB"/>
                  </w:rPr>
                  <m:t>BV</m:t>
                </m:r>
              </m:sub>
            </m:sSub>
          </m:den>
        </m:f>
        <m:r>
          <m:rPr>
            <m:sty m:val="p"/>
          </m:rPr>
          <w:rPr>
            <w:rFonts w:ascii="Cambria Math" w:hAnsi="Cambria Math" w:cs="Times New Roman"/>
            <w:szCs w:val="24"/>
            <w:lang w:val="en-GB"/>
          </w:rPr>
          <m:t>&gt;E</m:t>
        </m:r>
        <m:r>
          <w:rPr>
            <w:rFonts w:ascii="Cambria Math" w:hAnsi="Cambria Math" w:cs="Times New Roman"/>
            <w:szCs w:val="24"/>
            <w:lang w:val="en-GB"/>
          </w:rPr>
          <m:t>R</m:t>
        </m:r>
        <m:r>
          <m:rPr>
            <m:sty m:val="p"/>
          </m:rPr>
          <w:rPr>
            <w:rFonts w:ascii="Cambria Math" w:hAnsi="Cambria Math" w:cs="Times New Roman"/>
            <w:szCs w:val="24"/>
            <w:lang w:val="en-GB"/>
          </w:rPr>
          <m:t>/2</m:t>
        </m:r>
      </m:oMath>
      <w:r w:rsidR="00DA79DA" w:rsidRPr="00FB2B91">
        <w:rPr>
          <w:rFonts w:cs="Times New Roman"/>
          <w:szCs w:val="24"/>
          <w:lang w:val="en-GB"/>
        </w:rPr>
        <w:t xml:space="preserve">, where ER </w:t>
      </w:r>
      <w:r w:rsidR="005A7676" w:rsidRPr="00FB2B91">
        <w:rPr>
          <w:rFonts w:cs="Times New Roman"/>
          <w:szCs w:val="24"/>
          <w:lang w:val="en-GB"/>
        </w:rPr>
        <w:t xml:space="preserve">represents </w:t>
      </w:r>
      <w:r w:rsidR="00DA79DA" w:rsidRPr="00FB2B91">
        <w:rPr>
          <w:rFonts w:cs="Times New Roman"/>
          <w:szCs w:val="24"/>
          <w:lang w:val="en-GB"/>
        </w:rPr>
        <w:t>the sample error rate</w:t>
      </w:r>
      <w:r w:rsidR="007146A9" w:rsidRPr="00A33A9B">
        <w:rPr>
          <w:rFonts w:cs="Times New Roman"/>
          <w:szCs w:val="24"/>
          <w:lang w:val="en-GB"/>
        </w:rPr>
        <w:t>, i.e. the ratio</w:t>
      </w:r>
      <w:r w:rsidR="00DA79DA" w:rsidRPr="006B5572">
        <w:rPr>
          <w:rFonts w:cs="Times New Roman"/>
          <w:szCs w:val="24"/>
          <w:lang w:val="en-GB"/>
        </w:rPr>
        <w:t xml:space="preserve"> between the sum of errors in the sample and the audited expenditure. Whenever the previous condition is not verified the mean-per-un</w:t>
      </w:r>
      <w:r w:rsidR="007146A9" w:rsidRPr="006B5572">
        <w:rPr>
          <w:rFonts w:cs="Times New Roman"/>
          <w:szCs w:val="24"/>
          <w:lang w:val="en-GB"/>
        </w:rPr>
        <w:t>it estimation should be used to</w:t>
      </w:r>
      <w:r w:rsidR="00DA79DA" w:rsidRPr="006B5572">
        <w:rPr>
          <w:rFonts w:cs="Times New Roman"/>
          <w:szCs w:val="24"/>
          <w:lang w:val="en-GB"/>
        </w:rPr>
        <w:t xml:space="preserve"> project the errors to the population.</w:t>
      </w:r>
    </w:p>
    <w:p w14:paraId="57F2798A" w14:textId="77777777" w:rsidR="007B712E" w:rsidRPr="006B5572" w:rsidRDefault="007B712E" w:rsidP="00C72F64">
      <w:pPr>
        <w:rPr>
          <w:rFonts w:cs="Times New Roman"/>
          <w:szCs w:val="24"/>
          <w:lang w:val="en-GB"/>
        </w:rPr>
      </w:pPr>
    </w:p>
    <w:p w14:paraId="0C2D7F26" w14:textId="77777777" w:rsidR="00C72F64" w:rsidRPr="006B5572" w:rsidRDefault="00E27DB0" w:rsidP="00A97504">
      <w:pPr>
        <w:pStyle w:val="Nadpis4"/>
        <w:rPr>
          <w:lang w:val="en-GB"/>
        </w:rPr>
      </w:pPr>
      <w:bookmarkStart w:id="134" w:name="_Toc421204871"/>
      <w:bookmarkStart w:id="135" w:name="_Toc468184804"/>
      <w:r w:rsidRPr="006B5572">
        <w:rPr>
          <w:lang w:val="en-GB"/>
        </w:rPr>
        <w:t>Precision</w:t>
      </w:r>
      <w:bookmarkEnd w:id="134"/>
      <w:bookmarkEnd w:id="135"/>
    </w:p>
    <w:p w14:paraId="48738A61" w14:textId="77777777" w:rsidR="007B712E" w:rsidRPr="006B5572" w:rsidRDefault="007B712E" w:rsidP="007B712E">
      <w:pPr>
        <w:rPr>
          <w:lang w:val="en-GB"/>
        </w:rPr>
      </w:pPr>
    </w:p>
    <w:p w14:paraId="13908036" w14:textId="77777777" w:rsidR="00C72F64" w:rsidRPr="006B5572" w:rsidRDefault="003474AE" w:rsidP="00C72F64">
      <w:pPr>
        <w:autoSpaceDE w:val="0"/>
        <w:autoSpaceDN w:val="0"/>
        <w:adjustRightInd w:val="0"/>
        <w:spacing w:line="240" w:lineRule="auto"/>
        <w:rPr>
          <w:rFonts w:cs="Times New Roman"/>
          <w:szCs w:val="24"/>
          <w:lang w:val="en-GB"/>
        </w:rPr>
      </w:pPr>
      <w:r w:rsidRPr="006B5572">
        <w:rPr>
          <w:rFonts w:cs="Times New Roman"/>
          <w:szCs w:val="24"/>
          <w:lang w:val="en-GB"/>
        </w:rPr>
        <w:t xml:space="preserve">Remember that precision (sampling error) is a measure of the uncertainty </w:t>
      </w:r>
      <w:r w:rsidR="00860BA2" w:rsidRPr="006B5572">
        <w:rPr>
          <w:rFonts w:cs="Times New Roman"/>
          <w:szCs w:val="24"/>
          <w:lang w:val="en-GB"/>
        </w:rPr>
        <w:t xml:space="preserve">associated with the </w:t>
      </w:r>
      <w:r w:rsidRPr="006B5572">
        <w:rPr>
          <w:rFonts w:cs="Times New Roman"/>
          <w:szCs w:val="24"/>
          <w:lang w:val="en-GB"/>
        </w:rPr>
        <w:t>projection</w:t>
      </w:r>
      <w:r w:rsidR="00860BA2" w:rsidRPr="006B5572">
        <w:rPr>
          <w:rFonts w:cs="Times New Roman"/>
          <w:szCs w:val="24"/>
          <w:lang w:val="en-GB"/>
        </w:rPr>
        <w:t xml:space="preserve"> (extrapolation). It</w:t>
      </w:r>
      <w:r w:rsidRPr="006B5572">
        <w:rPr>
          <w:rFonts w:cs="Times New Roman"/>
          <w:szCs w:val="24"/>
          <w:lang w:val="en-GB"/>
        </w:rPr>
        <w:t xml:space="preserve"> is calculated differently according to the method that has been used for extrapolation.</w:t>
      </w:r>
    </w:p>
    <w:p w14:paraId="29934A58" w14:textId="77777777" w:rsidR="003474AE" w:rsidRPr="006B5572" w:rsidRDefault="003474AE" w:rsidP="00C72F64">
      <w:pPr>
        <w:autoSpaceDE w:val="0"/>
        <w:autoSpaceDN w:val="0"/>
        <w:adjustRightInd w:val="0"/>
        <w:spacing w:line="240" w:lineRule="auto"/>
        <w:rPr>
          <w:rFonts w:cs="Times New Roman"/>
          <w:szCs w:val="24"/>
          <w:lang w:val="en-GB"/>
        </w:rPr>
      </w:pPr>
    </w:p>
    <w:p w14:paraId="1297EAB0" w14:textId="77777777" w:rsidR="00860BA2" w:rsidRPr="006B5572" w:rsidRDefault="00E27DB0" w:rsidP="00860BA2">
      <w:pPr>
        <w:rPr>
          <w:rFonts w:eastAsiaTheme="minorEastAsia" w:cs="Times New Roman"/>
          <w:b/>
          <w:szCs w:val="24"/>
          <w:lang w:val="en-GB"/>
        </w:rPr>
      </w:pPr>
      <w:r w:rsidRPr="006B5572">
        <w:rPr>
          <w:rFonts w:eastAsiaTheme="minorEastAsia" w:cs="Times New Roman"/>
          <w:b/>
          <w:szCs w:val="24"/>
          <w:lang w:val="en-GB"/>
        </w:rPr>
        <w:t xml:space="preserve">Mean-per-unit estimation </w:t>
      </w:r>
      <w:r w:rsidR="00860BA2" w:rsidRPr="006B5572">
        <w:rPr>
          <w:rFonts w:eastAsiaTheme="minorEastAsia" w:cs="Times New Roman"/>
          <w:b/>
          <w:szCs w:val="24"/>
          <w:lang w:val="en-GB"/>
        </w:rPr>
        <w:t>(absolute errors)</w:t>
      </w:r>
    </w:p>
    <w:p w14:paraId="691317CF" w14:textId="77777777" w:rsidR="003474AE" w:rsidRPr="006B5572" w:rsidRDefault="00860BA2" w:rsidP="00C72F64">
      <w:pPr>
        <w:autoSpaceDE w:val="0"/>
        <w:autoSpaceDN w:val="0"/>
        <w:adjustRightInd w:val="0"/>
        <w:spacing w:line="240" w:lineRule="auto"/>
        <w:rPr>
          <w:rFonts w:cs="Times New Roman"/>
          <w:szCs w:val="24"/>
          <w:lang w:val="en-GB"/>
        </w:rPr>
      </w:pPr>
      <w:r w:rsidRPr="006B5572">
        <w:rPr>
          <w:rFonts w:cs="Times New Roman"/>
          <w:szCs w:val="24"/>
          <w:lang w:val="en-GB"/>
        </w:rPr>
        <w:t xml:space="preserve">The precision is given by the following </w:t>
      </w:r>
      <w:r w:rsidR="00F06DEA" w:rsidRPr="006B5572">
        <w:rPr>
          <w:rFonts w:cs="Times New Roman"/>
          <w:szCs w:val="24"/>
          <w:lang w:val="en-GB"/>
        </w:rPr>
        <w:t>formula</w:t>
      </w:r>
    </w:p>
    <w:p w14:paraId="1C85510B" w14:textId="77777777" w:rsidR="00860BA2" w:rsidRPr="006B5572" w:rsidRDefault="00860BA2" w:rsidP="00C72F64">
      <w:pPr>
        <w:autoSpaceDE w:val="0"/>
        <w:autoSpaceDN w:val="0"/>
        <w:adjustRightInd w:val="0"/>
        <w:spacing w:line="240" w:lineRule="auto"/>
        <w:rPr>
          <w:rFonts w:cs="Times New Roman"/>
          <w:szCs w:val="24"/>
          <w:lang w:val="en-GB"/>
        </w:rPr>
      </w:pPr>
    </w:p>
    <w:p w14:paraId="4182DB9A" w14:textId="77777777" w:rsidR="00C72F64" w:rsidRPr="006B5572" w:rsidRDefault="00DC4817" w:rsidP="00C72F64">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1</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542F7D28" w14:textId="77777777" w:rsidR="00F06DEA" w:rsidRPr="007167BB" w:rsidRDefault="00F06DEA" w:rsidP="00F06DEA">
      <w:pPr>
        <w:rPr>
          <w:rFonts w:cs="Times New Roman"/>
          <w:szCs w:val="24"/>
          <w:lang w:val="en-GB"/>
        </w:rPr>
      </w:pPr>
    </w:p>
    <w:p w14:paraId="3CE15C0C" w14:textId="77777777" w:rsidR="00F06DEA" w:rsidRPr="00FB2B91" w:rsidRDefault="00F06DEA" w:rsidP="00F06DEA">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sub>
          <m:sup/>
        </m:sSubSup>
        <m:r>
          <w:rPr>
            <w:rFonts w:ascii="Cambria Math" w:hAnsi="Cambria Math" w:cs="Times New Roman"/>
            <w:szCs w:val="24"/>
            <w:lang w:val="en-GB"/>
          </w:rPr>
          <m:t xml:space="preserve"> </m:t>
        </m:r>
      </m:oMath>
      <w:r w:rsidRPr="007167BB">
        <w:rPr>
          <w:rFonts w:eastAsiaTheme="minorEastAsia" w:cs="Times New Roman"/>
          <w:szCs w:val="24"/>
          <w:lang w:val="en-GB"/>
        </w:rPr>
        <w:t>is the standard-deviation of errors in the sample (now calculated from the same sample used to project the errors to the population)</w:t>
      </w:r>
    </w:p>
    <w:p w14:paraId="2C94FD25" w14:textId="77777777" w:rsidR="00E27DB0" w:rsidRPr="00FB2B91" w:rsidRDefault="00E27DB0" w:rsidP="00C72F64">
      <w:pPr>
        <w:autoSpaceDE w:val="0"/>
        <w:autoSpaceDN w:val="0"/>
        <w:adjustRightInd w:val="0"/>
        <w:spacing w:line="240" w:lineRule="auto"/>
        <w:rPr>
          <w:rFonts w:cs="Times New Roman"/>
          <w:szCs w:val="24"/>
          <w:lang w:val="en-GB"/>
        </w:rPr>
      </w:pPr>
    </w:p>
    <w:p w14:paraId="6AC0448A" w14:textId="77777777" w:rsidR="00F06DEA" w:rsidRPr="006B5572" w:rsidRDefault="00DC4817" w:rsidP="00F06DEA">
      <w:pPr>
        <w:pStyle w:val="Odstavecseseznamem"/>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n-1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d>
                </m:e>
                <m:sup>
                  <m:r>
                    <w:rPr>
                      <w:rFonts w:ascii="Cambria Math" w:hAnsi="Cambria Math" w:cs="Times New Roman"/>
                      <w:szCs w:val="24"/>
                      <w:lang w:val="en-GB"/>
                    </w:rPr>
                    <m:t>2</m:t>
                  </m:r>
                </m:sup>
              </m:sSup>
            </m:e>
          </m:nary>
        </m:oMath>
      </m:oMathPara>
    </w:p>
    <w:p w14:paraId="6D1242A3" w14:textId="77777777" w:rsidR="00D05073" w:rsidRPr="006B5572" w:rsidRDefault="00D05073">
      <w:pPr>
        <w:spacing w:after="200"/>
        <w:jc w:val="left"/>
        <w:rPr>
          <w:rFonts w:eastAsiaTheme="minorEastAsia" w:cs="Times New Roman"/>
          <w:b/>
          <w:szCs w:val="24"/>
          <w:lang w:val="en-GB"/>
        </w:rPr>
      </w:pPr>
    </w:p>
    <w:p w14:paraId="7093659E" w14:textId="77777777" w:rsidR="00F06DEA" w:rsidRPr="006B5572" w:rsidRDefault="00E27DB0" w:rsidP="00F06DEA">
      <w:pPr>
        <w:rPr>
          <w:rFonts w:eastAsiaTheme="minorEastAsia" w:cs="Times New Roman"/>
          <w:b/>
          <w:szCs w:val="24"/>
          <w:lang w:val="en-GB"/>
        </w:rPr>
      </w:pPr>
      <w:r w:rsidRPr="006B5572">
        <w:rPr>
          <w:rFonts w:eastAsiaTheme="minorEastAsia" w:cs="Times New Roman"/>
          <w:b/>
          <w:szCs w:val="24"/>
          <w:lang w:val="en-GB"/>
        </w:rPr>
        <w:t>Ratio estimation</w:t>
      </w:r>
      <w:r w:rsidR="00F06DEA" w:rsidRPr="006B5572">
        <w:rPr>
          <w:rFonts w:eastAsiaTheme="minorEastAsia" w:cs="Times New Roman"/>
          <w:b/>
          <w:szCs w:val="24"/>
          <w:lang w:val="en-GB"/>
        </w:rPr>
        <w:t xml:space="preserve"> (error rates)</w:t>
      </w:r>
    </w:p>
    <w:p w14:paraId="61AE48B8" w14:textId="77777777" w:rsidR="00F06DEA" w:rsidRPr="006B5572" w:rsidRDefault="00F06DEA" w:rsidP="00F06DEA">
      <w:pPr>
        <w:autoSpaceDE w:val="0"/>
        <w:autoSpaceDN w:val="0"/>
        <w:adjustRightInd w:val="0"/>
        <w:spacing w:line="240" w:lineRule="auto"/>
        <w:rPr>
          <w:rFonts w:cs="Times New Roman"/>
          <w:szCs w:val="24"/>
          <w:lang w:val="en-GB"/>
        </w:rPr>
      </w:pPr>
      <w:r w:rsidRPr="006B5572">
        <w:rPr>
          <w:rFonts w:cs="Times New Roman"/>
          <w:szCs w:val="24"/>
          <w:lang w:val="en-GB"/>
        </w:rPr>
        <w:t>The precision is given by the following formula</w:t>
      </w:r>
    </w:p>
    <w:p w14:paraId="7628B174" w14:textId="77777777" w:rsidR="00C72F64" w:rsidRPr="006B5572" w:rsidRDefault="00C72F64" w:rsidP="00C72F64">
      <w:pPr>
        <w:autoSpaceDE w:val="0"/>
        <w:autoSpaceDN w:val="0"/>
        <w:adjustRightInd w:val="0"/>
        <w:spacing w:line="240" w:lineRule="auto"/>
        <w:rPr>
          <w:rFonts w:cs="Times New Roman"/>
          <w:szCs w:val="24"/>
          <w:lang w:val="en-GB"/>
        </w:rPr>
      </w:pPr>
    </w:p>
    <w:p w14:paraId="122C9D97" w14:textId="77777777" w:rsidR="00C72F64" w:rsidRPr="006B5572" w:rsidRDefault="00DC4817" w:rsidP="00C72F64">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2</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54A65371" w14:textId="77777777" w:rsidR="00C72F64" w:rsidRPr="007167BB" w:rsidRDefault="00C72F64" w:rsidP="00C72F64">
      <w:pPr>
        <w:autoSpaceDE w:val="0"/>
        <w:autoSpaceDN w:val="0"/>
        <w:adjustRightInd w:val="0"/>
        <w:spacing w:line="240" w:lineRule="auto"/>
        <w:rPr>
          <w:rFonts w:cs="Times New Roman"/>
          <w:szCs w:val="24"/>
          <w:lang w:val="en-GB"/>
        </w:rPr>
      </w:pPr>
    </w:p>
    <w:p w14:paraId="0BDBE8A0" w14:textId="77777777" w:rsidR="00C72F64" w:rsidRPr="00FB2B91" w:rsidRDefault="00C72F64" w:rsidP="002631EC">
      <w:pPr>
        <w:autoSpaceDE w:val="0"/>
        <w:autoSpaceDN w:val="0"/>
        <w:adjustRightInd w:val="0"/>
        <w:rPr>
          <w:rFonts w:cs="Times New Roman"/>
          <w:szCs w:val="24"/>
          <w:lang w:val="en-GB"/>
        </w:rPr>
      </w:pPr>
      <w:r w:rsidRPr="00FB2B91">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oMath>
      <w:r w:rsidRPr="006B5572">
        <w:rPr>
          <w:rFonts w:cs="Times New Roman"/>
          <w:szCs w:val="24"/>
          <w:lang w:val="en-GB"/>
        </w:rPr>
        <w:t xml:space="preserve"> is the sample standard deviation of the variable </w:t>
      </w:r>
      <m:oMath>
        <m:r>
          <w:rPr>
            <w:rFonts w:ascii="Cambria Math" w:hAnsi="Cambria Math" w:cs="Times New Roman"/>
            <w:szCs w:val="24"/>
            <w:lang w:val="en-GB"/>
          </w:rPr>
          <m:t>q</m:t>
        </m:r>
      </m:oMath>
      <w:r w:rsidRPr="00FB2B91">
        <w:rPr>
          <w:rFonts w:cs="Times New Roman"/>
          <w:szCs w:val="24"/>
          <w:lang w:val="en-GB"/>
        </w:rPr>
        <w:t>:</w:t>
      </w:r>
    </w:p>
    <w:p w14:paraId="0E77FC0C" w14:textId="77777777" w:rsidR="00C72F64" w:rsidRPr="00FB2B91" w:rsidRDefault="00C72F64" w:rsidP="002631EC">
      <w:pPr>
        <w:autoSpaceDE w:val="0"/>
        <w:autoSpaceDN w:val="0"/>
        <w:adjustRightInd w:val="0"/>
        <w:rPr>
          <w:rFonts w:eastAsiaTheme="minorEastAsia" w:cs="Times New Roman"/>
          <w:szCs w:val="24"/>
          <w:lang w:val="en-GB"/>
        </w:rPr>
      </w:pPr>
    </w:p>
    <w:p w14:paraId="2C0D1B7F" w14:textId="77777777" w:rsidR="00C72F64" w:rsidRPr="007167BB" w:rsidRDefault="00DC4817" w:rsidP="002631EC">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oMath>
      </m:oMathPara>
    </w:p>
    <w:p w14:paraId="0DE4A763" w14:textId="77777777" w:rsidR="00C72F64" w:rsidRPr="00FB2B91" w:rsidRDefault="00C72F64" w:rsidP="002631EC">
      <w:pPr>
        <w:autoSpaceDE w:val="0"/>
        <w:autoSpaceDN w:val="0"/>
        <w:adjustRightInd w:val="0"/>
        <w:rPr>
          <w:rFonts w:eastAsiaTheme="minorEastAsia" w:cs="Times New Roman"/>
          <w:szCs w:val="24"/>
          <w:lang w:val="en-GB"/>
        </w:rPr>
      </w:pPr>
    </w:p>
    <w:p w14:paraId="17F6490C" w14:textId="77777777" w:rsidR="00780C47" w:rsidRPr="00FB2B91" w:rsidRDefault="00780C47" w:rsidP="002631EC">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This variable is for each unit in the sample computed as the difference between its error and the product between its book value and the error rate in the sample.</w:t>
      </w:r>
    </w:p>
    <w:p w14:paraId="5E5D2128" w14:textId="77777777" w:rsidR="00780C47" w:rsidRPr="00FB2B91" w:rsidRDefault="00780C47" w:rsidP="00C72F64">
      <w:pPr>
        <w:autoSpaceDE w:val="0"/>
        <w:autoSpaceDN w:val="0"/>
        <w:adjustRightInd w:val="0"/>
        <w:spacing w:line="240" w:lineRule="auto"/>
        <w:rPr>
          <w:rFonts w:eastAsiaTheme="minorEastAsia" w:cs="Times New Roman"/>
          <w:szCs w:val="24"/>
          <w:lang w:val="en-GB"/>
        </w:rPr>
      </w:pPr>
    </w:p>
    <w:p w14:paraId="35CDE688" w14:textId="77777777" w:rsidR="00F06DEA" w:rsidRPr="006B5572" w:rsidRDefault="00E27DB0" w:rsidP="00A97504">
      <w:pPr>
        <w:pStyle w:val="Nadpis4"/>
        <w:rPr>
          <w:lang w:val="en-GB"/>
        </w:rPr>
      </w:pPr>
      <w:bookmarkStart w:id="136" w:name="_Ref421203193"/>
      <w:bookmarkStart w:id="137" w:name="_Ref421203247"/>
      <w:bookmarkStart w:id="138" w:name="_Toc421204872"/>
      <w:bookmarkStart w:id="139" w:name="_Toc468184805"/>
      <w:r w:rsidRPr="00A33A9B">
        <w:rPr>
          <w:lang w:val="en-GB"/>
        </w:rPr>
        <w:t>Evaluation</w:t>
      </w:r>
      <w:bookmarkEnd w:id="136"/>
      <w:bookmarkEnd w:id="137"/>
      <w:bookmarkEnd w:id="138"/>
      <w:bookmarkEnd w:id="139"/>
    </w:p>
    <w:p w14:paraId="3711B192" w14:textId="77777777" w:rsidR="00C72F64" w:rsidRPr="006B5572" w:rsidRDefault="00C72F64" w:rsidP="00C72F64">
      <w:pPr>
        <w:autoSpaceDE w:val="0"/>
        <w:autoSpaceDN w:val="0"/>
        <w:adjustRightInd w:val="0"/>
        <w:spacing w:line="240" w:lineRule="auto"/>
        <w:rPr>
          <w:rFonts w:cs="Times New Roman"/>
          <w:szCs w:val="24"/>
          <w:lang w:val="en-GB"/>
        </w:rPr>
      </w:pPr>
    </w:p>
    <w:p w14:paraId="3CD5F06D" w14:textId="77777777" w:rsidR="008A5BF6" w:rsidRPr="006B5572" w:rsidRDefault="008A5BF6" w:rsidP="002631EC">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76755CE3" w14:textId="77777777" w:rsidR="008A5BF6" w:rsidRPr="006B5572" w:rsidRDefault="008A5BF6" w:rsidP="002631EC">
      <w:pPr>
        <w:autoSpaceDE w:val="0"/>
        <w:autoSpaceDN w:val="0"/>
        <w:adjustRightInd w:val="0"/>
        <w:rPr>
          <w:rFonts w:eastAsiaTheme="minorEastAsia" w:cs="Times New Roman"/>
          <w:szCs w:val="24"/>
          <w:lang w:val="en-GB"/>
        </w:rPr>
      </w:pPr>
    </w:p>
    <w:p w14:paraId="0F7961C2" w14:textId="77777777" w:rsidR="008A5BF6" w:rsidRPr="006B5572" w:rsidRDefault="008A5BF6" w:rsidP="002631EC">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3EA81B87" w14:textId="77777777" w:rsidR="008A5BF6" w:rsidRPr="006B5572" w:rsidRDefault="008A5BF6" w:rsidP="002631EC">
      <w:pPr>
        <w:autoSpaceDE w:val="0"/>
        <w:autoSpaceDN w:val="0"/>
        <w:adjustRightInd w:val="0"/>
        <w:rPr>
          <w:rFonts w:cs="Times New Roman"/>
          <w:szCs w:val="24"/>
          <w:lang w:val="en-GB"/>
        </w:rPr>
      </w:pPr>
    </w:p>
    <w:p w14:paraId="5234F1E5" w14:textId="77777777" w:rsidR="008A5BF6" w:rsidRPr="006B5572" w:rsidRDefault="008A5BF6" w:rsidP="002631EC">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5430AE97" w14:textId="77777777" w:rsidR="008A5BF6" w:rsidRPr="006B5572" w:rsidRDefault="008A5BF6" w:rsidP="00DD7538">
      <w:pPr>
        <w:pStyle w:val="Odstavecseseznamem"/>
        <w:numPr>
          <w:ilvl w:val="0"/>
          <w:numId w:val="11"/>
        </w:numPr>
        <w:autoSpaceDE w:val="0"/>
        <w:autoSpaceDN w:val="0"/>
        <w:adjustRightInd w:val="0"/>
        <w:rPr>
          <w:rFonts w:cs="Times New Roman"/>
          <w:szCs w:val="24"/>
          <w:lang w:val="en-GB"/>
        </w:rPr>
      </w:pPr>
      <w:r w:rsidRPr="006B5572">
        <w:rPr>
          <w:rFonts w:cs="Times New Roman"/>
          <w:szCs w:val="24"/>
          <w:lang w:val="en-GB"/>
        </w:rPr>
        <w:t>If projected error is larger than maximum tolerable error, it means that the auditor would conclude that there is enough evidence to support that errors in the population are larger than materiality threshold:</w:t>
      </w:r>
    </w:p>
    <w:p w14:paraId="6AA6ACDF" w14:textId="77777777" w:rsidR="008A5BF6" w:rsidRPr="006B5572" w:rsidRDefault="008A5BF6" w:rsidP="002631EC">
      <w:pPr>
        <w:autoSpaceDE w:val="0"/>
        <w:autoSpaceDN w:val="0"/>
        <w:adjustRightInd w:val="0"/>
        <w:rPr>
          <w:rFonts w:cs="Times New Roman"/>
          <w:szCs w:val="24"/>
          <w:lang w:val="en-GB"/>
        </w:rPr>
      </w:pPr>
    </w:p>
    <w:p w14:paraId="1742D4EF" w14:textId="77777777" w:rsidR="008A5BF6" w:rsidRPr="006B5572" w:rsidRDefault="009A3303" w:rsidP="009A3303">
      <w:pPr>
        <w:autoSpaceDE w:val="0"/>
        <w:autoSpaceDN w:val="0"/>
        <w:adjustRightInd w:val="0"/>
        <w:jc w:val="center"/>
        <w:rPr>
          <w:rFonts w:cs="Times New Roman"/>
          <w:szCs w:val="24"/>
          <w:lang w:val="en-GB"/>
        </w:rPr>
      </w:pPr>
      <w:r w:rsidRPr="006B5572">
        <w:rPr>
          <w:rFonts w:cs="Times New Roman"/>
          <w:noProof/>
          <w:szCs w:val="24"/>
          <w:lang w:val="cs-CZ" w:eastAsia="cs-CZ"/>
        </w:rPr>
        <w:drawing>
          <wp:inline distT="0" distB="0" distL="0" distR="0" wp14:anchorId="3A06EC3F" wp14:editId="36A20FB8">
            <wp:extent cx="5048250" cy="807818"/>
            <wp:effectExtent l="0" t="0" r="0" b="0"/>
            <wp:docPr id="380" name="Picture 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8250" cy="807818"/>
                    </a:xfrm>
                    <a:prstGeom prst="rect">
                      <a:avLst/>
                    </a:prstGeom>
                    <a:noFill/>
                  </pic:spPr>
                </pic:pic>
              </a:graphicData>
            </a:graphic>
          </wp:inline>
        </w:drawing>
      </w:r>
    </w:p>
    <w:p w14:paraId="79EF9A34" w14:textId="77777777" w:rsidR="008A5BF6" w:rsidRPr="007167BB" w:rsidRDefault="008A5BF6" w:rsidP="002631EC">
      <w:pPr>
        <w:autoSpaceDE w:val="0"/>
        <w:autoSpaceDN w:val="0"/>
        <w:adjustRightInd w:val="0"/>
        <w:rPr>
          <w:rFonts w:cs="Times New Roman"/>
          <w:szCs w:val="24"/>
          <w:lang w:val="en-GB"/>
        </w:rPr>
      </w:pPr>
    </w:p>
    <w:p w14:paraId="77FBC4BC" w14:textId="77777777" w:rsidR="008A5BF6" w:rsidRPr="00FB2B91" w:rsidRDefault="008A5BF6" w:rsidP="00DD7538">
      <w:pPr>
        <w:pStyle w:val="Odstavecseseznamem"/>
        <w:numPr>
          <w:ilvl w:val="0"/>
          <w:numId w:val="11"/>
        </w:numPr>
        <w:autoSpaceDE w:val="0"/>
        <w:autoSpaceDN w:val="0"/>
        <w:adjustRightInd w:val="0"/>
        <w:rPr>
          <w:rFonts w:cs="Times New Roman"/>
          <w:szCs w:val="24"/>
          <w:lang w:val="en-GB"/>
        </w:rPr>
      </w:pPr>
      <w:r w:rsidRPr="00FB2B91">
        <w:rPr>
          <w:rFonts w:cs="Times New Roman"/>
          <w:szCs w:val="24"/>
          <w:lang w:val="en-GB"/>
        </w:rPr>
        <w:t xml:space="preserve">If the upper limit of error is lower than maximum tolerable </w:t>
      </w:r>
      <w:r w:rsidR="00652EA6" w:rsidRPr="00FB2B91">
        <w:rPr>
          <w:rFonts w:cs="Times New Roman"/>
          <w:szCs w:val="24"/>
          <w:lang w:val="en-GB"/>
        </w:rPr>
        <w:t>error, then the</w:t>
      </w:r>
      <w:r w:rsidRPr="00FB2B91">
        <w:rPr>
          <w:rFonts w:cs="Times New Roman"/>
          <w:szCs w:val="24"/>
          <w:lang w:val="en-GB"/>
        </w:rPr>
        <w:t xml:space="preserve"> auditor should conclude that errors in the population are lower than materiality threshold.</w:t>
      </w:r>
    </w:p>
    <w:p w14:paraId="10B74647" w14:textId="77777777" w:rsidR="008A5BF6" w:rsidRPr="00A33A9B" w:rsidRDefault="008A5BF6" w:rsidP="002631EC">
      <w:pPr>
        <w:autoSpaceDE w:val="0"/>
        <w:autoSpaceDN w:val="0"/>
        <w:adjustRightInd w:val="0"/>
        <w:rPr>
          <w:rFonts w:cs="Times New Roman"/>
          <w:szCs w:val="24"/>
          <w:lang w:val="en-GB"/>
        </w:rPr>
      </w:pPr>
    </w:p>
    <w:p w14:paraId="620FCD82" w14:textId="77777777" w:rsidR="008A5BF6" w:rsidRPr="006B5572" w:rsidRDefault="009A3303" w:rsidP="009A3303">
      <w:pPr>
        <w:autoSpaceDE w:val="0"/>
        <w:autoSpaceDN w:val="0"/>
        <w:adjustRightInd w:val="0"/>
        <w:jc w:val="center"/>
        <w:rPr>
          <w:rFonts w:cs="Times New Roman"/>
          <w:szCs w:val="24"/>
          <w:lang w:val="en-GB"/>
        </w:rPr>
      </w:pPr>
      <w:r w:rsidRPr="006B5572">
        <w:rPr>
          <w:rFonts w:cs="Times New Roman"/>
          <w:noProof/>
          <w:szCs w:val="24"/>
          <w:lang w:val="cs-CZ" w:eastAsia="cs-CZ"/>
        </w:rPr>
        <w:drawing>
          <wp:inline distT="0" distB="0" distL="0" distR="0" wp14:anchorId="0241CFBA" wp14:editId="31CAC9CB">
            <wp:extent cx="4829175" cy="861524"/>
            <wp:effectExtent l="0" t="0" r="0" b="0"/>
            <wp:docPr id="381" name="Picture 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29175" cy="861524"/>
                    </a:xfrm>
                    <a:prstGeom prst="rect">
                      <a:avLst/>
                    </a:prstGeom>
                    <a:noFill/>
                  </pic:spPr>
                </pic:pic>
              </a:graphicData>
            </a:graphic>
          </wp:inline>
        </w:drawing>
      </w:r>
    </w:p>
    <w:p w14:paraId="134BEB84" w14:textId="77777777" w:rsidR="009A3303" w:rsidRPr="007167BB" w:rsidRDefault="009A3303" w:rsidP="009A3303">
      <w:pPr>
        <w:autoSpaceDE w:val="0"/>
        <w:autoSpaceDN w:val="0"/>
        <w:adjustRightInd w:val="0"/>
        <w:jc w:val="center"/>
        <w:rPr>
          <w:rFonts w:cs="Times New Roman"/>
          <w:szCs w:val="24"/>
          <w:lang w:val="en-GB"/>
        </w:rPr>
      </w:pPr>
    </w:p>
    <w:p w14:paraId="6296E105" w14:textId="0B3A237D" w:rsidR="00145866" w:rsidRPr="00B51D05" w:rsidRDefault="008A5BF6" w:rsidP="00DD7538">
      <w:pPr>
        <w:pStyle w:val="Odstavecseseznamem"/>
        <w:numPr>
          <w:ilvl w:val="0"/>
          <w:numId w:val="11"/>
        </w:numPr>
        <w:autoSpaceDE w:val="0"/>
        <w:autoSpaceDN w:val="0"/>
        <w:adjustRightInd w:val="0"/>
        <w:rPr>
          <w:rFonts w:cs="Times New Roman"/>
          <w:szCs w:val="24"/>
          <w:lang w:val="en-GB"/>
        </w:rPr>
      </w:pPr>
      <w:r w:rsidRPr="00FB2B91">
        <w:rPr>
          <w:rFonts w:cs="Times New Roman"/>
          <w:szCs w:val="24"/>
          <w:lang w:val="en-GB"/>
        </w:rPr>
        <w:t xml:space="preserve">If the projected error is lower than maximum tolerable error but the upper limit of error is larger </w:t>
      </w:r>
      <w:r w:rsidR="00B95DF7" w:rsidRPr="00FB2B91">
        <w:rPr>
          <w:rFonts w:cs="Times New Roman"/>
          <w:szCs w:val="24"/>
          <w:lang w:val="en-GB"/>
        </w:rPr>
        <w:t xml:space="preserve">than </w:t>
      </w:r>
      <w:r w:rsidR="00B95DF7" w:rsidRPr="00FB2B91">
        <w:rPr>
          <w:lang w:val="en-GB"/>
        </w:rPr>
        <w:t>the maximum tolerable error, this</w:t>
      </w:r>
      <w:r w:rsidR="00B95DF7" w:rsidRPr="00FB2B91">
        <w:rPr>
          <w:rFonts w:cs="Times New Roman"/>
          <w:szCs w:val="24"/>
          <w:lang w:val="en-GB"/>
        </w:rPr>
        <w:t xml:space="preserve"> </w:t>
      </w:r>
      <w:r w:rsidRPr="00A33A9B">
        <w:rPr>
          <w:rFonts w:cs="Times New Roman"/>
          <w:szCs w:val="24"/>
          <w:lang w:val="en-GB"/>
        </w:rPr>
        <w:t xml:space="preserve">means that </w:t>
      </w:r>
      <w:r w:rsidR="00145866" w:rsidRPr="00B51D05">
        <w:rPr>
          <w:rFonts w:cs="Times New Roman"/>
          <w:szCs w:val="24"/>
          <w:lang w:val="en-GB"/>
        </w:rPr>
        <w:t>the sampling results may be inconclusive. See further explanations in Section 4.12</w:t>
      </w:r>
    </w:p>
    <w:p w14:paraId="70AB0197" w14:textId="77777777" w:rsidR="00B95DF7" w:rsidRPr="00A33A9B" w:rsidRDefault="00B95DF7" w:rsidP="00B95DF7">
      <w:pPr>
        <w:pStyle w:val="Odstavecseseznamem"/>
        <w:autoSpaceDE w:val="0"/>
        <w:autoSpaceDN w:val="0"/>
        <w:adjustRightInd w:val="0"/>
        <w:rPr>
          <w:rFonts w:cs="Times New Roman"/>
          <w:szCs w:val="24"/>
          <w:lang w:val="en-GB"/>
        </w:rPr>
      </w:pPr>
      <w:r w:rsidRPr="00FB2B91">
        <w:rPr>
          <w:noProof/>
          <w:lang w:val="cs-CZ" w:eastAsia="cs-CZ"/>
        </w:rPr>
        <mc:AlternateContent>
          <mc:Choice Requires="wpg">
            <w:drawing>
              <wp:anchor distT="0" distB="0" distL="114300" distR="114300" simplePos="0" relativeHeight="251681280" behindDoc="0" locked="0" layoutInCell="1" allowOverlap="1" wp14:anchorId="2E1A9C45" wp14:editId="4DE9DF61">
                <wp:simplePos x="0" y="0"/>
                <wp:positionH relativeFrom="column">
                  <wp:posOffset>187325</wp:posOffset>
                </wp:positionH>
                <wp:positionV relativeFrom="paragraph">
                  <wp:posOffset>119380</wp:posOffset>
                </wp:positionV>
                <wp:extent cx="5004435" cy="890905"/>
                <wp:effectExtent l="0" t="0" r="24765" b="42545"/>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04435" cy="890905"/>
                          <a:chOff x="2011" y="3681"/>
                          <a:chExt cx="7881" cy="1403"/>
                        </a:xfrm>
                      </wpg:grpSpPr>
                      <wps:wsp>
                        <wps:cNvPr id="38" name="AutoShape 5"/>
                        <wps:cNvCnPr>
                          <a:cxnSpLocks noChangeShapeType="1"/>
                        </wps:cNvCnPr>
                        <wps:spPr bwMode="auto">
                          <a:xfrm>
                            <a:off x="2011" y="5010"/>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AutoShape 6"/>
                        <wps:cNvSpPr>
                          <a:spLocks noChangeArrowheads="1"/>
                        </wps:cNvSpPr>
                        <wps:spPr bwMode="auto">
                          <a:xfrm>
                            <a:off x="3217" y="4941"/>
                            <a:ext cx="143" cy="143"/>
                          </a:xfrm>
                          <a:prstGeom prst="flowChartDecision">
                            <a:avLst/>
                          </a:prstGeom>
                          <a:solidFill>
                            <a:srgbClr val="FFFF00"/>
                          </a:solidFill>
                          <a:ln w="9525">
                            <a:solidFill>
                              <a:srgbClr val="000000"/>
                            </a:solidFill>
                            <a:miter lim="800000"/>
                            <a:headEnd/>
                            <a:tailEnd/>
                          </a:ln>
                        </wps:spPr>
                        <wps:bodyPr rot="0" vert="horz" wrap="square" lIns="91440" tIns="45720" rIns="91440" bIns="45720" anchor="t" anchorCtr="0" upright="1">
                          <a:noAutofit/>
                        </wps:bodyPr>
                      </wps:wsp>
                      <wps:wsp>
                        <wps:cNvPr id="40" name="Text Box 7"/>
                        <wps:cNvSpPr txBox="1">
                          <a:spLocks noChangeArrowheads="1"/>
                        </wps:cNvSpPr>
                        <wps:spPr bwMode="auto">
                          <a:xfrm>
                            <a:off x="2604" y="3905"/>
                            <a:ext cx="1660" cy="423"/>
                          </a:xfrm>
                          <a:prstGeom prst="rect">
                            <a:avLst/>
                          </a:prstGeom>
                          <a:solidFill>
                            <a:srgbClr val="FFFFFF"/>
                          </a:solidFill>
                          <a:ln w="9525">
                            <a:solidFill>
                              <a:srgbClr val="000000"/>
                            </a:solidFill>
                            <a:miter lim="800000"/>
                            <a:headEnd/>
                            <a:tailEnd/>
                          </a:ln>
                        </wps:spPr>
                        <wps:txbx>
                          <w:txbxContent>
                            <w:p w14:paraId="4349DC14" w14:textId="77777777" w:rsidR="00B16170" w:rsidRPr="00574125" w:rsidRDefault="00B16170" w:rsidP="00B95DF7">
                              <w:pPr>
                                <w:rPr>
                                  <w:sz w:val="20"/>
                                  <w:szCs w:val="20"/>
                                  <w:lang w:val="en-US"/>
                                </w:rPr>
                              </w:pPr>
                              <w:r>
                                <w:rPr>
                                  <w:sz w:val="20"/>
                                  <w:szCs w:val="20"/>
                                </w:rPr>
                                <w:t>Projected error</w:t>
                              </w:r>
                            </w:p>
                          </w:txbxContent>
                        </wps:txbx>
                        <wps:bodyPr rot="0" vert="horz" wrap="square" lIns="91440" tIns="45720" rIns="91440" bIns="45720" anchor="t" anchorCtr="0" upright="1">
                          <a:spAutoFit/>
                        </wps:bodyPr>
                      </wps:wsp>
                      <wps:wsp>
                        <wps:cNvPr id="41" name="Text Box 8"/>
                        <wps:cNvSpPr txBox="1">
                          <a:spLocks noChangeArrowheads="1"/>
                        </wps:cNvSpPr>
                        <wps:spPr bwMode="auto">
                          <a:xfrm>
                            <a:off x="4928" y="3810"/>
                            <a:ext cx="2513" cy="419"/>
                          </a:xfrm>
                          <a:prstGeom prst="rect">
                            <a:avLst/>
                          </a:prstGeom>
                          <a:solidFill>
                            <a:srgbClr val="FFFFFF"/>
                          </a:solidFill>
                          <a:ln w="9525">
                            <a:solidFill>
                              <a:srgbClr val="000000"/>
                            </a:solidFill>
                            <a:miter lim="800000"/>
                            <a:headEnd/>
                            <a:tailEnd/>
                          </a:ln>
                        </wps:spPr>
                        <wps:txbx>
                          <w:txbxContent>
                            <w:p w14:paraId="4C04DC60" w14:textId="77777777" w:rsidR="00B16170" w:rsidRPr="00574125" w:rsidRDefault="00B16170" w:rsidP="00B95DF7">
                              <w:pPr>
                                <w:rPr>
                                  <w:sz w:val="20"/>
                                  <w:szCs w:val="20"/>
                                  <w:lang w:val="en-US"/>
                                </w:rPr>
                              </w:pPr>
                              <w:r>
                                <w:rPr>
                                  <w:sz w:val="20"/>
                                  <w:szCs w:val="20"/>
                                </w:rPr>
                                <w:t>Maximum tolerable error</w:t>
                              </w:r>
                            </w:p>
                          </w:txbxContent>
                        </wps:txbx>
                        <wps:bodyPr rot="0" vert="horz" wrap="square" lIns="91440" tIns="45720" rIns="91440" bIns="45720" anchor="t" anchorCtr="0" upright="1">
                          <a:noAutofit/>
                        </wps:bodyPr>
                      </wps:wsp>
                      <wps:wsp>
                        <wps:cNvPr id="42" name="AutoShape 9"/>
                        <wps:cNvSpPr>
                          <a:spLocks noChangeArrowheads="1"/>
                        </wps:cNvSpPr>
                        <wps:spPr bwMode="auto">
                          <a:xfrm>
                            <a:off x="6741" y="4938"/>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3" name="AutoShape 10"/>
                        <wps:cNvCnPr>
                          <a:cxnSpLocks noChangeShapeType="1"/>
                        </wps:cNvCnPr>
                        <wps:spPr bwMode="auto">
                          <a:xfrm flipH="1" flipV="1">
                            <a:off x="6384" y="4316"/>
                            <a:ext cx="357"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 name="AutoShape 11"/>
                        <wps:cNvCnPr>
                          <a:cxnSpLocks noChangeShapeType="1"/>
                        </wps:cNvCnPr>
                        <wps:spPr bwMode="auto">
                          <a:xfrm flipV="1">
                            <a:off x="8865" y="4229"/>
                            <a:ext cx="144" cy="6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12"/>
                        <wps:cNvSpPr txBox="1">
                          <a:spLocks noChangeArrowheads="1"/>
                        </wps:cNvSpPr>
                        <wps:spPr bwMode="auto">
                          <a:xfrm>
                            <a:off x="7940" y="3681"/>
                            <a:ext cx="1952" cy="419"/>
                          </a:xfrm>
                          <a:prstGeom prst="rect">
                            <a:avLst/>
                          </a:prstGeom>
                          <a:solidFill>
                            <a:srgbClr val="FFFFFF"/>
                          </a:solidFill>
                          <a:ln w="9525">
                            <a:solidFill>
                              <a:srgbClr val="000000"/>
                            </a:solidFill>
                            <a:miter lim="800000"/>
                            <a:headEnd/>
                            <a:tailEnd/>
                          </a:ln>
                        </wps:spPr>
                        <wps:txbx>
                          <w:txbxContent>
                            <w:p w14:paraId="68E70983" w14:textId="77777777" w:rsidR="00B16170" w:rsidRPr="00574125" w:rsidRDefault="00B16170" w:rsidP="00B95DF7">
                              <w:pPr>
                                <w:rPr>
                                  <w:sz w:val="20"/>
                                  <w:szCs w:val="20"/>
                                  <w:lang w:val="en-US"/>
                                </w:rPr>
                              </w:pPr>
                              <w:r>
                                <w:rPr>
                                  <w:sz w:val="20"/>
                                  <w:szCs w:val="20"/>
                                </w:rPr>
                                <w:t>Upper limit of error</w:t>
                              </w:r>
                            </w:p>
                          </w:txbxContent>
                        </wps:txbx>
                        <wps:bodyPr rot="0" vert="horz" wrap="square" lIns="91440" tIns="45720" rIns="91440" bIns="45720" anchor="t" anchorCtr="0" upright="1">
                          <a:noAutofit/>
                        </wps:bodyPr>
                      </wps:wsp>
                      <wps:wsp>
                        <wps:cNvPr id="46" name="AutoShape 13"/>
                        <wps:cNvCnPr>
                          <a:cxnSpLocks noChangeShapeType="1"/>
                        </wps:cNvCnPr>
                        <wps:spPr bwMode="auto">
                          <a:xfrm flipV="1">
                            <a:off x="3359" y="4329"/>
                            <a:ext cx="1"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7" o:spid="_x0000_s1059" style="position:absolute;left:0;text-align:left;margin-left:14.75pt;margin-top:9.4pt;width:394.05pt;height:70.15pt;z-index:251681280" coordorigin="2011,3681" coordsize="7881,1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">
                <v:shape id="AutoShape 5" o:spid="_x0000_s1060" type="#_x0000_t32" style="position:absolute;left:2011;top:5010;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sra28EAAADbAAAADwAAAGRycy9kb3ducmV2LnhtbERPTWsCMRC9C/0PYQpeRLMqlbI1yioI&#10;WvCg1vt0M92EbibrJur675tDwePjfc+XnavFjdpgPSsYjzIQxKXXlisFX6fN8B1EiMgaa8+k4EEB&#10;louX3hxz7e98oNsxViKFcMhRgYmxyaUMpSGHYeQb4sT9+NZhTLCtpG7xnsJdLSdZNpMOLacGgw2t&#10;DZW/x6tTsN+NV8W3sbvPw8Xu3zZFfa0GZ6X6r13xASJSF5/if/dWK5im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ytrbwQAAANsAAAAPAAAAAAAAAAAAAAAA&#10;AKECAABkcnMvZG93bnJldi54bWxQSwUGAAAAAAQABAD5AAAAjwMAAAAA&#10;"/>
                <v:shapetype id="_x0000_t110" coordsize="21600,21600" o:spt="110" path="m10800,l,10800,10800,21600,21600,10800xe">
                  <v:stroke joinstyle="miter"/>
                  <v:path gradientshapeok="t" o:connecttype="rect" textboxrect="5400,5400,16200,16200"/>
                </v:shapetype>
                <v:shape id="AutoShape 6" o:spid="_x0000_s1061" type="#_x0000_t110" style="position:absolute;left:3217;top:4941;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gZ28QA&#10;AADbAAAADwAAAGRycy9kb3ducmV2LnhtbESPQWsCMRSE7wX/Q3gFbzVbBalbo4hQEA8VVw8eH5u3&#10;m6WblyVJ3dVf3whCj8PMfMMs14NtxZV8aBwreJ9kIIhLpxuuFZxPX28fIEJE1tg6JgU3CrBejV6W&#10;mGvX85GuRaxFgnDIUYGJsculDKUhi2HiOuLkVc5bjEn6WmqPfYLbVk6zbC4tNpwWDHa0NVT+FL9W&#10;wfRoimYx83JzP+/7qjhcvveVU2r8Omw+QUQa4n/42d5pBbMFPL6kHy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oGdvEAAAA2wAAAA8AAAAAAAAAAAAAAAAAmAIAAGRycy9k&#10;b3ducmV2LnhtbFBLBQYAAAAABAAEAPUAAACJAwAAAAA=&#10;" fillcolor="yellow"/>
                <v:shape id="Text Box 7" o:spid="_x0000_s1062" type="#_x0000_t202" style="position:absolute;left:2604;top:3905;width:1660;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7HRcEA&#10;AADbAAAADwAAAGRycy9kb3ducmV2LnhtbERPy2oCMRTdC/2HcAvdaaZSpUyNUiqCO59QurtNrpPB&#10;yc04iePo15uF4PJw3pNZ5yrRUhNKzwreBxkIYu1NyYWC/W7R/wQRIrLByjMpuFKA2fSlN8Hc+Atv&#10;qN3GQqQQDjkqsDHWuZRBW3IYBr4mTtzBNw5jgk0hTYOXFO4qOcyysXRYcmqwWNOPJX3cnp2CMF+f&#10;an1Y/x+tud5W83akfxd/Sr29dt9fICJ18Sl+uJdGwUdan76kHyC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NOx0XBAAAA2wAAAA8AAAAAAAAAAAAAAAAAmAIAAGRycy9kb3du&#10;cmV2LnhtbFBLBQYAAAAABAAEAPUAAACGAwAAAAA=&#10;">
                  <v:textbox style="mso-fit-shape-to-text:t">
                    <w:txbxContent>
                      <w:p w14:paraId="4349DC14" w14:textId="77777777" w:rsidR="00B16170" w:rsidRPr="00574125" w:rsidRDefault="00B16170" w:rsidP="00B95DF7">
                        <w:pPr>
                          <w:rPr>
                            <w:sz w:val="20"/>
                            <w:szCs w:val="20"/>
                            <w:lang w:val="en-US"/>
                          </w:rPr>
                        </w:pPr>
                        <w:proofErr w:type="spellStart"/>
                        <w:r>
                          <w:rPr>
                            <w:sz w:val="20"/>
                            <w:szCs w:val="20"/>
                          </w:rPr>
                          <w:t>Projected</w:t>
                        </w:r>
                        <w:proofErr w:type="spellEnd"/>
                        <w:r>
                          <w:rPr>
                            <w:sz w:val="20"/>
                            <w:szCs w:val="20"/>
                          </w:rPr>
                          <w:t xml:space="preserve"> error</w:t>
                        </w:r>
                      </w:p>
                    </w:txbxContent>
                  </v:textbox>
                </v:shape>
                <v:shape id="Text Box 8" o:spid="_x0000_s1063" type="#_x0000_t202" style="position:absolute;left:4928;top:3810;width:251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14:paraId="4C04DC60" w14:textId="77777777" w:rsidR="00B16170" w:rsidRPr="00574125" w:rsidRDefault="00B16170" w:rsidP="00B95DF7">
                        <w:pPr>
                          <w:rPr>
                            <w:sz w:val="20"/>
                            <w:szCs w:val="20"/>
                            <w:lang w:val="en-US"/>
                          </w:rPr>
                        </w:pPr>
                        <w:proofErr w:type="spellStart"/>
                        <w:r>
                          <w:rPr>
                            <w:sz w:val="20"/>
                            <w:szCs w:val="20"/>
                          </w:rPr>
                          <w:t>Maximum</w:t>
                        </w:r>
                        <w:proofErr w:type="spellEnd"/>
                        <w:r>
                          <w:rPr>
                            <w:sz w:val="20"/>
                            <w:szCs w:val="20"/>
                          </w:rPr>
                          <w:t xml:space="preserve"> </w:t>
                        </w:r>
                        <w:proofErr w:type="spellStart"/>
                        <w:r>
                          <w:rPr>
                            <w:sz w:val="20"/>
                            <w:szCs w:val="20"/>
                          </w:rPr>
                          <w:t>tolerable</w:t>
                        </w:r>
                        <w:proofErr w:type="spellEnd"/>
                        <w:r>
                          <w:rPr>
                            <w:sz w:val="20"/>
                            <w:szCs w:val="20"/>
                          </w:rPr>
                          <w:t xml:space="preserve"> error</w:t>
                        </w:r>
                      </w:p>
                    </w:txbxContent>
                  </v:textbox>
                </v:shape>
                <v:shape id="AutoShape 9" o:spid="_x0000_s1064" type="#_x0000_t110" style="position:absolute;left:6741;top:4938;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WTS8UA&#10;AADbAAAADwAAAGRycy9kb3ducmV2LnhtbESPX2vCQBDE34V+h2MLvtWLGmqJnlIKpX2Q4p/i85pb&#10;k2B2L+ROk/rpe4WCj8PM/IZZrHqu1ZVaXzkxMB4loEhyZyspDHzv359eQPmAYrF2QgZ+yMNq+TBY&#10;YGZdJ1u67kKhIkR8hgbKEJpMa5+XxOhHriGJ3sm1jCHKttC2xS7CudaTJHnWjJXEhRIbeispP+8u&#10;bGBzTDfcrW8nXt/SA9eXj9nha2rM8LF/nYMK1Id7+L/9aQ2kE/j7En+A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ZNLxQAAANsAAAAPAAAAAAAAAAAAAAAAAJgCAABkcnMv&#10;ZG93bnJldi54bWxQSwUGAAAAAAQABAD1AAAAigMAAAAA&#10;"/>
                <v:shape id="AutoShape 10" o:spid="_x0000_s1065" type="#_x0000_t32" style="position:absolute;left:6384;top:4316;width:357;height: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iiy+8MAAADbAAAADwAAAGRycy9kb3ducmV2LnhtbESPT2vCQBTE74LfYXmCN90Yg7Spq0hF&#10;kNKLfw49PrKvm9Ds25B91fjtu4VCj8PM/IZZbwffqhv1sQlsYDHPQBFXwTbsDFwvh9kTqCjIFtvA&#10;ZOBBEbab8WiNpQ13PtHtLE4lCMcSDdQiXal1rGryGOehI07eZ+g9SpK907bHe4L7VudZttIeG04L&#10;NXb0WlP1df72Bj6u/v05L/beFe4iJ6G3Ji9Wxkwnw+4FlNAg/+G/9tEaKJbw+yX9AL3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4osvvDAAAA2wAAAA8AAAAAAAAAAAAA&#10;AAAAoQIAAGRycy9kb3ducmV2LnhtbFBLBQYAAAAABAAEAPkAAACRAwAAAAA=&#10;">
                  <v:stroke endarrow="block"/>
                </v:shape>
                <v:shape id="AutoShape 11" o:spid="_x0000_s1066" type="#_x0000_t32" style="position:absolute;left:8865;top:4229;width:144;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5RcMAAADbAAAADwAAAGRycy9kb3ducmV2LnhtbESPT2sCMRTE74V+h/AK3rrZFi2yGqUV&#10;BPFS/AN6fGyeu8HNy7KJm/XbN4LQ4zAzv2Hmy8E2oqfOG8cKPrIcBHHptOFKwfGwfp+C8AFZY+OY&#10;FNzJw3Lx+jLHQrvIO+r3oRIJwr5ABXUIbSGlL2uy6DPXEifv4jqLIcmukrrDmOC2kZ95/iUtGk4L&#10;Nba0qqm87m9WgYm/pm83q/izPZ29jmTuE2eUGr0N3zMQgYbwH362N1rBeAy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yOUXDAAAA2wAAAA8AAAAAAAAAAAAA&#10;AAAAoQIAAGRycy9kb3ducmV2LnhtbFBLBQYAAAAABAAEAPkAAACRAwAAAAA=&#10;">
                  <v:stroke endarrow="block"/>
                </v:shape>
                <v:shape id="Text Box 12" o:spid="_x0000_s1067" type="#_x0000_t202" style="position:absolute;left:7940;top:3681;width:195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14:paraId="68E70983" w14:textId="77777777" w:rsidR="00B16170" w:rsidRPr="00574125" w:rsidRDefault="00B16170" w:rsidP="00B95DF7">
                        <w:pPr>
                          <w:rPr>
                            <w:sz w:val="20"/>
                            <w:szCs w:val="20"/>
                            <w:lang w:val="en-US"/>
                          </w:rPr>
                        </w:pPr>
                        <w:proofErr w:type="spellStart"/>
                        <w:r>
                          <w:rPr>
                            <w:sz w:val="20"/>
                            <w:szCs w:val="20"/>
                          </w:rPr>
                          <w:t>Upper</w:t>
                        </w:r>
                        <w:proofErr w:type="spellEnd"/>
                        <w:r>
                          <w:rPr>
                            <w:sz w:val="20"/>
                            <w:szCs w:val="20"/>
                          </w:rPr>
                          <w:t xml:space="preserve"> </w:t>
                        </w:r>
                        <w:proofErr w:type="spellStart"/>
                        <w:r>
                          <w:rPr>
                            <w:sz w:val="20"/>
                            <w:szCs w:val="20"/>
                          </w:rPr>
                          <w:t>limit</w:t>
                        </w:r>
                        <w:proofErr w:type="spellEnd"/>
                        <w:r>
                          <w:rPr>
                            <w:sz w:val="20"/>
                            <w:szCs w:val="20"/>
                          </w:rPr>
                          <w:t xml:space="preserve"> </w:t>
                        </w:r>
                        <w:proofErr w:type="spellStart"/>
                        <w:r>
                          <w:rPr>
                            <w:sz w:val="20"/>
                            <w:szCs w:val="20"/>
                          </w:rPr>
                          <w:t>of</w:t>
                        </w:r>
                        <w:proofErr w:type="spellEnd"/>
                        <w:r>
                          <w:rPr>
                            <w:sz w:val="20"/>
                            <w:szCs w:val="20"/>
                          </w:rPr>
                          <w:t xml:space="preserve"> error</w:t>
                        </w:r>
                      </w:p>
                    </w:txbxContent>
                  </v:textbox>
                </v:shape>
                <v:shape id="AutoShape 13" o:spid="_x0000_s1068" type="#_x0000_t32" style="position:absolute;left:3359;top:4329;width: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wCqcMAAADbAAAADwAAAGRycy9kb3ducmV2LnhtbESPwWrDMBBE74X8g9hAb7Wc0ITiRjGJ&#10;oRB6CUkL7XGxNraItTKWajl/XxUKOQ4z84bZlJPtxEiDN44VLLIcBHHttOFGwefH29MLCB+QNXaO&#10;ScGNPJTb2cMGC+0in2g8h0YkCPsCFbQh9IWUvm7Jos9cT5y8ixsshiSHRuoBY4LbTi7zfC0tGk4L&#10;LfZUtVRfzz9WgYlHM/aHKu7fv769jmRuK2eUepxPu1cQgaZwD/+3D1rB8xr+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RsAqnDAAAA2wAAAA8AAAAAAAAAAAAA&#10;AAAAoQIAAGRycy9kb3ducmV2LnhtbFBLBQYAAAAABAAEAPkAAACRAwAAAAA=&#10;">
                  <v:stroke endarrow="block"/>
                </v:shape>
              </v:group>
            </w:pict>
          </mc:Fallback>
        </mc:AlternateContent>
      </w:r>
    </w:p>
    <w:p w14:paraId="6B68ECF9" w14:textId="77777777" w:rsidR="008A5BF6" w:rsidRPr="006B5572" w:rsidRDefault="008A5BF6">
      <w:pPr>
        <w:spacing w:after="200"/>
        <w:jc w:val="left"/>
        <w:rPr>
          <w:rFonts w:cs="Times New Roman"/>
          <w:szCs w:val="24"/>
          <w:lang w:val="en-GB"/>
        </w:rPr>
      </w:pPr>
    </w:p>
    <w:p w14:paraId="3357F4AF" w14:textId="77777777" w:rsidR="008A5BF6" w:rsidRPr="006B5572" w:rsidRDefault="008A5BF6" w:rsidP="009A3303">
      <w:pPr>
        <w:autoSpaceDE w:val="0"/>
        <w:autoSpaceDN w:val="0"/>
        <w:adjustRightInd w:val="0"/>
        <w:spacing w:line="240" w:lineRule="auto"/>
        <w:ind w:left="360"/>
        <w:jc w:val="center"/>
        <w:rPr>
          <w:rFonts w:cs="Times New Roman"/>
          <w:szCs w:val="24"/>
          <w:lang w:val="en-GB"/>
        </w:rPr>
      </w:pPr>
    </w:p>
    <w:p w14:paraId="5052AA86" w14:textId="77777777" w:rsidR="008A5BF6" w:rsidRPr="006B5572" w:rsidRDefault="008A5BF6" w:rsidP="008A5BF6">
      <w:pPr>
        <w:autoSpaceDE w:val="0"/>
        <w:autoSpaceDN w:val="0"/>
        <w:adjustRightInd w:val="0"/>
        <w:spacing w:line="240" w:lineRule="auto"/>
        <w:rPr>
          <w:rFonts w:cs="Times New Roman"/>
          <w:szCs w:val="24"/>
          <w:lang w:val="en-GB"/>
        </w:rPr>
      </w:pPr>
    </w:p>
    <w:p w14:paraId="0E64C56D" w14:textId="77777777" w:rsidR="00281634" w:rsidRPr="006B5572" w:rsidRDefault="00281634" w:rsidP="00281634">
      <w:pPr>
        <w:pStyle w:val="Nadpis4"/>
        <w:numPr>
          <w:ilvl w:val="0"/>
          <w:numId w:val="0"/>
        </w:numPr>
        <w:ind w:left="864"/>
        <w:rPr>
          <w:lang w:val="en-GB"/>
        </w:rPr>
      </w:pPr>
    </w:p>
    <w:p w14:paraId="4AF6ABE8" w14:textId="77777777" w:rsidR="00E62F4E" w:rsidRPr="006B5572" w:rsidRDefault="00E27DB0" w:rsidP="00A97504">
      <w:pPr>
        <w:pStyle w:val="Nadpis4"/>
        <w:rPr>
          <w:lang w:val="en-GB"/>
        </w:rPr>
      </w:pPr>
      <w:bookmarkStart w:id="140" w:name="_Toc421204873"/>
      <w:bookmarkStart w:id="141" w:name="_Toc468184806"/>
      <w:r w:rsidRPr="006B5572">
        <w:rPr>
          <w:lang w:val="en-GB"/>
        </w:rPr>
        <w:t>Example</w:t>
      </w:r>
      <w:bookmarkEnd w:id="140"/>
      <w:bookmarkEnd w:id="141"/>
    </w:p>
    <w:p w14:paraId="742DBDCB" w14:textId="77777777" w:rsidR="00C72F64" w:rsidRPr="006B5572" w:rsidRDefault="00C72F64" w:rsidP="00C72F64">
      <w:pPr>
        <w:autoSpaceDE w:val="0"/>
        <w:autoSpaceDN w:val="0"/>
        <w:adjustRightInd w:val="0"/>
        <w:spacing w:line="240" w:lineRule="auto"/>
        <w:rPr>
          <w:rFonts w:cs="Times New Roman"/>
          <w:szCs w:val="24"/>
          <w:lang w:val="en-GB"/>
        </w:rPr>
      </w:pPr>
    </w:p>
    <w:p w14:paraId="19D6FEC6" w14:textId="77777777" w:rsidR="003F628B" w:rsidRPr="006B5572" w:rsidRDefault="003F628B" w:rsidP="003F628B">
      <w:pPr>
        <w:autoSpaceDE w:val="0"/>
        <w:autoSpaceDN w:val="0"/>
        <w:adjustRightInd w:val="0"/>
        <w:rPr>
          <w:rFonts w:cs="Times New Roman"/>
          <w:szCs w:val="24"/>
          <w:lang w:val="en-GB"/>
        </w:rPr>
      </w:pPr>
      <w:r w:rsidRPr="006B5572">
        <w:rPr>
          <w:rFonts w:cs="Times New Roman"/>
          <w:szCs w:val="24"/>
          <w:lang w:val="en-GB"/>
        </w:rPr>
        <w:t xml:space="preserve">Let us assume a population of expenditure </w:t>
      </w:r>
      <w:r w:rsidR="00312EC5" w:rsidRPr="006B5572">
        <w:rPr>
          <w:rFonts w:cs="Times New Roman"/>
          <w:szCs w:val="24"/>
          <w:lang w:val="en-GB"/>
        </w:rPr>
        <w:t>declared</w:t>
      </w:r>
      <w:r w:rsidRPr="006B5572">
        <w:rPr>
          <w:rFonts w:cs="Times New Roman"/>
          <w:szCs w:val="24"/>
          <w:lang w:val="en-GB"/>
        </w:rPr>
        <w:t xml:space="preserve"> to the Commission in a given year for operations in a programme or group of programmes. The system audits carried out by the audit authority have yielded a moderate assurance level. Therefore, a confidence level of 80% seems to be adequate for audit of operations. The following table shows the main population characteristics.</w:t>
      </w:r>
    </w:p>
    <w:p w14:paraId="67F8A64D" w14:textId="77777777" w:rsidR="003F628B" w:rsidRPr="006B5572" w:rsidRDefault="003F628B" w:rsidP="003F628B">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3F628B" w:rsidRPr="006B5572" w14:paraId="7B8D7910" w14:textId="77777777" w:rsidTr="005601A3">
        <w:trPr>
          <w:jc w:val="center"/>
        </w:trPr>
        <w:tc>
          <w:tcPr>
            <w:tcW w:w="5883" w:type="dxa"/>
            <w:tcBorders>
              <w:top w:val="single" w:sz="4" w:space="0" w:color="auto"/>
              <w:left w:val="single" w:sz="4" w:space="0" w:color="auto"/>
              <w:bottom w:val="single" w:sz="4" w:space="0" w:color="auto"/>
              <w:right w:val="single" w:sz="4" w:space="0" w:color="auto"/>
            </w:tcBorders>
            <w:hideMark/>
          </w:tcPr>
          <w:p w14:paraId="4910D6E7" w14:textId="77777777" w:rsidR="003F628B" w:rsidRPr="006B5572" w:rsidRDefault="003F628B" w:rsidP="005601A3">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26112A38" w14:textId="77777777" w:rsidR="003F628B" w:rsidRPr="006B5572" w:rsidRDefault="003F628B" w:rsidP="005601A3">
            <w:pPr>
              <w:autoSpaceDE w:val="0"/>
              <w:autoSpaceDN w:val="0"/>
              <w:adjustRightInd w:val="0"/>
              <w:jc w:val="right"/>
              <w:rPr>
                <w:rFonts w:cs="Times New Roman"/>
                <w:szCs w:val="24"/>
                <w:lang w:val="en-GB"/>
              </w:rPr>
            </w:pPr>
            <w:r w:rsidRPr="006B5572">
              <w:rPr>
                <w:rFonts w:cs="Times New Roman"/>
                <w:szCs w:val="24"/>
                <w:lang w:val="en-GB"/>
              </w:rPr>
              <w:t>3,852</w:t>
            </w:r>
          </w:p>
        </w:tc>
      </w:tr>
      <w:tr w:rsidR="003F628B" w:rsidRPr="006B5572" w14:paraId="6D839133" w14:textId="77777777" w:rsidTr="005601A3">
        <w:trPr>
          <w:jc w:val="center"/>
        </w:trPr>
        <w:tc>
          <w:tcPr>
            <w:tcW w:w="5883" w:type="dxa"/>
            <w:tcBorders>
              <w:top w:val="single" w:sz="4" w:space="0" w:color="auto"/>
              <w:left w:val="single" w:sz="4" w:space="0" w:color="auto"/>
              <w:bottom w:val="single" w:sz="4" w:space="0" w:color="auto"/>
              <w:right w:val="single" w:sz="4" w:space="0" w:color="auto"/>
            </w:tcBorders>
            <w:hideMark/>
          </w:tcPr>
          <w:p w14:paraId="7D6A4907" w14:textId="77777777" w:rsidR="003F628B" w:rsidRPr="006B5572" w:rsidRDefault="003F628B" w:rsidP="005601A3">
            <w:pPr>
              <w:autoSpaceDE w:val="0"/>
              <w:autoSpaceDN w:val="0"/>
              <w:adjustRightInd w:val="0"/>
              <w:rPr>
                <w:rFonts w:cs="Times New Roman"/>
                <w:szCs w:val="24"/>
                <w:lang w:val="en-GB"/>
              </w:rPr>
            </w:pPr>
            <w:r w:rsidRPr="006B5572">
              <w:rPr>
                <w:rFonts w:cs="Times New Roman"/>
                <w:szCs w:val="24"/>
                <w:lang w:val="en-GB"/>
              </w:rPr>
              <w:t xml:space="preserve">Book value (sum of the expenditure in the </w:t>
            </w:r>
            <w:r w:rsidR="00286C47" w:rsidRPr="006B5572">
              <w:rPr>
                <w:rFonts w:cs="Times New Roman"/>
                <w:szCs w:val="24"/>
                <w:lang w:val="en-GB"/>
              </w:rPr>
              <w:t>reference period</w:t>
            </w:r>
            <w:r w:rsidRPr="006B5572">
              <w:rPr>
                <w:rFonts w:cs="Times New Roman"/>
                <w:szCs w:val="24"/>
                <w:lang w:val="en-GB"/>
              </w:rPr>
              <w:t>)</w:t>
            </w:r>
          </w:p>
        </w:tc>
        <w:tc>
          <w:tcPr>
            <w:tcW w:w="1880" w:type="dxa"/>
            <w:tcBorders>
              <w:top w:val="single" w:sz="4" w:space="0" w:color="auto"/>
              <w:left w:val="single" w:sz="4" w:space="0" w:color="auto"/>
              <w:bottom w:val="single" w:sz="4" w:space="0" w:color="auto"/>
              <w:right w:val="single" w:sz="4" w:space="0" w:color="auto"/>
            </w:tcBorders>
            <w:hideMark/>
          </w:tcPr>
          <w:p w14:paraId="7180993C" w14:textId="77777777" w:rsidR="003F628B" w:rsidRPr="006B5572" w:rsidRDefault="003F628B" w:rsidP="005601A3">
            <w:pPr>
              <w:jc w:val="right"/>
              <w:rPr>
                <w:rFonts w:cs="Times New Roman"/>
                <w:szCs w:val="24"/>
                <w:lang w:val="en-GB"/>
              </w:rPr>
            </w:pPr>
            <w:r w:rsidRPr="006B5572">
              <w:rPr>
                <w:rFonts w:cs="Times New Roman"/>
                <w:szCs w:val="24"/>
                <w:lang w:val="en-GB"/>
              </w:rPr>
              <w:t xml:space="preserve">46,501,186 € </w:t>
            </w:r>
          </w:p>
        </w:tc>
      </w:tr>
    </w:tbl>
    <w:p w14:paraId="6B663BD9" w14:textId="77777777" w:rsidR="003F628B" w:rsidRPr="006B5572" w:rsidRDefault="003F628B" w:rsidP="003F628B">
      <w:pPr>
        <w:autoSpaceDE w:val="0"/>
        <w:autoSpaceDN w:val="0"/>
        <w:adjustRightInd w:val="0"/>
        <w:rPr>
          <w:rFonts w:cs="Times New Roman"/>
          <w:szCs w:val="24"/>
          <w:lang w:val="en-GB"/>
        </w:rPr>
      </w:pPr>
    </w:p>
    <w:p w14:paraId="4C12EA71" w14:textId="77777777" w:rsidR="003F628B" w:rsidRPr="006B5572" w:rsidRDefault="003F628B" w:rsidP="003F628B">
      <w:pPr>
        <w:autoSpaceDE w:val="0"/>
        <w:autoSpaceDN w:val="0"/>
        <w:adjustRightInd w:val="0"/>
        <w:rPr>
          <w:rFonts w:cs="Times New Roman"/>
          <w:szCs w:val="24"/>
          <w:lang w:val="en-GB"/>
        </w:rPr>
      </w:pPr>
      <w:r w:rsidRPr="006B5572">
        <w:rPr>
          <w:rFonts w:cs="Times New Roman"/>
          <w:szCs w:val="24"/>
          <w:lang w:val="en-GB"/>
        </w:rPr>
        <w:t xml:space="preserve">A preliminary sample of 20 operations yielded a preliminary estimate for the standard deviation of errors of 518 € (computed in MS Excel as </w:t>
      </w:r>
      <w:r w:rsidRPr="006B5572">
        <w:rPr>
          <w:rFonts w:cs="Times New Roman"/>
          <w:b/>
          <w:szCs w:val="24"/>
          <w:lang w:val="en-GB"/>
        </w:rPr>
        <w:t>“:=STDEV.S(D2:D21)</w:t>
      </w:r>
      <w:r w:rsidRPr="006B5572">
        <w:rPr>
          <w:rFonts w:cs="Times New Roman"/>
          <w:szCs w:val="24"/>
          <w:lang w:val="en-GB"/>
        </w:rPr>
        <w:t>”):</w:t>
      </w:r>
    </w:p>
    <w:p w14:paraId="0CB8DF93" w14:textId="77777777" w:rsidR="003F628B" w:rsidRPr="006B5572" w:rsidRDefault="003F628B" w:rsidP="003F628B">
      <w:pPr>
        <w:autoSpaceDE w:val="0"/>
        <w:autoSpaceDN w:val="0"/>
        <w:adjustRightInd w:val="0"/>
        <w:rPr>
          <w:rFonts w:cs="Times New Roman"/>
          <w:szCs w:val="24"/>
          <w:lang w:val="en-GB"/>
        </w:rPr>
      </w:pPr>
    </w:p>
    <w:p w14:paraId="2B65BACF" w14:textId="77777777" w:rsidR="003F628B" w:rsidRPr="006B5572" w:rsidRDefault="003F628B" w:rsidP="003F628B">
      <w:pPr>
        <w:autoSpaceDE w:val="0"/>
        <w:autoSpaceDN w:val="0"/>
        <w:adjustRightInd w:val="0"/>
        <w:jc w:val="center"/>
        <w:rPr>
          <w:rFonts w:cs="Times New Roman"/>
          <w:szCs w:val="24"/>
          <w:lang w:val="en-GB"/>
        </w:rPr>
      </w:pPr>
      <w:r w:rsidRPr="006B5572">
        <w:rPr>
          <w:noProof/>
          <w:lang w:val="cs-CZ" w:eastAsia="cs-CZ"/>
        </w:rPr>
        <w:drawing>
          <wp:inline distT="0" distB="0" distL="0" distR="0" wp14:anchorId="202B5DB0" wp14:editId="3AB5ED6C">
            <wp:extent cx="4876800" cy="4781550"/>
            <wp:effectExtent l="0" t="0" r="0" b="0"/>
            <wp:docPr id="44032" name="Picture 4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4876800" cy="4781550"/>
                    </a:xfrm>
                    <a:prstGeom prst="rect">
                      <a:avLst/>
                    </a:prstGeom>
                  </pic:spPr>
                </pic:pic>
              </a:graphicData>
            </a:graphic>
          </wp:inline>
        </w:drawing>
      </w:r>
    </w:p>
    <w:p w14:paraId="78BC57B6" w14:textId="77777777" w:rsidR="003F628B" w:rsidRPr="007167BB" w:rsidRDefault="003F628B" w:rsidP="003F628B">
      <w:pPr>
        <w:autoSpaceDE w:val="0"/>
        <w:autoSpaceDN w:val="0"/>
        <w:adjustRightInd w:val="0"/>
        <w:rPr>
          <w:rFonts w:cs="Times New Roman"/>
          <w:szCs w:val="24"/>
          <w:lang w:val="en-GB"/>
        </w:rPr>
      </w:pPr>
    </w:p>
    <w:p w14:paraId="6C7DCA04" w14:textId="77777777" w:rsidR="003F628B" w:rsidRPr="00FB2B91" w:rsidRDefault="003F628B" w:rsidP="003F628B">
      <w:pPr>
        <w:autoSpaceDE w:val="0"/>
        <w:autoSpaceDN w:val="0"/>
        <w:adjustRightInd w:val="0"/>
        <w:rPr>
          <w:rFonts w:cs="Times New Roman"/>
          <w:szCs w:val="24"/>
          <w:lang w:val="en-GB"/>
        </w:rPr>
      </w:pPr>
      <w:r w:rsidRPr="00FB2B91">
        <w:rPr>
          <w:rFonts w:cs="Times New Roman"/>
          <w:szCs w:val="24"/>
          <w:lang w:val="en-GB"/>
        </w:rPr>
        <w:t>The first step is to compute the required sample size, using the formula:</w:t>
      </w:r>
    </w:p>
    <w:p w14:paraId="30BBE0AF" w14:textId="77777777" w:rsidR="003F628B" w:rsidRPr="00FB2B91" w:rsidRDefault="003F628B" w:rsidP="003F628B">
      <w:pPr>
        <w:autoSpaceDE w:val="0"/>
        <w:autoSpaceDN w:val="0"/>
        <w:adjustRightInd w:val="0"/>
        <w:rPr>
          <w:rFonts w:cs="Times New Roman"/>
          <w:szCs w:val="24"/>
          <w:lang w:val="en-GB"/>
        </w:rPr>
      </w:pPr>
    </w:p>
    <w:p w14:paraId="32A75C56" w14:textId="77777777" w:rsidR="003F628B" w:rsidRPr="006B5572" w:rsidRDefault="003F628B" w:rsidP="003F628B">
      <w:pPr>
        <w:autoSpaceDE w:val="0"/>
        <w:autoSpaceDN w:val="0"/>
        <w:adjustRightInd w:val="0"/>
        <w:rPr>
          <w:rFonts w:ascii="TimesNewRoman" w:hAnsi="TimesNewRoman" w:cs="TimesNewRoman"/>
          <w:szCs w:val="24"/>
          <w:lang w:val="en-US"/>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598E2303" w14:textId="77777777" w:rsidR="003F628B" w:rsidRPr="007167BB" w:rsidRDefault="003F628B" w:rsidP="003F628B">
      <w:pPr>
        <w:autoSpaceDE w:val="0"/>
        <w:autoSpaceDN w:val="0"/>
        <w:adjustRightInd w:val="0"/>
        <w:rPr>
          <w:rFonts w:ascii="TimesNewRoman" w:hAnsi="TimesNewRoman" w:cs="TimesNewRoman"/>
          <w:szCs w:val="24"/>
          <w:lang w:val="en-GB"/>
        </w:rPr>
      </w:pPr>
    </w:p>
    <w:p w14:paraId="3CE206C7" w14:textId="77777777" w:rsidR="003F628B" w:rsidRPr="006B5572" w:rsidRDefault="003F628B" w:rsidP="003F628B">
      <w:pPr>
        <w:rPr>
          <w:rFonts w:cs="Times New Roman"/>
          <w:szCs w:val="24"/>
          <w:lang w:val="en-US"/>
        </w:rPr>
      </w:pPr>
      <w:r w:rsidRPr="00FB2B91">
        <w:rPr>
          <w:rFonts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1.282 (coefficient corresponding to a 80% confidence level),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r>
          <w:rPr>
            <w:rFonts w:ascii="Cambria Math" w:hAnsi="Cambria Math" w:cs="Times New Roman"/>
            <w:szCs w:val="24"/>
            <w:lang w:val="en-GB"/>
          </w:rPr>
          <m:t xml:space="preserve"> </m:t>
        </m:r>
      </m:oMath>
      <w:r w:rsidRPr="007167BB">
        <w:rPr>
          <w:rFonts w:cs="Times New Roman"/>
          <w:szCs w:val="24"/>
          <w:lang w:val="en-GB"/>
        </w:rPr>
        <w:t xml:space="preserve">is </w:t>
      </w:r>
      <w:r w:rsidRPr="00FB2B91">
        <w:rPr>
          <w:szCs w:val="24"/>
          <w:lang w:val="en-GB"/>
        </w:rPr>
        <w:t xml:space="preserve">518 </w:t>
      </w:r>
      <w:r w:rsidRPr="00FB2B91">
        <w:rPr>
          <w:rFonts w:cs="Times New Roman"/>
          <w:szCs w:val="24"/>
          <w:lang w:val="en-GB"/>
        </w:rPr>
        <w:t xml:space="preserve">€ and </w:t>
      </w:r>
      <m:oMath>
        <m:r>
          <w:rPr>
            <w:rFonts w:ascii="Cambria Math" w:hAnsi="Cambria Math" w:cs="Times New Roman"/>
            <w:szCs w:val="24"/>
            <w:lang w:val="en-GB"/>
          </w:rPr>
          <m:t>TE</m:t>
        </m:r>
      </m:oMath>
      <w:r w:rsidRPr="00FB2B91">
        <w:rPr>
          <w:rFonts w:cs="Times New Roman"/>
          <w:szCs w:val="24"/>
          <w:lang w:val="en-GB"/>
        </w:rPr>
        <w:t>, the tolerable error, is 2% (maximum materiality level set by the Regulation) of the book value, i.e. 2% x 46,501,186 € = 930,024</w:t>
      </w:r>
      <w:r w:rsidRPr="00A33A9B">
        <w:rPr>
          <w:rFonts w:eastAsia="Times New Roman" w:cs="Times New Roman"/>
          <w:color w:val="000000"/>
          <w:szCs w:val="24"/>
          <w:lang w:val="en-US" w:eastAsia="pt-PT"/>
        </w:rPr>
        <w:t xml:space="preserve"> €. This preliminary sam</w:t>
      </w:r>
      <w:r w:rsidRPr="006B5572">
        <w:rPr>
          <w:rFonts w:eastAsia="Times New Roman" w:cs="Times New Roman"/>
          <w:color w:val="000000"/>
          <w:szCs w:val="24"/>
          <w:lang w:val="en-US" w:eastAsia="pt-PT"/>
        </w:rPr>
        <w:t xml:space="preserve">ple yields a sample error rate of 1.24%. Further, based either on previous year experience and on the conclusions of the report on managing and control systems the audit authority expects an error rate not larger than 1.24%, Thus </w:t>
      </w:r>
      <m:oMath>
        <m:r>
          <w:rPr>
            <w:rFonts w:ascii="Cambria Math" w:hAnsi="Cambria Math" w:cs="Times New Roman"/>
            <w:szCs w:val="24"/>
            <w:lang w:val="en-GB"/>
          </w:rPr>
          <m:t>AE</m:t>
        </m:r>
      </m:oMath>
      <w:r w:rsidRPr="006B5572">
        <w:rPr>
          <w:rFonts w:cs="Times New Roman"/>
          <w:szCs w:val="24"/>
          <w:lang w:val="en-GB"/>
        </w:rPr>
        <w:t>, the anticipated error, is 1.24% of the total expenditure, i.e., 1,24% x 46,501,186 € = 576,615</w:t>
      </w:r>
      <w:r w:rsidRPr="006B5572">
        <w:rPr>
          <w:rFonts w:eastAsia="Times New Roman" w:cs="Times New Roman"/>
          <w:color w:val="000000"/>
          <w:szCs w:val="24"/>
          <w:lang w:val="en-US" w:eastAsia="pt-PT"/>
        </w:rPr>
        <w:t xml:space="preserve"> €</w:t>
      </w:r>
      <w:r w:rsidRPr="006B5572">
        <w:rPr>
          <w:rFonts w:cs="Times New Roman"/>
          <w:szCs w:val="24"/>
          <w:lang w:val="en-US"/>
        </w:rPr>
        <w:t>:</w:t>
      </w:r>
    </w:p>
    <w:p w14:paraId="462ACE38" w14:textId="77777777" w:rsidR="003F628B" w:rsidRPr="006B5572" w:rsidRDefault="003F628B" w:rsidP="003F628B">
      <w:pPr>
        <w:rPr>
          <w:rFonts w:cs="Times New Roman"/>
          <w:szCs w:val="24"/>
          <w:lang w:val="en-US"/>
        </w:rPr>
      </w:pPr>
    </w:p>
    <w:p w14:paraId="73361095" w14:textId="77777777" w:rsidR="003F628B" w:rsidRPr="00FB2B91" w:rsidRDefault="003F628B" w:rsidP="003F628B">
      <w:pPr>
        <w:rPr>
          <w:szCs w:val="24"/>
          <w:lang w:val="en-US"/>
        </w:rPr>
      </w:pPr>
      <m:oMathPara>
        <m:oMathParaPr>
          <m:jc m:val="centerGroup"/>
        </m:oMathParaPr>
        <m:oMath>
          <m:r>
            <w:rPr>
              <w:rFonts w:ascii="Cambria Math" w:hAnsi="Cambria Math"/>
              <w:szCs w:val="24"/>
              <w:lang w:val="en-GB"/>
            </w:rPr>
            <m:t>n=</m:t>
          </m:r>
          <m:sSup>
            <m:sSupPr>
              <m:ctrlPr>
                <w:rPr>
                  <w:rFonts w:ascii="Cambria Math" w:hAnsi="Cambria Math"/>
                  <w:i/>
                  <w:iCs/>
                  <w:szCs w:val="24"/>
                </w:rPr>
              </m:ctrlPr>
            </m:sSupPr>
            <m:e>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lang w:val="en-GB"/>
                        </w:rPr>
                        <m:t>3,852</m:t>
                      </m:r>
                      <m:r>
                        <w:rPr>
                          <w:rFonts w:ascii="Cambria Math" w:hAnsi="Cambria Math"/>
                          <w:szCs w:val="24"/>
                          <w:lang w:val="en-US"/>
                        </w:rPr>
                        <m:t>×</m:t>
                      </m:r>
                      <m:r>
                        <w:rPr>
                          <w:rFonts w:ascii="Cambria Math" w:hAnsi="Cambria Math"/>
                          <w:szCs w:val="24"/>
                          <w:lang w:val="en-GB"/>
                        </w:rPr>
                        <m:t>1.282</m:t>
                      </m:r>
                      <m:r>
                        <w:rPr>
                          <w:rFonts w:ascii="Cambria Math" w:hAnsi="Cambria Math"/>
                          <w:szCs w:val="24"/>
                          <w:lang w:val="en-US"/>
                        </w:rPr>
                        <m:t>×518</m:t>
                      </m:r>
                    </m:num>
                    <m:den>
                      <m:r>
                        <m:rPr>
                          <m:sty m:val="p"/>
                        </m:rPr>
                        <w:rPr>
                          <w:rFonts w:ascii="Cambria Math" w:hAnsi="Cambria Math"/>
                          <w:szCs w:val="24"/>
                          <w:lang w:val="en-US"/>
                        </w:rPr>
                        <m:t>930,024</m:t>
                      </m:r>
                      <m:r>
                        <w:rPr>
                          <w:rFonts w:ascii="Cambria Math" w:hAnsi="Cambria Math"/>
                          <w:szCs w:val="24"/>
                          <w:lang w:val="en-GB"/>
                        </w:rPr>
                        <m:t>-</m:t>
                      </m:r>
                      <m:r>
                        <w:rPr>
                          <w:rFonts w:ascii="Cambria Math" w:hAnsi="Cambria Math"/>
                          <w:szCs w:val="24"/>
                          <w:lang w:val="en-US"/>
                        </w:rPr>
                        <m:t>576,615</m:t>
                      </m:r>
                    </m:den>
                  </m:f>
                </m:e>
              </m:d>
            </m:e>
            <m:sup>
              <m:r>
                <w:rPr>
                  <w:rFonts w:ascii="Cambria Math" w:hAnsi="Cambria Math"/>
                  <w:szCs w:val="24"/>
                  <w:lang w:val="en-GB"/>
                </w:rPr>
                <m:t>2</m:t>
              </m:r>
            </m:sup>
          </m:sSup>
          <m:r>
            <w:rPr>
              <w:rFonts w:ascii="Cambria Math" w:hAnsi="Cambria Math"/>
              <w:szCs w:val="24"/>
              <w:lang w:val="en-GB"/>
            </w:rPr>
            <m:t>≈</m:t>
          </m:r>
          <m:r>
            <w:rPr>
              <w:rFonts w:ascii="Cambria Math" w:hAnsi="Cambria Math"/>
              <w:szCs w:val="24"/>
              <w:lang w:val="en-US"/>
            </w:rPr>
            <m:t>53</m:t>
          </m:r>
        </m:oMath>
      </m:oMathPara>
    </w:p>
    <w:p w14:paraId="7C2726F3" w14:textId="77777777" w:rsidR="003F628B" w:rsidRPr="00FB2B91" w:rsidRDefault="003F628B" w:rsidP="003F628B">
      <w:pPr>
        <w:rPr>
          <w:rFonts w:cs="Times New Roman"/>
          <w:szCs w:val="24"/>
          <w:lang w:val="en-GB"/>
        </w:rPr>
      </w:pPr>
    </w:p>
    <w:p w14:paraId="050E3E2E" w14:textId="77777777" w:rsidR="003F628B" w:rsidRPr="00FB2B91" w:rsidRDefault="003F628B" w:rsidP="003F628B">
      <w:pPr>
        <w:rPr>
          <w:rFonts w:eastAsia="Times New Roman" w:cs="Times New Roman"/>
          <w:color w:val="000000"/>
          <w:szCs w:val="24"/>
          <w:lang w:val="en-US" w:eastAsia="pt-PT"/>
        </w:rPr>
      </w:pPr>
      <w:r w:rsidRPr="00FB2B91">
        <w:rPr>
          <w:rFonts w:cs="Times New Roman"/>
          <w:szCs w:val="24"/>
          <w:lang w:val="en-GB"/>
        </w:rPr>
        <w:t>The minimum sample size is therefore 53 operations.</w:t>
      </w:r>
    </w:p>
    <w:p w14:paraId="0E740E9B" w14:textId="77777777" w:rsidR="003F628B" w:rsidRPr="00A33A9B" w:rsidRDefault="003F628B" w:rsidP="003F628B">
      <w:pPr>
        <w:rPr>
          <w:rFonts w:cs="Times New Roman"/>
          <w:szCs w:val="24"/>
          <w:lang w:val="en-US"/>
        </w:rPr>
      </w:pPr>
    </w:p>
    <w:p w14:paraId="15610403" w14:textId="77777777" w:rsidR="003F628B" w:rsidRPr="006B5572" w:rsidRDefault="003F628B" w:rsidP="003F628B">
      <w:pPr>
        <w:rPr>
          <w:rFonts w:cs="Times New Roman"/>
          <w:szCs w:val="24"/>
          <w:lang w:val="en-GB"/>
        </w:rPr>
      </w:pPr>
      <w:r w:rsidRPr="00A33A9B">
        <w:rPr>
          <w:rFonts w:cs="Times New Roman"/>
          <w:szCs w:val="24"/>
          <w:lang w:val="en-GB"/>
        </w:rPr>
        <w:t>The previous preliminary sample of 20 is used as part of the main sample. The</w:t>
      </w:r>
      <w:r w:rsidRPr="006B5572">
        <w:rPr>
          <w:rFonts w:cs="Times New Roman"/>
          <w:szCs w:val="24"/>
          <w:lang w:val="en-GB"/>
        </w:rPr>
        <w:t>refore, the auditor only has to randomly select 33 further operations. The following table shows the results for the whole sample of 53 operations:</w:t>
      </w:r>
    </w:p>
    <w:p w14:paraId="45E3A74E" w14:textId="77777777" w:rsidR="003F628B" w:rsidRPr="006B5572" w:rsidRDefault="003F628B" w:rsidP="003F628B">
      <w:pPr>
        <w:rPr>
          <w:rFonts w:cs="Times New Roman"/>
          <w:szCs w:val="24"/>
          <w:lang w:val="en-GB"/>
        </w:rPr>
      </w:pPr>
    </w:p>
    <w:p w14:paraId="4996285D" w14:textId="77777777" w:rsidR="003F628B" w:rsidRPr="006B5572" w:rsidRDefault="003F628B" w:rsidP="003F628B">
      <w:pPr>
        <w:rPr>
          <w:rFonts w:cs="Times New Roman"/>
          <w:szCs w:val="24"/>
          <w:lang w:val="en-GB"/>
        </w:rPr>
      </w:pPr>
      <w:r w:rsidRPr="006B5572">
        <w:rPr>
          <w:noProof/>
          <w:lang w:val="cs-CZ" w:eastAsia="cs-CZ"/>
        </w:rPr>
        <w:drawing>
          <wp:inline distT="0" distB="0" distL="0" distR="0" wp14:anchorId="706222D2" wp14:editId="7FDEC347">
            <wp:extent cx="5400040" cy="3807157"/>
            <wp:effectExtent l="0" t="0" r="0" b="3175"/>
            <wp:docPr id="44033" name="Picture 4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040" cy="3807157"/>
                    </a:xfrm>
                    <a:prstGeom prst="rect">
                      <a:avLst/>
                    </a:prstGeom>
                  </pic:spPr>
                </pic:pic>
              </a:graphicData>
            </a:graphic>
          </wp:inline>
        </w:drawing>
      </w:r>
    </w:p>
    <w:p w14:paraId="20974723" w14:textId="77777777" w:rsidR="003F628B" w:rsidRPr="007167BB" w:rsidRDefault="003F628B" w:rsidP="003F628B">
      <w:pPr>
        <w:rPr>
          <w:rFonts w:cs="Times New Roman"/>
          <w:szCs w:val="24"/>
          <w:lang w:val="en-GB"/>
        </w:rPr>
      </w:pPr>
    </w:p>
    <w:p w14:paraId="6690CAE7" w14:textId="77777777" w:rsidR="003F628B" w:rsidRPr="006B5572" w:rsidRDefault="003F628B" w:rsidP="003F628B">
      <w:pPr>
        <w:rPr>
          <w:rFonts w:cs="Times New Roman"/>
          <w:szCs w:val="24"/>
          <w:lang w:val="en-GB"/>
        </w:rPr>
      </w:pPr>
      <w:r w:rsidRPr="00FB2B91">
        <w:rPr>
          <w:rFonts w:cs="Times New Roman"/>
          <w:szCs w:val="24"/>
          <w:lang w:val="en-GB"/>
        </w:rPr>
        <w:t xml:space="preserve">The total book value of the 53 sampled operations is </w:t>
      </w:r>
      <w:r w:rsidRPr="00FB2B91">
        <w:rPr>
          <w:szCs w:val="24"/>
          <w:lang w:val="en-GB"/>
        </w:rPr>
        <w:t xml:space="preserve">661,580 </w:t>
      </w:r>
      <w:r w:rsidRPr="00FB2B91">
        <w:rPr>
          <w:rFonts w:cs="Times New Roman"/>
          <w:szCs w:val="24"/>
          <w:lang w:val="en-GB"/>
        </w:rPr>
        <w:t xml:space="preserve">€ (computed in MS Excel as </w:t>
      </w:r>
      <w:r w:rsidRPr="00FB2B91">
        <w:rPr>
          <w:rFonts w:cs="Times New Roman"/>
          <w:b/>
          <w:szCs w:val="24"/>
          <w:lang w:val="en-GB"/>
        </w:rPr>
        <w:t>“:=SUM(B3:B55)</w:t>
      </w:r>
      <w:r w:rsidRPr="00A33A9B">
        <w:rPr>
          <w:rFonts w:cs="Times New Roman"/>
          <w:szCs w:val="24"/>
          <w:lang w:val="en-GB"/>
        </w:rPr>
        <w:t>”)</w:t>
      </w:r>
      <w:r w:rsidRPr="006B5572">
        <w:rPr>
          <w:rFonts w:cs="Times New Roman"/>
          <w:szCs w:val="24"/>
          <w:lang w:val="en-GB"/>
        </w:rPr>
        <w:t xml:space="preserve">. The total error amount in the sample is </w:t>
      </w:r>
      <w:r w:rsidRPr="006B5572">
        <w:rPr>
          <w:szCs w:val="24"/>
          <w:lang w:val="en-GB"/>
        </w:rPr>
        <w:t>7,797</w:t>
      </w:r>
      <w:r w:rsidRPr="006B5572">
        <w:rPr>
          <w:rFonts w:cs="Times New Roman"/>
          <w:szCs w:val="24"/>
          <w:lang w:val="en-GB"/>
        </w:rPr>
        <w:t xml:space="preserve"> € (computed in MS Excel as </w:t>
      </w:r>
      <w:r w:rsidRPr="006B5572">
        <w:rPr>
          <w:rFonts w:cs="Times New Roman"/>
          <w:b/>
          <w:szCs w:val="24"/>
          <w:lang w:val="en-GB"/>
        </w:rPr>
        <w:t>“:=SUM(D3:D55)</w:t>
      </w:r>
      <w:r w:rsidRPr="006B5572">
        <w:rPr>
          <w:rFonts w:cs="Times New Roman"/>
          <w:szCs w:val="24"/>
          <w:lang w:val="en-GB"/>
        </w:rPr>
        <w:t xml:space="preserve">”). This amount, divided by the sample size, is the sample average operation error. </w:t>
      </w:r>
    </w:p>
    <w:p w14:paraId="5BC4DACE" w14:textId="77777777" w:rsidR="003F628B" w:rsidRPr="006B5572" w:rsidRDefault="003F628B" w:rsidP="003F628B">
      <w:pPr>
        <w:rPr>
          <w:rFonts w:cs="Times New Roman"/>
          <w:szCs w:val="24"/>
          <w:lang w:val="en-GB"/>
        </w:rPr>
      </w:pPr>
    </w:p>
    <w:p w14:paraId="2A0AF757" w14:textId="77777777" w:rsidR="003F628B" w:rsidRPr="006B5572" w:rsidRDefault="003F628B" w:rsidP="003F628B">
      <w:pPr>
        <w:rPr>
          <w:rFonts w:cs="Times New Roman"/>
          <w:szCs w:val="24"/>
          <w:lang w:val="en-GB"/>
        </w:rPr>
      </w:pPr>
      <w:r w:rsidRPr="006B5572">
        <w:rPr>
          <w:rFonts w:cs="Times New Roman"/>
          <w:szCs w:val="24"/>
          <w:lang w:val="en-GB"/>
        </w:rPr>
        <w:t>In order to identify whether the mean-per-unit or ration estimation is the best estimation method, the AA calculates the ratio of covariance between the errors and the book values to the variance of the book values of the sampled operations, which is equal to 0.02078. As the ratio is larger than half of the sample error rate ((7,797 €/661,580)/2=0.0059), the audit authority can be sure than ratio estimation is the most reliable estimation method. For pedagogic purposes, both estimation methods are illustrated below.</w:t>
      </w:r>
    </w:p>
    <w:p w14:paraId="01BF8AAB" w14:textId="77777777" w:rsidR="003F628B" w:rsidRPr="006B5572" w:rsidRDefault="003F628B" w:rsidP="003F628B">
      <w:pPr>
        <w:rPr>
          <w:rFonts w:cs="Times New Roman"/>
          <w:szCs w:val="24"/>
          <w:lang w:val="en-GB"/>
        </w:rPr>
      </w:pPr>
    </w:p>
    <w:p w14:paraId="2C376F3B" w14:textId="77777777" w:rsidR="003F628B" w:rsidRPr="006B5572" w:rsidRDefault="003F628B" w:rsidP="003F628B">
      <w:pPr>
        <w:rPr>
          <w:rFonts w:cs="Times New Roman"/>
          <w:szCs w:val="24"/>
          <w:lang w:val="en-GB"/>
        </w:rPr>
      </w:pPr>
      <w:r w:rsidRPr="006B5572">
        <w:rPr>
          <w:rFonts w:cs="Times New Roman"/>
          <w:szCs w:val="24"/>
          <w:lang w:val="en-GB"/>
        </w:rPr>
        <w:t>Using mean-per-unit estimation, the projection of the error to the population is calculated by multiplying this average error by the population size (3,852 in this example). This figure is the projected error at the level of the programme:</w:t>
      </w:r>
    </w:p>
    <w:p w14:paraId="65B2EB3F" w14:textId="77777777" w:rsidR="003F628B" w:rsidRPr="006B5572" w:rsidRDefault="003F628B" w:rsidP="003F628B">
      <w:pPr>
        <w:autoSpaceDE w:val="0"/>
        <w:autoSpaceDN w:val="0"/>
        <w:adjustRightInd w:val="0"/>
        <w:rPr>
          <w:rFonts w:ascii="TimesNewRoman" w:hAnsi="TimesNewRoman" w:cs="TimesNewRoman"/>
          <w:szCs w:val="24"/>
          <w:lang w:val="en-US"/>
        </w:rPr>
      </w:pPr>
    </w:p>
    <w:p w14:paraId="1BF7C54D" w14:textId="77777777" w:rsidR="003F628B" w:rsidRPr="007167BB" w:rsidRDefault="00DC4817" w:rsidP="003F628B">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=3,852×</m:t>
          </m:r>
          <m:f>
            <m:fPr>
              <m:ctrlPr>
                <w:rPr>
                  <w:rFonts w:ascii="Cambria Math" w:hAnsi="Cambria Math" w:cs="Times New Roman"/>
                  <w:i/>
                  <w:szCs w:val="24"/>
                  <w:lang w:val="en-GB"/>
                </w:rPr>
              </m:ctrlPr>
            </m:fPr>
            <m:num>
              <m:r>
                <w:rPr>
                  <w:rFonts w:ascii="Cambria Math" w:hAnsi="Cambria Math" w:cs="Times New Roman"/>
                  <w:szCs w:val="24"/>
                  <w:lang w:val="en-GB"/>
                </w:rPr>
                <m:t>7,797</m:t>
              </m:r>
            </m:num>
            <m:den>
              <m:r>
                <w:rPr>
                  <w:rFonts w:ascii="Cambria Math" w:hAnsi="Cambria Math" w:cs="Times New Roman"/>
                  <w:szCs w:val="24"/>
                  <w:lang w:val="en-GB"/>
                </w:rPr>
                <m:t>53</m:t>
              </m:r>
            </m:den>
          </m:f>
          <m:r>
            <w:rPr>
              <w:rFonts w:ascii="Cambria Math" w:hAnsi="Cambria Math" w:cs="Times New Roman"/>
              <w:szCs w:val="24"/>
              <w:lang w:val="en-GB"/>
            </w:rPr>
            <m:t>=566,703.</m:t>
          </m:r>
        </m:oMath>
      </m:oMathPara>
    </w:p>
    <w:p w14:paraId="0B58E6A7" w14:textId="77777777" w:rsidR="003F628B" w:rsidRPr="00FB2B91" w:rsidRDefault="003F628B" w:rsidP="003F628B">
      <w:pPr>
        <w:pStyle w:val="Odstavecseseznamem"/>
        <w:autoSpaceDE w:val="0"/>
        <w:autoSpaceDN w:val="0"/>
        <w:adjustRightInd w:val="0"/>
        <w:rPr>
          <w:rFonts w:eastAsiaTheme="minorEastAsia" w:cs="Times New Roman"/>
          <w:szCs w:val="24"/>
          <w:lang w:val="en-GB"/>
        </w:rPr>
      </w:pPr>
    </w:p>
    <w:p w14:paraId="6C9559AD" w14:textId="77777777" w:rsidR="003F628B" w:rsidRPr="00FB2B91" w:rsidRDefault="003F628B" w:rsidP="003F628B">
      <w:pPr>
        <w:pStyle w:val="Odstavecseseznamem"/>
        <w:autoSpaceDE w:val="0"/>
        <w:autoSpaceDN w:val="0"/>
        <w:adjustRightInd w:val="0"/>
        <w:rPr>
          <w:rFonts w:eastAsiaTheme="minorEastAsia" w:cs="Times New Roman"/>
          <w:szCs w:val="24"/>
          <w:lang w:val="en-GB"/>
        </w:rPr>
      </w:pPr>
    </w:p>
    <w:p w14:paraId="389E26DA" w14:textId="77777777" w:rsidR="003F628B" w:rsidRPr="00FB2B91" w:rsidRDefault="003F628B" w:rsidP="003F628B">
      <w:pPr>
        <w:rPr>
          <w:rFonts w:cs="Times New Roman"/>
          <w:szCs w:val="24"/>
          <w:lang w:val="en-GB"/>
        </w:rPr>
      </w:pPr>
      <w:r w:rsidRPr="00FB2B91">
        <w:rPr>
          <w:rFonts w:eastAsiaTheme="minorEastAsia" w:cs="Times New Roman"/>
          <w:szCs w:val="24"/>
          <w:lang w:val="en-GB"/>
        </w:rPr>
        <w:t xml:space="preserve">Using ratio estimation, the projection of the errors to the population can be achieved by multiplying the </w:t>
      </w:r>
      <w:r w:rsidRPr="00FB2B91">
        <w:rPr>
          <w:rFonts w:cs="Times New Roman"/>
          <w:szCs w:val="24"/>
          <w:lang w:val="en-GB"/>
        </w:rPr>
        <w:t>average error rate observed in the sample by the book value at the level of the population:</w:t>
      </w:r>
    </w:p>
    <w:p w14:paraId="26454D57" w14:textId="77777777" w:rsidR="003F628B" w:rsidRPr="00A33A9B" w:rsidRDefault="003F628B" w:rsidP="003F628B">
      <w:pPr>
        <w:autoSpaceDE w:val="0"/>
        <w:autoSpaceDN w:val="0"/>
        <w:adjustRightInd w:val="0"/>
        <w:rPr>
          <w:rFonts w:cs="Times New Roman"/>
          <w:szCs w:val="24"/>
          <w:lang w:val="en-GB"/>
        </w:rPr>
      </w:pPr>
    </w:p>
    <w:p w14:paraId="4BB4DBC5" w14:textId="77777777" w:rsidR="003F628B" w:rsidRPr="007167BB" w:rsidRDefault="00DC4817" w:rsidP="003F628B">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=BV×</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m:rPr>
              <m:sty m:val="p"/>
            </m:rPr>
            <w:rPr>
              <w:rFonts w:ascii="Cambria Math" w:hAnsi="Cambria Math" w:cs="Times New Roman"/>
              <w:szCs w:val="24"/>
              <w:lang w:val="en-GB"/>
            </w:rPr>
            <m:t>=46,501,186</m:t>
          </m:r>
          <m:r>
            <m:rPr>
              <m:sty m:val="p"/>
            </m:rPr>
            <w:rPr>
              <w:rFonts w:ascii="Cambria Math" w:hAnsi="Cambria Math"/>
              <w:color w:val="000000"/>
              <w:lang w:val="en-US"/>
            </w:rPr>
            <m:t xml:space="preserve"> </m:t>
          </m:r>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7,797</m:t>
              </m:r>
            </m:num>
            <m:den>
              <m:r>
                <m:rPr>
                  <m:sty m:val="p"/>
                </m:rPr>
                <w:rPr>
                  <w:rFonts w:ascii="Cambria Math" w:hAnsi="Cambria Math" w:cs="Times New Roman"/>
                  <w:szCs w:val="24"/>
                  <w:lang w:val="en-GB"/>
                </w:rPr>
                <m:t>661,580</m:t>
              </m:r>
            </m:den>
          </m:f>
          <m:r>
            <w:rPr>
              <w:rFonts w:ascii="Cambria Math" w:hAnsi="Cambria Math" w:cs="Times New Roman"/>
              <w:szCs w:val="24"/>
              <w:lang w:val="en-GB"/>
            </w:rPr>
            <m:t>=548,058.</m:t>
          </m:r>
        </m:oMath>
      </m:oMathPara>
    </w:p>
    <w:p w14:paraId="745FF43F" w14:textId="77777777" w:rsidR="003F628B" w:rsidRPr="00FB2B91" w:rsidRDefault="003F628B" w:rsidP="003F628B">
      <w:pPr>
        <w:rPr>
          <w:rFonts w:cs="Times New Roman"/>
          <w:szCs w:val="24"/>
          <w:lang w:val="en-GB"/>
        </w:rPr>
      </w:pPr>
    </w:p>
    <w:p w14:paraId="202A135E" w14:textId="77777777" w:rsidR="003F628B" w:rsidRPr="00FB2B91" w:rsidRDefault="003F628B" w:rsidP="003F628B">
      <w:pPr>
        <w:rPr>
          <w:rFonts w:cs="Times New Roman"/>
          <w:szCs w:val="24"/>
          <w:lang w:val="en-GB"/>
        </w:rPr>
      </w:pPr>
      <w:r w:rsidRPr="00FB2B91">
        <w:rPr>
          <w:rFonts w:cs="Times New Roman"/>
          <w:szCs w:val="24"/>
          <w:lang w:val="en-GB"/>
        </w:rPr>
        <w:t>The sample error rate in the above formula is just the division of the total amount of error in the sample by the total audited expenditure.</w:t>
      </w:r>
    </w:p>
    <w:p w14:paraId="0935C801" w14:textId="77777777" w:rsidR="003F628B" w:rsidRPr="00FB2B91" w:rsidRDefault="003F628B" w:rsidP="003F628B">
      <w:pPr>
        <w:autoSpaceDE w:val="0"/>
        <w:autoSpaceDN w:val="0"/>
        <w:adjustRightInd w:val="0"/>
        <w:rPr>
          <w:rFonts w:ascii="TimesNewRoman" w:hAnsi="TimesNewRoman" w:cs="TimesNewRoman"/>
          <w:szCs w:val="24"/>
          <w:lang w:val="en-GB"/>
        </w:rPr>
      </w:pPr>
    </w:p>
    <w:p w14:paraId="6F469372" w14:textId="77777777" w:rsidR="003F628B" w:rsidRPr="00A33A9B" w:rsidRDefault="003F628B" w:rsidP="003F628B">
      <w:pPr>
        <w:autoSpaceDE w:val="0"/>
        <w:autoSpaceDN w:val="0"/>
        <w:adjustRightInd w:val="0"/>
        <w:rPr>
          <w:rFonts w:cs="Times New Roman"/>
          <w:szCs w:val="24"/>
          <w:lang w:val="en-GB"/>
        </w:rPr>
      </w:pPr>
      <w:r w:rsidRPr="00FB2B91">
        <w:rPr>
          <w:rFonts w:cs="Times New Roman"/>
          <w:szCs w:val="24"/>
          <w:lang w:val="en-GB"/>
        </w:rPr>
        <w:t>The projected err</w:t>
      </w:r>
      <w:r w:rsidRPr="00A33A9B">
        <w:rPr>
          <w:rFonts w:cs="Times New Roman"/>
          <w:szCs w:val="24"/>
          <w:lang w:val="en-GB"/>
        </w:rPr>
        <w:t>or rate is computed as the ratio between the projected error and the book value of the population (total expenditure). Using the mean-per-unit estimation the projected error rate is:</w:t>
      </w:r>
    </w:p>
    <w:p w14:paraId="01936864" w14:textId="77777777" w:rsidR="003F628B" w:rsidRPr="006B5572" w:rsidRDefault="003F628B" w:rsidP="003F628B">
      <w:pPr>
        <w:autoSpaceDE w:val="0"/>
        <w:autoSpaceDN w:val="0"/>
        <w:adjustRightInd w:val="0"/>
        <w:rPr>
          <w:rFonts w:cs="Times New Roman"/>
          <w:szCs w:val="24"/>
          <w:lang w:val="en-GB"/>
        </w:rPr>
      </w:pPr>
    </w:p>
    <w:p w14:paraId="0F186E11" w14:textId="77777777" w:rsidR="003F628B" w:rsidRPr="007167BB" w:rsidRDefault="00DC4817" w:rsidP="003F628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566,703</m:t>
              </m:r>
            </m:num>
            <m:den>
              <m:r>
                <m:rPr>
                  <m:sty m:val="p"/>
                </m:rPr>
                <w:rPr>
                  <w:rFonts w:ascii="Cambria Math" w:hAnsi="Cambria Math" w:cs="Times New Roman"/>
                  <w:szCs w:val="24"/>
                  <w:lang w:val="en-GB"/>
                </w:rPr>
                <m:t>46,501,186</m:t>
              </m:r>
            </m:den>
          </m:f>
          <m:r>
            <w:rPr>
              <w:rFonts w:ascii="Cambria Math" w:hAnsi="Cambria Math" w:cs="Times New Roman"/>
              <w:szCs w:val="24"/>
              <w:lang w:val="en-GB"/>
            </w:rPr>
            <m:t>=1.22%</m:t>
          </m:r>
        </m:oMath>
      </m:oMathPara>
    </w:p>
    <w:p w14:paraId="37433C52" w14:textId="77777777" w:rsidR="003F628B" w:rsidRPr="00FB2B91" w:rsidRDefault="003F628B" w:rsidP="003F628B">
      <w:pPr>
        <w:autoSpaceDE w:val="0"/>
        <w:autoSpaceDN w:val="0"/>
        <w:adjustRightInd w:val="0"/>
        <w:rPr>
          <w:rFonts w:eastAsiaTheme="minorEastAsia" w:cs="Times New Roman"/>
          <w:szCs w:val="24"/>
          <w:lang w:val="en-GB"/>
        </w:rPr>
      </w:pPr>
    </w:p>
    <w:p w14:paraId="296DF955" w14:textId="77777777" w:rsidR="003F628B" w:rsidRPr="00FB2B91" w:rsidRDefault="003F628B" w:rsidP="003F628B">
      <w:pPr>
        <w:autoSpaceDE w:val="0"/>
        <w:autoSpaceDN w:val="0"/>
        <w:adjustRightInd w:val="0"/>
        <w:rPr>
          <w:rFonts w:eastAsiaTheme="minorEastAsia" w:cs="Times New Roman"/>
          <w:szCs w:val="24"/>
          <w:lang w:val="en-GB"/>
        </w:rPr>
      </w:pPr>
    </w:p>
    <w:p w14:paraId="7B030472" w14:textId="77777777" w:rsidR="003F628B" w:rsidRPr="00FB2B91" w:rsidRDefault="003F628B" w:rsidP="003F628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 using the ratio estimation is:</w:t>
      </w:r>
    </w:p>
    <w:p w14:paraId="3DCE9010" w14:textId="77777777" w:rsidR="003F628B" w:rsidRPr="00FB2B91" w:rsidRDefault="003F628B" w:rsidP="003F628B">
      <w:pPr>
        <w:autoSpaceDE w:val="0"/>
        <w:autoSpaceDN w:val="0"/>
        <w:adjustRightInd w:val="0"/>
        <w:rPr>
          <w:rFonts w:eastAsiaTheme="minorEastAsia" w:cs="Times New Roman"/>
          <w:szCs w:val="24"/>
          <w:lang w:val="en-GB"/>
        </w:rPr>
      </w:pPr>
    </w:p>
    <w:p w14:paraId="38797906" w14:textId="77777777" w:rsidR="003F628B" w:rsidRPr="007167BB" w:rsidRDefault="00DC4817" w:rsidP="003F628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548,058</m:t>
              </m:r>
            </m:num>
            <m:den>
              <m:r>
                <m:rPr>
                  <m:sty m:val="p"/>
                </m:rPr>
                <w:rPr>
                  <w:rFonts w:ascii="Cambria Math" w:hAnsi="Cambria Math" w:cs="Times New Roman"/>
                  <w:szCs w:val="24"/>
                  <w:lang w:val="en-GB"/>
                </w:rPr>
                <m:t>46,501,186</m:t>
              </m:r>
            </m:den>
          </m:f>
          <m:r>
            <w:rPr>
              <w:rFonts w:ascii="Cambria Math" w:hAnsi="Cambria Math" w:cs="Times New Roman"/>
              <w:szCs w:val="24"/>
              <w:lang w:val="en-GB"/>
            </w:rPr>
            <m:t>=1.18%</m:t>
          </m:r>
        </m:oMath>
      </m:oMathPara>
    </w:p>
    <w:p w14:paraId="2724B266" w14:textId="77777777" w:rsidR="003F628B" w:rsidRPr="00FB2B91" w:rsidRDefault="003F628B" w:rsidP="003F628B">
      <w:pPr>
        <w:autoSpaceDE w:val="0"/>
        <w:autoSpaceDN w:val="0"/>
        <w:adjustRightInd w:val="0"/>
        <w:rPr>
          <w:rFonts w:cs="Times New Roman"/>
          <w:szCs w:val="24"/>
          <w:lang w:val="en-GB"/>
        </w:rPr>
      </w:pPr>
    </w:p>
    <w:p w14:paraId="45DCB704" w14:textId="77777777" w:rsidR="003F628B" w:rsidRPr="00FB2B91" w:rsidRDefault="003F628B" w:rsidP="003F628B">
      <w:pPr>
        <w:autoSpaceDE w:val="0"/>
        <w:autoSpaceDN w:val="0"/>
        <w:adjustRightInd w:val="0"/>
        <w:rPr>
          <w:rFonts w:cs="Times New Roman"/>
          <w:szCs w:val="24"/>
          <w:lang w:val="en-GB"/>
        </w:rPr>
      </w:pPr>
      <w:r w:rsidRPr="00FB2B91">
        <w:rPr>
          <w:rFonts w:cs="Times New Roman"/>
          <w:szCs w:val="24"/>
          <w:lang w:val="en-GB"/>
        </w:rPr>
        <w:t>In both cases the projected error is smaller than the materiality level. However, final conclusions can only be drawn after taking into account the sampling error (precision).</w:t>
      </w:r>
    </w:p>
    <w:p w14:paraId="3F65E4A0" w14:textId="77777777" w:rsidR="003F628B" w:rsidRPr="00FB2B91" w:rsidRDefault="003F628B" w:rsidP="003F628B">
      <w:pPr>
        <w:autoSpaceDE w:val="0"/>
        <w:autoSpaceDN w:val="0"/>
        <w:adjustRightInd w:val="0"/>
        <w:rPr>
          <w:rFonts w:cs="Times New Roman"/>
          <w:szCs w:val="24"/>
          <w:lang w:val="en-GB"/>
        </w:rPr>
      </w:pPr>
    </w:p>
    <w:p w14:paraId="4300B59A" w14:textId="77777777" w:rsidR="003F628B" w:rsidRPr="006B5572" w:rsidRDefault="003F628B" w:rsidP="003F628B">
      <w:pPr>
        <w:rPr>
          <w:rFonts w:eastAsiaTheme="minorEastAsia" w:cs="Times New Roman"/>
          <w:szCs w:val="24"/>
          <w:lang w:val="en-GB"/>
        </w:rPr>
      </w:pPr>
      <w:r w:rsidRPr="00FB2B91">
        <w:rPr>
          <w:rFonts w:cs="Times New Roman"/>
          <w:szCs w:val="24"/>
          <w:lang w:val="en-GB"/>
        </w:rPr>
        <w:t>The first step to obtain the precision is to</w:t>
      </w:r>
      <w:r w:rsidRPr="00A33A9B">
        <w:rPr>
          <w:rFonts w:cs="Times New Roman"/>
          <w:szCs w:val="24"/>
          <w:lang w:val="en-GB"/>
        </w:rPr>
        <w:t xml:space="preserve"> calculate the standard deviation of errors in the sample (computed in MS Excel as </w:t>
      </w:r>
      <w:r w:rsidRPr="006B5572">
        <w:rPr>
          <w:rFonts w:cs="Times New Roman"/>
          <w:b/>
          <w:szCs w:val="24"/>
          <w:lang w:val="en-GB"/>
        </w:rPr>
        <w:t>“:=STDEV.S(D3:D55)</w:t>
      </w:r>
      <w:r w:rsidRPr="006B5572">
        <w:rPr>
          <w:rFonts w:cs="Times New Roman"/>
          <w:szCs w:val="24"/>
          <w:lang w:val="en-GB"/>
        </w:rPr>
        <w:t>”)</w:t>
      </w:r>
      <w:r w:rsidRPr="006B5572">
        <w:rPr>
          <w:rFonts w:eastAsiaTheme="minorEastAsia" w:cs="Times New Roman"/>
          <w:szCs w:val="24"/>
          <w:lang w:val="en-GB"/>
        </w:rPr>
        <w:t>:</w:t>
      </w:r>
    </w:p>
    <w:p w14:paraId="0D43A8DE" w14:textId="77777777" w:rsidR="003F628B" w:rsidRPr="006B5572" w:rsidRDefault="003F628B" w:rsidP="003F628B">
      <w:pPr>
        <w:rPr>
          <w:rFonts w:eastAsiaTheme="minorEastAsia" w:cs="Times New Roman"/>
          <w:szCs w:val="24"/>
          <w:lang w:val="en-GB"/>
        </w:rPr>
      </w:pPr>
    </w:p>
    <w:p w14:paraId="77B210E8" w14:textId="77777777" w:rsidR="003F628B" w:rsidRPr="007167BB" w:rsidRDefault="00DC4817" w:rsidP="003F628B">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n-1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d>
                    </m:e>
                    <m:sup>
                      <m:r>
                        <w:rPr>
                          <w:rFonts w:ascii="Cambria Math" w:hAnsi="Cambria Math" w:cs="Times New Roman"/>
                          <w:szCs w:val="24"/>
                          <w:lang w:val="en-GB"/>
                        </w:rPr>
                        <m:t>2</m:t>
                      </m:r>
                    </m:sup>
                  </m:sSup>
                </m:e>
              </m:nary>
            </m:e>
          </m:rad>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52</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d>
                    </m:e>
                    <m:sup>
                      <m:r>
                        <w:rPr>
                          <w:rFonts w:ascii="Cambria Math" w:hAnsi="Cambria Math" w:cs="Times New Roman"/>
                          <w:szCs w:val="24"/>
                          <w:lang w:val="en-GB"/>
                        </w:rPr>
                        <m:t>2</m:t>
                      </m:r>
                    </m:sup>
                  </m:sSup>
                </m:e>
              </m:nary>
            </m:e>
          </m:rad>
          <m:r>
            <w:rPr>
              <w:rFonts w:ascii="Cambria Math" w:hAnsi="Cambria Math" w:cs="Times New Roman"/>
              <w:szCs w:val="24"/>
              <w:lang w:val="en-GB"/>
            </w:rPr>
            <m:t>=758.</m:t>
          </m:r>
        </m:oMath>
      </m:oMathPara>
    </w:p>
    <w:p w14:paraId="053F8055" w14:textId="77777777" w:rsidR="003F628B" w:rsidRPr="00FB2B91" w:rsidRDefault="003F628B" w:rsidP="003F628B">
      <w:pPr>
        <w:rPr>
          <w:rFonts w:cs="Times New Roman"/>
          <w:szCs w:val="24"/>
          <w:lang w:val="en-GB"/>
        </w:rPr>
      </w:pPr>
    </w:p>
    <w:p w14:paraId="702AEDA8" w14:textId="77777777" w:rsidR="003F628B" w:rsidRPr="00FB2B91" w:rsidRDefault="003F628B" w:rsidP="003F628B">
      <w:pPr>
        <w:autoSpaceDE w:val="0"/>
        <w:autoSpaceDN w:val="0"/>
        <w:adjustRightInd w:val="0"/>
        <w:rPr>
          <w:rFonts w:cs="Times New Roman"/>
          <w:szCs w:val="24"/>
          <w:lang w:val="en-GB"/>
        </w:rPr>
      </w:pPr>
      <w:r w:rsidRPr="00FB2B91">
        <w:rPr>
          <w:rFonts w:cs="Times New Roman"/>
          <w:szCs w:val="24"/>
          <w:lang w:val="en-GB"/>
        </w:rPr>
        <w:t>Thus, the precision of the mean-per-unit estimation is given by</w:t>
      </w:r>
    </w:p>
    <w:p w14:paraId="39EC2963" w14:textId="77777777" w:rsidR="003F628B" w:rsidRPr="00FB2B91" w:rsidRDefault="003F628B" w:rsidP="003F628B">
      <w:pPr>
        <w:autoSpaceDE w:val="0"/>
        <w:autoSpaceDN w:val="0"/>
        <w:adjustRightInd w:val="0"/>
        <w:rPr>
          <w:rFonts w:cs="Times New Roman"/>
          <w:szCs w:val="24"/>
          <w:lang w:val="en-GB"/>
        </w:rPr>
      </w:pPr>
    </w:p>
    <w:p w14:paraId="33FC8F69" w14:textId="77777777" w:rsidR="003F628B" w:rsidRPr="007167BB" w:rsidRDefault="00DC4817" w:rsidP="003F628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1</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hAnsi="Cambria Math" w:cs="Times New Roman"/>
              <w:szCs w:val="24"/>
              <w:lang w:val="en-GB"/>
            </w:rPr>
            <m:t>=3,852×1.282×</m:t>
          </m:r>
          <m:f>
            <m:fPr>
              <m:ctrlPr>
                <w:rPr>
                  <w:rFonts w:ascii="Cambria Math" w:hAnsi="Cambria Math" w:cs="Times New Roman"/>
                  <w:i/>
                  <w:szCs w:val="24"/>
                  <w:lang w:val="en-GB"/>
                </w:rPr>
              </m:ctrlPr>
            </m:fPr>
            <m:num>
              <m:r>
                <w:rPr>
                  <w:rFonts w:ascii="Cambria Math" w:hAnsi="Cambria Math" w:cs="Times New Roman"/>
                  <w:szCs w:val="24"/>
                  <w:lang w:val="en-GB"/>
                </w:rPr>
                <m:t>758</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53</m:t>
                  </m:r>
                </m:e>
              </m:rad>
            </m:den>
          </m:f>
          <m:r>
            <w:rPr>
              <w:rFonts w:ascii="Cambria Math" w:eastAsiaTheme="minorEastAsia" w:hAnsi="Cambria Math" w:cs="Times New Roman"/>
              <w:szCs w:val="24"/>
              <w:lang w:val="en-GB"/>
            </w:rPr>
            <m:t>=514,169.</m:t>
          </m:r>
        </m:oMath>
      </m:oMathPara>
    </w:p>
    <w:p w14:paraId="7B167DD1" w14:textId="77777777" w:rsidR="003F628B" w:rsidRPr="003A60D3" w:rsidRDefault="003F628B" w:rsidP="003F628B">
      <w:pPr>
        <w:rPr>
          <w:lang w:val="en-GB"/>
        </w:rPr>
      </w:pPr>
    </w:p>
    <w:p w14:paraId="28E5B07D" w14:textId="77777777" w:rsidR="003F628B" w:rsidRPr="006B5572" w:rsidRDefault="003F628B" w:rsidP="003F628B">
      <w:pPr>
        <w:autoSpaceDE w:val="0"/>
        <w:autoSpaceDN w:val="0"/>
        <w:adjustRightInd w:val="0"/>
        <w:rPr>
          <w:rFonts w:cs="Times New Roman"/>
          <w:szCs w:val="24"/>
          <w:lang w:val="en-GB"/>
        </w:rPr>
      </w:pPr>
      <w:r w:rsidRPr="006B5572">
        <w:rPr>
          <w:rFonts w:cs="Times New Roman"/>
          <w:szCs w:val="24"/>
          <w:lang w:val="en-GB"/>
        </w:rPr>
        <w:t>For the ratio estimation it is necessary to create the variable</w:t>
      </w:r>
    </w:p>
    <w:p w14:paraId="0EB0851A" w14:textId="77777777" w:rsidR="003F628B" w:rsidRPr="007167BB" w:rsidRDefault="003F628B" w:rsidP="003F628B">
      <w:pPr>
        <w:autoSpaceDE w:val="0"/>
        <w:autoSpaceDN w:val="0"/>
        <w:adjustRightInd w:val="0"/>
        <w:rPr>
          <w:rFonts w:cs="Times New Roman"/>
          <w:szCs w:val="24"/>
          <w:lang w:val="en-GB"/>
        </w:rPr>
      </w:pPr>
    </w:p>
    <w:p w14:paraId="24EEFA2F" w14:textId="77777777" w:rsidR="003F628B" w:rsidRPr="007167BB" w:rsidRDefault="00DC4817" w:rsidP="003F628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53</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oMath>
      </m:oMathPara>
    </w:p>
    <w:p w14:paraId="7F009857" w14:textId="77777777" w:rsidR="003F628B" w:rsidRPr="007167BB" w:rsidRDefault="003F628B" w:rsidP="003F628B">
      <w:pPr>
        <w:autoSpaceDE w:val="0"/>
        <w:autoSpaceDN w:val="0"/>
        <w:adjustRightInd w:val="0"/>
        <w:rPr>
          <w:rFonts w:cs="Times New Roman"/>
          <w:szCs w:val="24"/>
          <w:lang w:val="en-GB"/>
        </w:rPr>
      </w:pPr>
    </w:p>
    <w:p w14:paraId="54E13572" w14:textId="779B7BF5" w:rsidR="003F628B" w:rsidRPr="006B5572" w:rsidRDefault="003F628B" w:rsidP="003F628B">
      <w:pPr>
        <w:autoSpaceDE w:val="0"/>
        <w:autoSpaceDN w:val="0"/>
        <w:adjustRightInd w:val="0"/>
        <w:rPr>
          <w:rFonts w:cs="Times New Roman"/>
          <w:szCs w:val="24"/>
          <w:lang w:val="en-GB"/>
        </w:rPr>
      </w:pPr>
      <w:r w:rsidRPr="00FB2B91">
        <w:rPr>
          <w:rFonts w:cs="Times New Roman"/>
          <w:szCs w:val="24"/>
          <w:lang w:val="en-GB"/>
        </w:rPr>
        <w:t>This variable is in the last column of the table (column F). For instance the value in cell F</w:t>
      </w:r>
      <w:r w:rsidR="00CD0DDC" w:rsidRPr="00FB2B91">
        <w:rPr>
          <w:rFonts w:cs="Times New Roman"/>
          <w:szCs w:val="24"/>
          <w:lang w:val="en-GB"/>
        </w:rPr>
        <w:t>3</w:t>
      </w:r>
      <w:r w:rsidRPr="00A33A9B">
        <w:rPr>
          <w:rFonts w:cs="Times New Roman"/>
          <w:szCs w:val="24"/>
          <w:lang w:val="en-GB"/>
        </w:rPr>
        <w:t xml:space="preserve"> is given by the value of the error of the first operation (0 €) minus the sum of sample errors, in column D, 7,797 € (“</w:t>
      </w:r>
      <w:r w:rsidRPr="006B5572">
        <w:rPr>
          <w:rFonts w:cs="Times New Roman"/>
          <w:b/>
          <w:szCs w:val="24"/>
          <w:lang w:val="en-GB"/>
        </w:rPr>
        <w:t>:=SUM(D3:D55)</w:t>
      </w:r>
      <w:r w:rsidRPr="006B5572">
        <w:rPr>
          <w:rFonts w:cs="Times New Roman"/>
          <w:szCs w:val="24"/>
          <w:lang w:val="en-GB"/>
        </w:rPr>
        <w:t>”) divided by the audited expenditure, in column B, 661,580 € (“</w:t>
      </w:r>
      <w:r w:rsidRPr="006B5572">
        <w:rPr>
          <w:rFonts w:cs="Times New Roman"/>
          <w:b/>
          <w:szCs w:val="24"/>
          <w:lang w:val="en-GB"/>
        </w:rPr>
        <w:t>:=SUM(B3:B55)</w:t>
      </w:r>
      <w:r w:rsidRPr="006B5572">
        <w:rPr>
          <w:rFonts w:cs="Times New Roman"/>
          <w:szCs w:val="24"/>
          <w:lang w:val="en-GB"/>
        </w:rPr>
        <w:t>”) and multiplied by the book value of the operation (9,093 €):</w:t>
      </w:r>
    </w:p>
    <w:p w14:paraId="5ECC295C" w14:textId="77777777" w:rsidR="003F628B" w:rsidRPr="006B5572" w:rsidRDefault="003F628B" w:rsidP="003F628B">
      <w:pPr>
        <w:autoSpaceDE w:val="0"/>
        <w:autoSpaceDN w:val="0"/>
        <w:adjustRightInd w:val="0"/>
        <w:rPr>
          <w:rFonts w:cs="Times New Roman"/>
          <w:szCs w:val="24"/>
          <w:lang w:val="en-GB"/>
        </w:rPr>
      </w:pPr>
    </w:p>
    <w:p w14:paraId="595B8B2F" w14:textId="77777777" w:rsidR="003F628B" w:rsidRPr="007167BB" w:rsidRDefault="00DC4817" w:rsidP="003F628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1</m:t>
              </m:r>
            </m:sub>
          </m:sSub>
          <m:r>
            <w:rPr>
              <w:rFonts w:ascii="Cambria Math" w:hAnsi="Cambria Math" w:cs="Times New Roman"/>
              <w:szCs w:val="24"/>
              <w:lang w:val="en-GB"/>
            </w:rPr>
            <m:t>=0-</m:t>
          </m:r>
          <m:f>
            <m:fPr>
              <m:ctrlPr>
                <w:rPr>
                  <w:rFonts w:ascii="Cambria Math" w:hAnsi="Cambria Math" w:cs="Times New Roman"/>
                  <w:i/>
                  <w:szCs w:val="24"/>
                  <w:lang w:val="en-GB"/>
                </w:rPr>
              </m:ctrlPr>
            </m:fPr>
            <m:num>
              <m:r>
                <m:rPr>
                  <m:sty m:val="p"/>
                </m:rPr>
                <w:rPr>
                  <w:rFonts w:ascii="Cambria Math" w:hAnsi="Cambria Math" w:cs="Times New Roman"/>
                  <w:szCs w:val="24"/>
                  <w:lang w:val="en-GB"/>
                </w:rPr>
                <m:t>7,797</m:t>
              </m:r>
            </m:num>
            <m:den>
              <m:r>
                <m:rPr>
                  <m:sty m:val="p"/>
                </m:rPr>
                <w:rPr>
                  <w:rFonts w:ascii="Cambria Math" w:hAnsi="Cambria Math" w:cs="Times New Roman"/>
                  <w:szCs w:val="24"/>
                  <w:lang w:val="en-GB"/>
                </w:rPr>
                <m:t>661,580</m:t>
              </m:r>
            </m:den>
          </m:f>
          <m:r>
            <w:rPr>
              <w:rFonts w:ascii="Cambria Math" w:hAnsi="Cambria Math" w:cs="Times New Roman"/>
              <w:szCs w:val="24"/>
              <w:lang w:val="en-GB"/>
            </w:rPr>
            <m:t>×9,093=-107.17.</m:t>
          </m:r>
        </m:oMath>
      </m:oMathPara>
    </w:p>
    <w:p w14:paraId="27F75EF8" w14:textId="77777777" w:rsidR="003F628B" w:rsidRPr="00FB2B91" w:rsidRDefault="003F628B" w:rsidP="003F628B">
      <w:pPr>
        <w:autoSpaceDE w:val="0"/>
        <w:autoSpaceDN w:val="0"/>
        <w:adjustRightInd w:val="0"/>
        <w:rPr>
          <w:rFonts w:cs="Times New Roman"/>
          <w:szCs w:val="24"/>
          <w:lang w:val="en-GB"/>
        </w:rPr>
      </w:pPr>
    </w:p>
    <w:p w14:paraId="58032237" w14:textId="77777777" w:rsidR="003F628B" w:rsidRPr="006B5572" w:rsidRDefault="003F628B" w:rsidP="003F628B">
      <w:pPr>
        <w:autoSpaceDE w:val="0"/>
        <w:autoSpaceDN w:val="0"/>
        <w:adjustRightInd w:val="0"/>
        <w:rPr>
          <w:rFonts w:cs="Times New Roman"/>
          <w:szCs w:val="24"/>
          <w:lang w:val="en-GB"/>
        </w:rPr>
      </w:pPr>
      <w:r w:rsidRPr="00FB2B91">
        <w:rPr>
          <w:rFonts w:cs="Times New Roman"/>
          <w:szCs w:val="24"/>
          <w:lang w:val="en-GB"/>
        </w:rPr>
        <w:t xml:space="preserve">Given the standard deviation of this variable,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r>
          <w:rPr>
            <w:rFonts w:ascii="Cambria Math" w:hAnsi="Cambria Math" w:cs="Times New Roman"/>
            <w:szCs w:val="24"/>
            <w:lang w:val="en-GB"/>
          </w:rPr>
          <m:t>=755</m:t>
        </m:r>
      </m:oMath>
      <w:r w:rsidRPr="007167BB">
        <w:rPr>
          <w:rFonts w:eastAsiaTheme="minorEastAsia" w:cs="Times New Roman"/>
          <w:szCs w:val="24"/>
          <w:lang w:val="en-GB"/>
        </w:rPr>
        <w:t xml:space="preserve"> </w:t>
      </w:r>
      <w:r w:rsidRPr="00FB2B91">
        <w:rPr>
          <w:rFonts w:cs="Times New Roman"/>
          <w:szCs w:val="24"/>
          <w:lang w:val="en-GB"/>
        </w:rPr>
        <w:t xml:space="preserve">(computed in MS Excel as </w:t>
      </w:r>
      <w:r w:rsidRPr="00FB2B91">
        <w:rPr>
          <w:rFonts w:cs="Times New Roman"/>
          <w:b/>
          <w:szCs w:val="24"/>
          <w:lang w:val="en-GB"/>
        </w:rPr>
        <w:t>“:=STDEV.S(F3:F55)</w:t>
      </w:r>
      <w:r w:rsidRPr="00FB2B91">
        <w:rPr>
          <w:rFonts w:cs="Times New Roman"/>
          <w:szCs w:val="24"/>
          <w:lang w:val="en-GB"/>
        </w:rPr>
        <w:t>”)</w:t>
      </w:r>
      <w:r w:rsidRPr="00FB2B91">
        <w:rPr>
          <w:rFonts w:eastAsiaTheme="minorEastAsia" w:cs="Times New Roman"/>
          <w:szCs w:val="24"/>
          <w:lang w:val="en-GB"/>
        </w:rPr>
        <w:t xml:space="preserve">, </w:t>
      </w:r>
      <w:r w:rsidRPr="00A33A9B">
        <w:rPr>
          <w:rFonts w:cs="Times New Roman"/>
          <w:szCs w:val="24"/>
          <w:lang w:val="en-GB"/>
        </w:rPr>
        <w:t xml:space="preserve">the precision of ratio estimation is given by </w:t>
      </w:r>
      <w:r w:rsidRPr="006B5572">
        <w:rPr>
          <w:rFonts w:cs="Times New Roman"/>
          <w:szCs w:val="24"/>
          <w:lang w:val="en-GB"/>
        </w:rPr>
        <w:t>the following formula</w:t>
      </w:r>
    </w:p>
    <w:p w14:paraId="0B4474D2" w14:textId="77777777" w:rsidR="003F628B" w:rsidRPr="006B5572" w:rsidRDefault="003F628B" w:rsidP="003F628B">
      <w:pPr>
        <w:autoSpaceDE w:val="0"/>
        <w:autoSpaceDN w:val="0"/>
        <w:adjustRightInd w:val="0"/>
        <w:rPr>
          <w:rFonts w:cs="Times New Roman"/>
          <w:szCs w:val="24"/>
          <w:lang w:val="en-GB"/>
        </w:rPr>
      </w:pPr>
    </w:p>
    <w:p w14:paraId="5C4251C9" w14:textId="77777777" w:rsidR="003F628B" w:rsidRPr="007167BB" w:rsidRDefault="00DC4817" w:rsidP="003F628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2</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hAnsi="Cambria Math" w:cs="Times New Roman"/>
              <w:szCs w:val="24"/>
              <w:lang w:val="en-GB"/>
            </w:rPr>
            <m:t>=3,852×1.282×</m:t>
          </m:r>
          <m:f>
            <m:fPr>
              <m:ctrlPr>
                <w:rPr>
                  <w:rFonts w:ascii="Cambria Math" w:hAnsi="Cambria Math" w:cs="Times New Roman"/>
                  <w:i/>
                  <w:szCs w:val="24"/>
                  <w:lang w:val="en-GB"/>
                </w:rPr>
              </m:ctrlPr>
            </m:fPr>
            <m:num>
              <m:r>
                <w:rPr>
                  <w:rFonts w:ascii="Cambria Math" w:hAnsi="Cambria Math" w:cs="Times New Roman"/>
                  <w:szCs w:val="24"/>
                  <w:lang w:val="en-GB"/>
                </w:rPr>
                <m:t>755</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53</m:t>
                  </m:r>
                </m:e>
              </m:rad>
            </m:den>
          </m:f>
          <m:r>
            <w:rPr>
              <w:rFonts w:ascii="Cambria Math" w:hAnsi="Cambria Math" w:cs="Times New Roman"/>
              <w:szCs w:val="24"/>
              <w:lang w:val="en-GB"/>
            </w:rPr>
            <m:t>=512,134</m:t>
          </m:r>
        </m:oMath>
      </m:oMathPara>
    </w:p>
    <w:p w14:paraId="77488061" w14:textId="77777777" w:rsidR="003F628B" w:rsidRPr="00FB2B91" w:rsidRDefault="003F628B" w:rsidP="003F628B">
      <w:pPr>
        <w:autoSpaceDE w:val="0"/>
        <w:autoSpaceDN w:val="0"/>
        <w:adjustRightInd w:val="0"/>
        <w:rPr>
          <w:rFonts w:cs="Times New Roman"/>
          <w:szCs w:val="24"/>
          <w:lang w:val="en-GB"/>
        </w:rPr>
      </w:pPr>
    </w:p>
    <w:p w14:paraId="33720CD0" w14:textId="77777777" w:rsidR="003F628B" w:rsidRPr="00A33A9B" w:rsidRDefault="003F628B" w:rsidP="003F628B">
      <w:pPr>
        <w:autoSpaceDE w:val="0"/>
        <w:autoSpaceDN w:val="0"/>
        <w:adjustRightInd w:val="0"/>
        <w:rPr>
          <w:rFonts w:eastAsiaTheme="minorEastAsia" w:cs="Times New Roman"/>
          <w:szCs w:val="24"/>
          <w:lang w:val="en-GB"/>
        </w:rPr>
      </w:pPr>
      <w:r w:rsidRPr="00FB2B91">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A33A9B">
        <w:rPr>
          <w:rFonts w:eastAsiaTheme="minorEastAsia" w:cs="Times New Roman"/>
          <w:szCs w:val="24"/>
          <w:lang w:val="en-GB"/>
        </w:rPr>
        <w:t xml:space="preserve"> itself and the precision of the projection</w:t>
      </w:r>
    </w:p>
    <w:p w14:paraId="39625FE7" w14:textId="77777777" w:rsidR="003F628B" w:rsidRPr="006B5572" w:rsidRDefault="003F628B" w:rsidP="003F628B">
      <w:pPr>
        <w:autoSpaceDE w:val="0"/>
        <w:autoSpaceDN w:val="0"/>
        <w:adjustRightInd w:val="0"/>
        <w:rPr>
          <w:rFonts w:eastAsiaTheme="minorEastAsia" w:cs="Times New Roman"/>
          <w:szCs w:val="24"/>
          <w:lang w:val="en-GB"/>
        </w:rPr>
      </w:pPr>
    </w:p>
    <w:p w14:paraId="0E0600AE" w14:textId="77777777" w:rsidR="003F628B" w:rsidRPr="006B5572" w:rsidRDefault="003F628B" w:rsidP="003F628B">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1754CBEF" w14:textId="77777777" w:rsidR="003F628B" w:rsidRPr="006B5572" w:rsidRDefault="003F628B" w:rsidP="003F628B">
      <w:pPr>
        <w:autoSpaceDE w:val="0"/>
        <w:autoSpaceDN w:val="0"/>
        <w:adjustRightInd w:val="0"/>
        <w:rPr>
          <w:rFonts w:cs="Times New Roman"/>
          <w:szCs w:val="24"/>
          <w:lang w:val="en-GB"/>
        </w:rPr>
      </w:pPr>
    </w:p>
    <w:p w14:paraId="2B20568F" w14:textId="77777777" w:rsidR="003F628B" w:rsidRPr="006B5572" w:rsidRDefault="003F628B" w:rsidP="003F628B">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12A57169" w14:textId="77777777" w:rsidR="003F628B" w:rsidRPr="006B5572" w:rsidRDefault="003F628B" w:rsidP="003F628B">
      <w:pPr>
        <w:autoSpaceDE w:val="0"/>
        <w:autoSpaceDN w:val="0"/>
        <w:adjustRightInd w:val="0"/>
        <w:rPr>
          <w:rFonts w:cs="Times New Roman"/>
          <w:szCs w:val="24"/>
          <w:lang w:val="en-GB"/>
        </w:rPr>
      </w:pPr>
    </w:p>
    <w:p w14:paraId="6FFC8B3B" w14:textId="77777777" w:rsidR="003F628B" w:rsidRPr="00FB2B91" w:rsidRDefault="00DC4817" w:rsidP="003F628B">
      <w:pPr>
        <w:rPr>
          <w:rFonts w:ascii="Calibri" w:eastAsia="Times New Roman" w:hAnsi="Calibri" w:cs="Times New Roman"/>
          <w:color w:val="000000"/>
          <w:sz w:val="22"/>
          <w:lang w:eastAsia="pt-PT"/>
        </w:rPr>
      </w:pPr>
      <m:oMathPara>
        <m:oMathParaPr>
          <m:jc m:val="centerGroup"/>
        </m:oMathParaPr>
        <m:oMath>
          <m:sSub>
            <m:sSubPr>
              <m:ctrlPr>
                <w:rPr>
                  <w:rFonts w:ascii="Cambria Math" w:hAnsi="Cambria Math"/>
                  <w:i/>
                  <w:color w:val="000000"/>
                  <w:sz w:val="22"/>
                </w:rPr>
              </m:ctrlPr>
            </m:sSubPr>
            <m:e>
              <m:r>
                <w:rPr>
                  <w:rFonts w:ascii="Cambria Math" w:hAnsi="Cambria Math"/>
                  <w:color w:val="000000"/>
                  <w:sz w:val="22"/>
                  <w:lang w:val="en-GB"/>
                </w:rPr>
                <m:t>ULE</m:t>
              </m:r>
            </m:e>
            <m:sub>
              <m:r>
                <w:rPr>
                  <w:rFonts w:ascii="Cambria Math" w:hAnsi="Cambria Math"/>
                  <w:color w:val="000000"/>
                  <w:sz w:val="22"/>
                  <w:lang w:val="en-GB"/>
                </w:rPr>
                <m:t>1</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EE</m:t>
              </m:r>
            </m:e>
            <m:sub>
              <m:r>
                <w:rPr>
                  <w:rFonts w:ascii="Cambria Math" w:hAnsi="Cambria Math"/>
                  <w:color w:val="000000"/>
                  <w:sz w:val="22"/>
                  <w:lang w:val="en-GB"/>
                </w:rPr>
                <m:t>1</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SE</m:t>
              </m:r>
            </m:e>
            <m:sub>
              <m:r>
                <w:rPr>
                  <w:rFonts w:ascii="Cambria Math" w:hAnsi="Cambria Math"/>
                  <w:color w:val="000000"/>
                  <w:sz w:val="22"/>
                  <w:lang w:val="en-GB"/>
                </w:rPr>
                <m:t>1</m:t>
              </m:r>
            </m:sub>
          </m:sSub>
          <m:r>
            <w:rPr>
              <w:rFonts w:ascii="Cambria Math" w:hAnsi="Cambria Math"/>
              <w:color w:val="000000"/>
              <w:sz w:val="22"/>
              <w:lang w:val="en-GB"/>
            </w:rPr>
            <m:t>=</m:t>
          </m:r>
          <m:r>
            <w:rPr>
              <w:rFonts w:ascii="Cambria Math" w:hAnsi="Cambria Math" w:cs="Times New Roman"/>
              <w:szCs w:val="24"/>
              <w:lang w:val="en-GB"/>
            </w:rPr>
            <m:t>566,703+514,169</m:t>
          </m:r>
          <m:r>
            <w:rPr>
              <w:rFonts w:ascii="Cambria Math" w:eastAsia="Times New Roman" w:hAnsi="Cambria Math" w:cs="Times New Roman"/>
              <w:color w:val="000000"/>
              <w:sz w:val="22"/>
              <w:lang w:val="en-GB" w:eastAsia="pt-PT"/>
            </w:rPr>
            <m:t>=</m:t>
          </m:r>
          <m:r>
            <w:rPr>
              <w:rFonts w:ascii="Cambria Math" w:eastAsia="Times New Roman" w:hAnsi="Cambria Math" w:cs="Times New Roman"/>
              <w:color w:val="000000"/>
              <w:sz w:val="22"/>
              <w:lang w:eastAsia="pt-PT"/>
            </w:rPr>
            <m:t>1,080,871</m:t>
          </m:r>
        </m:oMath>
      </m:oMathPara>
    </w:p>
    <w:p w14:paraId="46763837" w14:textId="77777777" w:rsidR="003F628B" w:rsidRPr="00FB2B91" w:rsidRDefault="003F628B" w:rsidP="003F628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or</w:t>
      </w:r>
    </w:p>
    <w:p w14:paraId="40577178" w14:textId="77777777" w:rsidR="003F628B" w:rsidRPr="00FB2B91" w:rsidRDefault="00DC4817" w:rsidP="003F628B">
      <w:pPr>
        <w:rPr>
          <w:rFonts w:ascii="Calibri" w:eastAsia="Times New Roman" w:hAnsi="Calibri" w:cs="Times New Roman"/>
          <w:color w:val="000000"/>
          <w:sz w:val="22"/>
          <w:lang w:eastAsia="pt-PT"/>
        </w:rPr>
      </w:pPr>
      <m:oMathPara>
        <m:oMath>
          <m:sSub>
            <m:sSubPr>
              <m:ctrlPr>
                <w:rPr>
                  <w:rFonts w:ascii="Cambria Math" w:hAnsi="Cambria Math"/>
                  <w:i/>
                  <w:color w:val="000000"/>
                  <w:sz w:val="22"/>
                </w:rPr>
              </m:ctrlPr>
            </m:sSubPr>
            <m:e>
              <m:r>
                <w:rPr>
                  <w:rFonts w:ascii="Cambria Math" w:hAnsi="Cambria Math"/>
                  <w:color w:val="000000"/>
                  <w:sz w:val="22"/>
                  <w:lang w:val="en-GB"/>
                </w:rPr>
                <m:t>ULE</m:t>
              </m:r>
            </m:e>
            <m:sub>
              <m:r>
                <w:rPr>
                  <w:rFonts w:ascii="Cambria Math" w:hAnsi="Cambria Math"/>
                  <w:color w:val="000000"/>
                  <w:sz w:val="22"/>
                  <w:lang w:val="en-GB"/>
                </w:rPr>
                <m:t>2</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EE</m:t>
              </m:r>
            </m:e>
            <m:sub>
              <m:r>
                <w:rPr>
                  <w:rFonts w:ascii="Cambria Math" w:hAnsi="Cambria Math"/>
                  <w:color w:val="000000"/>
                  <w:sz w:val="22"/>
                  <w:lang w:val="en-GB"/>
                </w:rPr>
                <m:t>2</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SE</m:t>
              </m:r>
            </m:e>
            <m:sub>
              <m:r>
                <w:rPr>
                  <w:rFonts w:ascii="Cambria Math" w:hAnsi="Cambria Math"/>
                  <w:color w:val="000000"/>
                  <w:sz w:val="22"/>
                  <w:lang w:val="en-GB"/>
                </w:rPr>
                <m:t>2</m:t>
              </m:r>
            </m:sub>
          </m:sSub>
          <m:r>
            <w:rPr>
              <w:rFonts w:ascii="Cambria Math" w:hAnsi="Cambria Math"/>
              <w:color w:val="000000"/>
              <w:sz w:val="22"/>
              <w:lang w:val="en-GB"/>
            </w:rPr>
            <m:t>=</m:t>
          </m:r>
          <m:r>
            <w:rPr>
              <w:rFonts w:ascii="Cambria Math" w:eastAsia="Times New Roman" w:hAnsi="Cambria Math" w:cs="Times New Roman"/>
              <w:color w:val="000000"/>
              <w:sz w:val="22"/>
              <w:lang w:eastAsia="pt-PT"/>
            </w:rPr>
            <m:t>548,058+512,134</m:t>
          </m:r>
          <m:r>
            <w:rPr>
              <w:rFonts w:ascii="Cambria Math" w:eastAsia="Times New Roman" w:hAnsi="Cambria Math" w:cs="Times New Roman"/>
              <w:color w:val="000000"/>
              <w:sz w:val="22"/>
              <w:lang w:val="en-GB" w:eastAsia="pt-PT"/>
            </w:rPr>
            <m:t>=1,060,192</m:t>
          </m:r>
        </m:oMath>
      </m:oMathPara>
    </w:p>
    <w:p w14:paraId="75A8DA1D" w14:textId="77777777" w:rsidR="003F628B" w:rsidRPr="00FB2B91" w:rsidRDefault="003F628B" w:rsidP="003F628B">
      <w:pPr>
        <w:autoSpaceDE w:val="0"/>
        <w:autoSpaceDN w:val="0"/>
        <w:adjustRightInd w:val="0"/>
        <w:rPr>
          <w:rFonts w:eastAsiaTheme="minorEastAsia" w:cs="Times New Roman"/>
          <w:szCs w:val="24"/>
          <w:lang w:val="en-GB"/>
        </w:rPr>
      </w:pPr>
    </w:p>
    <w:p w14:paraId="69C47C59" w14:textId="77777777" w:rsidR="003F628B" w:rsidRPr="006B5572" w:rsidRDefault="003F628B" w:rsidP="003F628B">
      <w:pPr>
        <w:autoSpaceDE w:val="0"/>
        <w:autoSpaceDN w:val="0"/>
        <w:adjustRightInd w:val="0"/>
        <w:rPr>
          <w:szCs w:val="24"/>
          <w:lang w:val="en-GB"/>
        </w:rPr>
      </w:pPr>
      <w:r w:rsidRPr="00FB2B91">
        <w:rPr>
          <w:rFonts w:cs="Times New Roman"/>
          <w:szCs w:val="24"/>
          <w:lang w:val="en-GB"/>
        </w:rPr>
        <w:t xml:space="preserve">Finally, comparing to the materiality threshold of 2% of the total book value of the programme (2% x 46,501,186 € = </w:t>
      </w:r>
      <w:r w:rsidRPr="00A33A9B">
        <w:rPr>
          <w:rFonts w:eastAsia="Times New Roman" w:cs="Times New Roman"/>
          <w:color w:val="000000"/>
          <w:szCs w:val="24"/>
          <w:lang w:val="en-US" w:eastAsia="pt-PT"/>
        </w:rPr>
        <w:t>930,024 €</w:t>
      </w:r>
      <w:r w:rsidRPr="006B5572">
        <w:rPr>
          <w:rFonts w:cs="Times New Roman"/>
          <w:szCs w:val="24"/>
          <w:lang w:val="en-GB"/>
        </w:rPr>
        <w:t xml:space="preserve">) with the projected error and upper limit of error for ratio estimation (as this was the selected projection method), the conclusion is that </w:t>
      </w:r>
      <w:r w:rsidRPr="006B5572">
        <w:rPr>
          <w:lang w:val="en-GB"/>
        </w:rPr>
        <w:t>the projected error is lower than the maximum tolerable error, but the upper limit of error is larger the maximum tolerable error</w:t>
      </w:r>
      <w:r w:rsidRPr="006B5572">
        <w:rPr>
          <w:rFonts w:cs="Times New Roman"/>
          <w:szCs w:val="24"/>
          <w:lang w:val="en-GB"/>
        </w:rPr>
        <w:t xml:space="preserve">. The auditor is able to conclude </w:t>
      </w:r>
      <w:r w:rsidRPr="006B5572">
        <w:rPr>
          <w:szCs w:val="24"/>
          <w:lang w:val="en-GB"/>
        </w:rPr>
        <w:t>that additional work is needed, as there is not enough evidence to support that</w:t>
      </w:r>
      <w:r w:rsidRPr="006B5572">
        <w:rPr>
          <w:rFonts w:cs="Times New Roman"/>
          <w:szCs w:val="24"/>
          <w:lang w:val="en-GB"/>
        </w:rPr>
        <w:t xml:space="preserve"> the population is not materially misstated. </w:t>
      </w:r>
      <w:r w:rsidRPr="006B5572">
        <w:rPr>
          <w:szCs w:val="24"/>
          <w:lang w:val="en-GB"/>
        </w:rPr>
        <w:t>The specific additional work needed is discussed in Section 5.11.</w:t>
      </w:r>
    </w:p>
    <w:p w14:paraId="31E35F3D" w14:textId="769094AD" w:rsidR="00100B5B" w:rsidRDefault="00100B5B">
      <w:pPr>
        <w:spacing w:after="200"/>
        <w:jc w:val="left"/>
        <w:rPr>
          <w:szCs w:val="24"/>
          <w:lang w:val="en-GB"/>
        </w:rPr>
      </w:pPr>
      <w:r>
        <w:rPr>
          <w:szCs w:val="24"/>
          <w:lang w:val="en-GB"/>
        </w:rPr>
        <w:br w:type="page"/>
      </w:r>
    </w:p>
    <w:p w14:paraId="23A4987A" w14:textId="77777777" w:rsidR="003F628B" w:rsidRPr="006B5572" w:rsidRDefault="003F628B" w:rsidP="003F628B">
      <w:pPr>
        <w:autoSpaceDE w:val="0"/>
        <w:autoSpaceDN w:val="0"/>
        <w:adjustRightInd w:val="0"/>
        <w:rPr>
          <w:szCs w:val="24"/>
          <w:lang w:val="en-GB"/>
        </w:rPr>
      </w:pPr>
    </w:p>
    <w:p w14:paraId="7AC97921" w14:textId="77777777" w:rsidR="003F628B" w:rsidRPr="006B5572" w:rsidRDefault="003F628B" w:rsidP="003F628B">
      <w:pPr>
        <w:autoSpaceDE w:val="0"/>
        <w:autoSpaceDN w:val="0"/>
        <w:adjustRightInd w:val="0"/>
        <w:rPr>
          <w:szCs w:val="24"/>
          <w:lang w:val="en-GB"/>
        </w:rPr>
      </w:pPr>
    </w:p>
    <w:p w14:paraId="1E38DC41" w14:textId="77777777" w:rsidR="003F628B" w:rsidRPr="006B5572" w:rsidRDefault="003F628B" w:rsidP="003F628B">
      <w:pPr>
        <w:autoSpaceDE w:val="0"/>
        <w:autoSpaceDN w:val="0"/>
        <w:adjustRightInd w:val="0"/>
        <w:rPr>
          <w:szCs w:val="24"/>
          <w:lang w:val="en-GB"/>
        </w:rPr>
      </w:pPr>
      <w:r w:rsidRPr="006B5572">
        <w:rPr>
          <w:noProof/>
          <w:lang w:val="cs-CZ" w:eastAsia="cs-CZ"/>
        </w:rPr>
        <mc:AlternateContent>
          <mc:Choice Requires="wps">
            <w:drawing>
              <wp:anchor distT="4294967295" distB="4294967295" distL="114300" distR="114300" simplePos="0" relativeHeight="251755008" behindDoc="0" locked="0" layoutInCell="1" allowOverlap="1" wp14:anchorId="1FF677B3" wp14:editId="4D5AE013">
                <wp:simplePos x="0" y="0"/>
                <wp:positionH relativeFrom="column">
                  <wp:posOffset>85090</wp:posOffset>
                </wp:positionH>
                <wp:positionV relativeFrom="paragraph">
                  <wp:posOffset>814705</wp:posOffset>
                </wp:positionV>
                <wp:extent cx="4926330" cy="0"/>
                <wp:effectExtent l="0" t="0" r="26670" b="19050"/>
                <wp:wrapNone/>
                <wp:docPr id="626" name="Straight Arrow Connector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26" o:spid="_x0000_s1026" type="#_x0000_t32" style="position:absolute;margin-left:6.7pt;margin-top:64.15pt;width:387.9pt;height:0;z-index:251755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"/>
            </w:pict>
          </mc:Fallback>
        </mc:AlternateContent>
      </w:r>
      <w:r w:rsidRPr="00B51D05">
        <w:rPr>
          <w:noProof/>
          <w:color w:val="FFFFFF" w:themeColor="background1"/>
          <w:lang w:val="cs-CZ" w:eastAsia="cs-CZ"/>
        </w:rPr>
        <mc:AlternateContent>
          <mc:Choice Requires="wps">
            <w:drawing>
              <wp:anchor distT="0" distB="0" distL="114300" distR="114300" simplePos="0" relativeHeight="251756032" behindDoc="0" locked="0" layoutInCell="1" allowOverlap="1" wp14:anchorId="32530EC5" wp14:editId="376A7B8D">
                <wp:simplePos x="0" y="0"/>
                <wp:positionH relativeFrom="column">
                  <wp:posOffset>3282315</wp:posOffset>
                </wp:positionH>
                <wp:positionV relativeFrom="paragraph">
                  <wp:posOffset>793115</wp:posOffset>
                </wp:positionV>
                <wp:extent cx="90805" cy="90805"/>
                <wp:effectExtent l="19050" t="19050" r="23495" b="42545"/>
                <wp:wrapNone/>
                <wp:docPr id="627" name="Flowchart: Decision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27" o:spid="_x0000_s1026" type="#_x0000_t110" style="position:absolute;margin-left:258.45pt;margin-top:62.45pt;width:7.15pt;height:7.15pt;z-index:25175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" fillcolor="white [3212]"/>
            </w:pict>
          </mc:Fallback>
        </mc:AlternateContent>
      </w:r>
      <w:r w:rsidRPr="00B51D05">
        <w:rPr>
          <w:noProof/>
          <w:lang w:val="cs-CZ" w:eastAsia="cs-CZ"/>
        </w:rPr>
        <mc:AlternateContent>
          <mc:Choice Requires="wps">
            <w:drawing>
              <wp:anchor distT="0" distB="0" distL="114300" distR="114300" simplePos="0" relativeHeight="251757056" behindDoc="0" locked="0" layoutInCell="1" allowOverlap="1" wp14:anchorId="0B129DDA" wp14:editId="643E6E90">
                <wp:simplePos x="0" y="0"/>
                <wp:positionH relativeFrom="column">
                  <wp:posOffset>2497455</wp:posOffset>
                </wp:positionH>
                <wp:positionV relativeFrom="paragraph">
                  <wp:posOffset>184785</wp:posOffset>
                </wp:positionV>
                <wp:extent cx="1054100" cy="262890"/>
                <wp:effectExtent l="0" t="0" r="12700" b="17780"/>
                <wp:wrapNone/>
                <wp:docPr id="628"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4100" cy="267970"/>
                        </a:xfrm>
                        <a:prstGeom prst="rect">
                          <a:avLst/>
                        </a:prstGeom>
                        <a:solidFill>
                          <a:srgbClr val="FFFFFF"/>
                        </a:solidFill>
                        <a:ln w="9525">
                          <a:solidFill>
                            <a:srgbClr val="000000"/>
                          </a:solidFill>
                          <a:miter lim="800000"/>
                          <a:headEnd/>
                          <a:tailEnd/>
                        </a:ln>
                      </wps:spPr>
                      <wps:txbx>
                        <w:txbxContent>
                          <w:p w14:paraId="72B4D9E6" w14:textId="77777777" w:rsidR="00B16170" w:rsidRDefault="00B16170" w:rsidP="003F628B">
                            <w:pPr>
                              <w:rPr>
                                <w:sz w:val="20"/>
                                <w:szCs w:val="20"/>
                                <w:lang w:val="en-US"/>
                              </w:rPr>
                            </w:pPr>
                            <w:r>
                              <w:rPr>
                                <w:sz w:val="20"/>
                                <w:szCs w:val="20"/>
                              </w:rPr>
                              <w:t>TE=930,024</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8" o:spid="_x0000_s1069" type="#_x0000_t202" style="position:absolute;left:0;text-align:left;margin-left:196.65pt;margin-top:14.55pt;width:83pt;height:20.7pt;z-index:2517570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">
                <v:textbox style="mso-fit-shape-to-text:t">
                  <w:txbxContent>
                    <w:p w14:paraId="72B4D9E6" w14:textId="77777777" w:rsidR="00B16170" w:rsidRDefault="00B16170" w:rsidP="003F628B">
                      <w:pPr>
                        <w:rPr>
                          <w:sz w:val="20"/>
                          <w:szCs w:val="20"/>
                          <w:lang w:val="en-US"/>
                        </w:rPr>
                      </w:pPr>
                      <w:r>
                        <w:rPr>
                          <w:sz w:val="20"/>
                          <w:szCs w:val="20"/>
                        </w:rPr>
                        <w:t>TE=930,024</w:t>
                      </w:r>
                    </w:p>
                  </w:txbxContent>
                </v:textbox>
              </v:shape>
            </w:pict>
          </mc:Fallback>
        </mc:AlternateContent>
      </w:r>
      <w:r w:rsidRPr="00B51D05">
        <w:rPr>
          <w:noProof/>
          <w:lang w:val="cs-CZ" w:eastAsia="cs-CZ"/>
        </w:rPr>
        <mc:AlternateContent>
          <mc:Choice Requires="wps">
            <w:drawing>
              <wp:anchor distT="0" distB="0" distL="114300" distR="114300" simplePos="0" relativeHeight="251758080" behindDoc="0" locked="0" layoutInCell="1" allowOverlap="1" wp14:anchorId="4A247742" wp14:editId="73FFFCDC">
                <wp:simplePos x="0" y="0"/>
                <wp:positionH relativeFrom="column">
                  <wp:posOffset>3858895</wp:posOffset>
                </wp:positionH>
                <wp:positionV relativeFrom="paragraph">
                  <wp:posOffset>33020</wp:posOffset>
                </wp:positionV>
                <wp:extent cx="1149985" cy="262890"/>
                <wp:effectExtent l="0" t="0" r="12065" b="17780"/>
                <wp:wrapNone/>
                <wp:docPr id="629"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9985" cy="267970"/>
                        </a:xfrm>
                        <a:prstGeom prst="rect">
                          <a:avLst/>
                        </a:prstGeom>
                        <a:solidFill>
                          <a:srgbClr val="FFFFFF"/>
                        </a:solidFill>
                        <a:ln w="9525">
                          <a:solidFill>
                            <a:srgbClr val="000000"/>
                          </a:solidFill>
                          <a:miter lim="800000"/>
                          <a:headEnd/>
                          <a:tailEnd/>
                        </a:ln>
                      </wps:spPr>
                      <wps:txbx>
                        <w:txbxContent>
                          <w:p w14:paraId="026255DD" w14:textId="77777777" w:rsidR="00B16170" w:rsidRDefault="00B16170" w:rsidP="003F628B">
                            <w:pPr>
                              <w:rPr>
                                <w:sz w:val="20"/>
                                <w:szCs w:val="20"/>
                                <w:lang w:val="en-US"/>
                              </w:rPr>
                            </w:pPr>
                            <w:r>
                              <w:rPr>
                                <w:sz w:val="20"/>
                                <w:szCs w:val="20"/>
                              </w:rPr>
                              <w:t>ULE</w:t>
                            </w:r>
                            <w:r>
                              <w:rPr>
                                <w:sz w:val="20"/>
                                <w:szCs w:val="20"/>
                                <w:vertAlign w:val="subscript"/>
                              </w:rPr>
                              <w:t>2</w:t>
                            </w:r>
                            <w:r>
                              <w:rPr>
                                <w:sz w:val="20"/>
                                <w:szCs w:val="20"/>
                              </w:rPr>
                              <w:t>=1,060,192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29" o:spid="_x0000_s1070" type="#_x0000_t202" style="position:absolute;left:0;text-align:left;margin-left:303.85pt;margin-top:2.6pt;width:90.55pt;height:20.7pt;z-index:251758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">
                <v:textbox style="mso-fit-shape-to-text:t">
                  <w:txbxContent>
                    <w:p w14:paraId="026255DD" w14:textId="77777777" w:rsidR="00B16170" w:rsidRDefault="00B16170" w:rsidP="003F628B">
                      <w:pPr>
                        <w:rPr>
                          <w:sz w:val="20"/>
                          <w:szCs w:val="20"/>
                          <w:lang w:val="en-US"/>
                        </w:rPr>
                      </w:pPr>
                      <w:r>
                        <w:rPr>
                          <w:sz w:val="20"/>
                          <w:szCs w:val="20"/>
                        </w:rPr>
                        <w:t>ULE</w:t>
                      </w:r>
                      <w:r>
                        <w:rPr>
                          <w:sz w:val="20"/>
                          <w:szCs w:val="20"/>
                          <w:vertAlign w:val="subscript"/>
                        </w:rPr>
                        <w:t>2</w:t>
                      </w:r>
                      <w:r>
                        <w:rPr>
                          <w:sz w:val="20"/>
                          <w:szCs w:val="20"/>
                        </w:rPr>
                        <w:t>=1,060,192</w:t>
                      </w:r>
                    </w:p>
                  </w:txbxContent>
                </v:textbox>
              </v:shape>
            </w:pict>
          </mc:Fallback>
        </mc:AlternateContent>
      </w:r>
      <w:r w:rsidRPr="00B51D05">
        <w:rPr>
          <w:noProof/>
          <w:lang w:val="cs-CZ" w:eastAsia="cs-CZ"/>
        </w:rPr>
        <mc:AlternateContent>
          <mc:Choice Requires="wps">
            <w:drawing>
              <wp:anchor distT="0" distB="0" distL="114300" distR="114300" simplePos="0" relativeHeight="251761152" behindDoc="0" locked="0" layoutInCell="1" allowOverlap="1" wp14:anchorId="3E94749D" wp14:editId="604A8C11">
                <wp:simplePos x="0" y="0"/>
                <wp:positionH relativeFrom="column">
                  <wp:posOffset>457835</wp:posOffset>
                </wp:positionH>
                <wp:positionV relativeFrom="paragraph">
                  <wp:posOffset>175895</wp:posOffset>
                </wp:positionV>
                <wp:extent cx="1033780" cy="262890"/>
                <wp:effectExtent l="0" t="0" r="13970" b="17780"/>
                <wp:wrapNone/>
                <wp:docPr id="630"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780" cy="267970"/>
                        </a:xfrm>
                        <a:prstGeom prst="rect">
                          <a:avLst/>
                        </a:prstGeom>
                        <a:solidFill>
                          <a:srgbClr val="FFFFFF"/>
                        </a:solidFill>
                        <a:ln w="9525">
                          <a:solidFill>
                            <a:srgbClr val="000000"/>
                          </a:solidFill>
                          <a:miter lim="800000"/>
                          <a:headEnd/>
                          <a:tailEnd/>
                        </a:ln>
                      </wps:spPr>
                      <wps:txbx>
                        <w:txbxContent>
                          <w:p w14:paraId="28F069DB" w14:textId="77777777" w:rsidR="00B16170" w:rsidRDefault="00B16170" w:rsidP="003F628B">
                            <w:pPr>
                              <w:rPr>
                                <w:sz w:val="20"/>
                                <w:szCs w:val="20"/>
                                <w:lang w:val="en-US"/>
                              </w:rPr>
                            </w:pPr>
                            <w:r>
                              <w:rPr>
                                <w:sz w:val="20"/>
                                <w:szCs w:val="20"/>
                              </w:rPr>
                              <w:t>EE</w:t>
                            </w:r>
                            <w:r>
                              <w:rPr>
                                <w:sz w:val="20"/>
                                <w:szCs w:val="20"/>
                                <w:vertAlign w:val="subscript"/>
                              </w:rPr>
                              <w:t>2</w:t>
                            </w:r>
                            <w:r>
                              <w:rPr>
                                <w:sz w:val="20"/>
                                <w:szCs w:val="20"/>
                              </w:rPr>
                              <w:t>=548,058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30" o:spid="_x0000_s1071" type="#_x0000_t202" style="position:absolute;left:0;text-align:left;margin-left:36.05pt;margin-top:13.85pt;width:81.4pt;height:20.7pt;z-index:2517611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">
                <v:textbox style="mso-fit-shape-to-text:t">
                  <w:txbxContent>
                    <w:p w14:paraId="28F069DB" w14:textId="77777777" w:rsidR="00B16170" w:rsidRDefault="00B16170" w:rsidP="003F628B">
                      <w:pPr>
                        <w:rPr>
                          <w:sz w:val="20"/>
                          <w:szCs w:val="20"/>
                          <w:lang w:val="en-US"/>
                        </w:rPr>
                      </w:pPr>
                      <w:r>
                        <w:rPr>
                          <w:sz w:val="20"/>
                          <w:szCs w:val="20"/>
                        </w:rPr>
                        <w:t>EE</w:t>
                      </w:r>
                      <w:r>
                        <w:rPr>
                          <w:sz w:val="20"/>
                          <w:szCs w:val="20"/>
                          <w:vertAlign w:val="subscript"/>
                        </w:rPr>
                        <w:t>2</w:t>
                      </w:r>
                      <w:r>
                        <w:rPr>
                          <w:sz w:val="20"/>
                          <w:szCs w:val="20"/>
                        </w:rPr>
                        <w:t>=548,058</w:t>
                      </w:r>
                    </w:p>
                  </w:txbxContent>
                </v:textbox>
              </v:shape>
            </w:pict>
          </mc:Fallback>
        </mc:AlternateContent>
      </w:r>
      <w:r w:rsidRPr="00B51D05">
        <w:rPr>
          <w:noProof/>
          <w:lang w:val="cs-CZ" w:eastAsia="cs-CZ"/>
        </w:rPr>
        <mc:AlternateContent>
          <mc:Choice Requires="wps">
            <w:drawing>
              <wp:anchor distT="0" distB="0" distL="114300" distR="114300" simplePos="0" relativeHeight="251762176" behindDoc="0" locked="0" layoutInCell="1" allowOverlap="1" wp14:anchorId="26EC4AA2" wp14:editId="51F7F640">
                <wp:simplePos x="0" y="0"/>
                <wp:positionH relativeFrom="column">
                  <wp:posOffset>4149725</wp:posOffset>
                </wp:positionH>
                <wp:positionV relativeFrom="paragraph">
                  <wp:posOffset>418465</wp:posOffset>
                </wp:positionV>
                <wp:extent cx="234315" cy="273050"/>
                <wp:effectExtent l="0" t="38100" r="51435" b="31750"/>
                <wp:wrapNone/>
                <wp:docPr id="631" name="Straight Arrow Connector 6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431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1" o:spid="_x0000_s1026" type="#_x0000_t32" style="position:absolute;margin-left:326.75pt;margin-top:32.95pt;width:18.45pt;height:21.5pt;flip:y;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">
                <v:stroke endarrow="block"/>
              </v:shape>
            </w:pict>
          </mc:Fallback>
        </mc:AlternateContent>
      </w:r>
      <w:r w:rsidRPr="00B51D05">
        <w:rPr>
          <w:noProof/>
          <w:lang w:val="cs-CZ" w:eastAsia="cs-CZ"/>
        </w:rPr>
        <mc:AlternateContent>
          <mc:Choice Requires="wps">
            <w:drawing>
              <wp:anchor distT="0" distB="0" distL="114300" distR="114300" simplePos="0" relativeHeight="251763200" behindDoc="0" locked="0" layoutInCell="1" allowOverlap="1" wp14:anchorId="30AEE771" wp14:editId="40F1ACFF">
                <wp:simplePos x="0" y="0"/>
                <wp:positionH relativeFrom="column">
                  <wp:posOffset>3156585</wp:posOffset>
                </wp:positionH>
                <wp:positionV relativeFrom="paragraph">
                  <wp:posOffset>556260</wp:posOffset>
                </wp:positionV>
                <wp:extent cx="130175" cy="195580"/>
                <wp:effectExtent l="38100" t="38100" r="22225" b="33020"/>
                <wp:wrapNone/>
                <wp:docPr id="632" name="Straight Arrow Connector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3017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2" o:spid="_x0000_s1026" type="#_x0000_t32" style="position:absolute;margin-left:248.55pt;margin-top:43.8pt;width:10.25pt;height:15.4pt;flip:x y;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">
                <v:stroke endarrow="block"/>
              </v:shape>
            </w:pict>
          </mc:Fallback>
        </mc:AlternateContent>
      </w:r>
      <w:r w:rsidRPr="00B51D05">
        <w:rPr>
          <w:noProof/>
          <w:lang w:val="cs-CZ" w:eastAsia="cs-CZ"/>
        </w:rPr>
        <mc:AlternateContent>
          <mc:Choice Requires="wps">
            <w:drawing>
              <wp:anchor distT="0" distB="0" distL="114300" distR="114300" simplePos="0" relativeHeight="251764224" behindDoc="0" locked="0" layoutInCell="1" allowOverlap="1" wp14:anchorId="12868F67" wp14:editId="4F3810F3">
                <wp:simplePos x="0" y="0"/>
                <wp:positionH relativeFrom="column">
                  <wp:posOffset>946785</wp:posOffset>
                </wp:positionH>
                <wp:positionV relativeFrom="paragraph">
                  <wp:posOffset>528955</wp:posOffset>
                </wp:positionV>
                <wp:extent cx="45720" cy="195580"/>
                <wp:effectExtent l="38100" t="38100" r="49530" b="13970"/>
                <wp:wrapNone/>
                <wp:docPr id="633" name="Straight Arrow Connector 6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2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33" o:spid="_x0000_s1026" type="#_x0000_t32" style="position:absolute;margin-left:74.55pt;margin-top:41.65pt;width:3.6pt;height:15.4pt;flip:y;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">
                <v:stroke endarrow="block"/>
              </v:shape>
            </w:pict>
          </mc:Fallback>
        </mc:AlternateContent>
      </w:r>
    </w:p>
    <w:p w14:paraId="0666676F" w14:textId="77777777" w:rsidR="003F628B" w:rsidRPr="007167BB" w:rsidRDefault="003F628B" w:rsidP="003F628B">
      <w:pPr>
        <w:autoSpaceDE w:val="0"/>
        <w:autoSpaceDN w:val="0"/>
        <w:adjustRightInd w:val="0"/>
        <w:rPr>
          <w:szCs w:val="24"/>
          <w:lang w:val="en-GB"/>
        </w:rPr>
      </w:pPr>
    </w:p>
    <w:p w14:paraId="219ABB2F" w14:textId="77777777" w:rsidR="003F628B" w:rsidRPr="00FB2B91" w:rsidRDefault="003F628B" w:rsidP="003F628B">
      <w:pPr>
        <w:autoSpaceDE w:val="0"/>
        <w:autoSpaceDN w:val="0"/>
        <w:adjustRightInd w:val="0"/>
        <w:rPr>
          <w:rFonts w:ascii="TimesNewRoman" w:hAnsi="TimesNewRoman" w:cs="TimesNewRoman"/>
          <w:szCs w:val="24"/>
          <w:lang w:val="en-US"/>
        </w:rPr>
      </w:pPr>
    </w:p>
    <w:p w14:paraId="480BB3D8" w14:textId="77777777" w:rsidR="003F628B" w:rsidRPr="006B5572" w:rsidRDefault="003F628B" w:rsidP="003F628B">
      <w:pPr>
        <w:autoSpaceDE w:val="0"/>
        <w:autoSpaceDN w:val="0"/>
        <w:adjustRightInd w:val="0"/>
        <w:rPr>
          <w:rFonts w:ascii="TimesNewRoman" w:hAnsi="TimesNewRoman" w:cs="TimesNewRoman"/>
          <w:szCs w:val="24"/>
          <w:lang w:val="en-US"/>
        </w:rPr>
      </w:pPr>
      <w:r w:rsidRPr="006B5572">
        <w:rPr>
          <w:noProof/>
          <w:lang w:val="cs-CZ" w:eastAsia="cs-CZ"/>
        </w:rPr>
        <mc:AlternateContent>
          <mc:Choice Requires="wps">
            <w:drawing>
              <wp:anchor distT="0" distB="0" distL="114300" distR="114300" simplePos="0" relativeHeight="251759104" behindDoc="0" locked="0" layoutInCell="1" allowOverlap="1" wp14:anchorId="34EF0C66" wp14:editId="51BB81E4">
                <wp:simplePos x="0" y="0"/>
                <wp:positionH relativeFrom="column">
                  <wp:posOffset>3991822</wp:posOffset>
                </wp:positionH>
                <wp:positionV relativeFrom="paragraph">
                  <wp:posOffset>157481</wp:posOffset>
                </wp:positionV>
                <wp:extent cx="90805" cy="90805"/>
                <wp:effectExtent l="19050" t="19050" r="23495" b="42545"/>
                <wp:wrapNone/>
                <wp:docPr id="634" name="Flowchart: Decision 6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34" o:spid="_x0000_s1026" type="#_x0000_t110" style="position:absolute;margin-left:314.3pt;margin-top:12.4pt;width:7.15pt;height:7.1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"/>
            </w:pict>
          </mc:Fallback>
        </mc:AlternateContent>
      </w:r>
      <w:r w:rsidRPr="00B51D05">
        <w:rPr>
          <w:noProof/>
          <w:lang w:val="cs-CZ" w:eastAsia="cs-CZ"/>
        </w:rPr>
        <mc:AlternateContent>
          <mc:Choice Requires="wps">
            <w:drawing>
              <wp:anchor distT="0" distB="0" distL="114300" distR="114300" simplePos="0" relativeHeight="251760128" behindDoc="0" locked="0" layoutInCell="1" allowOverlap="1" wp14:anchorId="2172E3B1" wp14:editId="4F95CB4D">
                <wp:simplePos x="0" y="0"/>
                <wp:positionH relativeFrom="column">
                  <wp:posOffset>905722</wp:posOffset>
                </wp:positionH>
                <wp:positionV relativeFrom="paragraph">
                  <wp:posOffset>153882</wp:posOffset>
                </wp:positionV>
                <wp:extent cx="90805" cy="90805"/>
                <wp:effectExtent l="19050" t="19050" r="23495" b="42545"/>
                <wp:wrapNone/>
                <wp:docPr id="635" name="Flowchart: Decision 6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35" o:spid="_x0000_s1026" type="#_x0000_t110" style="position:absolute;margin-left:71.3pt;margin-top:12.1pt;width:7.15pt;height:7.1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"/>
            </w:pict>
          </mc:Fallback>
        </mc:AlternateContent>
      </w:r>
    </w:p>
    <w:p w14:paraId="03FF4109" w14:textId="77777777" w:rsidR="003F628B" w:rsidRPr="006B5572" w:rsidRDefault="003F628B" w:rsidP="003F628B"/>
    <w:p w14:paraId="726EA865" w14:textId="77777777" w:rsidR="00870A33" w:rsidRPr="007167BB" w:rsidRDefault="00870A33" w:rsidP="00870A33">
      <w:pPr>
        <w:autoSpaceDE w:val="0"/>
        <w:autoSpaceDN w:val="0"/>
        <w:adjustRightInd w:val="0"/>
        <w:spacing w:line="240" w:lineRule="auto"/>
        <w:rPr>
          <w:rFonts w:cs="Times New Roman"/>
          <w:szCs w:val="24"/>
          <w:lang w:val="en-US"/>
        </w:rPr>
      </w:pPr>
    </w:p>
    <w:p w14:paraId="1A3F1864" w14:textId="77777777" w:rsidR="00C72F64" w:rsidRPr="00FB2B91" w:rsidRDefault="00E27DB0" w:rsidP="00497434">
      <w:pPr>
        <w:pStyle w:val="Nadpis3"/>
        <w:rPr>
          <w:lang w:val="en-GB"/>
        </w:rPr>
      </w:pPr>
      <w:bookmarkStart w:id="142" w:name="_Ref421202876"/>
      <w:bookmarkStart w:id="143" w:name="_Ref421203914"/>
      <w:bookmarkStart w:id="144" w:name="_Toc421204874"/>
      <w:bookmarkStart w:id="145" w:name="_Toc468184807"/>
      <w:r w:rsidRPr="00FB2B91">
        <w:rPr>
          <w:lang w:val="en-GB"/>
        </w:rPr>
        <w:t>Stratified</w:t>
      </w:r>
      <w:r w:rsidR="00C72F64" w:rsidRPr="00FB2B91">
        <w:rPr>
          <w:lang w:val="en-GB"/>
        </w:rPr>
        <w:t xml:space="preserve"> </w:t>
      </w:r>
      <w:r w:rsidRPr="00FB2B91">
        <w:rPr>
          <w:lang w:val="en-GB"/>
        </w:rPr>
        <w:t>simple random sampling</w:t>
      </w:r>
      <w:bookmarkEnd w:id="142"/>
      <w:bookmarkEnd w:id="143"/>
      <w:bookmarkEnd w:id="144"/>
      <w:bookmarkEnd w:id="145"/>
    </w:p>
    <w:p w14:paraId="019764D0" w14:textId="77777777" w:rsidR="00F56631" w:rsidRPr="00A33A9B" w:rsidRDefault="00F56631" w:rsidP="00F56631">
      <w:pPr>
        <w:pStyle w:val="Nadpis4"/>
        <w:rPr>
          <w:lang w:val="en-GB"/>
        </w:rPr>
      </w:pPr>
      <w:bookmarkStart w:id="146" w:name="_Ref421203228"/>
      <w:bookmarkStart w:id="147" w:name="_Ref421203425"/>
      <w:bookmarkStart w:id="148" w:name="_Toc421204875"/>
      <w:bookmarkStart w:id="149" w:name="_Toc468184808"/>
      <w:r w:rsidRPr="00A33A9B">
        <w:rPr>
          <w:lang w:val="en-GB"/>
        </w:rPr>
        <w:t>Introduction</w:t>
      </w:r>
      <w:bookmarkEnd w:id="146"/>
      <w:bookmarkEnd w:id="147"/>
      <w:bookmarkEnd w:id="148"/>
      <w:bookmarkEnd w:id="149"/>
    </w:p>
    <w:p w14:paraId="280320AF" w14:textId="77777777" w:rsidR="007B712E" w:rsidRPr="006B5572" w:rsidRDefault="007B712E" w:rsidP="007B712E">
      <w:pPr>
        <w:rPr>
          <w:lang w:val="en-GB"/>
        </w:rPr>
      </w:pPr>
    </w:p>
    <w:p w14:paraId="1B0997FE" w14:textId="77777777" w:rsidR="00497434" w:rsidRPr="006B5572" w:rsidRDefault="00497434" w:rsidP="00123148">
      <w:pPr>
        <w:autoSpaceDE w:val="0"/>
        <w:autoSpaceDN w:val="0"/>
        <w:adjustRightInd w:val="0"/>
        <w:rPr>
          <w:rFonts w:cs="Times New Roman"/>
          <w:szCs w:val="24"/>
          <w:lang w:val="en-GB"/>
        </w:rPr>
      </w:pPr>
      <w:r w:rsidRPr="006B5572">
        <w:rPr>
          <w:rFonts w:cs="Times New Roman"/>
          <w:szCs w:val="24"/>
          <w:lang w:val="en-GB"/>
        </w:rPr>
        <w:t>In stratified simple random sampling</w:t>
      </w:r>
      <w:r w:rsidR="00123148" w:rsidRPr="006B5572">
        <w:rPr>
          <w:rFonts w:cs="Times New Roman"/>
          <w:szCs w:val="24"/>
          <w:lang w:val="en-GB"/>
        </w:rPr>
        <w:t>,</w:t>
      </w:r>
      <w:r w:rsidRPr="006B5572">
        <w:rPr>
          <w:rFonts w:cs="Times New Roman"/>
          <w:szCs w:val="24"/>
          <w:lang w:val="en-GB"/>
        </w:rPr>
        <w:t xml:space="preserve"> the population is divided in sub-populations called strata and independent samples are drawn from each stratum, using the standard simple random sampling approach.</w:t>
      </w:r>
    </w:p>
    <w:p w14:paraId="5A18B603" w14:textId="77777777" w:rsidR="00497434" w:rsidRPr="006B5572" w:rsidRDefault="00497434" w:rsidP="00497434">
      <w:pPr>
        <w:autoSpaceDE w:val="0"/>
        <w:autoSpaceDN w:val="0"/>
        <w:adjustRightInd w:val="0"/>
        <w:spacing w:line="240" w:lineRule="auto"/>
        <w:rPr>
          <w:rFonts w:cs="Times New Roman"/>
          <w:szCs w:val="24"/>
          <w:lang w:val="en-GB"/>
        </w:rPr>
      </w:pPr>
    </w:p>
    <w:p w14:paraId="010B8545" w14:textId="77777777" w:rsidR="00497434" w:rsidRPr="006B5572" w:rsidRDefault="00497434" w:rsidP="002631EC">
      <w:pPr>
        <w:autoSpaceDE w:val="0"/>
        <w:autoSpaceDN w:val="0"/>
        <w:adjustRightInd w:val="0"/>
        <w:rPr>
          <w:rFonts w:cs="Times New Roman"/>
          <w:szCs w:val="24"/>
          <w:lang w:val="en-GB"/>
        </w:rPr>
      </w:pPr>
      <w:r w:rsidRPr="006B5572">
        <w:rPr>
          <w:rFonts w:cs="Times New Roman"/>
          <w:szCs w:val="24"/>
          <w:lang w:val="en-GB"/>
        </w:rPr>
        <w:t xml:space="preserve">Candidate criteria to implement stratification should take into account that in stratification we aim to find groups (strata) with less variability than the whole population. With simple random sampling, the stratification by level of expenditure per operation is usually a good approach, whenever it is expected that the level of error is associated with the level of expenditure. Other variables that we expect to explain the level of error in the operations are also good candidates for stratification. Some possible choices are programmes, regions, </w:t>
      </w:r>
      <w:r w:rsidR="00735B92" w:rsidRPr="006B5572">
        <w:rPr>
          <w:rFonts w:cs="Times New Roman"/>
          <w:szCs w:val="24"/>
          <w:lang w:val="en-GB"/>
        </w:rPr>
        <w:t>intermediate</w:t>
      </w:r>
      <w:r w:rsidRPr="006B5572">
        <w:rPr>
          <w:rFonts w:cs="Times New Roman"/>
          <w:szCs w:val="24"/>
          <w:lang w:val="en-GB"/>
        </w:rPr>
        <w:t xml:space="preserve"> bodies, classes based on the risk of the operation, etc. </w:t>
      </w:r>
    </w:p>
    <w:p w14:paraId="320460B7" w14:textId="77777777" w:rsidR="00497434" w:rsidRPr="006B5572" w:rsidRDefault="00497434" w:rsidP="002631EC">
      <w:pPr>
        <w:autoSpaceDE w:val="0"/>
        <w:autoSpaceDN w:val="0"/>
        <w:adjustRightInd w:val="0"/>
        <w:rPr>
          <w:rFonts w:cs="Times New Roman"/>
          <w:szCs w:val="24"/>
          <w:lang w:val="en-GB"/>
        </w:rPr>
      </w:pPr>
    </w:p>
    <w:p w14:paraId="6CFF0C3E" w14:textId="77777777" w:rsidR="00497434" w:rsidRPr="006B5572" w:rsidRDefault="00497434" w:rsidP="002631EC">
      <w:pPr>
        <w:autoSpaceDE w:val="0"/>
        <w:autoSpaceDN w:val="0"/>
        <w:adjustRightInd w:val="0"/>
        <w:rPr>
          <w:rFonts w:cs="Times New Roman"/>
          <w:szCs w:val="24"/>
          <w:lang w:val="en-GB"/>
        </w:rPr>
      </w:pPr>
      <w:r w:rsidRPr="006B5572">
        <w:rPr>
          <w:rFonts w:cs="Times New Roman"/>
          <w:szCs w:val="24"/>
          <w:lang w:val="en-GB"/>
        </w:rPr>
        <w:t xml:space="preserve">If </w:t>
      </w:r>
      <w:r w:rsidR="006B66B8" w:rsidRPr="006B5572">
        <w:rPr>
          <w:rFonts w:cs="Times New Roman"/>
          <w:szCs w:val="24"/>
          <w:lang w:val="en-GB"/>
        </w:rPr>
        <w:t>stratification</w:t>
      </w:r>
      <w:r w:rsidRPr="006B5572">
        <w:rPr>
          <w:rFonts w:cs="Times New Roman"/>
          <w:szCs w:val="24"/>
          <w:lang w:val="en-GB"/>
        </w:rPr>
        <w:t xml:space="preserve"> by level of expenditure is implemented, consider to id</w:t>
      </w:r>
      <w:r w:rsidR="00F56631" w:rsidRPr="006B5572">
        <w:rPr>
          <w:rFonts w:cs="Times New Roman"/>
          <w:szCs w:val="24"/>
          <w:lang w:val="en-GB"/>
        </w:rPr>
        <w:t>entify a high-value stratum</w:t>
      </w:r>
      <w:r w:rsidR="00094FF6" w:rsidRPr="006B5572">
        <w:rPr>
          <w:rStyle w:val="Znakapoznpodarou"/>
          <w:rFonts w:cs="Times New Roman"/>
          <w:szCs w:val="24"/>
          <w:lang w:val="en-GB"/>
        </w:rPr>
        <w:footnoteReference w:id="27"/>
      </w:r>
      <w:r w:rsidR="00F56631" w:rsidRPr="006B5572">
        <w:rPr>
          <w:rFonts w:cs="Times New Roman"/>
          <w:szCs w:val="24"/>
          <w:lang w:val="en-GB"/>
        </w:rPr>
        <w:t xml:space="preserve">, </w:t>
      </w:r>
      <w:r w:rsidRPr="007167BB">
        <w:rPr>
          <w:rFonts w:cs="Times New Roman"/>
          <w:szCs w:val="24"/>
          <w:lang w:val="en-GB"/>
        </w:rPr>
        <w:t>apply a 100% audit of these items</w:t>
      </w:r>
      <w:r w:rsidR="00F56631" w:rsidRPr="00FB2B91">
        <w:rPr>
          <w:rFonts w:cs="Times New Roman"/>
          <w:szCs w:val="24"/>
          <w:lang w:val="en-GB"/>
        </w:rPr>
        <w:t xml:space="preserve">, </w:t>
      </w:r>
      <w:r w:rsidRPr="00FB2B91">
        <w:rPr>
          <w:rFonts w:cs="Times New Roman"/>
          <w:szCs w:val="24"/>
          <w:lang w:val="en-GB"/>
        </w:rPr>
        <w:t xml:space="preserve">and apply </w:t>
      </w:r>
      <w:r w:rsidR="00F56631" w:rsidRPr="00FB2B91">
        <w:rPr>
          <w:rFonts w:cs="Times New Roman"/>
          <w:szCs w:val="24"/>
          <w:lang w:val="en-GB"/>
        </w:rPr>
        <w:t>simple random sampling</w:t>
      </w:r>
      <w:r w:rsidRPr="00FB2B91">
        <w:rPr>
          <w:rFonts w:cs="Times New Roman"/>
          <w:szCs w:val="24"/>
          <w:lang w:val="en-GB"/>
        </w:rPr>
        <w:t xml:space="preserve"> to audit sample</w:t>
      </w:r>
      <w:r w:rsidR="00F56631" w:rsidRPr="00A33A9B">
        <w:rPr>
          <w:rFonts w:cs="Times New Roman"/>
          <w:szCs w:val="24"/>
          <w:lang w:val="en-GB"/>
        </w:rPr>
        <w:t>s</w:t>
      </w:r>
      <w:r w:rsidRPr="006B5572">
        <w:rPr>
          <w:rFonts w:cs="Times New Roman"/>
          <w:szCs w:val="24"/>
          <w:lang w:val="en-GB"/>
        </w:rPr>
        <w:t xml:space="preserve"> of the remaining lower-value items that are included in the additional stratum or strata. This is useful in the event that the population include</w:t>
      </w:r>
      <w:r w:rsidR="00F56631" w:rsidRPr="006B5572">
        <w:rPr>
          <w:rFonts w:cs="Times New Roman"/>
          <w:szCs w:val="24"/>
          <w:lang w:val="en-GB"/>
        </w:rPr>
        <w:t>d a few high-value items. In this case, the items belonging to the 100% stratum should be taken out of the population and all the steps considered in the remaining sections will apply only to the population of the low-value items.</w:t>
      </w:r>
      <w:r w:rsidR="0065674D" w:rsidRPr="006B5572">
        <w:rPr>
          <w:rFonts w:cs="Times New Roman"/>
          <w:szCs w:val="24"/>
          <w:lang w:val="en-GB"/>
        </w:rPr>
        <w:t xml:space="preserve"> Please note that it is not mandatory to audit 100% of the high</w:t>
      </w:r>
      <w:r w:rsidR="002801F1" w:rsidRPr="006B5572">
        <w:rPr>
          <w:rFonts w:cs="Times New Roman"/>
          <w:szCs w:val="24"/>
          <w:lang w:val="en-GB"/>
        </w:rPr>
        <w:t>-</w:t>
      </w:r>
      <w:r w:rsidR="0065674D" w:rsidRPr="006B5572">
        <w:rPr>
          <w:rFonts w:cs="Times New Roman"/>
          <w:szCs w:val="24"/>
          <w:lang w:val="en-GB"/>
        </w:rPr>
        <w:t>value stratum units. The AA may develop a strategy based on several strata, corresponding to different levels of expenditure, and have all the strata audited through sampling.</w:t>
      </w:r>
      <w:r w:rsidR="00AB4C9A" w:rsidRPr="006B5572">
        <w:rPr>
          <w:rFonts w:cs="Times New Roman"/>
          <w:szCs w:val="24"/>
          <w:lang w:val="en-GB"/>
        </w:rPr>
        <w:t xml:space="preserve"> If a 100% audited stratum exists, it is to stress </w:t>
      </w:r>
      <w:r w:rsidR="00AB4C9A" w:rsidRPr="006B5572">
        <w:rPr>
          <w:lang w:val="en-GB"/>
        </w:rPr>
        <w:t>that the planned precision for sample size determination should be however based on the total book value of the population. Indeed, as the only source of error is the low-value items stratum, but the planned precision refers to the population level, the tolerable error and the anticipated error should be calculated at population level, as well.</w:t>
      </w:r>
    </w:p>
    <w:p w14:paraId="0F85A1F9" w14:textId="77777777" w:rsidR="007B712E" w:rsidRPr="006B5572" w:rsidRDefault="007B712E" w:rsidP="00497434">
      <w:pPr>
        <w:autoSpaceDE w:val="0"/>
        <w:autoSpaceDN w:val="0"/>
        <w:adjustRightInd w:val="0"/>
        <w:spacing w:line="240" w:lineRule="auto"/>
        <w:rPr>
          <w:rFonts w:cs="Times New Roman"/>
          <w:szCs w:val="24"/>
          <w:lang w:val="en-GB"/>
        </w:rPr>
      </w:pPr>
    </w:p>
    <w:p w14:paraId="14A3777F" w14:textId="77777777" w:rsidR="00C72F64" w:rsidRPr="006B5572" w:rsidRDefault="00F56631" w:rsidP="00F56631">
      <w:pPr>
        <w:pStyle w:val="Nadpis4"/>
        <w:rPr>
          <w:lang w:val="en-GB"/>
        </w:rPr>
      </w:pPr>
      <w:bookmarkStart w:id="150" w:name="_Ref421203446"/>
      <w:bookmarkStart w:id="151" w:name="_Ref421203578"/>
      <w:bookmarkStart w:id="152" w:name="_Ref421203849"/>
      <w:bookmarkStart w:id="153" w:name="_Toc421204876"/>
      <w:bookmarkStart w:id="154" w:name="_Toc468184809"/>
      <w:r w:rsidRPr="006B5572">
        <w:rPr>
          <w:lang w:val="en-GB"/>
        </w:rPr>
        <w:t>Sample size</w:t>
      </w:r>
      <w:bookmarkEnd w:id="150"/>
      <w:bookmarkEnd w:id="151"/>
      <w:bookmarkEnd w:id="152"/>
      <w:bookmarkEnd w:id="153"/>
      <w:bookmarkEnd w:id="154"/>
    </w:p>
    <w:p w14:paraId="5E2BF2CA" w14:textId="77777777" w:rsidR="007A4487" w:rsidRPr="006B5572" w:rsidRDefault="007A4487" w:rsidP="00C72F64">
      <w:pPr>
        <w:rPr>
          <w:rFonts w:cs="Times New Roman"/>
          <w:szCs w:val="24"/>
          <w:lang w:val="en-GB"/>
        </w:rPr>
      </w:pPr>
    </w:p>
    <w:p w14:paraId="570E1D4D" w14:textId="77777777" w:rsidR="00C72F64" w:rsidRPr="006B5572" w:rsidRDefault="00C72F64" w:rsidP="00C72F64">
      <w:pPr>
        <w:rPr>
          <w:rFonts w:cs="Times New Roman"/>
          <w:szCs w:val="24"/>
          <w:lang w:val="en-GB"/>
        </w:rPr>
      </w:pPr>
      <w:r w:rsidRPr="006B5572">
        <w:rPr>
          <w:rFonts w:cs="Times New Roman"/>
          <w:szCs w:val="24"/>
          <w:lang w:val="en-GB"/>
        </w:rPr>
        <w:t>The sam</w:t>
      </w:r>
      <w:r w:rsidR="00E41C4D" w:rsidRPr="006B5572">
        <w:rPr>
          <w:rFonts w:cs="Times New Roman"/>
          <w:szCs w:val="24"/>
          <w:lang w:val="en-GB"/>
        </w:rPr>
        <w:t>ple size is computed as follows</w:t>
      </w:r>
    </w:p>
    <w:p w14:paraId="5386FEB8" w14:textId="77777777" w:rsidR="00E41C4D" w:rsidRPr="006B5572" w:rsidRDefault="00E41C4D" w:rsidP="00C72F64">
      <w:pPr>
        <w:rPr>
          <w:rFonts w:cs="Times New Roman"/>
          <w:szCs w:val="24"/>
          <w:lang w:val="en-GB"/>
        </w:rPr>
      </w:pPr>
    </w:p>
    <w:p w14:paraId="7CE6BA52" w14:textId="77777777" w:rsidR="00C72F64" w:rsidRPr="006B5572" w:rsidRDefault="00C72F64" w:rsidP="00C72F64">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3A86E80E" w14:textId="77777777" w:rsidR="00E41C4D" w:rsidRPr="007167BB" w:rsidRDefault="00E41C4D" w:rsidP="00C72F64">
      <w:pPr>
        <w:rPr>
          <w:rFonts w:cs="Times New Roman"/>
          <w:szCs w:val="24"/>
          <w:lang w:val="en-GB"/>
        </w:rPr>
      </w:pPr>
    </w:p>
    <w:p w14:paraId="64813C1F" w14:textId="77777777" w:rsidR="00E41C4D" w:rsidRPr="006B5572" w:rsidRDefault="00C72F64" w:rsidP="00E41C4D">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oMath>
      <w:r w:rsidR="00E41C4D" w:rsidRPr="006B5572">
        <w:rPr>
          <w:rFonts w:cs="Times New Roman"/>
          <w:szCs w:val="24"/>
          <w:lang w:val="en-GB"/>
        </w:rPr>
        <w:t xml:space="preserve"> is the weighted mean of the variances of the errors for the whole set of strata:</w:t>
      </w:r>
    </w:p>
    <w:p w14:paraId="4CEC65B3" w14:textId="77777777" w:rsidR="007B712E" w:rsidRPr="007167BB" w:rsidRDefault="007B712E" w:rsidP="00E41C4D">
      <w:pPr>
        <w:rPr>
          <w:rFonts w:cs="Times New Roman"/>
          <w:szCs w:val="24"/>
          <w:lang w:val="en-GB"/>
        </w:rPr>
      </w:pPr>
    </w:p>
    <w:p w14:paraId="24066835" w14:textId="77777777" w:rsidR="00E41C4D" w:rsidRPr="00FB2B91" w:rsidRDefault="00DC4817" w:rsidP="00E41C4D">
      <w:pPr>
        <w:autoSpaceDE w:val="0"/>
        <w:autoSpaceDN w:val="0"/>
        <w:adjustRightInd w:val="0"/>
        <w:spacing w:line="240" w:lineRule="auto"/>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h=1,2,…,H;</m:t>
          </m:r>
        </m:oMath>
      </m:oMathPara>
    </w:p>
    <w:p w14:paraId="24D88D7A" w14:textId="77777777" w:rsidR="00E41C4D" w:rsidRPr="00FB2B91" w:rsidRDefault="00E41C4D" w:rsidP="00E41C4D">
      <w:pPr>
        <w:autoSpaceDE w:val="0"/>
        <w:autoSpaceDN w:val="0"/>
        <w:adjustRightInd w:val="0"/>
        <w:spacing w:line="240" w:lineRule="auto"/>
        <w:rPr>
          <w:rFonts w:eastAsiaTheme="minorEastAsia" w:cs="Times New Roman"/>
          <w:szCs w:val="24"/>
          <w:lang w:val="en-GB"/>
        </w:rPr>
      </w:pPr>
    </w:p>
    <w:p w14:paraId="22B83B18" w14:textId="77777777" w:rsidR="00E41C4D" w:rsidRPr="007167BB" w:rsidRDefault="00704085" w:rsidP="00E41C4D">
      <w:pPr>
        <w:autoSpaceDE w:val="0"/>
        <w:autoSpaceDN w:val="0"/>
        <w:adjustRightInd w:val="0"/>
        <w:spacing w:line="240" w:lineRule="auto"/>
        <w:rPr>
          <w:rFonts w:cs="Times New Roman"/>
          <w:szCs w:val="24"/>
          <w:lang w:val="en-GB"/>
        </w:rPr>
      </w:pPr>
      <w:r w:rsidRPr="00A33A9B">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hAnsi="Cambria Math" w:cs="Times New Roman"/>
                <w:szCs w:val="24"/>
                <w:lang w:val="en-GB"/>
              </w:rPr>
              <m:t>2</m:t>
            </m:r>
          </m:sup>
        </m:sSubSup>
      </m:oMath>
      <w:r w:rsidR="00E41C4D" w:rsidRPr="006B5572">
        <w:rPr>
          <w:rFonts w:eastAsiaTheme="minorEastAsia" w:cs="Times New Roman"/>
          <w:szCs w:val="24"/>
          <w:lang w:val="en-GB"/>
        </w:rPr>
        <w:t xml:space="preserve"> is the variance of errors in each stratum. The </w:t>
      </w:r>
      <w:r w:rsidR="00E41C4D" w:rsidRPr="007167BB">
        <w:rPr>
          <w:rFonts w:cs="Times New Roman"/>
          <w:szCs w:val="24"/>
          <w:lang w:val="en-GB"/>
        </w:rPr>
        <w:t>variance of the errors is computed for each stratum as an independent population as</w:t>
      </w:r>
    </w:p>
    <w:p w14:paraId="10BFBCEC" w14:textId="77777777" w:rsidR="00E41C4D" w:rsidRPr="006B5572" w:rsidRDefault="00DC4817" w:rsidP="00E41C4D">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h=1,2,…,H</m:t>
          </m:r>
        </m:oMath>
      </m:oMathPara>
    </w:p>
    <w:p w14:paraId="26BF5BDD" w14:textId="77777777" w:rsidR="00E41C4D" w:rsidRPr="006B5572" w:rsidRDefault="00E41C4D" w:rsidP="00C72F64">
      <w:pPr>
        <w:rPr>
          <w:rFonts w:eastAsiaTheme="minorEastAsia" w:cs="Times New Roman"/>
          <w:szCs w:val="24"/>
          <w:lang w:val="en-GB"/>
        </w:rPr>
      </w:pPr>
    </w:p>
    <w:p w14:paraId="1633F49F" w14:textId="77777777" w:rsidR="00E41C4D" w:rsidRPr="00FB2B91" w:rsidRDefault="00E41C4D" w:rsidP="00E41C4D">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oMath>
      <w:r w:rsidRPr="006B5572">
        <w:rPr>
          <w:rFonts w:cs="Times New Roman"/>
          <w:szCs w:val="24"/>
          <w:lang w:val="en-GB"/>
        </w:rPr>
        <w:t xml:space="preserve"> </w:t>
      </w:r>
      <w:r w:rsidRPr="007167BB">
        <w:rPr>
          <w:rFonts w:cs="Times New Roman"/>
          <w:szCs w:val="24"/>
          <w:lang w:val="en-GB"/>
        </w:rPr>
        <w:t xml:space="preserve">represent the individual errors for units in the sample of stratum </w:t>
      </w:r>
      <w:r w:rsidRPr="00FB2B91">
        <w:rPr>
          <w:rFonts w:cs="Times New Roman"/>
          <w:i/>
          <w:szCs w:val="24"/>
          <w:lang w:val="en-GB"/>
        </w:rPr>
        <w:t>h</w:t>
      </w:r>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r>
          <w:rPr>
            <w:rFonts w:ascii="Cambria Math" w:hAnsi="Cambria Math" w:cs="Times New Roman"/>
            <w:szCs w:val="24"/>
            <w:lang w:val="en-GB"/>
          </w:rPr>
          <m:t xml:space="preserve"> </m:t>
        </m:r>
      </m:oMath>
      <w:r w:rsidRPr="007167BB">
        <w:rPr>
          <w:rFonts w:eastAsiaTheme="minorEastAsia" w:cs="Times New Roman"/>
          <w:szCs w:val="24"/>
          <w:lang w:val="en-GB"/>
        </w:rPr>
        <w:t>represent the mean error of the sample</w:t>
      </w:r>
      <w:r w:rsidR="006B66B8" w:rsidRPr="00FB2B91">
        <w:rPr>
          <w:rFonts w:eastAsiaTheme="minorEastAsia" w:cs="Times New Roman"/>
          <w:szCs w:val="24"/>
          <w:lang w:val="en-GB"/>
        </w:rPr>
        <w:t xml:space="preserve"> in stratum </w:t>
      </w:r>
      <w:r w:rsidR="006B66B8" w:rsidRPr="00FB2B91">
        <w:rPr>
          <w:rFonts w:eastAsiaTheme="minorEastAsia" w:cs="Times New Roman"/>
          <w:i/>
          <w:szCs w:val="24"/>
          <w:lang w:val="en-GB"/>
        </w:rPr>
        <w:t>h</w:t>
      </w:r>
      <w:r w:rsidRPr="00FB2B91">
        <w:rPr>
          <w:rFonts w:eastAsiaTheme="minorEastAsia" w:cs="Times New Roman"/>
          <w:szCs w:val="24"/>
          <w:lang w:val="en-GB"/>
        </w:rPr>
        <w:t>.</w:t>
      </w:r>
    </w:p>
    <w:p w14:paraId="623C283D" w14:textId="77777777" w:rsidR="00E41C4D" w:rsidRPr="00FB2B91" w:rsidRDefault="00E41C4D" w:rsidP="00C72F64">
      <w:pPr>
        <w:rPr>
          <w:rFonts w:eastAsiaTheme="minorEastAsia" w:cs="Times New Roman"/>
          <w:szCs w:val="24"/>
          <w:lang w:val="en-GB"/>
        </w:rPr>
      </w:pPr>
    </w:p>
    <w:p w14:paraId="38E09A01" w14:textId="77777777" w:rsidR="00E41C4D" w:rsidRPr="006B5572" w:rsidRDefault="006B66B8" w:rsidP="00C72F64">
      <w:pPr>
        <w:rPr>
          <w:rFonts w:eastAsiaTheme="minorEastAsia" w:cs="Times New Roman"/>
          <w:szCs w:val="24"/>
          <w:lang w:val="en-GB"/>
        </w:rPr>
      </w:pPr>
      <w:r w:rsidRPr="00A33A9B">
        <w:rPr>
          <w:rFonts w:cs="Times New Roman"/>
          <w:szCs w:val="24"/>
          <w:lang w:val="en-GB"/>
        </w:rPr>
        <w:t>These</w:t>
      </w:r>
      <w:r w:rsidR="00E41C4D" w:rsidRPr="006B5572">
        <w:rPr>
          <w:rFonts w:cs="Times New Roman"/>
          <w:szCs w:val="24"/>
          <w:lang w:val="en-GB"/>
        </w:rPr>
        <w:t xml:space="preserve"> value</w:t>
      </w:r>
      <w:r w:rsidRPr="006B5572">
        <w:rPr>
          <w:rFonts w:cs="Times New Roman"/>
          <w:szCs w:val="24"/>
          <w:lang w:val="en-GB"/>
        </w:rPr>
        <w:t>s</w:t>
      </w:r>
      <w:r w:rsidR="00E41C4D" w:rsidRPr="006B5572">
        <w:rPr>
          <w:rFonts w:cs="Times New Roman"/>
          <w:szCs w:val="24"/>
          <w:lang w:val="en-GB"/>
        </w:rPr>
        <w:t xml:space="preserve"> can be based on historical knowledge or on a preliminary/pilot sample of low sample size as previously </w:t>
      </w:r>
      <w:r w:rsidRPr="006B5572">
        <w:rPr>
          <w:rFonts w:cs="Times New Roman"/>
          <w:szCs w:val="24"/>
          <w:lang w:val="en-GB"/>
        </w:rPr>
        <w:t>presented for the standard simple random sampling method.</w:t>
      </w:r>
      <w:r w:rsidR="00704085" w:rsidRPr="006B5572">
        <w:rPr>
          <w:rFonts w:cs="Times New Roman"/>
          <w:szCs w:val="24"/>
          <w:lang w:val="en-GB"/>
        </w:rPr>
        <w:t xml:space="preserve"> In this later case the pilot sample can as usual subsequently be used as a part of the sample chosen for audit.</w:t>
      </w:r>
      <w:r w:rsidR="00591F07" w:rsidRPr="006B5572">
        <w:rPr>
          <w:rFonts w:cs="Times New Roman"/>
          <w:szCs w:val="24"/>
          <w:lang w:val="en-GB"/>
        </w:rPr>
        <w:t xml:space="preserve"> If no historical information is available in the beginning of a programming period and it is not possible to access a pilot sample, the sample size may be calculated with the standard approach (for the first year of the period). The data collected in the audit sample of this first year can be used to refine sample size computation in the following years. The price to pay for this lack of information is that the sample size, for the first year, will probably be larger than the one that would be needed if auxiliary information about strata were available.</w:t>
      </w:r>
    </w:p>
    <w:p w14:paraId="1B80FD25" w14:textId="77777777" w:rsidR="00E41C4D" w:rsidRPr="006B5572" w:rsidRDefault="00E41C4D" w:rsidP="00C72F64">
      <w:pPr>
        <w:rPr>
          <w:rFonts w:eastAsiaTheme="minorEastAsia" w:cs="Times New Roman"/>
          <w:szCs w:val="24"/>
          <w:lang w:val="en-GB"/>
        </w:rPr>
      </w:pPr>
    </w:p>
    <w:p w14:paraId="3E7C33AE"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6B5572">
        <w:rPr>
          <w:rFonts w:eastAsiaTheme="minorEastAsia" w:cs="Times New Roman"/>
          <w:szCs w:val="24"/>
          <w:lang w:val="en-GB"/>
        </w:rPr>
        <w:t>, is computed the allocation of the sample by stratum is as follows:</w:t>
      </w:r>
    </w:p>
    <w:p w14:paraId="3DD77FBD" w14:textId="77777777" w:rsidR="00C72F64" w:rsidRPr="00FB2B91"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r>
            <w:rPr>
              <w:rFonts w:ascii="Cambria Math" w:hAnsi="Cambria Math" w:cs="Times New Roman"/>
              <w:szCs w:val="24"/>
              <w:lang w:val="en-GB"/>
            </w:rPr>
            <m:t>×n.</m:t>
          </m:r>
        </m:oMath>
      </m:oMathPara>
    </w:p>
    <w:p w14:paraId="0F4C5439" w14:textId="77777777" w:rsidR="00CF6DA8" w:rsidRPr="00FB2B91" w:rsidRDefault="00CF6DA8" w:rsidP="00C72F64">
      <w:pPr>
        <w:autoSpaceDE w:val="0"/>
        <w:autoSpaceDN w:val="0"/>
        <w:adjustRightInd w:val="0"/>
        <w:spacing w:line="240" w:lineRule="auto"/>
        <w:rPr>
          <w:rFonts w:eastAsiaTheme="minorEastAsia" w:cs="Times New Roman"/>
          <w:szCs w:val="24"/>
          <w:lang w:val="en-GB"/>
        </w:rPr>
      </w:pPr>
    </w:p>
    <w:p w14:paraId="7E47CB05" w14:textId="77777777" w:rsidR="00CF6DA8" w:rsidRPr="006B5572" w:rsidRDefault="00CF6DA8" w:rsidP="002631EC">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This is a general allocation method, usually known as proportional allocation. Many other allocation methods are available. A more tailored allocation may in some cases bring additional precision gains or reduction of sample size. The adequacy o</w:t>
      </w:r>
      <w:r w:rsidRPr="00A33A9B">
        <w:rPr>
          <w:rFonts w:eastAsiaTheme="minorEastAsia" w:cs="Times New Roman"/>
          <w:szCs w:val="24"/>
          <w:lang w:val="en-GB"/>
        </w:rPr>
        <w:t xml:space="preserve">f other allocation methods to each specific population requires some technical knowledge in sampling theory. </w:t>
      </w:r>
      <w:r w:rsidR="00344B84" w:rsidRPr="006B5572">
        <w:rPr>
          <w:rFonts w:eastAsiaTheme="minorEastAsia" w:cs="Times New Roman"/>
          <w:szCs w:val="24"/>
          <w:lang w:val="en-GB"/>
        </w:rPr>
        <w:t xml:space="preserve">Sometimes, it may happen that the allocation method produces a very small sample size for one or more strata. In practice it is advisable to use a minimum sample size of 3 units for every stratum in the population in order to allow the calculation of the standard-deviations that are necessary to calculate precision. </w:t>
      </w:r>
    </w:p>
    <w:p w14:paraId="2344877D" w14:textId="77777777" w:rsidR="00CF6DA8" w:rsidRPr="006B5572" w:rsidRDefault="00CF6DA8" w:rsidP="00C72F64">
      <w:pPr>
        <w:autoSpaceDE w:val="0"/>
        <w:autoSpaceDN w:val="0"/>
        <w:adjustRightInd w:val="0"/>
        <w:spacing w:line="240" w:lineRule="auto"/>
        <w:rPr>
          <w:rFonts w:eastAsiaTheme="minorEastAsia" w:cs="Times New Roman"/>
          <w:szCs w:val="24"/>
          <w:lang w:val="en-GB"/>
        </w:rPr>
      </w:pPr>
    </w:p>
    <w:p w14:paraId="170E85E1" w14:textId="77777777" w:rsidR="00C72F64" w:rsidRPr="006B5572" w:rsidRDefault="00A72B24" w:rsidP="006B66B8">
      <w:pPr>
        <w:pStyle w:val="Nadpis4"/>
        <w:rPr>
          <w:lang w:val="en-GB"/>
        </w:rPr>
      </w:pPr>
      <w:bookmarkStart w:id="155" w:name="_Ref421203989"/>
      <w:bookmarkStart w:id="156" w:name="_Toc421204877"/>
      <w:bookmarkStart w:id="157" w:name="_Toc468184810"/>
      <w:r w:rsidRPr="006B5572">
        <w:rPr>
          <w:lang w:val="en-GB"/>
        </w:rPr>
        <w:t>Projected</w:t>
      </w:r>
      <w:r w:rsidR="006B66B8" w:rsidRPr="006B5572">
        <w:rPr>
          <w:lang w:val="en-GB"/>
        </w:rPr>
        <w:t xml:space="preserve"> error</w:t>
      </w:r>
      <w:bookmarkEnd w:id="155"/>
      <w:bookmarkEnd w:id="156"/>
      <w:bookmarkEnd w:id="157"/>
    </w:p>
    <w:p w14:paraId="2332B672" w14:textId="77777777" w:rsidR="007B712E" w:rsidRPr="006B5572" w:rsidRDefault="007B712E" w:rsidP="007B712E">
      <w:pPr>
        <w:rPr>
          <w:lang w:val="en-GB"/>
        </w:rPr>
      </w:pPr>
    </w:p>
    <w:p w14:paraId="6B8E059C" w14:textId="77777777" w:rsidR="00C72F64" w:rsidRPr="006B5572" w:rsidRDefault="00C72F64" w:rsidP="002631EC">
      <w:pPr>
        <w:autoSpaceDE w:val="0"/>
        <w:autoSpaceDN w:val="0"/>
        <w:adjustRightInd w:val="0"/>
        <w:rPr>
          <w:rFonts w:cs="Times New Roman"/>
          <w:szCs w:val="24"/>
          <w:lang w:val="en-GB"/>
        </w:rPr>
      </w:pPr>
      <w:r w:rsidRPr="006B5572">
        <w:rPr>
          <w:rFonts w:cs="Times New Roman"/>
          <w:szCs w:val="24"/>
          <w:lang w:val="en-GB"/>
        </w:rPr>
        <w:t xml:space="preserve">Based on </w:t>
      </w:r>
      <w:r w:rsidRPr="006B5572">
        <w:rPr>
          <w:rFonts w:cs="Times New Roman"/>
          <w:i/>
          <w:szCs w:val="24"/>
          <w:lang w:val="en-GB"/>
        </w:rPr>
        <w:t>H</w:t>
      </w:r>
      <w:r w:rsidRPr="006B5572">
        <w:rPr>
          <w:rFonts w:cs="Times New Roman"/>
          <w:szCs w:val="24"/>
          <w:lang w:val="en-GB"/>
        </w:rPr>
        <w:t xml:space="preserve"> randomly selected samples of operations, </w:t>
      </w:r>
      <w:r w:rsidR="00F347E8" w:rsidRPr="006B5572">
        <w:rPr>
          <w:rFonts w:cs="Times New Roman"/>
          <w:szCs w:val="24"/>
          <w:lang w:val="en-GB"/>
        </w:rPr>
        <w:t xml:space="preserve">where </w:t>
      </w:r>
      <w:r w:rsidRPr="006B5572">
        <w:rPr>
          <w:rFonts w:cs="Times New Roman"/>
          <w:szCs w:val="24"/>
          <w:lang w:val="en-GB"/>
        </w:rPr>
        <w:t xml:space="preserve">the size of each one has been computed according to the above formula, the </w:t>
      </w:r>
      <w:r w:rsidR="00A72B24" w:rsidRPr="006B5572">
        <w:rPr>
          <w:rFonts w:cs="Times New Roman"/>
          <w:szCs w:val="24"/>
          <w:lang w:val="en-GB"/>
        </w:rPr>
        <w:t>projected</w:t>
      </w:r>
      <w:r w:rsidRPr="006B5572">
        <w:rPr>
          <w:rFonts w:cs="Times New Roman"/>
          <w:szCs w:val="24"/>
          <w:lang w:val="en-GB"/>
        </w:rPr>
        <w:t xml:space="preserve"> error at the level of the population can be computed </w:t>
      </w:r>
      <w:r w:rsidR="00F347E8" w:rsidRPr="006B5572">
        <w:rPr>
          <w:rFonts w:cs="Times New Roman"/>
          <w:szCs w:val="24"/>
          <w:lang w:val="en-GB"/>
        </w:rPr>
        <w:t>through the two usual methods: mean-per-unit estimation and ratio estimation.</w:t>
      </w:r>
    </w:p>
    <w:p w14:paraId="427A157A" w14:textId="77777777" w:rsidR="00F347E8" w:rsidRPr="006B5572" w:rsidRDefault="00F347E8" w:rsidP="00C72F64">
      <w:pPr>
        <w:autoSpaceDE w:val="0"/>
        <w:autoSpaceDN w:val="0"/>
        <w:adjustRightInd w:val="0"/>
        <w:spacing w:line="240" w:lineRule="auto"/>
        <w:rPr>
          <w:rFonts w:cs="Times New Roman"/>
          <w:szCs w:val="24"/>
          <w:lang w:val="en-GB"/>
        </w:rPr>
      </w:pPr>
    </w:p>
    <w:p w14:paraId="6096C10F" w14:textId="77777777" w:rsidR="00F347E8" w:rsidRPr="006B5572" w:rsidRDefault="00F347E8" w:rsidP="00C72F64">
      <w:pPr>
        <w:autoSpaceDE w:val="0"/>
        <w:autoSpaceDN w:val="0"/>
        <w:adjustRightInd w:val="0"/>
        <w:spacing w:line="240" w:lineRule="auto"/>
        <w:rPr>
          <w:rFonts w:cs="Times New Roman"/>
          <w:b/>
          <w:szCs w:val="24"/>
          <w:lang w:val="en-GB"/>
        </w:rPr>
      </w:pPr>
      <w:r w:rsidRPr="006B5572">
        <w:rPr>
          <w:rFonts w:cs="Times New Roman"/>
          <w:b/>
          <w:szCs w:val="24"/>
          <w:lang w:val="en-GB"/>
        </w:rPr>
        <w:t>Mean-per-unit estimation</w:t>
      </w:r>
    </w:p>
    <w:p w14:paraId="12795131" w14:textId="77777777" w:rsidR="00F347E8" w:rsidRPr="00FB2B91" w:rsidRDefault="00F347E8" w:rsidP="002631EC">
      <w:pPr>
        <w:autoSpaceDE w:val="0"/>
        <w:autoSpaceDN w:val="0"/>
        <w:adjustRightInd w:val="0"/>
        <w:rPr>
          <w:rFonts w:cs="Times New Roman"/>
          <w:szCs w:val="24"/>
          <w:lang w:val="en-GB"/>
        </w:rPr>
      </w:pPr>
      <w:r w:rsidRPr="006B5572">
        <w:rPr>
          <w:rFonts w:cs="Times New Roman"/>
          <w:szCs w:val="24"/>
          <w:lang w:val="en-GB"/>
        </w:rPr>
        <w:t>In each group of the population (stratum) multiply the average error per operation observed in the sample by the number of operations in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Pr="006B5572">
        <w:rPr>
          <w:rFonts w:cs="Times New Roman"/>
          <w:szCs w:val="24"/>
          <w:lang w:val="en-GB"/>
        </w:rPr>
        <w:t xml:space="preserve">); then sum all the results obtained for each stratum, yielding the </w:t>
      </w:r>
      <w:r w:rsidR="00A72B24" w:rsidRPr="007167BB">
        <w:rPr>
          <w:rFonts w:cs="Times New Roman"/>
          <w:szCs w:val="24"/>
          <w:lang w:val="en-GB"/>
        </w:rPr>
        <w:t>projected</w:t>
      </w:r>
      <w:r w:rsidRPr="00FB2B91">
        <w:rPr>
          <w:rFonts w:cs="Times New Roman"/>
          <w:szCs w:val="24"/>
          <w:lang w:val="en-GB"/>
        </w:rPr>
        <w:t xml:space="preserve"> error:</w:t>
      </w:r>
    </w:p>
    <w:p w14:paraId="532C7820" w14:textId="77777777" w:rsidR="007B712E" w:rsidRPr="00FB2B91" w:rsidRDefault="007B712E" w:rsidP="00C72F64">
      <w:pPr>
        <w:autoSpaceDE w:val="0"/>
        <w:autoSpaceDN w:val="0"/>
        <w:adjustRightInd w:val="0"/>
        <w:spacing w:line="240" w:lineRule="auto"/>
        <w:rPr>
          <w:rFonts w:cs="Times New Roman"/>
          <w:szCs w:val="24"/>
          <w:lang w:val="en-GB"/>
        </w:rPr>
      </w:pPr>
    </w:p>
    <w:p w14:paraId="6C094DB9" w14:textId="77777777" w:rsidR="00C72F64" w:rsidRPr="006B5572" w:rsidRDefault="00DC4817" w:rsidP="00C72F64">
      <w:pPr>
        <w:pStyle w:val="Odstavecseseznamem"/>
        <w:autoSpaceDE w:val="0"/>
        <w:autoSpaceDN w:val="0"/>
        <w:adjustRightInd w:val="0"/>
        <w:spacing w:line="240" w:lineRule="auto"/>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m:t>
              </m:r>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r>
            <w:rPr>
              <w:rFonts w:ascii="Cambria Math" w:hAnsi="Cambria Math" w:cs="Times New Roman"/>
              <w:szCs w:val="24"/>
              <w:lang w:val="en-GB"/>
            </w:rPr>
            <m:t>.</m:t>
          </m:r>
        </m:oMath>
      </m:oMathPara>
    </w:p>
    <w:p w14:paraId="3BF793D7" w14:textId="77777777" w:rsidR="00C72F64" w:rsidRPr="006B5572" w:rsidRDefault="00C72F64" w:rsidP="00C72F64">
      <w:pPr>
        <w:autoSpaceDE w:val="0"/>
        <w:autoSpaceDN w:val="0"/>
        <w:adjustRightInd w:val="0"/>
        <w:spacing w:line="240" w:lineRule="auto"/>
        <w:rPr>
          <w:rFonts w:cs="Times New Roman"/>
          <w:szCs w:val="24"/>
          <w:lang w:val="en-GB"/>
        </w:rPr>
      </w:pPr>
    </w:p>
    <w:p w14:paraId="23EF6CA9" w14:textId="77777777" w:rsidR="00F01126" w:rsidRPr="006B5572" w:rsidRDefault="00F01126" w:rsidP="006D0E7F">
      <w:pPr>
        <w:spacing w:after="200"/>
        <w:jc w:val="left"/>
        <w:rPr>
          <w:rFonts w:cs="Times New Roman"/>
          <w:b/>
          <w:szCs w:val="24"/>
          <w:lang w:val="en-GB"/>
        </w:rPr>
      </w:pPr>
      <w:r w:rsidRPr="006B5572">
        <w:rPr>
          <w:rFonts w:cs="Times New Roman"/>
          <w:b/>
          <w:szCs w:val="24"/>
          <w:lang w:val="en-GB"/>
        </w:rPr>
        <w:t>Ratio estimation</w:t>
      </w:r>
    </w:p>
    <w:p w14:paraId="332842CC" w14:textId="77777777" w:rsidR="00F01126" w:rsidRPr="006B5572" w:rsidRDefault="00F01126" w:rsidP="002631EC">
      <w:pPr>
        <w:autoSpaceDE w:val="0"/>
        <w:autoSpaceDN w:val="0"/>
        <w:adjustRightInd w:val="0"/>
        <w:rPr>
          <w:rFonts w:cs="Times New Roman"/>
          <w:szCs w:val="24"/>
          <w:lang w:val="en-GB"/>
        </w:rPr>
      </w:pPr>
      <w:r w:rsidRPr="006B5572">
        <w:rPr>
          <w:rFonts w:cs="Times New Roman"/>
          <w:szCs w:val="24"/>
          <w:lang w:val="en-GB"/>
        </w:rPr>
        <w:t xml:space="preserve">In each group of the population (stratum) multiply the average error rate observed in the sample by the </w:t>
      </w:r>
      <w:r w:rsidR="00735B92" w:rsidRPr="006B5572">
        <w:rPr>
          <w:rFonts w:cs="Times New Roman"/>
          <w:szCs w:val="24"/>
          <w:lang w:val="en-GB"/>
        </w:rPr>
        <w:t>population</w:t>
      </w:r>
      <w:r w:rsidRPr="006B5572">
        <w:rPr>
          <w:rFonts w:cs="Times New Roman"/>
          <w:szCs w:val="24"/>
          <w:lang w:val="en-GB"/>
        </w:rPr>
        <w:t xml:space="preserve"> book value at the level of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oMath>
      <w:r w:rsidRPr="006B5572">
        <w:rPr>
          <w:rFonts w:cs="Times New Roman"/>
          <w:szCs w:val="24"/>
          <w:lang w:val="en-GB"/>
        </w:rPr>
        <w:t>):</w:t>
      </w:r>
    </w:p>
    <w:p w14:paraId="2A9756D1" w14:textId="77777777" w:rsidR="007B712E" w:rsidRPr="007167BB" w:rsidRDefault="007B712E" w:rsidP="00F01126">
      <w:pPr>
        <w:autoSpaceDE w:val="0"/>
        <w:autoSpaceDN w:val="0"/>
        <w:adjustRightInd w:val="0"/>
        <w:spacing w:line="240" w:lineRule="auto"/>
        <w:rPr>
          <w:rFonts w:cs="Times New Roman"/>
          <w:szCs w:val="24"/>
          <w:lang w:val="en-GB"/>
        </w:rPr>
      </w:pPr>
    </w:p>
    <w:p w14:paraId="0AEA4714" w14:textId="77777777"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e>
          </m:nary>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58B571C0" w14:textId="77777777" w:rsidR="0084671B" w:rsidRPr="007167BB" w:rsidRDefault="0084671B" w:rsidP="00C72F64">
      <w:pPr>
        <w:autoSpaceDE w:val="0"/>
        <w:autoSpaceDN w:val="0"/>
        <w:adjustRightInd w:val="0"/>
        <w:spacing w:line="240" w:lineRule="auto"/>
        <w:rPr>
          <w:rFonts w:cs="Times New Roman"/>
          <w:szCs w:val="24"/>
          <w:lang w:val="en-GB"/>
        </w:rPr>
      </w:pPr>
    </w:p>
    <w:p w14:paraId="43D9C863" w14:textId="77777777" w:rsidR="00C72F64" w:rsidRPr="00FB2B91" w:rsidRDefault="0084671B" w:rsidP="002631EC">
      <w:pPr>
        <w:autoSpaceDE w:val="0"/>
        <w:autoSpaceDN w:val="0"/>
        <w:adjustRightInd w:val="0"/>
        <w:rPr>
          <w:rFonts w:cs="Times New Roman"/>
          <w:szCs w:val="24"/>
          <w:lang w:val="en-GB"/>
        </w:rPr>
      </w:pPr>
      <w:r w:rsidRPr="00FB2B91">
        <w:rPr>
          <w:rFonts w:cs="Times New Roman"/>
          <w:szCs w:val="24"/>
          <w:lang w:val="en-GB"/>
        </w:rPr>
        <w:t>The sample error rate in each stratum is just the division of the total amount of error in the sample of stratum by the total amount of expenditure in the same sample.</w:t>
      </w:r>
    </w:p>
    <w:p w14:paraId="14E95E8D" w14:textId="77777777" w:rsidR="0084671B" w:rsidRPr="00FB2B91" w:rsidRDefault="0084671B" w:rsidP="00C72F64">
      <w:pPr>
        <w:autoSpaceDE w:val="0"/>
        <w:autoSpaceDN w:val="0"/>
        <w:adjustRightInd w:val="0"/>
        <w:spacing w:line="240" w:lineRule="auto"/>
        <w:rPr>
          <w:rFonts w:cs="Times New Roman"/>
          <w:szCs w:val="24"/>
          <w:lang w:val="en-GB"/>
        </w:rPr>
      </w:pPr>
    </w:p>
    <w:p w14:paraId="57DCFFDE" w14:textId="77777777" w:rsidR="00F01126" w:rsidRPr="00A33A9B" w:rsidRDefault="00F01126" w:rsidP="00C72F64">
      <w:pPr>
        <w:autoSpaceDE w:val="0"/>
        <w:autoSpaceDN w:val="0"/>
        <w:adjustRightInd w:val="0"/>
        <w:spacing w:line="240" w:lineRule="auto"/>
        <w:rPr>
          <w:rFonts w:cs="Times New Roman"/>
          <w:szCs w:val="24"/>
          <w:lang w:val="en-GB"/>
        </w:rPr>
      </w:pPr>
      <w:r w:rsidRPr="00A33A9B">
        <w:rPr>
          <w:rFonts w:cs="Times New Roman"/>
          <w:szCs w:val="24"/>
          <w:lang w:val="en-GB"/>
        </w:rPr>
        <w:t>The choice between the two methods should be based upon the considerations presented for the standard simple random sampling method.</w:t>
      </w:r>
    </w:p>
    <w:p w14:paraId="5450CDC6" w14:textId="77777777" w:rsidR="00F01126" w:rsidRPr="006B5572" w:rsidRDefault="00F01126" w:rsidP="00C72F64">
      <w:pPr>
        <w:autoSpaceDE w:val="0"/>
        <w:autoSpaceDN w:val="0"/>
        <w:adjustRightInd w:val="0"/>
        <w:spacing w:line="240" w:lineRule="auto"/>
        <w:rPr>
          <w:rFonts w:cs="Times New Roman"/>
          <w:szCs w:val="24"/>
          <w:lang w:val="en-GB"/>
        </w:rPr>
      </w:pPr>
    </w:p>
    <w:p w14:paraId="3AF314E0" w14:textId="77777777" w:rsidR="0084671B" w:rsidRPr="006B5572" w:rsidRDefault="0084671B" w:rsidP="002631EC">
      <w:pPr>
        <w:autoSpaceDE w:val="0"/>
        <w:autoSpaceDN w:val="0"/>
        <w:adjustRightInd w:val="0"/>
        <w:rPr>
          <w:rFonts w:cs="Times New Roman"/>
          <w:szCs w:val="24"/>
          <w:lang w:val="en-GB"/>
        </w:rPr>
      </w:pPr>
      <w:r w:rsidRPr="006B5572">
        <w:rPr>
          <w:rFonts w:cs="Times New Roman"/>
          <w:szCs w:val="24"/>
          <w:lang w:val="en-GB"/>
        </w:rPr>
        <w:t>If a 100% stratum has been considered and previously taken from the population then the total amount of error observed in that exhaustive stratum should be added to the above estimate (EE</w:t>
      </w:r>
      <w:r w:rsidRPr="006B5572">
        <w:rPr>
          <w:rFonts w:cs="Times New Roman"/>
          <w:szCs w:val="24"/>
          <w:vertAlign w:val="subscript"/>
          <w:lang w:val="en-GB"/>
        </w:rPr>
        <w:t>1</w:t>
      </w:r>
      <w:r w:rsidRPr="006B5572">
        <w:rPr>
          <w:rFonts w:cs="Times New Roman"/>
          <w:szCs w:val="24"/>
          <w:lang w:val="en-GB"/>
        </w:rPr>
        <w:t xml:space="preserve"> or EE</w:t>
      </w:r>
      <w:r w:rsidRPr="006B5572">
        <w:rPr>
          <w:rFonts w:cs="Times New Roman"/>
          <w:szCs w:val="24"/>
          <w:vertAlign w:val="subscript"/>
          <w:lang w:val="en-GB"/>
        </w:rPr>
        <w:t>2</w:t>
      </w:r>
      <w:r w:rsidRPr="006B5572">
        <w:rPr>
          <w:rFonts w:cs="Times New Roman"/>
          <w:szCs w:val="24"/>
          <w:lang w:val="en-GB"/>
        </w:rPr>
        <w:t>) in order to produce the final projection of the amount of error in the whole population.</w:t>
      </w:r>
    </w:p>
    <w:p w14:paraId="1A749717" w14:textId="77777777" w:rsidR="0084671B" w:rsidRPr="006B5572" w:rsidRDefault="0084671B" w:rsidP="00C72F64">
      <w:pPr>
        <w:autoSpaceDE w:val="0"/>
        <w:autoSpaceDN w:val="0"/>
        <w:adjustRightInd w:val="0"/>
        <w:spacing w:line="240" w:lineRule="auto"/>
        <w:rPr>
          <w:rFonts w:cs="Times New Roman"/>
          <w:szCs w:val="24"/>
          <w:lang w:val="en-GB"/>
        </w:rPr>
      </w:pPr>
    </w:p>
    <w:p w14:paraId="05D50C4D" w14:textId="77777777" w:rsidR="006D0E7F" w:rsidRPr="006B5572" w:rsidRDefault="006D0E7F" w:rsidP="00C72F64">
      <w:pPr>
        <w:autoSpaceDE w:val="0"/>
        <w:autoSpaceDN w:val="0"/>
        <w:adjustRightInd w:val="0"/>
        <w:spacing w:line="240" w:lineRule="auto"/>
        <w:rPr>
          <w:rFonts w:cs="Times New Roman"/>
          <w:szCs w:val="24"/>
          <w:lang w:val="en-GB"/>
        </w:rPr>
      </w:pPr>
    </w:p>
    <w:p w14:paraId="59458943" w14:textId="77777777" w:rsidR="00C72F64" w:rsidRPr="006B5572" w:rsidRDefault="003D539D" w:rsidP="00524539">
      <w:pPr>
        <w:pStyle w:val="Nadpis4"/>
        <w:rPr>
          <w:lang w:val="en-GB"/>
        </w:rPr>
      </w:pPr>
      <w:bookmarkStart w:id="158" w:name="_Toc421204878"/>
      <w:bookmarkStart w:id="159" w:name="_Toc468184811"/>
      <w:r w:rsidRPr="006B5572">
        <w:rPr>
          <w:lang w:val="en-GB"/>
        </w:rPr>
        <w:t>Precision</w:t>
      </w:r>
      <w:bookmarkEnd w:id="158"/>
      <w:bookmarkEnd w:id="159"/>
    </w:p>
    <w:p w14:paraId="5BAFBE62" w14:textId="77777777" w:rsidR="00C72F64" w:rsidRPr="006B5572" w:rsidRDefault="00C72F64" w:rsidP="00C72F64">
      <w:pPr>
        <w:autoSpaceDE w:val="0"/>
        <w:autoSpaceDN w:val="0"/>
        <w:adjustRightInd w:val="0"/>
        <w:spacing w:line="240" w:lineRule="auto"/>
        <w:rPr>
          <w:rFonts w:cs="Times New Roman"/>
          <w:szCs w:val="24"/>
          <w:lang w:val="en-GB"/>
        </w:rPr>
      </w:pPr>
    </w:p>
    <w:p w14:paraId="002796CA" w14:textId="77777777" w:rsidR="00524539" w:rsidRPr="006B5572" w:rsidRDefault="00524539" w:rsidP="002631EC">
      <w:pPr>
        <w:autoSpaceDE w:val="0"/>
        <w:autoSpaceDN w:val="0"/>
        <w:adjustRightInd w:val="0"/>
        <w:rPr>
          <w:rFonts w:cs="Times New Roman"/>
          <w:szCs w:val="24"/>
          <w:lang w:val="en-GB"/>
        </w:rPr>
      </w:pPr>
      <w:r w:rsidRPr="006B5572">
        <w:rPr>
          <w:rFonts w:cs="Times New Roman"/>
          <w:szCs w:val="24"/>
          <w:lang w:val="en-GB"/>
        </w:rPr>
        <w:t>As for the standard method, precision (sampling error) is a measure of the uncertainty associated with the projection (extrapolation). It is calculated differently according to the method that has been used for extrapolation.</w:t>
      </w:r>
    </w:p>
    <w:p w14:paraId="09D0670D" w14:textId="77777777" w:rsidR="00524539" w:rsidRPr="006B5572" w:rsidRDefault="00524539" w:rsidP="00524539">
      <w:pPr>
        <w:autoSpaceDE w:val="0"/>
        <w:autoSpaceDN w:val="0"/>
        <w:adjustRightInd w:val="0"/>
        <w:spacing w:line="240" w:lineRule="auto"/>
        <w:rPr>
          <w:rFonts w:cs="Times New Roman"/>
          <w:szCs w:val="24"/>
          <w:lang w:val="en-GB"/>
        </w:rPr>
      </w:pPr>
    </w:p>
    <w:p w14:paraId="1B0E22E3" w14:textId="77777777" w:rsidR="00524539" w:rsidRPr="006B5572" w:rsidRDefault="00524539" w:rsidP="00524539">
      <w:pPr>
        <w:rPr>
          <w:rFonts w:eastAsiaTheme="minorEastAsia" w:cs="Times New Roman"/>
          <w:b/>
          <w:szCs w:val="24"/>
          <w:lang w:val="en-GB"/>
        </w:rPr>
      </w:pPr>
      <w:r w:rsidRPr="006B5572">
        <w:rPr>
          <w:rFonts w:eastAsiaTheme="minorEastAsia" w:cs="Times New Roman"/>
          <w:b/>
          <w:szCs w:val="24"/>
          <w:lang w:val="en-GB"/>
        </w:rPr>
        <w:t>Mean-per-unit estimation (absolute errors)</w:t>
      </w:r>
    </w:p>
    <w:p w14:paraId="085D130F" w14:textId="77777777" w:rsidR="00524539" w:rsidRPr="006B5572" w:rsidRDefault="00524539" w:rsidP="002631EC">
      <w:pPr>
        <w:autoSpaceDE w:val="0"/>
        <w:autoSpaceDN w:val="0"/>
        <w:adjustRightInd w:val="0"/>
        <w:rPr>
          <w:rFonts w:cs="Times New Roman"/>
          <w:szCs w:val="24"/>
          <w:lang w:val="en-GB"/>
        </w:rPr>
      </w:pPr>
      <w:r w:rsidRPr="006B5572">
        <w:rPr>
          <w:rFonts w:cs="Times New Roman"/>
          <w:szCs w:val="24"/>
          <w:lang w:val="en-GB"/>
        </w:rPr>
        <w:t>The precision is given by the following formula</w:t>
      </w:r>
    </w:p>
    <w:p w14:paraId="75B0DE4E" w14:textId="77777777" w:rsidR="00C72F64" w:rsidRPr="006B5572" w:rsidRDefault="00C72F64" w:rsidP="002631EC">
      <w:pPr>
        <w:autoSpaceDE w:val="0"/>
        <w:autoSpaceDN w:val="0"/>
        <w:adjustRightInd w:val="0"/>
        <w:rPr>
          <w:rFonts w:eastAsiaTheme="minorEastAsia" w:cs="Times New Roman"/>
          <w:szCs w:val="24"/>
          <w:lang w:val="en-GB"/>
        </w:rPr>
      </w:pPr>
    </w:p>
    <w:p w14:paraId="1D4D5335" w14:textId="77777777" w:rsidR="00C72F64" w:rsidRPr="007167BB" w:rsidRDefault="00DC4817" w:rsidP="002631EC">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1</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eastAsiaTheme="minorEastAsia" w:hAnsi="Cambria Math" w:cs="Times New Roman"/>
              <w:szCs w:val="24"/>
              <w:lang w:val="en-GB"/>
            </w:rPr>
            <m:t>,</m:t>
          </m:r>
        </m:oMath>
      </m:oMathPara>
    </w:p>
    <w:p w14:paraId="3A7DD3AC" w14:textId="77777777" w:rsidR="00524539" w:rsidRPr="00FB2B91" w:rsidRDefault="00524539" w:rsidP="002631EC">
      <w:pPr>
        <w:autoSpaceDE w:val="0"/>
        <w:autoSpaceDN w:val="0"/>
        <w:adjustRightInd w:val="0"/>
        <w:rPr>
          <w:rFonts w:cs="Times New Roman"/>
          <w:szCs w:val="24"/>
          <w:lang w:val="en-GB"/>
        </w:rPr>
      </w:pPr>
    </w:p>
    <w:p w14:paraId="082E48E7" w14:textId="77777777" w:rsidR="00524539" w:rsidRPr="00FB2B91" w:rsidRDefault="00524539" w:rsidP="002631EC">
      <w:pPr>
        <w:autoSpaceDE w:val="0"/>
        <w:autoSpaceDN w:val="0"/>
        <w:adjustRightInd w:val="0"/>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 xml:space="preserve"> </m:t>
        </m:r>
      </m:oMath>
      <w:r w:rsidRPr="007167BB">
        <w:rPr>
          <w:rFonts w:eastAsiaTheme="minorEastAsia" w:cs="Times New Roman"/>
          <w:szCs w:val="24"/>
          <w:lang w:val="en-GB"/>
        </w:rPr>
        <w:t xml:space="preserve">is the </w:t>
      </w:r>
      <w:r w:rsidRPr="00FB2B91">
        <w:rPr>
          <w:rFonts w:cs="Times New Roman"/>
          <w:szCs w:val="24"/>
          <w:lang w:val="en-GB"/>
        </w:rPr>
        <w:t>weighted mean of the variance of errors for the whole set of strata</w:t>
      </w:r>
      <w:r w:rsidR="00A80827" w:rsidRPr="00FB2B91">
        <w:rPr>
          <w:rFonts w:cs="Times New Roman"/>
          <w:szCs w:val="24"/>
          <w:lang w:val="en-GB"/>
        </w:rPr>
        <w:t xml:space="preserve"> </w:t>
      </w:r>
      <w:r w:rsidR="00A80827" w:rsidRPr="00FB2B91">
        <w:rPr>
          <w:rFonts w:eastAsiaTheme="minorEastAsia" w:cs="Times New Roman"/>
          <w:szCs w:val="24"/>
          <w:lang w:val="en-GB"/>
        </w:rPr>
        <w:t>(now calculated from the same sample used to project the errors to the population)</w:t>
      </w:r>
      <w:r w:rsidRPr="00FB2B91">
        <w:rPr>
          <w:rFonts w:cs="Times New Roman"/>
          <w:szCs w:val="24"/>
          <w:lang w:val="en-GB"/>
        </w:rPr>
        <w:t>:</w:t>
      </w:r>
    </w:p>
    <w:p w14:paraId="72AF6A1B" w14:textId="77777777" w:rsidR="00524539" w:rsidRPr="00FB2B91" w:rsidRDefault="00DC4817" w:rsidP="002631EC">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h=1,2,…,H;</m:t>
          </m:r>
        </m:oMath>
      </m:oMathPara>
    </w:p>
    <w:p w14:paraId="4E8683BF" w14:textId="77777777" w:rsidR="00A80827" w:rsidRPr="00A33A9B" w:rsidRDefault="00A80827" w:rsidP="002631EC">
      <w:pPr>
        <w:autoSpaceDE w:val="0"/>
        <w:autoSpaceDN w:val="0"/>
        <w:adjustRightInd w:val="0"/>
        <w:rPr>
          <w:rFonts w:eastAsiaTheme="minorEastAsia" w:cs="Times New Roman"/>
          <w:szCs w:val="24"/>
          <w:lang w:val="en-GB"/>
        </w:rPr>
      </w:pPr>
    </w:p>
    <w:p w14:paraId="19790CA2" w14:textId="77777777" w:rsidR="00524539" w:rsidRPr="00FB2B91" w:rsidRDefault="00A80827" w:rsidP="002631EC">
      <w:pPr>
        <w:autoSpaceDE w:val="0"/>
        <w:autoSpaceDN w:val="0"/>
        <w:adjustRightInd w:val="0"/>
        <w:rPr>
          <w:rFonts w:cs="Times New Roman"/>
          <w:szCs w:val="24"/>
          <w:lang w:val="en-GB"/>
        </w:rPr>
      </w:pPr>
      <w:r w:rsidRPr="006B5572">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 xml:space="preserve"> </m:t>
        </m:r>
      </m:oMath>
      <w:r w:rsidR="00524539" w:rsidRPr="007167BB">
        <w:rPr>
          <w:rFonts w:eastAsiaTheme="minorEastAsia" w:cs="Times New Roman"/>
          <w:szCs w:val="24"/>
          <w:lang w:val="en-GB"/>
        </w:rPr>
        <w:t>is the estimated variance of errors</w:t>
      </w:r>
      <w:r w:rsidRPr="00FB2B91">
        <w:rPr>
          <w:rFonts w:eastAsiaTheme="minorEastAsia" w:cs="Times New Roman"/>
          <w:szCs w:val="24"/>
          <w:lang w:val="en-GB"/>
        </w:rPr>
        <w:t xml:space="preserve"> for the sample of stratum h</w:t>
      </w:r>
    </w:p>
    <w:p w14:paraId="53E658F3" w14:textId="77777777" w:rsidR="00524539" w:rsidRPr="00FB2B91" w:rsidRDefault="00DC4817" w:rsidP="002631EC">
      <w:pP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e>
                  </m:d>
                </m:e>
                <m:sup>
                  <m:r>
                    <w:rPr>
                      <w:rFonts w:ascii="Cambria Math" w:hAnsi="Cambria Math" w:cs="Times New Roman"/>
                      <w:szCs w:val="24"/>
                      <w:lang w:val="en-GB"/>
                    </w:rPr>
                    <m:t>2</m:t>
                  </m:r>
                </m:sup>
              </m:sSup>
            </m:e>
          </m:nary>
          <m:r>
            <w:rPr>
              <w:rFonts w:ascii="Cambria Math" w:eastAsiaTheme="minorEastAsia" w:hAnsi="Cambria Math" w:cs="Times New Roman"/>
              <w:szCs w:val="24"/>
              <w:lang w:val="en-GB"/>
            </w:rPr>
            <m:t xml:space="preserve">, </m:t>
          </m:r>
          <m:r>
            <w:rPr>
              <w:rFonts w:ascii="Cambria Math" w:hAnsi="Cambria Math" w:cs="Times New Roman"/>
              <w:szCs w:val="24"/>
              <w:lang w:val="en-GB"/>
            </w:rPr>
            <m:t>h=1,2,…,H</m:t>
          </m:r>
        </m:oMath>
      </m:oMathPara>
    </w:p>
    <w:p w14:paraId="46EF41A9" w14:textId="77777777" w:rsidR="00524539" w:rsidRPr="00FB2B91" w:rsidRDefault="00524539" w:rsidP="002631EC">
      <w:pPr>
        <w:autoSpaceDE w:val="0"/>
        <w:autoSpaceDN w:val="0"/>
        <w:adjustRightInd w:val="0"/>
        <w:rPr>
          <w:rFonts w:cs="Times New Roman"/>
          <w:szCs w:val="24"/>
          <w:lang w:val="en-GB"/>
        </w:rPr>
      </w:pPr>
    </w:p>
    <w:p w14:paraId="63B6D300" w14:textId="77777777" w:rsidR="00524539" w:rsidRPr="00A33A9B" w:rsidRDefault="00524539" w:rsidP="002631EC">
      <w:pPr>
        <w:autoSpaceDE w:val="0"/>
        <w:autoSpaceDN w:val="0"/>
        <w:adjustRightInd w:val="0"/>
        <w:rPr>
          <w:rFonts w:cs="Times New Roman"/>
          <w:szCs w:val="24"/>
          <w:lang w:val="en-GB"/>
        </w:rPr>
      </w:pPr>
    </w:p>
    <w:p w14:paraId="089A0732" w14:textId="77777777" w:rsidR="0084671B" w:rsidRPr="006B5572" w:rsidRDefault="0084671B" w:rsidP="003A60D3">
      <w:pPr>
        <w:spacing w:after="200"/>
        <w:jc w:val="left"/>
        <w:rPr>
          <w:rFonts w:eastAsiaTheme="minorEastAsia" w:cs="Times New Roman"/>
          <w:b/>
          <w:szCs w:val="24"/>
          <w:lang w:val="en-GB"/>
        </w:rPr>
      </w:pPr>
      <w:r w:rsidRPr="006B5572">
        <w:rPr>
          <w:rFonts w:eastAsiaTheme="minorEastAsia" w:cs="Times New Roman"/>
          <w:b/>
          <w:szCs w:val="24"/>
          <w:lang w:val="en-GB"/>
        </w:rPr>
        <w:t>Ratio estimation (error rates)</w:t>
      </w:r>
    </w:p>
    <w:p w14:paraId="1812B6A6" w14:textId="77777777" w:rsidR="0084671B" w:rsidRPr="006B5572" w:rsidRDefault="0084671B" w:rsidP="002631EC">
      <w:pPr>
        <w:autoSpaceDE w:val="0"/>
        <w:autoSpaceDN w:val="0"/>
        <w:adjustRightInd w:val="0"/>
        <w:rPr>
          <w:rFonts w:cs="Times New Roman"/>
          <w:szCs w:val="24"/>
          <w:lang w:val="en-GB"/>
        </w:rPr>
      </w:pPr>
      <w:r w:rsidRPr="006B5572">
        <w:rPr>
          <w:rFonts w:cs="Times New Roman"/>
          <w:szCs w:val="24"/>
          <w:lang w:val="en-GB"/>
        </w:rPr>
        <w:t>The precision is given by the following formula</w:t>
      </w:r>
    </w:p>
    <w:p w14:paraId="20F5BB99" w14:textId="77777777" w:rsidR="0084671B" w:rsidRPr="006B5572" w:rsidRDefault="0084671B" w:rsidP="002631EC">
      <w:pPr>
        <w:autoSpaceDE w:val="0"/>
        <w:autoSpaceDN w:val="0"/>
        <w:adjustRightInd w:val="0"/>
        <w:rPr>
          <w:rFonts w:cs="Times New Roman"/>
          <w:szCs w:val="24"/>
          <w:lang w:val="en-GB"/>
        </w:rPr>
      </w:pPr>
    </w:p>
    <w:p w14:paraId="0E2AA664" w14:textId="77777777" w:rsidR="00C72F64" w:rsidRPr="006B5572" w:rsidRDefault="00DC4817" w:rsidP="002631EC">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2</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153DFA96" w14:textId="77777777" w:rsidR="00C72F64" w:rsidRPr="007167BB" w:rsidRDefault="00C72F64" w:rsidP="002631EC">
      <w:pPr>
        <w:autoSpaceDE w:val="0"/>
        <w:autoSpaceDN w:val="0"/>
        <w:adjustRightInd w:val="0"/>
        <w:rPr>
          <w:rFonts w:cs="Times New Roman"/>
          <w:szCs w:val="24"/>
          <w:lang w:val="en-GB"/>
        </w:rPr>
      </w:pPr>
    </w:p>
    <w:p w14:paraId="05C2FF13" w14:textId="77777777" w:rsidR="00C72F64" w:rsidRPr="00FB2B91" w:rsidRDefault="00C72F64" w:rsidP="002631EC">
      <w:pPr>
        <w:autoSpaceDE w:val="0"/>
        <w:autoSpaceDN w:val="0"/>
        <w:adjustRightInd w:val="0"/>
        <w:rPr>
          <w:rFonts w:cs="Times New Roman"/>
          <w:szCs w:val="24"/>
          <w:lang w:val="en-GB"/>
        </w:rPr>
      </w:pPr>
      <w:r w:rsidRPr="00FB2B91">
        <w:rPr>
          <w:rFonts w:cs="Times New Roman"/>
          <w:szCs w:val="24"/>
          <w:lang w:val="en-GB"/>
        </w:rPr>
        <w:t xml:space="preserve">where </w:t>
      </w:r>
    </w:p>
    <w:p w14:paraId="24C02052" w14:textId="77777777" w:rsidR="00C72F64" w:rsidRPr="006B5572" w:rsidRDefault="00DC4817" w:rsidP="002631EC">
      <w:pPr>
        <w:autoSpaceDE w:val="0"/>
        <w:autoSpaceDN w:val="0"/>
        <w:adjustRightInd w:val="0"/>
        <w:jc w:val="center"/>
        <w:rPr>
          <w:rFonts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e>
          </m:nary>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qh</m:t>
              </m:r>
            </m:sub>
            <m:sup>
              <m:r>
                <w:rPr>
                  <w:rFonts w:ascii="Cambria Math" w:hAnsi="Cambria Math" w:cs="Times New Roman"/>
                  <w:szCs w:val="24"/>
                  <w:lang w:val="en-GB"/>
                </w:rPr>
                <m:t>2</m:t>
              </m:r>
            </m:sup>
          </m:sSubSup>
        </m:oMath>
      </m:oMathPara>
    </w:p>
    <w:p w14:paraId="79A4A7E7" w14:textId="77777777" w:rsidR="00591F07" w:rsidRPr="007167BB" w:rsidRDefault="00591F07" w:rsidP="002631EC">
      <w:pPr>
        <w:autoSpaceDE w:val="0"/>
        <w:autoSpaceDN w:val="0"/>
        <w:adjustRightInd w:val="0"/>
        <w:rPr>
          <w:rFonts w:cs="Times New Roman"/>
          <w:szCs w:val="24"/>
          <w:lang w:val="en-GB"/>
        </w:rPr>
      </w:pPr>
    </w:p>
    <w:p w14:paraId="3CCA3903" w14:textId="77777777" w:rsidR="00C72F64" w:rsidRPr="007167BB" w:rsidRDefault="00C72F64" w:rsidP="002631EC">
      <w:pPr>
        <w:autoSpaceDE w:val="0"/>
        <w:autoSpaceDN w:val="0"/>
        <w:adjustRightInd w:val="0"/>
        <w:rPr>
          <w:rFonts w:cs="Times New Roman"/>
          <w:szCs w:val="24"/>
          <w:lang w:val="en-GB"/>
        </w:rPr>
      </w:pPr>
      <w:r w:rsidRPr="00FB2B91">
        <w:rPr>
          <w:rFonts w:cs="Times New Roman"/>
          <w:szCs w:val="24"/>
          <w:lang w:val="en-GB"/>
        </w:rPr>
        <w:t xml:space="preserve">is a weighted mean of the sample </w:t>
      </w:r>
      <w:r w:rsidR="0084671B" w:rsidRPr="00FB2B91">
        <w:rPr>
          <w:rFonts w:cs="Times New Roman"/>
          <w:szCs w:val="24"/>
          <w:lang w:val="en-GB"/>
        </w:rPr>
        <w:t>variances</w:t>
      </w:r>
      <w:r w:rsidRPr="00FB2B91">
        <w:rPr>
          <w:rFonts w:cs="Times New Roman"/>
          <w:szCs w:val="24"/>
          <w:lang w:val="en-GB"/>
        </w:rPr>
        <w:t xml:space="preserve"> of the variable </w:t>
      </w:r>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h</m:t>
            </m:r>
          </m:sub>
        </m:sSub>
      </m:oMath>
      <w:r w:rsidR="0084671B" w:rsidRPr="006B5572">
        <w:rPr>
          <w:rFonts w:cs="Times New Roman"/>
          <w:szCs w:val="24"/>
          <w:lang w:val="en-GB"/>
        </w:rPr>
        <w:t>, with</w:t>
      </w:r>
    </w:p>
    <w:p w14:paraId="34F9F7BD" w14:textId="77777777" w:rsidR="00C72F64" w:rsidRPr="00FB2B91" w:rsidRDefault="00C72F64" w:rsidP="002631EC">
      <w:pPr>
        <w:autoSpaceDE w:val="0"/>
        <w:autoSpaceDN w:val="0"/>
        <w:adjustRightInd w:val="0"/>
        <w:rPr>
          <w:rFonts w:eastAsiaTheme="minorEastAsia" w:cs="Times New Roman"/>
          <w:szCs w:val="24"/>
          <w:lang w:val="en-GB"/>
        </w:rPr>
      </w:pPr>
    </w:p>
    <w:p w14:paraId="74A1EAB8" w14:textId="77777777" w:rsidR="00C72F64" w:rsidRPr="007167BB" w:rsidRDefault="00DC4817" w:rsidP="002631EC">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ih</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ih</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ih</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m:t>
              </m:r>
            </m:sub>
          </m:sSub>
          <m:r>
            <w:rPr>
              <w:rFonts w:ascii="Cambria Math" w:hAnsi="Cambria Math" w:cs="Times New Roman"/>
              <w:szCs w:val="24"/>
              <w:lang w:val="en-GB"/>
            </w:rPr>
            <m:t>.</m:t>
          </m:r>
        </m:oMath>
      </m:oMathPara>
    </w:p>
    <w:p w14:paraId="02B6859D" w14:textId="77777777" w:rsidR="00C72F64" w:rsidRPr="00FB2B91" w:rsidRDefault="00C72F64" w:rsidP="002631EC">
      <w:pPr>
        <w:autoSpaceDE w:val="0"/>
        <w:autoSpaceDN w:val="0"/>
        <w:adjustRightInd w:val="0"/>
        <w:rPr>
          <w:rFonts w:eastAsiaTheme="minorEastAsia" w:cs="Times New Roman"/>
          <w:szCs w:val="24"/>
          <w:lang w:val="en-GB"/>
        </w:rPr>
      </w:pPr>
    </w:p>
    <w:p w14:paraId="2F3099C0" w14:textId="77777777" w:rsidR="00560E41" w:rsidRPr="00FB2B91" w:rsidRDefault="00560E41" w:rsidP="002631EC">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This variable is for each unit in the sample computed as the difference between its error and the product between its book value and the error rate in the sample.</w:t>
      </w:r>
    </w:p>
    <w:p w14:paraId="768719B0" w14:textId="77777777" w:rsidR="00560E41" w:rsidRPr="00FB2B91" w:rsidRDefault="00560E41" w:rsidP="002631EC">
      <w:pPr>
        <w:autoSpaceDE w:val="0"/>
        <w:autoSpaceDN w:val="0"/>
        <w:adjustRightInd w:val="0"/>
        <w:rPr>
          <w:rFonts w:eastAsiaTheme="minorEastAsia" w:cs="Times New Roman"/>
          <w:szCs w:val="24"/>
          <w:lang w:val="en-GB"/>
        </w:rPr>
      </w:pPr>
    </w:p>
    <w:p w14:paraId="37F17BF6" w14:textId="77777777" w:rsidR="008B47BD" w:rsidRPr="00A33A9B" w:rsidRDefault="008B47BD" w:rsidP="002631EC">
      <w:pPr>
        <w:pStyle w:val="Nadpis4"/>
        <w:rPr>
          <w:lang w:val="en-GB"/>
        </w:rPr>
      </w:pPr>
      <w:bookmarkStart w:id="160" w:name="_Toc421204879"/>
      <w:bookmarkStart w:id="161" w:name="_Toc468184812"/>
      <w:r w:rsidRPr="00A33A9B">
        <w:rPr>
          <w:lang w:val="en-GB"/>
        </w:rPr>
        <w:t>Evaluation</w:t>
      </w:r>
      <w:bookmarkEnd w:id="160"/>
      <w:bookmarkEnd w:id="161"/>
    </w:p>
    <w:p w14:paraId="462D4C22" w14:textId="77777777" w:rsidR="008B47BD" w:rsidRPr="006B5572" w:rsidRDefault="008B47BD" w:rsidP="002631EC">
      <w:pPr>
        <w:autoSpaceDE w:val="0"/>
        <w:autoSpaceDN w:val="0"/>
        <w:adjustRightInd w:val="0"/>
        <w:rPr>
          <w:rFonts w:cs="Times New Roman"/>
          <w:szCs w:val="24"/>
          <w:lang w:val="en-GB"/>
        </w:rPr>
      </w:pPr>
    </w:p>
    <w:p w14:paraId="52CE7DEE" w14:textId="77777777" w:rsidR="008B47BD" w:rsidRPr="006B5572" w:rsidRDefault="008B47BD" w:rsidP="002631EC">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w:t>
      </w:r>
      <w:r w:rsidR="00A72B24" w:rsidRPr="006B5572">
        <w:rPr>
          <w:rFonts w:cs="Times New Roman"/>
          <w:szCs w:val="24"/>
          <w:lang w:val="en-GB"/>
        </w:rPr>
        <w:t>projected</w:t>
      </w:r>
      <w:r w:rsidRPr="006B5572">
        <w:rPr>
          <w:rFonts w:cs="Times New Roman"/>
          <w:szCs w:val="24"/>
          <w:lang w:val="en-GB"/>
        </w:rPr>
        <w:t xml:space="preserve">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56C1FB89" w14:textId="77777777" w:rsidR="008B47BD" w:rsidRPr="006B5572" w:rsidRDefault="008B47BD" w:rsidP="002631EC">
      <w:pPr>
        <w:autoSpaceDE w:val="0"/>
        <w:autoSpaceDN w:val="0"/>
        <w:adjustRightInd w:val="0"/>
        <w:rPr>
          <w:rFonts w:eastAsiaTheme="minorEastAsia" w:cs="Times New Roman"/>
          <w:szCs w:val="24"/>
          <w:lang w:val="en-GB"/>
        </w:rPr>
      </w:pPr>
    </w:p>
    <w:p w14:paraId="6ADB9C12" w14:textId="77777777" w:rsidR="008B47BD" w:rsidRPr="006B5572" w:rsidRDefault="008B47BD" w:rsidP="002631EC">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05FF4E90" w14:textId="77777777" w:rsidR="008B47BD" w:rsidRPr="006B5572" w:rsidRDefault="008B47BD" w:rsidP="002631EC">
      <w:pPr>
        <w:autoSpaceDE w:val="0"/>
        <w:autoSpaceDN w:val="0"/>
        <w:adjustRightInd w:val="0"/>
        <w:rPr>
          <w:rFonts w:cs="Times New Roman"/>
          <w:szCs w:val="24"/>
          <w:lang w:val="en-GB"/>
        </w:rPr>
      </w:pPr>
    </w:p>
    <w:p w14:paraId="2E758CB5" w14:textId="77777777" w:rsidR="008B47BD" w:rsidRPr="006B5572" w:rsidRDefault="008B47BD" w:rsidP="002631EC">
      <w:pPr>
        <w:autoSpaceDE w:val="0"/>
        <w:autoSpaceDN w:val="0"/>
        <w:adjustRightInd w:val="0"/>
        <w:rPr>
          <w:rFonts w:cs="Times New Roman"/>
          <w:szCs w:val="24"/>
          <w:lang w:val="en-GB"/>
        </w:rPr>
      </w:pPr>
      <w:r w:rsidRPr="006B5572">
        <w:rPr>
          <w:rFonts w:cs="Times New Roman"/>
          <w:szCs w:val="24"/>
          <w:lang w:val="en-GB"/>
        </w:rPr>
        <w:t xml:space="preserve">Then the </w:t>
      </w:r>
      <w:r w:rsidR="00A72B24" w:rsidRPr="006B5572">
        <w:rPr>
          <w:rFonts w:cs="Times New Roman"/>
          <w:szCs w:val="24"/>
          <w:lang w:val="en-GB"/>
        </w:rPr>
        <w:t>projected</w:t>
      </w:r>
      <w:r w:rsidRPr="006B5572">
        <w:rPr>
          <w:rFonts w:cs="Times New Roman"/>
          <w:szCs w:val="24"/>
          <w:lang w:val="en-GB"/>
        </w:rPr>
        <w:t xml:space="preserve"> error and the upper limit should both be compared to the maximum tolerable error to draw audit</w:t>
      </w:r>
      <w:r w:rsidR="00F142C3" w:rsidRPr="006B5572">
        <w:rPr>
          <w:rFonts w:cs="Times New Roman"/>
          <w:szCs w:val="24"/>
          <w:lang w:val="en-GB"/>
        </w:rPr>
        <w:t xml:space="preserve"> conclusions using exactly the same approach presented in Section </w:t>
      </w:r>
      <w:r w:rsidR="006F4F3D" w:rsidRPr="006B5572">
        <w:rPr>
          <w:rFonts w:cs="Times New Roman"/>
          <w:szCs w:val="24"/>
          <w:lang w:val="en-GB"/>
        </w:rPr>
        <w:t>6</w:t>
      </w:r>
      <w:r w:rsidR="00F142C3" w:rsidRPr="006B5572">
        <w:rPr>
          <w:rFonts w:cs="Times New Roman"/>
          <w:szCs w:val="24"/>
          <w:lang w:val="en-GB"/>
        </w:rPr>
        <w:t>.1.1.5.</w:t>
      </w:r>
    </w:p>
    <w:p w14:paraId="6EA3BD8A" w14:textId="77777777" w:rsidR="00287D86" w:rsidRPr="006B5572" w:rsidRDefault="00287D86" w:rsidP="008B47BD">
      <w:pPr>
        <w:autoSpaceDE w:val="0"/>
        <w:autoSpaceDN w:val="0"/>
        <w:adjustRightInd w:val="0"/>
        <w:spacing w:line="240" w:lineRule="auto"/>
        <w:rPr>
          <w:rFonts w:cs="Times New Roman"/>
          <w:szCs w:val="24"/>
          <w:lang w:val="en-GB"/>
        </w:rPr>
      </w:pPr>
    </w:p>
    <w:p w14:paraId="1AAB4368" w14:textId="77777777" w:rsidR="00287D86" w:rsidRPr="006B5572" w:rsidRDefault="00287D86" w:rsidP="00287D86">
      <w:pPr>
        <w:pStyle w:val="Nadpis4"/>
        <w:rPr>
          <w:lang w:val="en-GB"/>
        </w:rPr>
      </w:pPr>
      <w:bookmarkStart w:id="162" w:name="_Ref421203276"/>
      <w:bookmarkStart w:id="163" w:name="_Toc421204880"/>
      <w:bookmarkStart w:id="164" w:name="_Toc468184813"/>
      <w:r w:rsidRPr="006B5572">
        <w:rPr>
          <w:lang w:val="en-GB"/>
        </w:rPr>
        <w:t>Example</w:t>
      </w:r>
      <w:bookmarkEnd w:id="162"/>
      <w:bookmarkEnd w:id="163"/>
      <w:bookmarkEnd w:id="164"/>
    </w:p>
    <w:p w14:paraId="3745B264"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p>
    <w:p w14:paraId="6CB5641D" w14:textId="77777777" w:rsidR="00B42FB4" w:rsidRPr="006B5572" w:rsidRDefault="00B42FB4" w:rsidP="00B42FB4">
      <w:pPr>
        <w:autoSpaceDE w:val="0"/>
        <w:autoSpaceDN w:val="0"/>
        <w:adjustRightInd w:val="0"/>
        <w:rPr>
          <w:rFonts w:cs="Times New Roman"/>
          <w:szCs w:val="24"/>
          <w:lang w:val="en-GB"/>
        </w:rPr>
      </w:pPr>
      <w:r w:rsidRPr="006B5572">
        <w:rPr>
          <w:rFonts w:cs="Times New Roman"/>
          <w:szCs w:val="24"/>
          <w:lang w:val="en-GB"/>
        </w:rPr>
        <w:t>Let us assume a population of expenditure declared to the Commission in a given year for operations in a group of programmes. The management and control system is common to the group of programmes and the system audits carried out by the Audit Authority have yielded a moderate assurance level. Therefore, the audit authority decided to carry out audits of operation using a confidence level of 80%.</w:t>
      </w:r>
    </w:p>
    <w:p w14:paraId="05CE9883" w14:textId="77777777" w:rsidR="00B42FB4" w:rsidRPr="006B5572" w:rsidRDefault="00B42FB4" w:rsidP="00B42FB4">
      <w:pPr>
        <w:autoSpaceDE w:val="0"/>
        <w:autoSpaceDN w:val="0"/>
        <w:adjustRightInd w:val="0"/>
        <w:rPr>
          <w:rFonts w:cs="Times New Roman"/>
          <w:szCs w:val="24"/>
          <w:lang w:val="en-GB"/>
        </w:rPr>
      </w:pPr>
    </w:p>
    <w:p w14:paraId="61BD8353" w14:textId="77777777" w:rsidR="00B42FB4" w:rsidRPr="006B5572" w:rsidRDefault="00B42FB4" w:rsidP="00B42FB4">
      <w:pPr>
        <w:autoSpaceDE w:val="0"/>
        <w:autoSpaceDN w:val="0"/>
        <w:adjustRightInd w:val="0"/>
        <w:rPr>
          <w:rFonts w:cs="Times New Roman"/>
          <w:szCs w:val="24"/>
          <w:lang w:val="en-GB"/>
        </w:rPr>
      </w:pPr>
      <w:r w:rsidRPr="006B5572">
        <w:rPr>
          <w:rFonts w:cs="Times New Roman"/>
          <w:szCs w:val="24"/>
          <w:lang w:val="en-GB"/>
        </w:rPr>
        <w:t>The AA has reasons to believe that there are substantial risks of error for high value operations, whatever the programme they belong to. Further, there are reasons to expect that there are different error rates across the programmes. Bearing in mind all this information, the AA decides to stratify the population by programme and by expenditure (isolating in a 100% sampling stratum all the operations with book value larger than the materiality).</w:t>
      </w:r>
    </w:p>
    <w:p w14:paraId="3E63E7A9" w14:textId="77777777" w:rsidR="00B42FB4" w:rsidRPr="006B5572" w:rsidRDefault="00B42FB4" w:rsidP="00B42FB4">
      <w:pPr>
        <w:autoSpaceDE w:val="0"/>
        <w:autoSpaceDN w:val="0"/>
        <w:adjustRightInd w:val="0"/>
        <w:rPr>
          <w:rFonts w:cs="Times New Roman"/>
          <w:szCs w:val="24"/>
          <w:lang w:val="en-GB"/>
        </w:rPr>
      </w:pPr>
    </w:p>
    <w:p w14:paraId="19BB1670" w14:textId="77777777" w:rsidR="00B42FB4" w:rsidRPr="006B5572" w:rsidRDefault="00B42FB4" w:rsidP="00B42FB4">
      <w:pPr>
        <w:autoSpaceDE w:val="0"/>
        <w:autoSpaceDN w:val="0"/>
        <w:adjustRightInd w:val="0"/>
        <w:rPr>
          <w:rFonts w:cs="Times New Roman"/>
          <w:szCs w:val="24"/>
          <w:lang w:val="en-GB"/>
        </w:rPr>
      </w:pPr>
      <w:r w:rsidRPr="006B5572">
        <w:rPr>
          <w:rFonts w:cs="Times New Roman"/>
          <w:szCs w:val="24"/>
          <w:lang w:val="en-GB"/>
        </w:rPr>
        <w:t>The following table summarizes the available information.</w:t>
      </w:r>
    </w:p>
    <w:p w14:paraId="39588A93" w14:textId="77777777" w:rsidR="00B42FB4" w:rsidRPr="006B5572" w:rsidRDefault="00B42FB4" w:rsidP="00B42FB4">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880"/>
      </w:tblGrid>
      <w:tr w:rsidR="00B42FB4" w:rsidRPr="006B5572" w14:paraId="0F3F0AD4"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14C8F29C"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7C100FE7" w14:textId="77777777" w:rsidR="00B42FB4" w:rsidRPr="006B5572" w:rsidRDefault="00B42FB4" w:rsidP="009A04A9">
            <w:pPr>
              <w:autoSpaceDE w:val="0"/>
              <w:autoSpaceDN w:val="0"/>
              <w:adjustRightInd w:val="0"/>
              <w:jc w:val="right"/>
              <w:rPr>
                <w:rFonts w:cs="Times New Roman"/>
                <w:szCs w:val="24"/>
                <w:lang w:val="en-GB"/>
              </w:rPr>
            </w:pPr>
            <w:r w:rsidRPr="006B5572">
              <w:rPr>
                <w:rFonts w:cs="Times New Roman"/>
                <w:szCs w:val="24"/>
                <w:lang w:val="en-GB"/>
              </w:rPr>
              <w:t>4,807</w:t>
            </w:r>
          </w:p>
        </w:tc>
      </w:tr>
      <w:tr w:rsidR="00B42FB4" w:rsidRPr="006B5572" w14:paraId="5191E210"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008F2EE0"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Population size – stratum 1 (number of operations in programme 1)</w:t>
            </w:r>
          </w:p>
        </w:tc>
        <w:tc>
          <w:tcPr>
            <w:tcW w:w="1880" w:type="dxa"/>
            <w:tcBorders>
              <w:top w:val="single" w:sz="4" w:space="0" w:color="auto"/>
              <w:left w:val="single" w:sz="4" w:space="0" w:color="auto"/>
              <w:bottom w:val="single" w:sz="4" w:space="0" w:color="auto"/>
              <w:right w:val="single" w:sz="4" w:space="0" w:color="auto"/>
            </w:tcBorders>
            <w:hideMark/>
          </w:tcPr>
          <w:p w14:paraId="10060246" w14:textId="77777777" w:rsidR="00B42FB4" w:rsidRPr="006B5572" w:rsidRDefault="00B42FB4" w:rsidP="009A04A9">
            <w:pPr>
              <w:jc w:val="right"/>
              <w:rPr>
                <w:rFonts w:cs="Times New Roman"/>
                <w:szCs w:val="24"/>
                <w:lang w:val="en-GB"/>
              </w:rPr>
            </w:pPr>
            <w:r w:rsidRPr="006B5572">
              <w:rPr>
                <w:rFonts w:cs="Times New Roman"/>
                <w:szCs w:val="24"/>
                <w:lang w:val="en-GB"/>
              </w:rPr>
              <w:t>3,582</w:t>
            </w:r>
          </w:p>
        </w:tc>
      </w:tr>
      <w:tr w:rsidR="00B42FB4" w:rsidRPr="006B5572" w14:paraId="04CE287E"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649A72B7"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Population size – stratum 2 (number of operations in programme 2)</w:t>
            </w:r>
          </w:p>
        </w:tc>
        <w:tc>
          <w:tcPr>
            <w:tcW w:w="1880" w:type="dxa"/>
            <w:tcBorders>
              <w:top w:val="single" w:sz="4" w:space="0" w:color="auto"/>
              <w:left w:val="single" w:sz="4" w:space="0" w:color="auto"/>
              <w:bottom w:val="single" w:sz="4" w:space="0" w:color="auto"/>
              <w:right w:val="single" w:sz="4" w:space="0" w:color="auto"/>
            </w:tcBorders>
            <w:hideMark/>
          </w:tcPr>
          <w:p w14:paraId="142FB20C" w14:textId="77777777" w:rsidR="00B42FB4" w:rsidRPr="006B5572" w:rsidRDefault="00B42FB4" w:rsidP="009A04A9">
            <w:pPr>
              <w:jc w:val="right"/>
              <w:rPr>
                <w:rFonts w:cs="Times New Roman"/>
                <w:szCs w:val="24"/>
                <w:lang w:val="en-GB"/>
              </w:rPr>
            </w:pPr>
            <w:r w:rsidRPr="006B5572">
              <w:rPr>
                <w:rFonts w:cs="Times New Roman"/>
                <w:szCs w:val="24"/>
                <w:lang w:val="en-GB"/>
              </w:rPr>
              <w:t>1,225</w:t>
            </w:r>
          </w:p>
        </w:tc>
      </w:tr>
      <w:tr w:rsidR="00B42FB4" w:rsidRPr="006B5572" w14:paraId="46E79934"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73F40ABD"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Population size – stratum 3 (number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744CF1DD" w14:textId="77777777" w:rsidR="00B42FB4" w:rsidRPr="006B5572" w:rsidRDefault="00B42FB4" w:rsidP="009A04A9">
            <w:pPr>
              <w:jc w:val="right"/>
              <w:rPr>
                <w:rFonts w:cs="Times New Roman"/>
                <w:szCs w:val="24"/>
                <w:lang w:val="en-GB"/>
              </w:rPr>
            </w:pPr>
            <w:r w:rsidRPr="006B5572">
              <w:rPr>
                <w:rFonts w:cs="Times New Roman"/>
                <w:szCs w:val="24"/>
                <w:lang w:val="en-GB"/>
              </w:rPr>
              <w:t>5</w:t>
            </w:r>
          </w:p>
        </w:tc>
      </w:tr>
      <w:tr w:rsidR="00B42FB4" w:rsidRPr="006B5572" w14:paraId="343E3575"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3DED4BB6"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537E6D91" w14:textId="77777777" w:rsidR="00B42FB4" w:rsidRPr="006B5572" w:rsidRDefault="00B42FB4" w:rsidP="009A04A9">
            <w:pPr>
              <w:jc w:val="right"/>
              <w:rPr>
                <w:rFonts w:cs="Times New Roman"/>
                <w:szCs w:val="24"/>
                <w:lang w:val="en-GB"/>
              </w:rPr>
            </w:pPr>
            <w:r w:rsidRPr="006B5572">
              <w:rPr>
                <w:rFonts w:cs="Times New Roman"/>
                <w:szCs w:val="24"/>
                <w:lang w:val="en-GB"/>
              </w:rPr>
              <w:t xml:space="preserve">1,396,535,319 € </w:t>
            </w:r>
          </w:p>
        </w:tc>
      </w:tr>
      <w:tr w:rsidR="00B42FB4" w:rsidRPr="006B5572" w14:paraId="005874AD"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195A4EA"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Book value – stratum 1 (total expenditure in programme 1)</w:t>
            </w:r>
          </w:p>
        </w:tc>
        <w:tc>
          <w:tcPr>
            <w:tcW w:w="1880" w:type="dxa"/>
            <w:tcBorders>
              <w:top w:val="single" w:sz="4" w:space="0" w:color="auto"/>
              <w:left w:val="single" w:sz="4" w:space="0" w:color="auto"/>
              <w:bottom w:val="single" w:sz="4" w:space="0" w:color="auto"/>
              <w:right w:val="single" w:sz="4" w:space="0" w:color="auto"/>
            </w:tcBorders>
            <w:hideMark/>
          </w:tcPr>
          <w:p w14:paraId="74E495EC" w14:textId="77777777" w:rsidR="00B42FB4" w:rsidRPr="006B5572" w:rsidRDefault="00B42FB4" w:rsidP="009A04A9">
            <w:pPr>
              <w:jc w:val="right"/>
              <w:rPr>
                <w:rFonts w:cs="Times New Roman"/>
                <w:szCs w:val="24"/>
                <w:lang w:val="en-GB"/>
              </w:rPr>
            </w:pPr>
            <w:r w:rsidRPr="006B5572">
              <w:rPr>
                <w:rFonts w:cs="Times New Roman"/>
                <w:szCs w:val="24"/>
                <w:lang w:val="en-GB"/>
              </w:rPr>
              <w:t>43,226,801 €</w:t>
            </w:r>
          </w:p>
        </w:tc>
      </w:tr>
      <w:tr w:rsidR="00B42FB4" w:rsidRPr="006B5572" w14:paraId="73992CAC"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C80C0BA"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Book value – stratum 2 (total expenditure in programme 2)</w:t>
            </w:r>
          </w:p>
        </w:tc>
        <w:tc>
          <w:tcPr>
            <w:tcW w:w="1880" w:type="dxa"/>
            <w:tcBorders>
              <w:top w:val="single" w:sz="4" w:space="0" w:color="auto"/>
              <w:left w:val="single" w:sz="4" w:space="0" w:color="auto"/>
              <w:bottom w:val="single" w:sz="4" w:space="0" w:color="auto"/>
              <w:right w:val="single" w:sz="4" w:space="0" w:color="auto"/>
            </w:tcBorders>
            <w:hideMark/>
          </w:tcPr>
          <w:p w14:paraId="526E7C08" w14:textId="77777777" w:rsidR="00B42FB4" w:rsidRPr="006B5572" w:rsidRDefault="00B42FB4" w:rsidP="009A04A9">
            <w:pPr>
              <w:jc w:val="right"/>
              <w:rPr>
                <w:rFonts w:cs="Times New Roman"/>
                <w:color w:val="000000"/>
                <w:szCs w:val="24"/>
              </w:rPr>
            </w:pPr>
            <w:r w:rsidRPr="006B5572">
              <w:rPr>
                <w:rFonts w:cs="Times New Roman"/>
                <w:color w:val="000000"/>
                <w:szCs w:val="24"/>
              </w:rPr>
              <w:t>1,348,417,361 €</w:t>
            </w:r>
          </w:p>
        </w:tc>
      </w:tr>
      <w:tr w:rsidR="00B42FB4" w:rsidRPr="006B5572" w14:paraId="7A384543"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653C6A8" w14:textId="77777777" w:rsidR="00B42FB4" w:rsidRPr="006B5572" w:rsidRDefault="00B42FB4" w:rsidP="009A04A9">
            <w:pPr>
              <w:autoSpaceDE w:val="0"/>
              <w:autoSpaceDN w:val="0"/>
              <w:adjustRightInd w:val="0"/>
              <w:jc w:val="left"/>
              <w:rPr>
                <w:rFonts w:cs="Times New Roman"/>
                <w:szCs w:val="24"/>
                <w:lang w:val="en-GB"/>
              </w:rPr>
            </w:pPr>
            <w:r w:rsidRPr="006B5572">
              <w:rPr>
                <w:rFonts w:cs="Times New Roman"/>
                <w:szCs w:val="24"/>
                <w:lang w:val="en-GB"/>
              </w:rPr>
              <w:t>Book value – stratum 3 (total expenditure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66F904C1" w14:textId="77777777" w:rsidR="00B42FB4" w:rsidRPr="006B5572" w:rsidRDefault="00B42FB4" w:rsidP="009A04A9">
            <w:pPr>
              <w:jc w:val="right"/>
              <w:rPr>
                <w:rFonts w:cs="Times New Roman"/>
                <w:szCs w:val="24"/>
                <w:lang w:val="en-GB"/>
              </w:rPr>
            </w:pPr>
            <w:r w:rsidRPr="006B5572">
              <w:rPr>
                <w:rFonts w:cs="Times New Roman"/>
                <w:color w:val="000000"/>
                <w:szCs w:val="24"/>
              </w:rPr>
              <w:t>4,891,156 €</w:t>
            </w:r>
          </w:p>
        </w:tc>
      </w:tr>
    </w:tbl>
    <w:p w14:paraId="5BC623C8" w14:textId="77777777" w:rsidR="00B42FB4" w:rsidRPr="006B5572" w:rsidRDefault="00B42FB4" w:rsidP="00B42FB4">
      <w:pPr>
        <w:autoSpaceDE w:val="0"/>
        <w:autoSpaceDN w:val="0"/>
        <w:adjustRightInd w:val="0"/>
        <w:rPr>
          <w:rFonts w:cs="Times New Roman"/>
          <w:szCs w:val="24"/>
          <w:lang w:val="en-GB"/>
        </w:rPr>
      </w:pPr>
    </w:p>
    <w:p w14:paraId="5B57A704" w14:textId="22EF4AB6" w:rsidR="00B42FB4" w:rsidRPr="006B5572" w:rsidRDefault="00B42FB4" w:rsidP="00B42FB4">
      <w:pPr>
        <w:rPr>
          <w:rFonts w:cs="Times New Roman"/>
          <w:szCs w:val="24"/>
          <w:lang w:val="en-GB"/>
        </w:rPr>
      </w:pPr>
      <w:r w:rsidRPr="006B5572">
        <w:rPr>
          <w:rFonts w:cs="Times New Roman"/>
          <w:szCs w:val="24"/>
          <w:lang w:val="en-GB"/>
        </w:rPr>
        <w:t xml:space="preserve">The 100% sampling stratum containing the 5 high-value operation should be treated separately as stated in section 6.1.2.1. Therefore, hereafter, the value of </w:t>
      </w:r>
      <m:oMath>
        <m:r>
          <w:rPr>
            <w:rFonts w:ascii="Cambria Math" w:hAnsi="Cambria Math" w:cs="Times New Roman"/>
            <w:szCs w:val="24"/>
            <w:lang w:val="en-GB"/>
          </w:rPr>
          <m:t>N</m:t>
        </m:r>
      </m:oMath>
      <w:r w:rsidRPr="006B5572">
        <w:rPr>
          <w:rFonts w:cs="Times New Roman"/>
          <w:szCs w:val="24"/>
          <w:lang w:val="en-GB"/>
        </w:rPr>
        <w:t xml:space="preserve"> corresponds to the total number of operations in the population, deducted of the number of the operations included in the 100% sampling stratum, i.e. 4,802 (= 4,807 – 5) operations.</w:t>
      </w:r>
    </w:p>
    <w:p w14:paraId="4CAF2BDB" w14:textId="77777777" w:rsidR="00B42FB4" w:rsidRPr="003A60D3" w:rsidRDefault="00B42FB4" w:rsidP="00B42FB4">
      <w:pPr>
        <w:autoSpaceDE w:val="0"/>
        <w:autoSpaceDN w:val="0"/>
        <w:adjustRightInd w:val="0"/>
        <w:rPr>
          <w:lang w:val="en-GB"/>
        </w:rPr>
      </w:pPr>
    </w:p>
    <w:p w14:paraId="77323D82" w14:textId="77777777" w:rsidR="00B42FB4" w:rsidRPr="006B5572" w:rsidRDefault="00B42FB4" w:rsidP="00B42FB4">
      <w:pPr>
        <w:autoSpaceDE w:val="0"/>
        <w:autoSpaceDN w:val="0"/>
        <w:adjustRightInd w:val="0"/>
        <w:rPr>
          <w:rFonts w:cs="Times New Roman"/>
          <w:szCs w:val="24"/>
          <w:lang w:val="en-GB"/>
        </w:rPr>
      </w:pPr>
      <w:r w:rsidRPr="006B5572">
        <w:rPr>
          <w:rFonts w:cs="Times New Roman"/>
          <w:szCs w:val="24"/>
          <w:lang w:val="en-GB"/>
        </w:rPr>
        <w:t>The first step is to compute the required sample size, using the formula:</w:t>
      </w:r>
    </w:p>
    <w:p w14:paraId="5D6E92F8" w14:textId="77777777" w:rsidR="00B42FB4" w:rsidRPr="006B5572" w:rsidRDefault="00B42FB4" w:rsidP="00B42FB4">
      <w:pPr>
        <w:autoSpaceDE w:val="0"/>
        <w:autoSpaceDN w:val="0"/>
        <w:adjustRightInd w:val="0"/>
        <w:rPr>
          <w:rFonts w:cs="Times New Roman"/>
          <w:szCs w:val="24"/>
          <w:lang w:val="en-GB"/>
        </w:rPr>
      </w:pPr>
    </w:p>
    <w:p w14:paraId="76091FEA" w14:textId="77777777" w:rsidR="00B42FB4" w:rsidRPr="006B5572" w:rsidRDefault="00B42FB4" w:rsidP="00B42FB4">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cs="Times New Roman"/>
                  <w:szCs w:val="24"/>
                  <w:lang w:val="en-GB"/>
                </w:rPr>
                <m:t>2</m:t>
              </m:r>
            </m:sup>
          </m:sSup>
        </m:oMath>
      </m:oMathPara>
    </w:p>
    <w:p w14:paraId="571A3C75" w14:textId="77777777" w:rsidR="00B42FB4" w:rsidRPr="007167BB" w:rsidRDefault="00B42FB4" w:rsidP="00B42FB4">
      <w:pPr>
        <w:autoSpaceDE w:val="0"/>
        <w:autoSpaceDN w:val="0"/>
        <w:adjustRightInd w:val="0"/>
        <w:rPr>
          <w:rFonts w:cs="Times New Roman"/>
          <w:szCs w:val="24"/>
          <w:lang w:val="en-GB"/>
        </w:rPr>
      </w:pPr>
    </w:p>
    <w:p w14:paraId="248E3670" w14:textId="77777777" w:rsidR="00B42FB4" w:rsidRPr="006B5572" w:rsidRDefault="00B42FB4" w:rsidP="00B42FB4">
      <w:pPr>
        <w:autoSpaceDE w:val="0"/>
        <w:autoSpaceDN w:val="0"/>
        <w:adjustRightInd w:val="0"/>
        <w:rPr>
          <w:rFonts w:cs="Times New Roman"/>
          <w:szCs w:val="24"/>
          <w:lang w:val="en-GB"/>
        </w:rPr>
      </w:pPr>
      <w:r w:rsidRPr="00FB2B91">
        <w:rPr>
          <w:rFonts w:cs="Times New Roman"/>
          <w:szCs w:val="24"/>
          <w:lang w:val="en-GB"/>
        </w:rPr>
        <w:t xml:space="preserve">where </w:t>
      </w:r>
      <m:oMath>
        <m:r>
          <w:rPr>
            <w:rFonts w:ascii="Cambria Math" w:cs="Times New Roman"/>
            <w:szCs w:val="24"/>
            <w:lang w:val="en-GB"/>
          </w:rPr>
          <m:t>z</m:t>
        </m:r>
      </m:oMath>
      <w:r w:rsidRPr="00FB2B91">
        <w:rPr>
          <w:rFonts w:cs="Times New Roman"/>
          <w:szCs w:val="24"/>
          <w:lang w:val="en-GB"/>
        </w:rPr>
        <w:t xml:space="preserve"> is 1.282 (coefficient corresponding to a 80% confidence level) and </w:t>
      </w:r>
      <m:oMath>
        <m:r>
          <w:rPr>
            <w:rFonts w:ascii="Cambria Math" w:cs="Times New Roman"/>
            <w:szCs w:val="24"/>
            <w:lang w:val="en-GB"/>
          </w:rPr>
          <m:t>TE</m:t>
        </m:r>
      </m:oMath>
      <w:r w:rsidRPr="006B5572">
        <w:rPr>
          <w:rFonts w:cs="Times New Roman"/>
          <w:szCs w:val="24"/>
          <w:lang w:val="en-GB"/>
        </w:rPr>
        <w:t xml:space="preserve">, the tolerable error, is 2% (maximum materiality level set by the Regulation) of the book value, i.e. 2% x 1,396,535,319 € = 27,930,706 €. </w:t>
      </w:r>
      <w:r w:rsidRPr="006B5572">
        <w:rPr>
          <w:rFonts w:eastAsia="Times New Roman" w:cs="Times New Roman"/>
          <w:color w:val="000000"/>
          <w:szCs w:val="24"/>
          <w:lang w:val="en-US" w:eastAsia="pt-PT"/>
        </w:rPr>
        <w:t xml:space="preserve">Based either on previous year experience and on the conclusions of the report on managing and control systems the audit authority expects an error rate not larger than 1.8%, Thus, </w:t>
      </w:r>
      <m:oMath>
        <m:r>
          <w:rPr>
            <w:rFonts w:ascii="Cambria Math" w:hAnsi="Cambria Math" w:cs="Times New Roman"/>
            <w:szCs w:val="24"/>
            <w:lang w:val="en-GB"/>
          </w:rPr>
          <m:t>AE</m:t>
        </m:r>
      </m:oMath>
      <w:r w:rsidRPr="006B5572">
        <w:rPr>
          <w:rFonts w:cs="Times New Roman"/>
          <w:szCs w:val="24"/>
          <w:lang w:val="en-GB"/>
        </w:rPr>
        <w:t>, the anticipated error, is 1.8% of the total expenditure, i.e., 1.8% x 1,396,535,319 € = 25,137,636</w:t>
      </w:r>
      <w:r w:rsidRPr="006B5572">
        <w:rPr>
          <w:rFonts w:eastAsia="Times New Roman" w:cs="Times New Roman"/>
          <w:color w:val="000000"/>
          <w:szCs w:val="24"/>
          <w:lang w:val="en-US" w:eastAsia="pt-PT"/>
        </w:rPr>
        <w:t xml:space="preserve"> €</w:t>
      </w:r>
      <w:r w:rsidRPr="006B5572">
        <w:rPr>
          <w:rFonts w:cs="Times New Roman"/>
          <w:szCs w:val="24"/>
          <w:lang w:val="en-US"/>
        </w:rPr>
        <w:t>.</w:t>
      </w:r>
    </w:p>
    <w:p w14:paraId="7ECB29AB" w14:textId="77777777" w:rsidR="00B42FB4" w:rsidRPr="006B5572" w:rsidRDefault="00B42FB4" w:rsidP="00B42FB4">
      <w:pPr>
        <w:rPr>
          <w:rFonts w:cs="Times New Roman"/>
          <w:szCs w:val="24"/>
          <w:lang w:val="en-GB"/>
        </w:rPr>
      </w:pPr>
    </w:p>
    <w:p w14:paraId="530A9429" w14:textId="77777777" w:rsidR="00B42FB4" w:rsidRPr="007167BB" w:rsidRDefault="00B42FB4" w:rsidP="00B42FB4">
      <w:pPr>
        <w:rPr>
          <w:rFonts w:cs="Times New Roman"/>
          <w:szCs w:val="24"/>
          <w:lang w:val="en-GB"/>
        </w:rPr>
      </w:pPr>
      <w:r w:rsidRPr="006B5572">
        <w:rPr>
          <w:rFonts w:cs="Times New Roman"/>
          <w:szCs w:val="24"/>
          <w:lang w:val="en-GB"/>
        </w:rPr>
        <w:t xml:space="preserve">Since the third stratum is a 100% sampling stratum, the sample size for this stratum is fixed and is equal to the size of the population, that is, the 5 high-value operations. The sample size for the remaining two strata is computed using the above formula, 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oMath>
      <w:r w:rsidRPr="006B5572">
        <w:rPr>
          <w:rFonts w:cs="Times New Roman"/>
          <w:szCs w:val="24"/>
          <w:lang w:val="en-GB"/>
        </w:rPr>
        <w:t xml:space="preserve"> is the weighted average of the variances of the errors fo</w:t>
      </w:r>
      <w:r w:rsidRPr="007167BB">
        <w:rPr>
          <w:rFonts w:cs="Times New Roman"/>
          <w:szCs w:val="24"/>
          <w:lang w:val="en-GB"/>
        </w:rPr>
        <w:t>r the two remaining strata:</w:t>
      </w:r>
    </w:p>
    <w:p w14:paraId="57E2B94B" w14:textId="77777777" w:rsidR="00B42FB4" w:rsidRPr="00FB2B91" w:rsidRDefault="00B42FB4" w:rsidP="00B42FB4">
      <w:pPr>
        <w:rPr>
          <w:rFonts w:cs="Times New Roman"/>
          <w:szCs w:val="24"/>
          <w:lang w:val="en-GB"/>
        </w:rPr>
      </w:pPr>
    </w:p>
    <w:p w14:paraId="2FEB4844" w14:textId="77777777" w:rsidR="00B42FB4" w:rsidRPr="00FB2B91" w:rsidRDefault="00DC4817" w:rsidP="00B42FB4">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r>
                <w:rPr>
                  <w:rFonts w:ascii="Cambria Math" w:cs="Times New Roman"/>
                  <w:szCs w:val="24"/>
                  <w:lang w:val="en-GB"/>
                </w:rPr>
                <m:t>,</m:t>
              </m:r>
            </m:e>
          </m:nary>
          <m:r>
            <w:rPr>
              <w:rFonts w:ascii="Cambria Math" w:hAnsi="Cambria Math" w:cs="Times New Roman"/>
              <w:szCs w:val="24"/>
              <w:lang w:val="en-GB"/>
            </w:rPr>
            <m:t>h</m:t>
          </m:r>
          <m:r>
            <w:rPr>
              <w:rFonts w:ascii="Cambria Math" w:cs="Times New Roman"/>
              <w:szCs w:val="24"/>
              <w:lang w:val="en-GB"/>
            </w:rPr>
            <m:t>=1,2;</m:t>
          </m:r>
        </m:oMath>
      </m:oMathPara>
    </w:p>
    <w:p w14:paraId="70402042" w14:textId="77777777" w:rsidR="00B42FB4" w:rsidRPr="00FB2B91" w:rsidRDefault="00B42FB4" w:rsidP="00B42FB4">
      <w:pPr>
        <w:autoSpaceDE w:val="0"/>
        <w:autoSpaceDN w:val="0"/>
        <w:adjustRightInd w:val="0"/>
        <w:rPr>
          <w:rFonts w:eastAsiaTheme="minorEastAsia" w:cs="Times New Roman"/>
          <w:szCs w:val="24"/>
          <w:lang w:val="en-GB"/>
        </w:rPr>
      </w:pPr>
    </w:p>
    <w:p w14:paraId="67226FB9" w14:textId="77777777" w:rsidR="00B42FB4" w:rsidRPr="007167BB" w:rsidRDefault="00B42FB4" w:rsidP="00B42FB4">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oMath>
      <w:r w:rsidRPr="006B5572">
        <w:rPr>
          <w:rFonts w:eastAsiaTheme="minorEastAsia" w:cs="Times New Roman"/>
          <w:szCs w:val="24"/>
          <w:lang w:val="en-GB"/>
        </w:rPr>
        <w:t xml:space="preserve"> is the variance of errors in each stratum. The </w:t>
      </w:r>
      <w:r w:rsidRPr="007167BB">
        <w:rPr>
          <w:rFonts w:cs="Times New Roman"/>
          <w:szCs w:val="24"/>
          <w:lang w:val="en-GB"/>
        </w:rPr>
        <w:t>variance of the errors is computed for each stratum as an independent population as</w:t>
      </w:r>
    </w:p>
    <w:p w14:paraId="2F24EDD7" w14:textId="77777777" w:rsidR="00B42FB4" w:rsidRPr="006B5572" w:rsidRDefault="00DC4817" w:rsidP="00B42FB4">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r>
                <w:rPr>
                  <w:rFonts w:ascii="Cambria Math" w:hAnsi="Cambria Math" w:cs="Times New Roman"/>
                  <w:szCs w:val="24"/>
                  <w:lang w:val="en-GB"/>
                </w:rPr>
                <m:t>-</m:t>
              </m:r>
              <m:r>
                <w:rPr>
                  <w:rFonts w:asci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e>
                  </m:d>
                </m:e>
                <m:sup>
                  <m:r>
                    <w:rPr>
                      <w:rFonts w:ascii="Cambria Math" w:cs="Times New Roman"/>
                      <w:szCs w:val="24"/>
                      <w:lang w:val="en-GB"/>
                    </w:rPr>
                    <m:t>2</m:t>
                  </m:r>
                </m:sup>
              </m:sSup>
            </m:e>
          </m:nary>
          <m:r>
            <w:rPr>
              <w:rFonts w:ascii="Cambria Math" w:cs="Times New Roman"/>
              <w:szCs w:val="24"/>
              <w:lang w:val="en-GB"/>
            </w:rPr>
            <m:t>,</m:t>
          </m:r>
          <m:r>
            <w:rPr>
              <w:rFonts w:ascii="Cambria Math" w:eastAsiaTheme="minorEastAsia" w:cs="Times New Roman"/>
              <w:szCs w:val="24"/>
              <w:lang w:val="en-GB"/>
            </w:rPr>
            <m:t xml:space="preserve"> </m:t>
          </m:r>
          <m:r>
            <w:rPr>
              <w:rFonts w:ascii="Cambria Math" w:hAnsi="Cambria Math" w:cs="Times New Roman"/>
              <w:szCs w:val="24"/>
              <w:lang w:val="en-GB"/>
            </w:rPr>
            <m:t>h</m:t>
          </m:r>
          <m:r>
            <w:rPr>
              <w:rFonts w:ascii="Cambria Math" w:cs="Times New Roman"/>
              <w:szCs w:val="24"/>
              <w:lang w:val="en-GB"/>
            </w:rPr>
            <m:t>=1,2,</m:t>
          </m:r>
          <m:r>
            <w:rPr>
              <w:rFonts w:ascii="Cambria Math" w:hAnsi="Cambria Math" w:cs="Times New Roman"/>
              <w:szCs w:val="24"/>
              <w:lang w:val="en-GB"/>
            </w:rPr>
            <m:t>…</m:t>
          </m:r>
          <m:r>
            <w:rPr>
              <w:rFonts w:ascii="Cambria Math" w:cs="Times New Roman"/>
              <w:szCs w:val="24"/>
              <w:lang w:val="en-GB"/>
            </w:rPr>
            <m:t>,</m:t>
          </m:r>
          <m:r>
            <w:rPr>
              <w:rFonts w:ascii="Cambria Math" w:hAnsi="Cambria Math" w:cs="Times New Roman"/>
              <w:szCs w:val="24"/>
              <w:lang w:val="en-GB"/>
            </w:rPr>
            <m:t>H</m:t>
          </m:r>
        </m:oMath>
      </m:oMathPara>
    </w:p>
    <w:p w14:paraId="36C51E95" w14:textId="77777777" w:rsidR="00B42FB4" w:rsidRPr="006B5572" w:rsidRDefault="00B42FB4" w:rsidP="00B42FB4">
      <w:pPr>
        <w:rPr>
          <w:rFonts w:eastAsiaTheme="minorEastAsia" w:cs="Times New Roman"/>
          <w:szCs w:val="24"/>
          <w:lang w:val="en-GB"/>
        </w:rPr>
      </w:pPr>
    </w:p>
    <w:p w14:paraId="43330CED" w14:textId="77777777" w:rsidR="00B42FB4" w:rsidRPr="00FB2B91" w:rsidRDefault="00B42FB4" w:rsidP="00B42FB4">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oMath>
      <w:r w:rsidRPr="006B5572">
        <w:rPr>
          <w:rFonts w:cs="Times New Roman"/>
          <w:szCs w:val="24"/>
          <w:lang w:val="en-GB"/>
        </w:rPr>
        <w:t xml:space="preserve"> represents the individual errors for units in the sample of stratum </w:t>
      </w:r>
      <w:r w:rsidRPr="007167BB">
        <w:rPr>
          <w:rFonts w:cs="Times New Roman"/>
          <w:i/>
          <w:szCs w:val="24"/>
          <w:lang w:val="en-GB"/>
        </w:rPr>
        <w:t>h</w:t>
      </w:r>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r>
          <w:rPr>
            <w:rFonts w:ascii="Cambria Math" w:cs="Times New Roman"/>
            <w:szCs w:val="24"/>
            <w:lang w:val="en-GB"/>
          </w:rPr>
          <m:t xml:space="preserve"> </m:t>
        </m:r>
      </m:oMath>
      <w:r w:rsidRPr="007167BB">
        <w:rPr>
          <w:rFonts w:eastAsiaTheme="minorEastAsia" w:cs="Times New Roman"/>
          <w:szCs w:val="24"/>
          <w:lang w:val="en-GB"/>
        </w:rPr>
        <w:t xml:space="preserve">represents the mean error of the sample in stratum </w:t>
      </w:r>
      <w:r w:rsidRPr="00FB2B91">
        <w:rPr>
          <w:rFonts w:cs="Times New Roman"/>
          <w:i/>
          <w:szCs w:val="24"/>
          <w:lang w:val="en-GB"/>
        </w:rPr>
        <w:t>h</w:t>
      </w:r>
      <w:r w:rsidRPr="00FB2B91">
        <w:rPr>
          <w:rFonts w:eastAsiaTheme="minorEastAsia" w:cs="Times New Roman"/>
          <w:szCs w:val="24"/>
          <w:lang w:val="en-GB"/>
        </w:rPr>
        <w:t>.</w:t>
      </w:r>
    </w:p>
    <w:p w14:paraId="1883AEED" w14:textId="77777777" w:rsidR="00B42FB4" w:rsidRPr="00FB2B91" w:rsidRDefault="00B42FB4" w:rsidP="00B42FB4">
      <w:pPr>
        <w:rPr>
          <w:rFonts w:eastAsiaTheme="minorEastAsia" w:cs="Times New Roman"/>
          <w:szCs w:val="24"/>
          <w:lang w:val="en-GB"/>
        </w:rPr>
      </w:pPr>
    </w:p>
    <w:p w14:paraId="0EDA70E0" w14:textId="77777777" w:rsidR="00B42FB4" w:rsidRPr="00A33A9B" w:rsidRDefault="00B42FB4" w:rsidP="00B42FB4">
      <w:pPr>
        <w:rPr>
          <w:rFonts w:cs="Times New Roman"/>
          <w:szCs w:val="24"/>
          <w:lang w:val="en-GB"/>
        </w:rPr>
      </w:pPr>
      <w:r w:rsidRPr="00FB2B91">
        <w:rPr>
          <w:rFonts w:cs="Times New Roman"/>
          <w:szCs w:val="24"/>
          <w:lang w:val="en-GB"/>
        </w:rPr>
        <w:t>A preliminary sample of 20 operations of stratum 1 yiel</w:t>
      </w:r>
      <w:r w:rsidRPr="00A33A9B">
        <w:rPr>
          <w:rFonts w:cs="Times New Roman"/>
          <w:szCs w:val="24"/>
          <w:lang w:val="en-GB"/>
        </w:rPr>
        <w:t>ded an estimate for the standard deviation of errors of 444 €:</w:t>
      </w:r>
    </w:p>
    <w:p w14:paraId="6D28EC62" w14:textId="77777777" w:rsidR="00B42FB4" w:rsidRPr="006B5572" w:rsidRDefault="00B42FB4" w:rsidP="00B42FB4">
      <w:pPr>
        <w:jc w:val="center"/>
        <w:rPr>
          <w:rFonts w:cs="Times New Roman"/>
          <w:szCs w:val="24"/>
          <w:lang w:val="en-GB"/>
        </w:rPr>
      </w:pPr>
      <w:r w:rsidRPr="006B5572">
        <w:rPr>
          <w:noProof/>
          <w:lang w:val="cs-CZ" w:eastAsia="cs-CZ"/>
        </w:rPr>
        <w:drawing>
          <wp:inline distT="0" distB="0" distL="0" distR="0" wp14:anchorId="411E1211" wp14:editId="39A7DE55">
            <wp:extent cx="4819650" cy="4591050"/>
            <wp:effectExtent l="0" t="0" r="0" b="0"/>
            <wp:docPr id="44058" name="Picture 4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819650" cy="4591050"/>
                    </a:xfrm>
                    <a:prstGeom prst="rect">
                      <a:avLst/>
                    </a:prstGeom>
                  </pic:spPr>
                </pic:pic>
              </a:graphicData>
            </a:graphic>
          </wp:inline>
        </w:drawing>
      </w:r>
    </w:p>
    <w:p w14:paraId="56014F7B" w14:textId="77777777" w:rsidR="00B42FB4" w:rsidRPr="007167BB" w:rsidRDefault="00B42FB4" w:rsidP="00B42FB4">
      <w:pPr>
        <w:rPr>
          <w:rFonts w:cs="Times New Roman"/>
          <w:szCs w:val="24"/>
          <w:lang w:val="en-GB"/>
        </w:rPr>
      </w:pPr>
    </w:p>
    <w:p w14:paraId="0B530079" w14:textId="77777777" w:rsidR="00B42FB4" w:rsidRPr="00FB2B91" w:rsidRDefault="00B42FB4" w:rsidP="00B42FB4">
      <w:pPr>
        <w:rPr>
          <w:rFonts w:cs="Times New Roman"/>
          <w:szCs w:val="24"/>
          <w:lang w:val="en-GB"/>
        </w:rPr>
      </w:pPr>
      <w:r w:rsidRPr="00FB2B91">
        <w:rPr>
          <w:rFonts w:cs="Times New Roman"/>
          <w:szCs w:val="24"/>
          <w:lang w:val="en-GB"/>
        </w:rPr>
        <w:t>The same procedure was followed for the population of stratum 2.</w:t>
      </w:r>
    </w:p>
    <w:p w14:paraId="0A45CCD2" w14:textId="77777777" w:rsidR="00B42FB4" w:rsidRPr="00FB2B91" w:rsidRDefault="00B42FB4" w:rsidP="00B42FB4">
      <w:pPr>
        <w:rPr>
          <w:rFonts w:cs="Times New Roman"/>
          <w:szCs w:val="24"/>
          <w:lang w:val="en-GB"/>
        </w:rPr>
      </w:pPr>
    </w:p>
    <w:p w14:paraId="32CF43DF" w14:textId="77777777" w:rsidR="00B42FB4" w:rsidRPr="00FB2B91" w:rsidRDefault="00B42FB4" w:rsidP="00B42FB4">
      <w:pPr>
        <w:rPr>
          <w:rFonts w:cs="Times New Roman"/>
          <w:szCs w:val="24"/>
          <w:lang w:val="en-GB"/>
        </w:rPr>
      </w:pPr>
      <w:r w:rsidRPr="00FB2B91">
        <w:rPr>
          <w:rFonts w:cs="Times New Roman"/>
          <w:szCs w:val="24"/>
          <w:lang w:val="en-GB"/>
        </w:rPr>
        <w:t>A preliminary sample of 20 operations of stratum 2 yielded an estimate for the standard deviation of errors of 9,818 €:</w:t>
      </w:r>
    </w:p>
    <w:p w14:paraId="546B8299" w14:textId="77777777" w:rsidR="00B42FB4" w:rsidRPr="00FB2B91" w:rsidRDefault="00B42FB4" w:rsidP="00B42FB4">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3"/>
        <w:gridCol w:w="1230"/>
      </w:tblGrid>
      <w:tr w:rsidR="00B42FB4" w:rsidRPr="006B5572" w14:paraId="63420286" w14:textId="77777777" w:rsidTr="009A04A9">
        <w:trPr>
          <w:jc w:val="center"/>
        </w:trPr>
        <w:tc>
          <w:tcPr>
            <w:tcW w:w="6903" w:type="dxa"/>
            <w:tcBorders>
              <w:top w:val="single" w:sz="4" w:space="0" w:color="auto"/>
              <w:left w:val="single" w:sz="4" w:space="0" w:color="auto"/>
              <w:bottom w:val="single" w:sz="4" w:space="0" w:color="auto"/>
              <w:right w:val="single" w:sz="4" w:space="0" w:color="auto"/>
            </w:tcBorders>
            <w:hideMark/>
          </w:tcPr>
          <w:p w14:paraId="3B7E1773" w14:textId="77777777" w:rsidR="00B42FB4" w:rsidRPr="006B5572" w:rsidRDefault="00B42FB4" w:rsidP="009A04A9">
            <w:pPr>
              <w:autoSpaceDE w:val="0"/>
              <w:autoSpaceDN w:val="0"/>
              <w:adjustRightInd w:val="0"/>
              <w:rPr>
                <w:rFonts w:cs="Times New Roman"/>
                <w:szCs w:val="24"/>
                <w:lang w:val="en-GB"/>
              </w:rPr>
            </w:pPr>
            <w:r w:rsidRPr="00A33A9B">
              <w:rPr>
                <w:rFonts w:cs="Times New Roman"/>
                <w:szCs w:val="24"/>
                <w:lang w:val="en-GB"/>
              </w:rPr>
              <w:t>Str</w:t>
            </w:r>
            <w:r w:rsidRPr="006B5572">
              <w:rPr>
                <w:rFonts w:cs="Times New Roman"/>
                <w:szCs w:val="24"/>
                <w:lang w:val="en-GB"/>
              </w:rPr>
              <w:t>atum 1 – preliminary estimate of standard deviation of errors</w:t>
            </w:r>
          </w:p>
        </w:tc>
        <w:tc>
          <w:tcPr>
            <w:tcW w:w="1230" w:type="dxa"/>
            <w:tcBorders>
              <w:top w:val="single" w:sz="4" w:space="0" w:color="auto"/>
              <w:left w:val="single" w:sz="4" w:space="0" w:color="auto"/>
              <w:bottom w:val="single" w:sz="4" w:space="0" w:color="auto"/>
              <w:right w:val="single" w:sz="4" w:space="0" w:color="auto"/>
            </w:tcBorders>
            <w:hideMark/>
          </w:tcPr>
          <w:p w14:paraId="6F5677E2" w14:textId="77777777" w:rsidR="00B42FB4" w:rsidRPr="006B5572" w:rsidRDefault="00B42FB4" w:rsidP="009A04A9">
            <w:pPr>
              <w:jc w:val="right"/>
              <w:rPr>
                <w:rFonts w:cs="Times New Roman"/>
                <w:szCs w:val="24"/>
                <w:lang w:val="en-GB"/>
              </w:rPr>
            </w:pPr>
            <w:r w:rsidRPr="006B5572">
              <w:rPr>
                <w:rFonts w:cs="Times New Roman"/>
                <w:szCs w:val="24"/>
                <w:lang w:val="en-GB"/>
              </w:rPr>
              <w:t>444 €</w:t>
            </w:r>
          </w:p>
        </w:tc>
      </w:tr>
      <w:tr w:rsidR="00B42FB4" w:rsidRPr="006B5572" w14:paraId="712DD685" w14:textId="77777777" w:rsidTr="009A04A9">
        <w:trPr>
          <w:jc w:val="center"/>
        </w:trPr>
        <w:tc>
          <w:tcPr>
            <w:tcW w:w="6903" w:type="dxa"/>
            <w:tcBorders>
              <w:top w:val="single" w:sz="4" w:space="0" w:color="auto"/>
              <w:left w:val="single" w:sz="4" w:space="0" w:color="auto"/>
              <w:bottom w:val="single" w:sz="4" w:space="0" w:color="auto"/>
              <w:right w:val="single" w:sz="4" w:space="0" w:color="auto"/>
            </w:tcBorders>
            <w:hideMark/>
          </w:tcPr>
          <w:p w14:paraId="7667BE65" w14:textId="77777777" w:rsidR="00B42FB4" w:rsidRPr="006B5572" w:rsidRDefault="00B42FB4" w:rsidP="009A04A9">
            <w:pPr>
              <w:autoSpaceDE w:val="0"/>
              <w:autoSpaceDN w:val="0"/>
              <w:adjustRightInd w:val="0"/>
              <w:rPr>
                <w:rFonts w:cs="Times New Roman"/>
                <w:szCs w:val="24"/>
                <w:lang w:val="en-GB"/>
              </w:rPr>
            </w:pPr>
            <w:r w:rsidRPr="006B5572">
              <w:rPr>
                <w:rFonts w:cs="Times New Roman"/>
                <w:szCs w:val="24"/>
                <w:lang w:val="en-GB"/>
              </w:rPr>
              <w:t>Stratum 2 - preliminary estimate of standard deviation of errors</w:t>
            </w:r>
          </w:p>
        </w:tc>
        <w:tc>
          <w:tcPr>
            <w:tcW w:w="1230" w:type="dxa"/>
            <w:tcBorders>
              <w:top w:val="single" w:sz="4" w:space="0" w:color="auto"/>
              <w:left w:val="single" w:sz="4" w:space="0" w:color="auto"/>
              <w:bottom w:val="single" w:sz="4" w:space="0" w:color="auto"/>
              <w:right w:val="single" w:sz="4" w:space="0" w:color="auto"/>
            </w:tcBorders>
            <w:hideMark/>
          </w:tcPr>
          <w:p w14:paraId="0500223B" w14:textId="77777777" w:rsidR="00B42FB4" w:rsidRPr="006B5572" w:rsidRDefault="00B42FB4" w:rsidP="009A04A9">
            <w:pPr>
              <w:jc w:val="right"/>
              <w:rPr>
                <w:rFonts w:cs="Times New Roman"/>
                <w:szCs w:val="24"/>
                <w:lang w:val="en-GB"/>
              </w:rPr>
            </w:pPr>
            <w:r w:rsidRPr="006B5572">
              <w:rPr>
                <w:rFonts w:cs="Times New Roman"/>
                <w:szCs w:val="24"/>
                <w:lang w:val="en-GB"/>
              </w:rPr>
              <w:t>9,818 €</w:t>
            </w:r>
          </w:p>
        </w:tc>
      </w:tr>
    </w:tbl>
    <w:p w14:paraId="068BA927" w14:textId="77777777" w:rsidR="00B42FB4" w:rsidRPr="006B5572" w:rsidRDefault="00B42FB4" w:rsidP="00B42FB4">
      <w:pPr>
        <w:rPr>
          <w:rFonts w:cs="Times New Roman"/>
          <w:szCs w:val="24"/>
          <w:lang w:val="en-GB"/>
        </w:rPr>
      </w:pPr>
    </w:p>
    <w:p w14:paraId="36E4E1F5" w14:textId="77777777" w:rsidR="00B42FB4" w:rsidRPr="006B5572" w:rsidRDefault="00B42FB4" w:rsidP="00B42FB4">
      <w:pPr>
        <w:rPr>
          <w:rFonts w:cs="Times New Roman"/>
          <w:szCs w:val="24"/>
          <w:lang w:val="en-GB"/>
        </w:rPr>
      </w:pPr>
      <w:r w:rsidRPr="006B5572">
        <w:rPr>
          <w:rFonts w:cs="Times New Roman"/>
          <w:szCs w:val="24"/>
          <w:lang w:val="en-GB"/>
        </w:rPr>
        <w:t>Therefore, the weighted average of the variances of the errors of these two strata is</w:t>
      </w:r>
    </w:p>
    <w:p w14:paraId="05BD54F7" w14:textId="77777777" w:rsidR="00B42FB4" w:rsidRPr="006B5572" w:rsidRDefault="00B42FB4" w:rsidP="00B42FB4">
      <w:pPr>
        <w:rPr>
          <w:rFonts w:cs="Times New Roman"/>
          <w:szCs w:val="24"/>
          <w:lang w:val="en-GB"/>
        </w:rPr>
      </w:pPr>
    </w:p>
    <w:p w14:paraId="4B713CDB" w14:textId="5071528C" w:rsidR="00B42FB4" w:rsidRPr="007167BB" w:rsidRDefault="00DC4817" w:rsidP="00B42FB4">
      <w:pPr>
        <w:rPr>
          <w:rFonts w:eastAsia="Times New Roman" w:cs="Times New Roman"/>
          <w:color w:val="000000"/>
          <w:szCs w:val="24"/>
          <w:lang w:eastAsia="pt-PT"/>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3,582</m:t>
              </m:r>
            </m:num>
            <m:den>
              <m:r>
                <w:rPr>
                  <w:rFonts w:ascii="Cambria Math" w:cs="Times New Roman"/>
                  <w:szCs w:val="24"/>
                  <w:lang w:val="en-GB"/>
                </w:rPr>
                <m:t>4,802</m:t>
              </m:r>
            </m:den>
          </m:f>
          <m:sSup>
            <m:sSupPr>
              <m:ctrlPr>
                <w:rPr>
                  <w:rFonts w:ascii="Cambria Math" w:hAnsi="Cambria Math" w:cs="Times New Roman"/>
                  <w:i/>
                  <w:szCs w:val="24"/>
                  <w:lang w:val="en-GB"/>
                </w:rPr>
              </m:ctrlPr>
            </m:sSupPr>
            <m:e>
              <m:r>
                <w:rPr>
                  <w:rFonts w:ascii="Cambria Math" w:cs="Times New Roman"/>
                  <w:szCs w:val="24"/>
                  <w:lang w:val="en-GB"/>
                </w:rPr>
                <m:t>444</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1,225</m:t>
              </m:r>
            </m:num>
            <m:den>
              <m:r>
                <w:rPr>
                  <w:rFonts w:ascii="Cambria Math" w:cs="Times New Roman"/>
                  <w:szCs w:val="24"/>
                  <w:lang w:val="en-GB"/>
                </w:rPr>
                <m:t>4,802</m:t>
              </m:r>
            </m:den>
          </m:f>
          <m:sSup>
            <m:sSupPr>
              <m:ctrlPr>
                <w:rPr>
                  <w:rFonts w:ascii="Cambria Math" w:hAnsi="Cambria Math" w:cs="Times New Roman"/>
                  <w:i/>
                  <w:szCs w:val="24"/>
                  <w:lang w:val="en-GB"/>
                </w:rPr>
              </m:ctrlPr>
            </m:sSupPr>
            <m:e>
              <m:r>
                <w:rPr>
                  <w:rFonts w:ascii="Cambria Math" w:cs="Times New Roman"/>
                  <w:szCs w:val="24"/>
                  <w:lang w:val="en-GB"/>
                </w:rPr>
                <m:t>9,818</m:t>
              </m:r>
            </m:e>
            <m:sup>
              <m:r>
                <w:rPr>
                  <w:rFonts w:ascii="Cambria Math" w:cs="Times New Roman"/>
                  <w:szCs w:val="24"/>
                  <w:lang w:val="en-GB"/>
                </w:rPr>
                <m:t>2</m:t>
              </m:r>
            </m:sup>
          </m:sSup>
          <m:r>
            <w:rPr>
              <w:rFonts w:ascii="Cambria Math" w:cs="Times New Roman"/>
              <w:szCs w:val="24"/>
              <w:lang w:val="en-GB"/>
            </w:rPr>
            <m:t>=24,737,134</m:t>
          </m:r>
        </m:oMath>
      </m:oMathPara>
    </w:p>
    <w:p w14:paraId="52386F14" w14:textId="77777777" w:rsidR="00B42FB4" w:rsidRPr="00FB2B91" w:rsidRDefault="00B42FB4" w:rsidP="00B42FB4">
      <w:pPr>
        <w:rPr>
          <w:rFonts w:cs="Times New Roman"/>
          <w:szCs w:val="24"/>
          <w:lang w:val="en-GB"/>
        </w:rPr>
      </w:pPr>
    </w:p>
    <w:p w14:paraId="5A0A4415" w14:textId="77777777" w:rsidR="00B42FB4" w:rsidRPr="00FB2B91" w:rsidRDefault="00B42FB4" w:rsidP="00B42FB4">
      <w:pPr>
        <w:spacing w:after="200"/>
        <w:jc w:val="left"/>
        <w:rPr>
          <w:rFonts w:cs="Times New Roman"/>
          <w:szCs w:val="24"/>
          <w:lang w:val="en-GB"/>
        </w:rPr>
      </w:pPr>
    </w:p>
    <w:p w14:paraId="56E2B018" w14:textId="77777777" w:rsidR="00B42FB4" w:rsidRPr="00FB2B91" w:rsidRDefault="00B42FB4" w:rsidP="00B42FB4">
      <w:pPr>
        <w:spacing w:after="200"/>
        <w:jc w:val="left"/>
        <w:rPr>
          <w:rFonts w:eastAsia="Times New Roman" w:cs="Times New Roman"/>
          <w:color w:val="000000"/>
          <w:szCs w:val="24"/>
          <w:lang w:val="en-US" w:eastAsia="pt-PT"/>
        </w:rPr>
      </w:pPr>
      <w:r w:rsidRPr="00FB2B91">
        <w:rPr>
          <w:rFonts w:cs="Times New Roman"/>
          <w:szCs w:val="24"/>
          <w:lang w:val="en-GB"/>
        </w:rPr>
        <w:t>The sample size is given by</w:t>
      </w:r>
    </w:p>
    <w:p w14:paraId="518A7A16" w14:textId="77777777" w:rsidR="00B42FB4" w:rsidRPr="00A33A9B" w:rsidRDefault="00B42FB4" w:rsidP="00B42FB4">
      <w:pPr>
        <w:rPr>
          <w:rFonts w:cs="Times New Roman"/>
          <w:szCs w:val="24"/>
          <w:lang w:val="en-US"/>
        </w:rPr>
      </w:pPr>
    </w:p>
    <w:p w14:paraId="487A7103" w14:textId="142503FA" w:rsidR="00B42FB4" w:rsidRPr="00FB2B91" w:rsidRDefault="00F80A8F" w:rsidP="00B42FB4">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cs="Times New Roman"/>
                          <w:szCs w:val="24"/>
                          <w:lang w:val="en-GB"/>
                        </w:rPr>
                        <m:t>4,802</m:t>
                      </m:r>
                      <m:r>
                        <w:rPr>
                          <w:rFonts w:ascii="Cambria Math" w:hAnsi="Cambria Math" w:cs="Times New Roman"/>
                          <w:szCs w:val="24"/>
                          <w:lang w:val="en-GB"/>
                        </w:rPr>
                        <m:t>×</m:t>
                      </m:r>
                      <m:r>
                        <w:rPr>
                          <w:rFonts w:ascii="Cambria Math" w:cs="Times New Roman"/>
                          <w:szCs w:val="24"/>
                          <w:lang w:val="en-GB"/>
                        </w:rPr>
                        <m:t>1.282</m:t>
                      </m:r>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r>
                            <w:rPr>
                              <w:rFonts w:ascii="Cambria Math" w:cs="Times New Roman"/>
                              <w:szCs w:val="24"/>
                              <w:lang w:val="en-GB"/>
                            </w:rPr>
                            <m:t>24,734,134</m:t>
                          </m:r>
                        </m:e>
                      </m:rad>
                    </m:num>
                    <m:den>
                      <m:r>
                        <w:rPr>
                          <w:rFonts w:ascii="Cambria Math" w:hAnsi="Cambria Math" w:cs="Times New Roman"/>
                          <w:szCs w:val="24"/>
                          <w:lang w:val="en-GB"/>
                        </w:rPr>
                        <m:t>27,930,706-</m:t>
                      </m:r>
                      <m:r>
                        <m:rPr>
                          <m:sty m:val="p"/>
                        </m:rPr>
                        <w:rPr>
                          <w:rFonts w:ascii="Cambria Math" w:eastAsia="Times New Roman" w:cs="Times New Roman"/>
                          <w:color w:val="000000"/>
                          <w:szCs w:val="24"/>
                          <w:lang w:val="en-US" w:eastAsia="pt-PT"/>
                        </w:rPr>
                        <m:t>25,137,636</m:t>
                      </m:r>
                    </m:den>
                  </m:f>
                </m:e>
              </m:d>
            </m:e>
            <m:sup>
              <m:r>
                <w:rPr>
                  <w:rFonts w:ascii="Cambria Math" w:cs="Times New Roman"/>
                  <w:szCs w:val="24"/>
                  <w:lang w:val="en-GB"/>
                </w:rPr>
                <m:t>2</m:t>
              </m:r>
            </m:sup>
          </m:sSup>
          <m:r>
            <w:rPr>
              <w:rFonts w:ascii="Cambria Math" w:hAnsi="Cambria Math" w:cs="Times New Roman"/>
              <w:szCs w:val="24"/>
              <w:lang w:val="en-GB"/>
            </w:rPr>
            <m:t>≈</m:t>
          </m:r>
          <m:r>
            <w:rPr>
              <w:rFonts w:ascii="Cambria Math" w:cs="Times New Roman"/>
              <w:szCs w:val="24"/>
              <w:lang w:val="en-GB"/>
            </w:rPr>
            <m:t>121</m:t>
          </m:r>
        </m:oMath>
      </m:oMathPara>
    </w:p>
    <w:p w14:paraId="1C4E63D2" w14:textId="77777777" w:rsidR="00B42FB4" w:rsidRPr="00FB2B91" w:rsidRDefault="00B42FB4" w:rsidP="00B42FB4">
      <w:pPr>
        <w:autoSpaceDE w:val="0"/>
        <w:autoSpaceDN w:val="0"/>
        <w:adjustRightInd w:val="0"/>
        <w:rPr>
          <w:rFonts w:eastAsiaTheme="minorEastAsia" w:cs="Times New Roman"/>
          <w:szCs w:val="24"/>
          <w:lang w:val="en-GB"/>
        </w:rPr>
      </w:pPr>
    </w:p>
    <w:p w14:paraId="06584011" w14:textId="77777777" w:rsidR="00B42FB4" w:rsidRPr="00FB2B91" w:rsidRDefault="00B42FB4" w:rsidP="00B42FB4">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total sample size is given by these 121 operations plus the 5 operation of the 100% sampling stratum, that is, 126 operations.</w:t>
      </w:r>
    </w:p>
    <w:p w14:paraId="029E7850" w14:textId="77777777" w:rsidR="00B42FB4" w:rsidRPr="00A33A9B" w:rsidRDefault="00B42FB4" w:rsidP="00B42FB4">
      <w:pPr>
        <w:autoSpaceDE w:val="0"/>
        <w:autoSpaceDN w:val="0"/>
        <w:adjustRightInd w:val="0"/>
        <w:rPr>
          <w:rFonts w:eastAsiaTheme="minorEastAsia" w:cs="Times New Roman"/>
          <w:szCs w:val="24"/>
          <w:lang w:val="en-GB"/>
        </w:rPr>
      </w:pPr>
    </w:p>
    <w:p w14:paraId="147A4804" w14:textId="77777777" w:rsidR="00B42FB4" w:rsidRPr="006B5572" w:rsidRDefault="00B42FB4" w:rsidP="00B42FB4">
      <w:pPr>
        <w:autoSpaceDE w:val="0"/>
        <w:autoSpaceDN w:val="0"/>
        <w:adjustRightInd w:val="0"/>
        <w:rPr>
          <w:rFonts w:eastAsiaTheme="minorEastAsia" w:cs="Times New Roman"/>
          <w:szCs w:val="24"/>
          <w:lang w:val="en-GB"/>
        </w:rPr>
      </w:pPr>
    </w:p>
    <w:p w14:paraId="322988B7" w14:textId="77777777" w:rsidR="00B42FB4" w:rsidRPr="006B5572" w:rsidRDefault="00B42FB4" w:rsidP="00B42FB4">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allocation of the sample by stratum is as follows:</w:t>
      </w:r>
    </w:p>
    <w:p w14:paraId="7E6E94FE" w14:textId="77777777" w:rsidR="00B42FB4" w:rsidRPr="006B5572" w:rsidRDefault="00B42FB4" w:rsidP="00B42FB4">
      <w:pPr>
        <w:autoSpaceDE w:val="0"/>
        <w:autoSpaceDN w:val="0"/>
        <w:adjustRightInd w:val="0"/>
        <w:rPr>
          <w:rFonts w:eastAsiaTheme="minorEastAsia" w:cs="Times New Roman"/>
          <w:szCs w:val="24"/>
          <w:lang w:val="en-GB"/>
        </w:rPr>
      </w:pPr>
    </w:p>
    <w:p w14:paraId="7356BD2C" w14:textId="52A271F3" w:rsidR="00B42FB4" w:rsidRPr="00FB2B91" w:rsidRDefault="00DC4817" w:rsidP="00B42FB4">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2</m:t>
                  </m:r>
                </m:sub>
              </m:sSub>
            </m:den>
          </m:f>
          <m:r>
            <w:rPr>
              <w:rFonts w:ascii="Cambria Math" w:hAnsi="Cambria Math" w:cs="Times New Roman"/>
              <w:szCs w:val="24"/>
              <w:lang w:val="en-GB"/>
            </w:rPr>
            <m:t>×</m:t>
          </m:r>
          <m:r>
            <w:rPr>
              <w:rFonts w:ascii="Cambria Math" w:cs="Times New Roman"/>
              <w:szCs w:val="24"/>
              <w:lang w:val="en-GB"/>
            </w:rPr>
            <m:t>n=</m:t>
          </m:r>
          <m:f>
            <m:fPr>
              <m:ctrlPr>
                <w:rPr>
                  <w:rFonts w:ascii="Cambria Math" w:hAnsi="Cambria Math" w:cs="Times New Roman"/>
                  <w:i/>
                  <w:szCs w:val="24"/>
                  <w:lang w:val="en-GB"/>
                </w:rPr>
              </m:ctrlPr>
            </m:fPr>
            <m:num>
              <m:r>
                <w:rPr>
                  <w:rFonts w:ascii="Cambria Math" w:cs="Times New Roman"/>
                  <w:szCs w:val="24"/>
                  <w:lang w:val="en-GB"/>
                </w:rPr>
                <m:t>3,582</m:t>
              </m:r>
            </m:num>
            <m:den>
              <m:r>
                <w:rPr>
                  <w:rFonts w:ascii="Cambria Math" w:cs="Times New Roman"/>
                  <w:szCs w:val="24"/>
                  <w:lang w:val="en-GB"/>
                </w:rPr>
                <m:t>4,802</m:t>
              </m:r>
            </m:den>
          </m:f>
          <m:r>
            <w:rPr>
              <w:rFonts w:ascii="Cambria Math" w:hAnsi="Cambria Math" w:cs="Times New Roman"/>
              <w:szCs w:val="24"/>
              <w:lang w:val="en-GB"/>
            </w:rPr>
            <m:t>×</m:t>
          </m:r>
          <m:r>
            <w:rPr>
              <w:rFonts w:ascii="Cambria Math" w:cs="Times New Roman"/>
              <w:szCs w:val="24"/>
              <w:lang w:val="en-GB"/>
            </w:rPr>
            <m:t>121</m:t>
          </m:r>
          <m:r>
            <w:rPr>
              <w:rFonts w:ascii="Cambria Math" w:hAnsi="Cambria Math" w:cs="Times New Roman"/>
              <w:szCs w:val="24"/>
              <w:lang w:val="en-GB"/>
            </w:rPr>
            <m:t>≈</m:t>
          </m:r>
          <m:r>
            <w:rPr>
              <w:rFonts w:ascii="Cambria Math" w:cs="Times New Roman"/>
              <w:szCs w:val="24"/>
              <w:lang w:val="en-GB"/>
            </w:rPr>
            <m:t>90,</m:t>
          </m:r>
        </m:oMath>
      </m:oMathPara>
    </w:p>
    <w:p w14:paraId="61A42636" w14:textId="77777777" w:rsidR="00B42FB4" w:rsidRPr="00FB2B91" w:rsidRDefault="00B42FB4" w:rsidP="00B42FB4">
      <w:pPr>
        <w:autoSpaceDE w:val="0"/>
        <w:autoSpaceDN w:val="0"/>
        <w:adjustRightInd w:val="0"/>
        <w:rPr>
          <w:rFonts w:eastAsiaTheme="minorEastAsia" w:cs="Times New Roman"/>
          <w:szCs w:val="24"/>
          <w:lang w:val="en-GB"/>
        </w:rPr>
      </w:pPr>
    </w:p>
    <w:p w14:paraId="715ACEBD" w14:textId="77777777" w:rsidR="00B42FB4" w:rsidRPr="007167BB" w:rsidRDefault="00DC4817" w:rsidP="00B42FB4">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=31</m:t>
          </m:r>
        </m:oMath>
      </m:oMathPara>
    </w:p>
    <w:p w14:paraId="43BA22CB" w14:textId="77777777" w:rsidR="00B42FB4" w:rsidRPr="00FB2B91" w:rsidRDefault="00B42FB4" w:rsidP="00B42FB4">
      <w:pPr>
        <w:rPr>
          <w:rFonts w:eastAsiaTheme="minorEastAsia" w:cs="Times New Roman"/>
          <w:szCs w:val="24"/>
          <w:lang w:val="en-GB"/>
        </w:rPr>
      </w:pPr>
      <w:r w:rsidRPr="00FB2B91">
        <w:rPr>
          <w:rFonts w:eastAsiaTheme="minorEastAsia" w:cs="Times New Roman"/>
          <w:szCs w:val="24"/>
          <w:lang w:val="en-GB"/>
        </w:rPr>
        <w:t>and</w:t>
      </w:r>
    </w:p>
    <w:p w14:paraId="56D5A295" w14:textId="77777777" w:rsidR="00B42FB4" w:rsidRPr="007167BB" w:rsidRDefault="00DC4817" w:rsidP="00B42FB4">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3</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3</m:t>
              </m:r>
            </m:sub>
          </m:sSub>
          <m:r>
            <w:rPr>
              <w:rFonts w:ascii="Cambria Math" w:cs="Times New Roman"/>
              <w:szCs w:val="24"/>
              <w:lang w:val="en-GB"/>
            </w:rPr>
            <m:t>=5</m:t>
          </m:r>
        </m:oMath>
      </m:oMathPara>
    </w:p>
    <w:p w14:paraId="5CCB09FD" w14:textId="77777777" w:rsidR="00B42FB4" w:rsidRPr="00FB2B91" w:rsidRDefault="00B42FB4" w:rsidP="00B42FB4">
      <w:pPr>
        <w:rPr>
          <w:rFonts w:cs="Times New Roman"/>
          <w:szCs w:val="24"/>
          <w:lang w:val="en-US"/>
        </w:rPr>
      </w:pPr>
    </w:p>
    <w:p w14:paraId="744B2345" w14:textId="77777777" w:rsidR="00B42FB4" w:rsidRPr="00FB2B91" w:rsidRDefault="00B42FB4" w:rsidP="00B42FB4">
      <w:pPr>
        <w:rPr>
          <w:rFonts w:cs="Times New Roman"/>
          <w:szCs w:val="24"/>
          <w:lang w:val="en-GB"/>
        </w:rPr>
      </w:pPr>
      <w:r w:rsidRPr="00FB2B91">
        <w:rPr>
          <w:rFonts w:cs="Times New Roman"/>
          <w:szCs w:val="24"/>
          <w:lang w:val="en-GB"/>
        </w:rPr>
        <w:t>Auditing 90 operations in stratum 1, 31 operations in stratum 2 and 5 operations in stratum 3 will provide the auditor with a total error for the sampled operations. The previous preliminary samples of 20 in stratum 1 and 2 are used as part of the main sample. Therefore, the auditor has only to randomly select 70 further operations in stratum 1 and 11 in stratum 2. The following table shows the sample results the operations audited:</w:t>
      </w:r>
    </w:p>
    <w:p w14:paraId="019511A5" w14:textId="77777777" w:rsidR="00B42FB4" w:rsidRPr="00A33A9B" w:rsidRDefault="00B42FB4" w:rsidP="00B42FB4">
      <w:pPr>
        <w:rPr>
          <w:rFonts w:cs="Times New Roman"/>
          <w:szCs w:val="24"/>
          <w:lang w:val="en-GB"/>
        </w:rPr>
      </w:pPr>
    </w:p>
    <w:p w14:paraId="4ED298EB" w14:textId="77777777" w:rsidR="00B42FB4" w:rsidRPr="006B5572" w:rsidRDefault="00B42FB4" w:rsidP="00B42FB4">
      <w:pPr>
        <w:rPr>
          <w:rFonts w:cs="Times New Roman"/>
          <w:szCs w:val="24"/>
          <w:lang w:val="en-GB"/>
        </w:rPr>
      </w:pPr>
    </w:p>
    <w:tbl>
      <w:tblPr>
        <w:tblW w:w="8588" w:type="dxa"/>
        <w:tblInd w:w="56" w:type="dxa"/>
        <w:tblCellMar>
          <w:left w:w="70" w:type="dxa"/>
          <w:right w:w="70" w:type="dxa"/>
        </w:tblCellMar>
        <w:tblLook w:val="04A0" w:firstRow="1" w:lastRow="0" w:firstColumn="1" w:lastColumn="0" w:noHBand="0" w:noVBand="1"/>
      </w:tblPr>
      <w:tblGrid>
        <w:gridCol w:w="1061"/>
        <w:gridCol w:w="5000"/>
        <w:gridCol w:w="2527"/>
      </w:tblGrid>
      <w:tr w:rsidR="00B42FB4" w:rsidRPr="006B5572" w14:paraId="64858F89" w14:textId="77777777" w:rsidTr="009A04A9">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00414F23" w14:textId="77777777" w:rsidR="00B42FB4" w:rsidRPr="006B5572" w:rsidRDefault="00B42FB4"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stratum 1</w:t>
            </w:r>
          </w:p>
        </w:tc>
      </w:tr>
      <w:tr w:rsidR="00B42FB4" w:rsidRPr="006B5572" w14:paraId="06C32C13"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72E05FD9"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A</w:t>
            </w:r>
          </w:p>
        </w:tc>
        <w:tc>
          <w:tcPr>
            <w:tcW w:w="5000" w:type="dxa"/>
            <w:tcBorders>
              <w:top w:val="nil"/>
              <w:left w:val="single" w:sz="4" w:space="0" w:color="auto"/>
              <w:bottom w:val="single" w:sz="4" w:space="0" w:color="auto"/>
              <w:right w:val="single" w:sz="4" w:space="0" w:color="auto"/>
            </w:tcBorders>
            <w:noWrap/>
            <w:vAlign w:val="bottom"/>
            <w:hideMark/>
          </w:tcPr>
          <w:p w14:paraId="24C9F155"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723C1A20"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1,055,043 € </w:t>
            </w:r>
          </w:p>
        </w:tc>
      </w:tr>
      <w:tr w:rsidR="00B42FB4" w:rsidRPr="006B5572" w14:paraId="1BCB52CF"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087E7E7E"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B</w:t>
            </w:r>
          </w:p>
        </w:tc>
        <w:tc>
          <w:tcPr>
            <w:tcW w:w="5000" w:type="dxa"/>
            <w:tcBorders>
              <w:top w:val="nil"/>
              <w:left w:val="single" w:sz="4" w:space="0" w:color="auto"/>
              <w:bottom w:val="single" w:sz="4" w:space="0" w:color="auto"/>
              <w:right w:val="single" w:sz="4" w:space="0" w:color="auto"/>
            </w:tcBorders>
            <w:noWrap/>
            <w:vAlign w:val="bottom"/>
            <w:hideMark/>
          </w:tcPr>
          <w:p w14:paraId="77C753FA"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34EDA478"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11,378 € </w:t>
            </w:r>
          </w:p>
        </w:tc>
      </w:tr>
      <w:tr w:rsidR="00B42FB4" w:rsidRPr="006B5572" w14:paraId="2472F9E2"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6234800D"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C</w:t>
            </w:r>
          </w:p>
        </w:tc>
        <w:tc>
          <w:tcPr>
            <w:tcW w:w="5000" w:type="dxa"/>
            <w:tcBorders>
              <w:top w:val="nil"/>
              <w:left w:val="single" w:sz="4" w:space="0" w:color="auto"/>
              <w:bottom w:val="single" w:sz="4" w:space="0" w:color="auto"/>
              <w:right w:val="single" w:sz="4" w:space="0" w:color="auto"/>
            </w:tcBorders>
            <w:noWrap/>
            <w:vAlign w:val="bottom"/>
            <w:hideMark/>
          </w:tcPr>
          <w:p w14:paraId="13215D0D"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(C=B/90)</w:t>
            </w:r>
          </w:p>
        </w:tc>
        <w:tc>
          <w:tcPr>
            <w:tcW w:w="2527" w:type="dxa"/>
            <w:tcBorders>
              <w:top w:val="nil"/>
              <w:left w:val="nil"/>
              <w:bottom w:val="single" w:sz="4" w:space="0" w:color="auto"/>
              <w:right w:val="single" w:sz="4" w:space="0" w:color="auto"/>
            </w:tcBorders>
            <w:noWrap/>
            <w:vAlign w:val="bottom"/>
            <w:hideMark/>
          </w:tcPr>
          <w:p w14:paraId="01FB6589"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126 €   </w:t>
            </w:r>
          </w:p>
        </w:tc>
      </w:tr>
      <w:tr w:rsidR="00B42FB4" w:rsidRPr="006B5572" w14:paraId="235EA0B9"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69E92705"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w:t>
            </w:r>
          </w:p>
        </w:tc>
        <w:tc>
          <w:tcPr>
            <w:tcW w:w="5000" w:type="dxa"/>
            <w:tcBorders>
              <w:top w:val="nil"/>
              <w:left w:val="single" w:sz="4" w:space="0" w:color="auto"/>
              <w:bottom w:val="single" w:sz="4" w:space="0" w:color="auto"/>
              <w:right w:val="single" w:sz="4" w:space="0" w:color="auto"/>
            </w:tcBorders>
            <w:noWrap/>
            <w:vAlign w:val="bottom"/>
            <w:hideMark/>
          </w:tcPr>
          <w:p w14:paraId="308AEC72" w14:textId="77777777" w:rsidR="00B42FB4" w:rsidRPr="006B5572" w:rsidRDefault="00B42FB4" w:rsidP="009A04A9">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nil"/>
              <w:left w:val="nil"/>
              <w:bottom w:val="single" w:sz="4" w:space="0" w:color="auto"/>
              <w:right w:val="single" w:sz="4" w:space="0" w:color="auto"/>
            </w:tcBorders>
            <w:noWrap/>
            <w:vAlign w:val="bottom"/>
            <w:hideMark/>
          </w:tcPr>
          <w:p w14:paraId="5C9D8E08" w14:textId="77777777" w:rsidR="00B42FB4" w:rsidRPr="006B5572" w:rsidRDefault="00B42FB4" w:rsidP="009A04A9">
            <w:pPr>
              <w:jc w:val="right"/>
              <w:rPr>
                <w:rFonts w:cs="Times New Roman"/>
                <w:color w:val="000000"/>
                <w:szCs w:val="24"/>
              </w:rPr>
            </w:pPr>
            <w:r w:rsidRPr="006B5572">
              <w:rPr>
                <w:rFonts w:cs="Times New Roman"/>
                <w:color w:val="000000"/>
                <w:szCs w:val="24"/>
              </w:rPr>
              <w:t xml:space="preserve">698 € </w:t>
            </w:r>
          </w:p>
        </w:tc>
      </w:tr>
      <w:tr w:rsidR="00B42FB4" w:rsidRPr="006B5572" w14:paraId="7F5D2CCA" w14:textId="77777777" w:rsidTr="009A04A9">
        <w:trPr>
          <w:trHeight w:val="300"/>
        </w:trPr>
        <w:tc>
          <w:tcPr>
            <w:tcW w:w="8588" w:type="dxa"/>
            <w:gridSpan w:val="3"/>
            <w:tcBorders>
              <w:top w:val="nil"/>
              <w:left w:val="single" w:sz="4" w:space="0" w:color="auto"/>
              <w:bottom w:val="single" w:sz="4" w:space="0" w:color="auto"/>
              <w:right w:val="single" w:sz="4" w:space="0" w:color="auto"/>
            </w:tcBorders>
            <w:hideMark/>
          </w:tcPr>
          <w:p w14:paraId="0048AE8E" w14:textId="77777777" w:rsidR="00B42FB4" w:rsidRPr="006B5572" w:rsidRDefault="00B42FB4"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stratum 2</w:t>
            </w:r>
          </w:p>
        </w:tc>
      </w:tr>
      <w:tr w:rsidR="00B42FB4" w:rsidRPr="006B5572" w14:paraId="6D6CADA0"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348C2BDC"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E</w:t>
            </w:r>
          </w:p>
        </w:tc>
        <w:tc>
          <w:tcPr>
            <w:tcW w:w="5000" w:type="dxa"/>
            <w:tcBorders>
              <w:top w:val="nil"/>
              <w:left w:val="single" w:sz="4" w:space="0" w:color="auto"/>
              <w:bottom w:val="single" w:sz="4" w:space="0" w:color="auto"/>
              <w:right w:val="single" w:sz="4" w:space="0" w:color="auto"/>
            </w:tcBorders>
            <w:noWrap/>
            <w:vAlign w:val="bottom"/>
            <w:hideMark/>
          </w:tcPr>
          <w:p w14:paraId="007B5D22"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17B09C66" w14:textId="77777777" w:rsidR="00B42FB4" w:rsidRPr="006B5572" w:rsidRDefault="00B42FB4" w:rsidP="009A04A9">
            <w:pPr>
              <w:jc w:val="right"/>
              <w:rPr>
                <w:rFonts w:cs="Times New Roman"/>
                <w:color w:val="000000"/>
                <w:szCs w:val="24"/>
              </w:rPr>
            </w:pPr>
            <w:r w:rsidRPr="006B5572">
              <w:rPr>
                <w:rFonts w:cs="Times New Roman"/>
                <w:color w:val="000000"/>
                <w:szCs w:val="24"/>
              </w:rPr>
              <w:t xml:space="preserve">35,377,240 € </w:t>
            </w:r>
            <w:r w:rsidRPr="006B5572">
              <w:rPr>
                <w:rFonts w:eastAsia="Times New Roman" w:cs="Times New Roman"/>
                <w:color w:val="000000"/>
                <w:szCs w:val="24"/>
                <w:lang w:val="en-GB" w:eastAsia="pt-PT"/>
              </w:rPr>
              <w:t xml:space="preserve"> </w:t>
            </w:r>
          </w:p>
        </w:tc>
      </w:tr>
      <w:tr w:rsidR="00B42FB4" w:rsidRPr="006B5572" w14:paraId="76F9FEC2"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7D4DBDC8"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F</w:t>
            </w:r>
          </w:p>
        </w:tc>
        <w:tc>
          <w:tcPr>
            <w:tcW w:w="5000" w:type="dxa"/>
            <w:tcBorders>
              <w:top w:val="nil"/>
              <w:left w:val="single" w:sz="4" w:space="0" w:color="auto"/>
              <w:bottom w:val="single" w:sz="4" w:space="0" w:color="auto"/>
              <w:right w:val="single" w:sz="4" w:space="0" w:color="auto"/>
            </w:tcBorders>
            <w:noWrap/>
            <w:vAlign w:val="bottom"/>
            <w:hideMark/>
          </w:tcPr>
          <w:p w14:paraId="2A76A468"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248E0246" w14:textId="77777777" w:rsidR="00B42FB4" w:rsidRPr="006B5572" w:rsidRDefault="00B42FB4" w:rsidP="009A04A9">
            <w:pPr>
              <w:jc w:val="right"/>
              <w:rPr>
                <w:rFonts w:cs="Times New Roman"/>
                <w:color w:val="000000"/>
                <w:szCs w:val="24"/>
              </w:rPr>
            </w:pPr>
            <w:r w:rsidRPr="006B5572">
              <w:rPr>
                <w:rFonts w:cs="Times New Roman"/>
                <w:color w:val="000000"/>
                <w:szCs w:val="24"/>
              </w:rPr>
              <w:t xml:space="preserve">102,899 € </w:t>
            </w:r>
          </w:p>
        </w:tc>
      </w:tr>
      <w:tr w:rsidR="00B42FB4" w:rsidRPr="006B5572" w14:paraId="2BA8A8A7"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6FAF55AE"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G</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3476E222"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(G=F/31)</w:t>
            </w:r>
          </w:p>
        </w:tc>
        <w:tc>
          <w:tcPr>
            <w:tcW w:w="2527" w:type="dxa"/>
            <w:tcBorders>
              <w:top w:val="single" w:sz="4" w:space="0" w:color="auto"/>
              <w:left w:val="nil"/>
              <w:bottom w:val="single" w:sz="4" w:space="0" w:color="auto"/>
              <w:right w:val="single" w:sz="4" w:space="0" w:color="auto"/>
            </w:tcBorders>
            <w:noWrap/>
            <w:vAlign w:val="bottom"/>
            <w:hideMark/>
          </w:tcPr>
          <w:p w14:paraId="4FCDF7CF" w14:textId="77777777" w:rsidR="00B42FB4" w:rsidRPr="006B5572" w:rsidRDefault="00B42FB4" w:rsidP="009A04A9">
            <w:pPr>
              <w:jc w:val="right"/>
              <w:rPr>
                <w:rFonts w:cs="Times New Roman"/>
                <w:color w:val="000000"/>
                <w:szCs w:val="24"/>
              </w:rPr>
            </w:pPr>
            <w:r w:rsidRPr="006B5572">
              <w:rPr>
                <w:rFonts w:cs="Times New Roman"/>
                <w:color w:val="000000"/>
                <w:szCs w:val="24"/>
              </w:rPr>
              <w:t xml:space="preserve">3,319 </w:t>
            </w:r>
            <w:r w:rsidRPr="006B5572">
              <w:rPr>
                <w:rFonts w:eastAsia="Times New Roman" w:cs="Times New Roman"/>
                <w:color w:val="000000"/>
                <w:szCs w:val="24"/>
                <w:lang w:val="en-GB" w:eastAsia="pt-PT"/>
              </w:rPr>
              <w:t xml:space="preserve">€   </w:t>
            </w:r>
          </w:p>
        </w:tc>
      </w:tr>
      <w:tr w:rsidR="00B42FB4" w:rsidRPr="006B5572" w14:paraId="5DB83233"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005ACA17"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H</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36078968" w14:textId="77777777" w:rsidR="00B42FB4" w:rsidRPr="006B5572" w:rsidRDefault="00B42FB4" w:rsidP="009A04A9">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single" w:sz="4" w:space="0" w:color="auto"/>
              <w:left w:val="nil"/>
              <w:bottom w:val="single" w:sz="4" w:space="0" w:color="auto"/>
              <w:right w:val="single" w:sz="4" w:space="0" w:color="auto"/>
            </w:tcBorders>
            <w:noWrap/>
            <w:vAlign w:val="bottom"/>
            <w:hideMark/>
          </w:tcPr>
          <w:p w14:paraId="5A2F2556" w14:textId="77777777" w:rsidR="00B42FB4" w:rsidRPr="006B5572" w:rsidRDefault="00B42FB4" w:rsidP="009A04A9">
            <w:pPr>
              <w:jc w:val="right"/>
              <w:rPr>
                <w:rFonts w:cs="Times New Roman"/>
                <w:color w:val="000000"/>
                <w:szCs w:val="24"/>
              </w:rPr>
            </w:pPr>
            <w:r w:rsidRPr="006B5572">
              <w:rPr>
                <w:rFonts w:cs="Times New Roman"/>
                <w:color w:val="000000"/>
                <w:szCs w:val="24"/>
              </w:rPr>
              <w:t xml:space="preserve">13,012 € </w:t>
            </w:r>
          </w:p>
        </w:tc>
      </w:tr>
      <w:tr w:rsidR="00B42FB4" w:rsidRPr="006B5572" w14:paraId="6141FC59" w14:textId="77777777" w:rsidTr="009A04A9">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7E6AC62F" w14:textId="77777777" w:rsidR="00B42FB4" w:rsidRPr="006B5572" w:rsidRDefault="00B42FB4"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stratum 3</w:t>
            </w:r>
          </w:p>
        </w:tc>
      </w:tr>
      <w:tr w:rsidR="00B42FB4" w:rsidRPr="006B5572" w14:paraId="169EE0DF"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3B7AC52A"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I</w:t>
            </w:r>
          </w:p>
        </w:tc>
        <w:tc>
          <w:tcPr>
            <w:tcW w:w="5000" w:type="dxa"/>
            <w:tcBorders>
              <w:top w:val="nil"/>
              <w:left w:val="single" w:sz="4" w:space="0" w:color="auto"/>
              <w:bottom w:val="single" w:sz="4" w:space="0" w:color="auto"/>
              <w:right w:val="single" w:sz="4" w:space="0" w:color="auto"/>
            </w:tcBorders>
            <w:noWrap/>
            <w:vAlign w:val="bottom"/>
            <w:hideMark/>
          </w:tcPr>
          <w:p w14:paraId="6FEAA622"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17F46A4E"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4,891,156 € </w:t>
            </w:r>
          </w:p>
        </w:tc>
      </w:tr>
      <w:tr w:rsidR="00B42FB4" w:rsidRPr="006B5572" w14:paraId="730D1728"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682576C5"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J</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004A4068"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single" w:sz="4" w:space="0" w:color="auto"/>
              <w:left w:val="nil"/>
              <w:bottom w:val="single" w:sz="4" w:space="0" w:color="auto"/>
              <w:right w:val="single" w:sz="4" w:space="0" w:color="auto"/>
            </w:tcBorders>
            <w:noWrap/>
            <w:vAlign w:val="bottom"/>
            <w:hideMark/>
          </w:tcPr>
          <w:p w14:paraId="3B958B48"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889 € </w:t>
            </w:r>
          </w:p>
        </w:tc>
      </w:tr>
      <w:tr w:rsidR="00B42FB4" w:rsidRPr="006B5572" w14:paraId="0079B484"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583E4521"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K</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67EED688" w14:textId="77777777" w:rsidR="00B42FB4" w:rsidRPr="006B5572" w:rsidRDefault="00B42FB4"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(K=J/5)</w:t>
            </w:r>
          </w:p>
        </w:tc>
        <w:tc>
          <w:tcPr>
            <w:tcW w:w="2527" w:type="dxa"/>
            <w:tcBorders>
              <w:top w:val="single" w:sz="4" w:space="0" w:color="auto"/>
              <w:left w:val="nil"/>
              <w:bottom w:val="single" w:sz="4" w:space="0" w:color="auto"/>
              <w:right w:val="single" w:sz="4" w:space="0" w:color="auto"/>
            </w:tcBorders>
            <w:noWrap/>
            <w:vAlign w:val="bottom"/>
            <w:hideMark/>
          </w:tcPr>
          <w:p w14:paraId="50A90D8D" w14:textId="77777777" w:rsidR="00B42FB4" w:rsidRPr="006B5572" w:rsidRDefault="00B42FB4"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178 €</w:t>
            </w:r>
          </w:p>
        </w:tc>
      </w:tr>
    </w:tbl>
    <w:p w14:paraId="580EDAB5" w14:textId="77777777" w:rsidR="00B42FB4" w:rsidRPr="006B5572" w:rsidRDefault="00B42FB4" w:rsidP="00B42FB4">
      <w:pPr>
        <w:rPr>
          <w:rFonts w:cs="Times New Roman"/>
          <w:szCs w:val="24"/>
          <w:lang w:val="en-GB"/>
        </w:rPr>
      </w:pPr>
    </w:p>
    <w:p w14:paraId="4CE938C8" w14:textId="77777777" w:rsidR="00B42FB4" w:rsidRPr="006B5572" w:rsidRDefault="00B42FB4" w:rsidP="00B42FB4">
      <w:pPr>
        <w:rPr>
          <w:rFonts w:cs="Times New Roman"/>
          <w:szCs w:val="24"/>
          <w:lang w:val="en-GB"/>
        </w:rPr>
      </w:pPr>
      <w:r w:rsidRPr="006B5572">
        <w:rPr>
          <w:rFonts w:cs="Times New Roman"/>
          <w:szCs w:val="24"/>
          <w:lang w:val="en-GB"/>
        </w:rPr>
        <w:t>The following figure illustrates the results for stratum 1:</w:t>
      </w:r>
    </w:p>
    <w:p w14:paraId="2A342C98" w14:textId="77777777" w:rsidR="00B42FB4" w:rsidRPr="006B5572" w:rsidRDefault="00B42FB4" w:rsidP="00B42FB4">
      <w:pPr>
        <w:tabs>
          <w:tab w:val="left" w:pos="3210"/>
        </w:tabs>
        <w:rPr>
          <w:rFonts w:cs="Times New Roman"/>
          <w:szCs w:val="24"/>
          <w:lang w:val="en-GB"/>
        </w:rPr>
      </w:pPr>
      <w:r w:rsidRPr="006B5572">
        <w:rPr>
          <w:rFonts w:cs="Times New Roman"/>
          <w:szCs w:val="24"/>
          <w:lang w:val="en-GB"/>
        </w:rPr>
        <w:tab/>
      </w:r>
    </w:p>
    <w:p w14:paraId="2E9F9830" w14:textId="77777777" w:rsidR="00B42FB4" w:rsidRPr="006B5572" w:rsidRDefault="00B42FB4" w:rsidP="00B42FB4">
      <w:pPr>
        <w:jc w:val="center"/>
        <w:rPr>
          <w:rFonts w:cs="Times New Roman"/>
          <w:szCs w:val="24"/>
          <w:lang w:val="en-GB"/>
        </w:rPr>
      </w:pPr>
      <w:r w:rsidRPr="006B5572">
        <w:rPr>
          <w:noProof/>
          <w:lang w:val="cs-CZ" w:eastAsia="cs-CZ"/>
        </w:rPr>
        <w:drawing>
          <wp:inline distT="0" distB="0" distL="0" distR="0" wp14:anchorId="780939A5" wp14:editId="14F555D2">
            <wp:extent cx="5400040" cy="4876411"/>
            <wp:effectExtent l="0" t="0" r="0" b="635"/>
            <wp:docPr id="44059" name="Picture 4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400040" cy="4876411"/>
                    </a:xfrm>
                    <a:prstGeom prst="rect">
                      <a:avLst/>
                    </a:prstGeom>
                  </pic:spPr>
                </pic:pic>
              </a:graphicData>
            </a:graphic>
          </wp:inline>
        </w:drawing>
      </w:r>
    </w:p>
    <w:p w14:paraId="3B9E4287" w14:textId="77777777" w:rsidR="00B42FB4" w:rsidRPr="007167BB" w:rsidRDefault="00B42FB4" w:rsidP="00B42FB4">
      <w:pPr>
        <w:rPr>
          <w:rFonts w:cs="Times New Roman"/>
          <w:szCs w:val="24"/>
          <w:lang w:val="en-GB"/>
        </w:rPr>
      </w:pPr>
    </w:p>
    <w:p w14:paraId="416B0DC2" w14:textId="77777777" w:rsidR="00B42FB4" w:rsidRPr="00FB2B91" w:rsidRDefault="00B42FB4" w:rsidP="00B42FB4">
      <w:pPr>
        <w:rPr>
          <w:rFonts w:cs="Times New Roman"/>
          <w:szCs w:val="24"/>
          <w:lang w:val="en-GB"/>
        </w:rPr>
      </w:pPr>
      <w:r w:rsidRPr="00FB2B91">
        <w:rPr>
          <w:rFonts w:cs="Times New Roman"/>
          <w:szCs w:val="24"/>
          <w:lang w:val="en-GB"/>
        </w:rPr>
        <w:t>In order to identify whether the mean-per-unit or ratio estimation is the best estimation method, the AA calculates the ratio of covariance between the errors and the book values to the variance of the book values of the sampled operations. As the ratio is larger than half of the sample error rate, the audit authority can be sure than ratio estimation is the most reliable estimation method. For pedagogic purposes, both estimation methods are illustrated below.</w:t>
      </w:r>
    </w:p>
    <w:p w14:paraId="42FBA7B7" w14:textId="77777777" w:rsidR="00B42FB4" w:rsidRPr="00FB2B91" w:rsidRDefault="00B42FB4" w:rsidP="00B42FB4">
      <w:pPr>
        <w:rPr>
          <w:rFonts w:cs="Times New Roman"/>
          <w:szCs w:val="24"/>
          <w:lang w:val="en-GB"/>
        </w:rPr>
      </w:pPr>
    </w:p>
    <w:p w14:paraId="4B5DE1F5" w14:textId="77777777" w:rsidR="00B42FB4" w:rsidRPr="00A33A9B" w:rsidRDefault="00B42FB4" w:rsidP="00B42FB4">
      <w:pPr>
        <w:rPr>
          <w:rFonts w:cs="Times New Roman"/>
          <w:szCs w:val="24"/>
          <w:lang w:val="en-GB"/>
        </w:rPr>
      </w:pPr>
      <w:r w:rsidRPr="00FB2B91">
        <w:rPr>
          <w:rFonts w:cs="Times New Roman"/>
          <w:szCs w:val="24"/>
          <w:lang w:val="en-GB"/>
        </w:rPr>
        <w:t>In the mean-per-unit estimation, extrap</w:t>
      </w:r>
      <w:r w:rsidRPr="00A33A9B">
        <w:rPr>
          <w:rFonts w:cs="Times New Roman"/>
          <w:szCs w:val="24"/>
          <w:lang w:val="en-GB"/>
        </w:rPr>
        <w:t>olating the error for the two sampling strata is done by multiplying the sample average error by the population size. The sum of these two figures has to be added to the error found in the 100% sampling strata, in order to project error to the population:</w:t>
      </w:r>
    </w:p>
    <w:p w14:paraId="6BB262F8" w14:textId="77777777" w:rsidR="00B42FB4" w:rsidRPr="00A33A9B" w:rsidRDefault="00B42FB4" w:rsidP="00B42FB4">
      <w:pPr>
        <w:rPr>
          <w:rFonts w:cs="Times New Roman"/>
          <w:szCs w:val="24"/>
          <w:lang w:val="en-GB"/>
        </w:rPr>
      </w:pPr>
    </w:p>
    <w:p w14:paraId="358BC4AC" w14:textId="6ACA34C6" w:rsidR="00B42FB4" w:rsidRPr="00FB2B91" w:rsidRDefault="00DC4817" w:rsidP="00B42FB4">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cs="Times New Roman"/>
                  <w:szCs w:val="24"/>
                  <w:lang w:val="en-GB"/>
                </w:rPr>
                <m:t>3</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cs="Times New Roman"/>
                  <w:szCs w:val="24"/>
                  <w:lang w:val="en-GB"/>
                </w:rPr>
                <m:t>×</m:t>
              </m:r>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r>
            <w:rPr>
              <w:rFonts w:ascii="Cambria Math" w:cs="Times New Roman"/>
              <w:szCs w:val="24"/>
              <w:lang w:val="en-GB"/>
            </w:rPr>
            <m:t>=3,582</m:t>
          </m:r>
          <m:r>
            <w:rPr>
              <w:rFonts w:ascii="Cambria Math" w:hAnsi="Cambria Math" w:cs="Times New Roman"/>
              <w:szCs w:val="24"/>
              <w:lang w:val="en-GB"/>
            </w:rPr>
            <m:t>×126</m:t>
          </m:r>
          <m:r>
            <w:rPr>
              <w:rFonts w:ascii="Cambria Math" w:cs="Times New Roman"/>
              <w:szCs w:val="24"/>
              <w:lang w:val="en-GB"/>
            </w:rPr>
            <m:t>+1,225</m:t>
          </m:r>
          <m:r>
            <w:rPr>
              <w:rFonts w:ascii="Cambria Math" w:hAnsi="Cambria Math" w:cs="Times New Roman"/>
              <w:szCs w:val="24"/>
              <w:lang w:val="en-GB"/>
            </w:rPr>
            <m:t>×</m:t>
          </m:r>
          <m:r>
            <w:rPr>
              <w:rFonts w:ascii="Cambria Math" w:cs="Times New Roman"/>
              <w:szCs w:val="24"/>
              <w:lang w:val="en-GB"/>
            </w:rPr>
            <m:t>3,319+889=4,519,900</m:t>
          </m:r>
        </m:oMath>
      </m:oMathPara>
    </w:p>
    <w:p w14:paraId="4E04C8A2" w14:textId="77777777" w:rsidR="00B42FB4" w:rsidRPr="00A33A9B" w:rsidRDefault="00B42FB4" w:rsidP="00B42FB4">
      <w:pPr>
        <w:autoSpaceDE w:val="0"/>
        <w:autoSpaceDN w:val="0"/>
        <w:adjustRightInd w:val="0"/>
        <w:rPr>
          <w:rFonts w:cs="Times New Roman"/>
          <w:szCs w:val="24"/>
          <w:lang w:val="en-US"/>
        </w:rPr>
      </w:pPr>
    </w:p>
    <w:p w14:paraId="2891DA00" w14:textId="77777777" w:rsidR="00B42FB4" w:rsidRPr="006B5572" w:rsidRDefault="00B42FB4" w:rsidP="00B42FB4">
      <w:pPr>
        <w:rPr>
          <w:rFonts w:cs="Times New Roman"/>
          <w:szCs w:val="24"/>
          <w:lang w:val="en-GB"/>
        </w:rPr>
      </w:pPr>
      <w:r w:rsidRPr="006B5572">
        <w:rPr>
          <w:rFonts w:eastAsiaTheme="minorEastAsia" w:cs="Times New Roman"/>
          <w:szCs w:val="24"/>
          <w:lang w:val="en-GB"/>
        </w:rPr>
        <w:t>An alternative estimated result using ratio estimation is obtained by m</w:t>
      </w:r>
      <w:r w:rsidRPr="006B5572">
        <w:rPr>
          <w:rFonts w:cs="Times New Roman"/>
          <w:szCs w:val="24"/>
          <w:lang w:val="en-GB"/>
        </w:rPr>
        <w:t>ultiplying the average error rate observed in the stratum sample by the book value at the stratum level (for the two sampling strata). Then, the sum of these two figures has to be added to the error found in the 100% sampling strata, in order to project error to the population:</w:t>
      </w:r>
    </w:p>
    <w:p w14:paraId="7E650218" w14:textId="77777777" w:rsidR="00B42FB4" w:rsidRPr="006B5572" w:rsidRDefault="00B42FB4" w:rsidP="00B42FB4">
      <w:pPr>
        <w:autoSpaceDE w:val="0"/>
        <w:autoSpaceDN w:val="0"/>
        <w:adjustRightInd w:val="0"/>
        <w:rPr>
          <w:rFonts w:cs="Times New Roman"/>
          <w:szCs w:val="24"/>
          <w:lang w:val="en-GB"/>
        </w:rPr>
      </w:pPr>
    </w:p>
    <w:p w14:paraId="040E5998" w14:textId="77777777" w:rsidR="00B42FB4" w:rsidRPr="00FB2B91" w:rsidRDefault="00DC4817" w:rsidP="00B42FB4">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cs="Times New Roman"/>
                  <w:szCs w:val="24"/>
                  <w:lang w:val="en-GB"/>
                </w:rPr>
                <m:t>2</m:t>
              </m:r>
            </m:sub>
          </m:sSub>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hAnsi="Cambria Math" w:cs="Times New Roman"/>
                  <w:szCs w:val="24"/>
                  <w:lang w:val="en-GB"/>
                </w:rPr>
                <m:t>3</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e>
          </m:nary>
          <m:r>
            <w:rPr>
              <w:rFonts w:asci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cs="Times New Roman"/>
              <w:szCs w:val="24"/>
              <w:lang w:val="en-GB"/>
            </w:rPr>
            <m:t>=43,226,802</m:t>
          </m:r>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imes New Roman" w:cs="Times New Roman"/>
                  <w:color w:val="000000"/>
                  <w:szCs w:val="24"/>
                  <w:lang w:val="en-GB" w:eastAsia="pt-PT"/>
                </w:rPr>
                <m:t>11,378</m:t>
              </m:r>
            </m:num>
            <m:den>
              <m:r>
                <m:rPr>
                  <m:sty m:val="p"/>
                </m:rPr>
                <w:rPr>
                  <w:rFonts w:ascii="Cambria Math" w:eastAsia="Times New Roman" w:cs="Times New Roman"/>
                  <w:color w:val="000000"/>
                  <w:szCs w:val="24"/>
                  <w:lang w:val="en-GB" w:eastAsia="pt-PT"/>
                </w:rPr>
                <m:t>1,055,043</m:t>
              </m:r>
            </m:den>
          </m:f>
          <m:r>
            <w:rPr>
              <w:rFonts w:ascii="Cambria Math" w:cs="Times New Roman"/>
              <w:szCs w:val="24"/>
              <w:lang w:val="en-GB"/>
            </w:rPr>
            <m:t>+1,348,417,361</m:t>
          </m:r>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102,899</m:t>
              </m:r>
            </m:num>
            <m:den>
              <m:r>
                <w:rPr>
                  <w:rFonts w:ascii="Cambria Math" w:hAnsi="Cambria Math" w:cs="Times New Roman"/>
                  <w:szCs w:val="24"/>
                  <w:lang w:val="en-GB"/>
                </w:rPr>
                <m:t>35,377,240</m:t>
              </m:r>
            </m:den>
          </m:f>
          <m:r>
            <w:rPr>
              <w:rFonts w:ascii="Cambria Math" w:eastAsiaTheme="minorEastAsia" w:cs="Times New Roman"/>
              <w:szCs w:val="24"/>
              <w:lang w:val="en-GB"/>
            </w:rPr>
            <m:t>+</m:t>
          </m:r>
          <m:r>
            <w:rPr>
              <w:rFonts w:ascii="Cambria Math" w:cs="Times New Roman"/>
              <w:szCs w:val="24"/>
              <w:lang w:val="en-GB"/>
            </w:rPr>
            <m:t>889</m:t>
          </m:r>
          <m:r>
            <w:rPr>
              <w:rFonts w:ascii="Cambria Math" w:eastAsiaTheme="minorEastAsia" w:cs="Times New Roman"/>
              <w:szCs w:val="24"/>
              <w:lang w:val="en-GB"/>
            </w:rPr>
            <m:t>=4,389,095.</m:t>
          </m:r>
        </m:oMath>
      </m:oMathPara>
    </w:p>
    <w:p w14:paraId="358FCDE6" w14:textId="77777777" w:rsidR="00B42FB4" w:rsidRPr="00FB2B91" w:rsidRDefault="00B42FB4" w:rsidP="00B42FB4">
      <w:pPr>
        <w:autoSpaceDE w:val="0"/>
        <w:autoSpaceDN w:val="0"/>
        <w:adjustRightInd w:val="0"/>
        <w:rPr>
          <w:rFonts w:cs="Times New Roman"/>
          <w:szCs w:val="24"/>
          <w:lang w:val="en-GB"/>
        </w:rPr>
      </w:pPr>
    </w:p>
    <w:p w14:paraId="68DAB470" w14:textId="77777777" w:rsidR="00B42FB4" w:rsidRPr="00A33A9B" w:rsidRDefault="00B42FB4" w:rsidP="00B42FB4">
      <w:pPr>
        <w:autoSpaceDE w:val="0"/>
        <w:autoSpaceDN w:val="0"/>
        <w:adjustRightInd w:val="0"/>
        <w:rPr>
          <w:rFonts w:cs="Times New Roman"/>
          <w:szCs w:val="24"/>
          <w:lang w:val="en-GB"/>
        </w:rPr>
      </w:pPr>
      <w:r w:rsidRPr="00FB2B91">
        <w:rPr>
          <w:rFonts w:cs="Times New Roman"/>
          <w:szCs w:val="24"/>
          <w:lang w:val="en-GB"/>
        </w:rPr>
        <w:t xml:space="preserve">The projected error rate is computed as the ratio between the projected error and the book value of the population (total expenditure). Using the mean-per-unit estimation </w:t>
      </w:r>
      <w:r w:rsidRPr="00A33A9B">
        <w:rPr>
          <w:rFonts w:cs="Times New Roman"/>
          <w:szCs w:val="24"/>
          <w:lang w:val="en-GB"/>
        </w:rPr>
        <w:t>the projected error rate is</w:t>
      </w:r>
    </w:p>
    <w:p w14:paraId="29491C42" w14:textId="77777777" w:rsidR="00B42FB4" w:rsidRPr="006B5572" w:rsidRDefault="00B42FB4" w:rsidP="00B42FB4">
      <w:pPr>
        <w:autoSpaceDE w:val="0"/>
        <w:autoSpaceDN w:val="0"/>
        <w:adjustRightInd w:val="0"/>
        <w:rPr>
          <w:rFonts w:cs="Times New Roman"/>
          <w:szCs w:val="24"/>
          <w:lang w:val="en-GB"/>
        </w:rPr>
      </w:pPr>
    </w:p>
    <w:p w14:paraId="74CDD535" w14:textId="77777777" w:rsidR="00B42FB4" w:rsidRPr="007167BB" w:rsidRDefault="00DC4817" w:rsidP="00B42FB4">
      <w:pPr>
        <w:autoSpaceDE w:val="0"/>
        <w:autoSpaceDN w:val="0"/>
        <w:adjustRightInd w:val="0"/>
        <w:rPr>
          <w:rFonts w:eastAsiaTheme="minorEastAsia" w:cs="Times New Roman"/>
          <w:szCs w:val="24"/>
          <w:lang w:val="en-GB"/>
        </w:rPr>
      </w:pPr>
      <m:oMathPara>
        <m:oMathParaPr>
          <m:jc m:val="center"/>
        </m:oMathParaP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4,519,900</m:t>
              </m:r>
            </m:num>
            <m:den>
              <m:r>
                <m:rPr>
                  <m:sty m:val="p"/>
                </m:rPr>
                <w:rPr>
                  <w:rFonts w:ascii="Cambria Math" w:cs="Times New Roman"/>
                  <w:szCs w:val="24"/>
                  <w:lang w:val="en-GB"/>
                </w:rPr>
                <m:t>1,396,535,319</m:t>
              </m:r>
            </m:den>
          </m:f>
          <m:r>
            <w:rPr>
              <w:rFonts w:ascii="Cambria Math" w:cs="Times New Roman"/>
              <w:szCs w:val="24"/>
              <w:lang w:val="en-GB"/>
            </w:rPr>
            <m:t>=0.32%</m:t>
          </m:r>
        </m:oMath>
      </m:oMathPara>
    </w:p>
    <w:p w14:paraId="17794C2A" w14:textId="77777777" w:rsidR="00B42FB4" w:rsidRPr="00FB2B91" w:rsidRDefault="00B42FB4" w:rsidP="00B42FB4">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 using the ratio estimation is:</w:t>
      </w:r>
    </w:p>
    <w:p w14:paraId="236BAF1E" w14:textId="77777777" w:rsidR="00B42FB4" w:rsidRPr="007167BB" w:rsidRDefault="00DC4817" w:rsidP="00B42FB4">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2</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eastAsiaTheme="minorEastAsia" w:cs="Times New Roman"/>
                  <w:szCs w:val="24"/>
                  <w:lang w:val="en-GB"/>
                </w:rPr>
                <m:t>4,389,095.</m:t>
              </m:r>
            </m:num>
            <m:den>
              <m:r>
                <m:rPr>
                  <m:sty m:val="p"/>
                </m:rPr>
                <w:rPr>
                  <w:rFonts w:ascii="Cambria Math" w:cs="Times New Roman"/>
                  <w:szCs w:val="24"/>
                  <w:lang w:val="en-GB"/>
                </w:rPr>
                <m:t>1,396,535,319</m:t>
              </m:r>
            </m:den>
          </m:f>
          <m:r>
            <w:rPr>
              <w:rFonts w:ascii="Cambria Math" w:cs="Times New Roman"/>
              <w:szCs w:val="24"/>
              <w:lang w:val="en-GB"/>
            </w:rPr>
            <m:t>=0.31%</m:t>
          </m:r>
        </m:oMath>
      </m:oMathPara>
    </w:p>
    <w:p w14:paraId="7529CCCA" w14:textId="77777777" w:rsidR="00B42FB4" w:rsidRPr="00FB2B91" w:rsidRDefault="00B42FB4" w:rsidP="00B42FB4">
      <w:pPr>
        <w:autoSpaceDE w:val="0"/>
        <w:autoSpaceDN w:val="0"/>
        <w:adjustRightInd w:val="0"/>
        <w:rPr>
          <w:rFonts w:eastAsiaTheme="minorEastAsia" w:cs="Times New Roman"/>
          <w:szCs w:val="24"/>
          <w:lang w:val="en-GB"/>
        </w:rPr>
      </w:pPr>
    </w:p>
    <w:p w14:paraId="5FA258BE" w14:textId="77777777" w:rsidR="00B42FB4" w:rsidRPr="00FB2B91" w:rsidRDefault="00B42FB4" w:rsidP="00B42FB4">
      <w:pPr>
        <w:autoSpaceDE w:val="0"/>
        <w:autoSpaceDN w:val="0"/>
        <w:adjustRightInd w:val="0"/>
        <w:rPr>
          <w:rFonts w:cs="Times New Roman"/>
          <w:szCs w:val="24"/>
          <w:lang w:val="en-GB"/>
        </w:rPr>
      </w:pPr>
    </w:p>
    <w:p w14:paraId="7233587F" w14:textId="77777777" w:rsidR="00B42FB4" w:rsidRPr="00FB2B91" w:rsidRDefault="00B42FB4" w:rsidP="00B42FB4">
      <w:pPr>
        <w:autoSpaceDE w:val="0"/>
        <w:autoSpaceDN w:val="0"/>
        <w:adjustRightInd w:val="0"/>
        <w:rPr>
          <w:rFonts w:cs="Times New Roman"/>
          <w:szCs w:val="24"/>
          <w:lang w:val="en-GB"/>
        </w:rPr>
      </w:pPr>
      <w:r w:rsidRPr="00FB2B91">
        <w:rPr>
          <w:rFonts w:cs="Times New Roman"/>
          <w:szCs w:val="24"/>
          <w:lang w:val="en-GB"/>
        </w:rPr>
        <w:t>In both cases, the projected error is smaller than the materiality level. However, final conclusions can only be drawn after taking into account the sampling error (precision). Notice, that the only sources of sampling error are strata 1 and 2, since the high-value stratum is submitted to a 100% sampling. In what follows, only the two sampling strata are considered.</w:t>
      </w:r>
    </w:p>
    <w:p w14:paraId="36D6FA6C" w14:textId="77777777" w:rsidR="00B42FB4" w:rsidRPr="00A33A9B" w:rsidRDefault="00B42FB4" w:rsidP="00B42FB4">
      <w:pPr>
        <w:rPr>
          <w:rFonts w:cs="Times New Roman"/>
          <w:szCs w:val="24"/>
          <w:lang w:val="en-GB"/>
        </w:rPr>
      </w:pPr>
    </w:p>
    <w:p w14:paraId="7051C57E" w14:textId="77777777" w:rsidR="00B42FB4" w:rsidRPr="006B5572" w:rsidRDefault="00B42FB4" w:rsidP="00B42FB4">
      <w:pPr>
        <w:rPr>
          <w:rFonts w:cs="Times New Roman"/>
          <w:szCs w:val="24"/>
          <w:lang w:val="en-GB"/>
        </w:rPr>
      </w:pPr>
      <w:r w:rsidRPr="006B5572">
        <w:rPr>
          <w:rFonts w:cs="Times New Roman"/>
          <w:szCs w:val="24"/>
          <w:lang w:val="en-GB"/>
        </w:rPr>
        <w:t>Given the standard deviations of errors in the sample of both strata (table with sample results)</w:t>
      </w:r>
      <w:r w:rsidRPr="006B5572">
        <w:rPr>
          <w:rFonts w:eastAsiaTheme="minorEastAsia" w:cs="Times New Roman"/>
          <w:szCs w:val="24"/>
          <w:lang w:val="en-GB"/>
        </w:rPr>
        <w:t xml:space="preserve">, the </w:t>
      </w:r>
      <w:r w:rsidRPr="006B5572">
        <w:rPr>
          <w:rFonts w:cs="Times New Roman"/>
          <w:szCs w:val="24"/>
          <w:lang w:val="en-GB"/>
        </w:rPr>
        <w:t xml:space="preserve">weighted average of the variance of errors for the whole set of strata </w:t>
      </w:r>
      <w:r w:rsidRPr="006B5572">
        <w:rPr>
          <w:rFonts w:eastAsiaTheme="minorEastAsia" w:cs="Times New Roman"/>
          <w:szCs w:val="24"/>
          <w:lang w:val="en-GB"/>
        </w:rPr>
        <w:t>is</w:t>
      </w:r>
      <w:r w:rsidRPr="006B5572">
        <w:rPr>
          <w:rFonts w:cs="Times New Roman"/>
          <w:szCs w:val="24"/>
          <w:lang w:val="en-GB"/>
        </w:rPr>
        <w:t>:</w:t>
      </w:r>
    </w:p>
    <w:p w14:paraId="0C125ED3" w14:textId="77777777" w:rsidR="00B42FB4" w:rsidRPr="006B5572" w:rsidRDefault="00B42FB4" w:rsidP="00B42FB4">
      <w:pPr>
        <w:autoSpaceDE w:val="0"/>
        <w:autoSpaceDN w:val="0"/>
        <w:adjustRightInd w:val="0"/>
        <w:rPr>
          <w:rFonts w:cs="Times New Roman"/>
          <w:szCs w:val="24"/>
          <w:lang w:val="en-GB"/>
        </w:rPr>
      </w:pPr>
    </w:p>
    <w:p w14:paraId="37CC756E" w14:textId="0E7F454F" w:rsidR="00B42FB4" w:rsidRPr="007167BB" w:rsidRDefault="00DC4817" w:rsidP="00B42FB4">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3,582</m:t>
                  </m:r>
                </m:num>
                <m:den>
                  <m:r>
                    <w:rPr>
                      <w:rFonts w:ascii="Cambria Math" w:cs="Times New Roman"/>
                      <w:szCs w:val="24"/>
                      <w:lang w:val="en-GB"/>
                    </w:rPr>
                    <m:t>4,802</m:t>
                  </m:r>
                </m:den>
              </m:f>
              <m:r>
                <w:rPr>
                  <w:rFonts w:ascii="Cambria Math" w:hAnsi="Cambria Math" w:cs="Times New Roman"/>
                  <w:szCs w:val="24"/>
                  <w:lang w:val="en-GB"/>
                </w:rPr>
                <m:t>×</m:t>
              </m:r>
            </m:e>
          </m:nary>
          <m:sSup>
            <m:sSupPr>
              <m:ctrlPr>
                <w:rPr>
                  <w:rFonts w:ascii="Cambria Math" w:hAnsi="Cambria Math" w:cs="Times New Roman"/>
                  <w:i/>
                  <w:szCs w:val="24"/>
                  <w:lang w:val="en-GB"/>
                </w:rPr>
              </m:ctrlPr>
            </m:sSupPr>
            <m:e>
              <m:r>
                <w:rPr>
                  <w:rFonts w:ascii="Cambria Math" w:cs="Times New Roman"/>
                  <w:szCs w:val="24"/>
                  <w:lang w:val="en-GB"/>
                </w:rPr>
                <m:t>698</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1,225</m:t>
              </m:r>
            </m:num>
            <m:den>
              <m:r>
                <w:rPr>
                  <w:rFonts w:ascii="Cambria Math" w:cs="Times New Roman"/>
                  <w:szCs w:val="24"/>
                  <w:lang w:val="en-GB"/>
                </w:rPr>
                <m:t>4,802</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13,012</m:t>
              </m:r>
            </m:e>
            <m:sup>
              <m:r>
                <w:rPr>
                  <w:rFonts w:ascii="Cambria Math" w:cs="Times New Roman"/>
                  <w:szCs w:val="24"/>
                  <w:lang w:val="en-GB"/>
                </w:rPr>
                <m:t>2</m:t>
              </m:r>
            </m:sup>
          </m:sSup>
          <m:r>
            <w:rPr>
              <w:rFonts w:ascii="Cambria Math" w:cs="Times New Roman"/>
              <w:szCs w:val="24"/>
              <w:lang w:val="en-GB"/>
            </w:rPr>
            <m:t>=43,507,225.</m:t>
          </m:r>
        </m:oMath>
      </m:oMathPara>
    </w:p>
    <w:p w14:paraId="39C1E051" w14:textId="77777777" w:rsidR="00B42FB4" w:rsidRPr="00FB2B91" w:rsidRDefault="00B42FB4" w:rsidP="00B42FB4">
      <w:pPr>
        <w:rPr>
          <w:rFonts w:eastAsiaTheme="minorEastAsia" w:cs="Times New Roman"/>
          <w:szCs w:val="24"/>
          <w:lang w:val="en-GB"/>
        </w:rPr>
      </w:pPr>
    </w:p>
    <w:p w14:paraId="5DC757B8" w14:textId="77777777" w:rsidR="00B42FB4" w:rsidRPr="00FB2B91" w:rsidRDefault="00B42FB4" w:rsidP="00B42FB4">
      <w:pPr>
        <w:autoSpaceDE w:val="0"/>
        <w:autoSpaceDN w:val="0"/>
        <w:adjustRightInd w:val="0"/>
        <w:rPr>
          <w:rFonts w:cs="Times New Roman"/>
          <w:szCs w:val="24"/>
          <w:lang w:val="en-GB"/>
        </w:rPr>
      </w:pPr>
      <w:r w:rsidRPr="00FB2B91">
        <w:rPr>
          <w:rFonts w:cs="Times New Roman"/>
          <w:szCs w:val="24"/>
          <w:lang w:val="en-GB"/>
        </w:rPr>
        <w:t>Therefore, the precision of the absolute error is given by the following formula:</w:t>
      </w:r>
    </w:p>
    <w:p w14:paraId="437D14F2" w14:textId="77777777" w:rsidR="00B42FB4" w:rsidRPr="00FB2B91" w:rsidRDefault="00B42FB4" w:rsidP="00B42FB4">
      <w:pPr>
        <w:autoSpaceDE w:val="0"/>
        <w:autoSpaceDN w:val="0"/>
        <w:adjustRightInd w:val="0"/>
        <w:rPr>
          <w:rFonts w:cs="Times New Roman"/>
          <w:szCs w:val="24"/>
          <w:lang w:val="en-GB"/>
        </w:rPr>
      </w:pPr>
    </w:p>
    <w:p w14:paraId="30995F5B" w14:textId="4392AEE2" w:rsidR="00B42FB4" w:rsidRPr="00FB2B91" w:rsidRDefault="00DC4817" w:rsidP="00B42FB4">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cs="Times New Roman"/>
                  <w:szCs w:val="24"/>
                  <w:lang w:val="en-GB"/>
                </w:rPr>
                <m:t>1</m:t>
              </m:r>
            </m:sub>
          </m:sSub>
          <m:r>
            <w:rPr>
              <w:rFonts w:ascii="Cambria Math" w:cs="Times New Roman"/>
              <w:szCs w:val="24"/>
              <w:lang w:val="en-GB"/>
            </w:rPr>
            <m:t>=</m:t>
          </m:r>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cs="Times New Roman"/>
              <w:szCs w:val="24"/>
              <w:lang w:val="en-GB"/>
            </w:rPr>
            <m:t>=4,802</m:t>
          </m:r>
          <m:r>
            <w:rPr>
              <w:rFonts w:ascii="Cambria Math" w:hAnsi="Cambria Math" w:cs="Times New Roman"/>
              <w:szCs w:val="24"/>
              <w:lang w:val="en-GB"/>
            </w:rPr>
            <m:t>×</m:t>
          </m:r>
          <m:r>
            <w:rPr>
              <w:rFonts w:ascii="Cambria Math" w:cs="Times New Roman"/>
              <w:szCs w:val="24"/>
              <w:lang w:val="en-GB"/>
            </w:rPr>
            <m:t>1.282</m:t>
          </m:r>
          <m:r>
            <w:rPr>
              <w:rFonts w:ascii="Cambria Math" w:hAnsi="Cambria Math" w:cs="Times New Roman"/>
              <w:szCs w:val="24"/>
              <w:lang w:val="en-GB"/>
            </w:rPr>
            <m:t>×</m:t>
          </m:r>
          <m:f>
            <m:fPr>
              <m:ctrlPr>
                <w:rPr>
                  <w:rFonts w:ascii="Cambria Math" w:hAnsi="Cambria Math" w:cs="Times New Roman"/>
                  <w:i/>
                  <w:szCs w:val="24"/>
                  <w:lang w:val="en-GB"/>
                </w:rPr>
              </m:ctrlPr>
            </m:fPr>
            <m:num>
              <m:rad>
                <m:radPr>
                  <m:degHide m:val="1"/>
                  <m:ctrlPr>
                    <w:rPr>
                      <w:rFonts w:ascii="Cambria Math" w:hAnsi="Cambria Math" w:cs="Times New Roman"/>
                      <w:i/>
                      <w:szCs w:val="24"/>
                      <w:lang w:val="en-GB"/>
                    </w:rPr>
                  </m:ctrlPr>
                </m:radPr>
                <m:deg/>
                <m:e>
                  <m:r>
                    <w:rPr>
                      <w:rFonts w:ascii="Cambria Math" w:cs="Times New Roman"/>
                      <w:szCs w:val="24"/>
                      <w:lang w:val="en-GB"/>
                    </w:rPr>
                    <m:t>43,507,225</m:t>
                  </m:r>
                </m:e>
              </m:rad>
            </m:num>
            <m:den>
              <m:rad>
                <m:radPr>
                  <m:degHide m:val="1"/>
                  <m:ctrlPr>
                    <w:rPr>
                      <w:rFonts w:ascii="Cambria Math" w:hAnsi="Cambria Math" w:cs="Times New Roman"/>
                      <w:i/>
                      <w:szCs w:val="24"/>
                      <w:lang w:val="en-GB"/>
                    </w:rPr>
                  </m:ctrlPr>
                </m:radPr>
                <m:deg/>
                <m:e>
                  <m:r>
                    <w:rPr>
                      <w:rFonts w:ascii="Cambria Math" w:cs="Times New Roman"/>
                      <w:szCs w:val="24"/>
                      <w:lang w:val="en-GB"/>
                    </w:rPr>
                    <m:t>121</m:t>
                  </m:r>
                </m:e>
              </m:rad>
            </m:den>
          </m:f>
          <m:r>
            <w:rPr>
              <w:rFonts w:ascii="Cambria Math" w:eastAsiaTheme="minorEastAsia" w:cs="Times New Roman"/>
              <w:szCs w:val="24"/>
              <w:lang w:val="en-GB"/>
            </w:rPr>
            <m:t>=3,695,304.</m:t>
          </m:r>
        </m:oMath>
      </m:oMathPara>
    </w:p>
    <w:p w14:paraId="06EBFEED" w14:textId="77777777" w:rsidR="00B42FB4" w:rsidRPr="00FB2B91" w:rsidRDefault="00B42FB4" w:rsidP="00B42FB4">
      <w:pPr>
        <w:autoSpaceDE w:val="0"/>
        <w:autoSpaceDN w:val="0"/>
        <w:adjustRightInd w:val="0"/>
        <w:rPr>
          <w:rFonts w:cs="Times New Roman"/>
          <w:szCs w:val="24"/>
          <w:lang w:val="en-GB"/>
        </w:rPr>
      </w:pPr>
    </w:p>
    <w:p w14:paraId="269F8DE9" w14:textId="77777777" w:rsidR="00B42FB4" w:rsidRPr="00FB2B91" w:rsidRDefault="00B42FB4" w:rsidP="00B42FB4">
      <w:pPr>
        <w:autoSpaceDE w:val="0"/>
        <w:autoSpaceDN w:val="0"/>
        <w:adjustRightInd w:val="0"/>
        <w:rPr>
          <w:rFonts w:cs="Times New Roman"/>
          <w:szCs w:val="24"/>
          <w:lang w:val="en-GB"/>
        </w:rPr>
      </w:pPr>
    </w:p>
    <w:p w14:paraId="5213E5E1" w14:textId="77777777" w:rsidR="00B42FB4" w:rsidRPr="00FB2B91" w:rsidRDefault="00B42FB4" w:rsidP="00B42FB4">
      <w:pPr>
        <w:autoSpaceDE w:val="0"/>
        <w:autoSpaceDN w:val="0"/>
        <w:adjustRightInd w:val="0"/>
        <w:rPr>
          <w:rFonts w:cs="Times New Roman"/>
          <w:szCs w:val="24"/>
          <w:lang w:val="en-GB"/>
        </w:rPr>
      </w:pPr>
      <w:r w:rsidRPr="00FB2B91">
        <w:rPr>
          <w:rFonts w:cs="Times New Roman"/>
          <w:szCs w:val="24"/>
          <w:lang w:val="en-GB"/>
        </w:rPr>
        <w:t>For the ratio estimation, it is necessary to create the variable</w:t>
      </w:r>
    </w:p>
    <w:p w14:paraId="6066D874" w14:textId="77777777" w:rsidR="00B42FB4" w:rsidRPr="00FB2B91" w:rsidRDefault="00B42FB4" w:rsidP="00B42FB4">
      <w:pPr>
        <w:autoSpaceDE w:val="0"/>
        <w:autoSpaceDN w:val="0"/>
        <w:adjustRightInd w:val="0"/>
        <w:rPr>
          <w:rFonts w:cs="Times New Roman"/>
          <w:szCs w:val="24"/>
          <w:lang w:val="en-GB"/>
        </w:rPr>
      </w:pPr>
    </w:p>
    <w:p w14:paraId="648AD3AC" w14:textId="77777777" w:rsidR="00B42FB4" w:rsidRPr="007167BB" w:rsidRDefault="00DC4817" w:rsidP="00B42FB4">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ih</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ih</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ih</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m:t>
              </m:r>
            </m:sub>
          </m:sSub>
          <m:r>
            <w:rPr>
              <w:rFonts w:ascii="Cambria Math" w:cs="Times New Roman"/>
              <w:szCs w:val="24"/>
              <w:lang w:val="en-GB"/>
            </w:rPr>
            <m:t>.</m:t>
          </m:r>
        </m:oMath>
      </m:oMathPara>
    </w:p>
    <w:p w14:paraId="3CE75F27" w14:textId="77777777" w:rsidR="00B42FB4" w:rsidRPr="00FB2B91" w:rsidRDefault="00B42FB4" w:rsidP="00B42FB4">
      <w:pPr>
        <w:autoSpaceDE w:val="0"/>
        <w:autoSpaceDN w:val="0"/>
        <w:adjustRightInd w:val="0"/>
        <w:rPr>
          <w:rFonts w:cs="Times New Roman"/>
          <w:szCs w:val="24"/>
          <w:lang w:val="en-GB"/>
        </w:rPr>
      </w:pPr>
    </w:p>
    <w:p w14:paraId="133A23B4" w14:textId="6D4BDD01" w:rsidR="00B42FB4" w:rsidRPr="006B5572" w:rsidRDefault="00B42FB4" w:rsidP="00B42FB4">
      <w:pPr>
        <w:autoSpaceDE w:val="0"/>
        <w:autoSpaceDN w:val="0"/>
        <w:adjustRightInd w:val="0"/>
        <w:rPr>
          <w:rFonts w:cs="Times New Roman"/>
          <w:szCs w:val="24"/>
          <w:lang w:val="en-GB"/>
        </w:rPr>
      </w:pPr>
      <w:r w:rsidRPr="00FB2B91">
        <w:rPr>
          <w:rFonts w:cs="Times New Roman"/>
          <w:szCs w:val="24"/>
          <w:lang w:val="en-GB"/>
        </w:rPr>
        <w:t>The illustration for stratum 1 is in the last column of the previous table (column F). For instance the value in cell F3 is given by the value of the error of the first operation (0 €) minus the sum of sample errors, in column D, 11,378 € (“</w:t>
      </w:r>
      <w:r w:rsidRPr="00FB2B91">
        <w:rPr>
          <w:rFonts w:cs="Times New Roman"/>
          <w:b/>
          <w:szCs w:val="24"/>
          <w:lang w:val="en-GB"/>
        </w:rPr>
        <w:t>:=SUM(D3:D92)</w:t>
      </w:r>
      <w:r w:rsidRPr="00A33A9B">
        <w:rPr>
          <w:rFonts w:cs="Times New Roman"/>
          <w:szCs w:val="24"/>
          <w:lang w:val="en-GB"/>
        </w:rPr>
        <w:t>”) divided by the sum of sample book values, in column B, 1,055,043 € (“</w:t>
      </w:r>
      <w:r w:rsidRPr="006B5572">
        <w:rPr>
          <w:rFonts w:cs="Times New Roman"/>
          <w:b/>
          <w:szCs w:val="24"/>
          <w:lang w:val="en-GB"/>
        </w:rPr>
        <w:t>:=SUM(B3:B92)</w:t>
      </w:r>
      <w:r w:rsidRPr="006B5572">
        <w:rPr>
          <w:rFonts w:cs="Times New Roman"/>
          <w:szCs w:val="24"/>
          <w:lang w:val="en-GB"/>
        </w:rPr>
        <w:t>”),  multiplied by the book value of the operation (6,106 €):</w:t>
      </w:r>
    </w:p>
    <w:p w14:paraId="38785D46" w14:textId="77777777" w:rsidR="00B42FB4" w:rsidRPr="006B5572" w:rsidRDefault="00B42FB4" w:rsidP="00B42FB4">
      <w:pPr>
        <w:autoSpaceDE w:val="0"/>
        <w:autoSpaceDN w:val="0"/>
        <w:adjustRightInd w:val="0"/>
        <w:rPr>
          <w:rFonts w:cs="Times New Roman"/>
          <w:szCs w:val="24"/>
          <w:lang w:val="en-GB"/>
        </w:rPr>
      </w:pPr>
    </w:p>
    <w:p w14:paraId="7C9F18B3" w14:textId="77777777" w:rsidR="00B42FB4" w:rsidRPr="00FB2B91" w:rsidRDefault="00DC4817" w:rsidP="00B42FB4">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cs="Times New Roman"/>
                  <w:szCs w:val="24"/>
                  <w:lang w:val="en-GB"/>
                </w:rPr>
                <m:t>11</m:t>
              </m:r>
            </m:sub>
          </m:sSub>
          <m:r>
            <w:rPr>
              <w:rFonts w:ascii="Cambria Math" w:cs="Times New Roman"/>
              <w:szCs w:val="24"/>
              <w:lang w:val="en-GB"/>
            </w:rPr>
            <m:t>=0</m:t>
          </m:r>
          <m:r>
            <w:rPr>
              <w:rFonts w:ascii="Cambria Math" w:cs="Times New Roman"/>
              <w:szCs w:val="24"/>
              <w:lang w:val="en-GB"/>
            </w:rPr>
            <m:t>-</m:t>
          </m:r>
          <m:f>
            <m:fPr>
              <m:ctrlPr>
                <w:rPr>
                  <w:rFonts w:ascii="Cambria Math" w:hAnsi="Cambria Math" w:cs="Times New Roman"/>
                  <w:i/>
                  <w:szCs w:val="24"/>
                  <w:lang w:val="en-GB"/>
                </w:rPr>
              </m:ctrlPr>
            </m:fPr>
            <m:num>
              <m:r>
                <m:rPr>
                  <m:sty m:val="p"/>
                </m:rPr>
                <w:rPr>
                  <w:rFonts w:ascii="Cambria Math" w:cs="Times New Roman"/>
                  <w:szCs w:val="24"/>
                  <w:lang w:val="en-GB"/>
                </w:rPr>
                <m:t>11,378</m:t>
              </m:r>
            </m:num>
            <m:den>
              <m:r>
                <m:rPr>
                  <m:sty m:val="p"/>
                </m:rPr>
                <w:rPr>
                  <w:rFonts w:ascii="Cambria Math" w:cs="Times New Roman"/>
                  <w:szCs w:val="24"/>
                  <w:lang w:val="en-GB"/>
                </w:rPr>
                <m:t>1,055,043</m:t>
              </m:r>
            </m:den>
          </m:f>
          <m:r>
            <w:rPr>
              <w:rFonts w:ascii="Cambria Math" w:hAnsi="Cambria Math" w:cs="Times New Roman"/>
              <w:szCs w:val="24"/>
              <w:lang w:val="en-GB"/>
            </w:rPr>
            <m:t>×</m:t>
          </m:r>
          <m:r>
            <w:rPr>
              <w:rFonts w:ascii="Cambria Math" w:cs="Times New Roman"/>
              <w:szCs w:val="24"/>
              <w:lang w:val="en-GB"/>
            </w:rPr>
            <m:t>6,106=</m:t>
          </m:r>
          <m:r>
            <w:rPr>
              <w:rFonts w:ascii="Cambria Math" w:cs="Times New Roman"/>
              <w:szCs w:val="24"/>
              <w:lang w:val="en-GB"/>
            </w:rPr>
            <m:t>-</m:t>
          </m:r>
          <m:r>
            <w:rPr>
              <w:rFonts w:ascii="Cambria Math" w:cs="Times New Roman"/>
              <w:szCs w:val="24"/>
              <w:lang w:val="en-GB"/>
            </w:rPr>
            <m:t>65.85.</m:t>
          </m:r>
        </m:oMath>
      </m:oMathPara>
    </w:p>
    <w:p w14:paraId="7E8375CC" w14:textId="77777777" w:rsidR="00B42FB4" w:rsidRPr="00FB2B91" w:rsidRDefault="00B42FB4" w:rsidP="00B42FB4">
      <w:pPr>
        <w:autoSpaceDE w:val="0"/>
        <w:autoSpaceDN w:val="0"/>
        <w:adjustRightInd w:val="0"/>
        <w:rPr>
          <w:rFonts w:cs="Times New Roman"/>
          <w:szCs w:val="24"/>
          <w:lang w:val="en-GB"/>
        </w:rPr>
      </w:pPr>
    </w:p>
    <w:p w14:paraId="144B0D2C" w14:textId="77777777" w:rsidR="00B42FB4" w:rsidRPr="006B5572" w:rsidRDefault="00B42FB4" w:rsidP="00B42FB4">
      <w:pPr>
        <w:autoSpaceDE w:val="0"/>
        <w:autoSpaceDN w:val="0"/>
        <w:adjustRightInd w:val="0"/>
        <w:rPr>
          <w:rFonts w:cs="Times New Roman"/>
          <w:szCs w:val="24"/>
          <w:lang w:val="en-GB"/>
        </w:rPr>
      </w:pPr>
      <w:r w:rsidRPr="00A33A9B">
        <w:rPr>
          <w:rFonts w:cs="Times New Roman"/>
          <w:szCs w:val="24"/>
          <w:lang w:val="en-GB"/>
        </w:rPr>
        <w:t xml:space="preserve">The standard deviation of this variable for stratum 1 is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r>
              <w:rPr>
                <w:rFonts w:ascii="Cambria Math" w:cs="Times New Roman"/>
                <w:szCs w:val="24"/>
                <w:lang w:val="en-GB"/>
              </w:rPr>
              <m:t>1</m:t>
            </m:r>
          </m:sub>
        </m:sSub>
        <m:r>
          <w:rPr>
            <w:rFonts w:ascii="Cambria Math" w:cs="Times New Roman"/>
            <w:szCs w:val="24"/>
            <w:lang w:val="en-GB"/>
          </w:rPr>
          <m:t>=695</m:t>
        </m:r>
      </m:oMath>
      <w:r w:rsidRPr="007167BB">
        <w:rPr>
          <w:rFonts w:eastAsiaTheme="minorEastAsia" w:cs="Times New Roman"/>
          <w:szCs w:val="24"/>
          <w:lang w:val="en-GB"/>
        </w:rPr>
        <w:t xml:space="preserve"> </w:t>
      </w:r>
      <w:r w:rsidRPr="00FB2B91">
        <w:rPr>
          <w:rFonts w:cs="Times New Roman"/>
          <w:szCs w:val="24"/>
          <w:lang w:val="en-GB"/>
        </w:rPr>
        <w:t xml:space="preserve">(computed in MS Excel as </w:t>
      </w:r>
      <w:r w:rsidRPr="00FB2B91">
        <w:rPr>
          <w:rFonts w:cs="Times New Roman"/>
          <w:b/>
          <w:szCs w:val="24"/>
          <w:lang w:val="en-GB"/>
        </w:rPr>
        <w:t>“:=STDEV.S(F3:F92)</w:t>
      </w:r>
      <w:r w:rsidRPr="00FB2B91">
        <w:rPr>
          <w:rFonts w:cs="Times New Roman"/>
          <w:szCs w:val="24"/>
          <w:lang w:val="en-GB"/>
        </w:rPr>
        <w:t>”). Using the methodology just described</w:t>
      </w:r>
      <w:r w:rsidRPr="00FB2B91">
        <w:rPr>
          <w:rFonts w:eastAsiaTheme="minorEastAsia" w:cs="Times New Roman"/>
          <w:szCs w:val="24"/>
          <w:lang w:val="en-GB"/>
        </w:rPr>
        <w:t>, the standard d</w:t>
      </w:r>
      <w:r w:rsidRPr="00A33A9B">
        <w:rPr>
          <w:rFonts w:eastAsiaTheme="minorEastAsia" w:cs="Times New Roman"/>
          <w:szCs w:val="24"/>
          <w:lang w:val="en-GB"/>
        </w:rPr>
        <w:t xml:space="preserve">eviation for stratum 2 is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q2</m:t>
            </m:r>
          </m:sub>
        </m:sSub>
        <m:r>
          <w:rPr>
            <w:rFonts w:ascii="Cambria Math" w:cs="Times New Roman"/>
            <w:szCs w:val="24"/>
            <w:lang w:val="en-GB"/>
          </w:rPr>
          <m:t>=13,148</m:t>
        </m:r>
      </m:oMath>
      <w:r w:rsidRPr="007167BB">
        <w:rPr>
          <w:rFonts w:eastAsiaTheme="minorEastAsia" w:cs="Times New Roman"/>
          <w:szCs w:val="24"/>
          <w:lang w:val="en-GB"/>
        </w:rPr>
        <w:t xml:space="preserve">. Therefore </w:t>
      </w:r>
      <w:r w:rsidRPr="00FB2B91">
        <w:rPr>
          <w:rFonts w:cs="Times New Roman"/>
          <w:szCs w:val="24"/>
          <w:lang w:val="en-GB"/>
        </w:rPr>
        <w:t>the weighted sum of the variances of</w:t>
      </w:r>
      <m:oMath>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ih</m:t>
            </m:r>
          </m:sub>
        </m:sSub>
      </m:oMath>
      <w:r w:rsidRPr="006B5572">
        <w:rPr>
          <w:rFonts w:cs="Times New Roman"/>
          <w:szCs w:val="24"/>
          <w:lang w:val="en-GB"/>
        </w:rPr>
        <w:t>:</w:t>
      </w:r>
    </w:p>
    <w:p w14:paraId="1E45006B" w14:textId="77777777" w:rsidR="00B42FB4" w:rsidRPr="007167BB" w:rsidRDefault="00B42FB4" w:rsidP="00B42FB4">
      <w:pPr>
        <w:autoSpaceDE w:val="0"/>
        <w:autoSpaceDN w:val="0"/>
        <w:adjustRightInd w:val="0"/>
        <w:rPr>
          <w:rFonts w:cs="Times New Roman"/>
          <w:szCs w:val="24"/>
          <w:lang w:val="en-GB"/>
        </w:rPr>
      </w:pPr>
    </w:p>
    <w:p w14:paraId="582DBB85" w14:textId="4FEB2843" w:rsidR="00B42FB4" w:rsidRPr="007167BB" w:rsidRDefault="00DC4817" w:rsidP="00B42FB4">
      <w:pPr>
        <w:autoSpaceDE w:val="0"/>
        <w:autoSpaceDN w:val="0"/>
        <w:adjustRightInd w:val="0"/>
        <w:rPr>
          <w:rFonts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qw</m:t>
              </m:r>
            </m:sub>
            <m:sup>
              <m:r>
                <w:rPr>
                  <w:rFonts w:ascii="Cambria Math" w:cs="Times New Roman"/>
                  <w:szCs w:val="24"/>
                  <w:lang w:val="en-GB"/>
                </w:rPr>
                <m:t>2</m:t>
              </m:r>
            </m:sup>
          </m:sSubSup>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hAnsi="Cambria Math" w:cs="Times New Roman"/>
                  <w:szCs w:val="24"/>
                  <w:lang w:val="en-GB"/>
                </w:rPr>
                <m:t>3</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e>
          </m:nary>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qh</m:t>
              </m:r>
            </m:sub>
            <m:sup>
              <m:r>
                <w:rPr>
                  <w:rFonts w:ascii="Cambria Math" w:cs="Times New Roman"/>
                  <w:szCs w:val="24"/>
                  <w:lang w:val="en-GB"/>
                </w:rPr>
                <m:t>2</m:t>
              </m:r>
            </m:sup>
          </m:sSubSup>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cs="Times New Roman"/>
                  <w:szCs w:val="24"/>
                  <w:lang w:val="en-GB"/>
                </w:rPr>
                <m:t>3,582</m:t>
              </m:r>
            </m:num>
            <m:den>
              <m:r>
                <w:rPr>
                  <w:rFonts w:ascii="Cambria Math" w:eastAsiaTheme="minorEastAsia" w:cs="Times New Roman"/>
                  <w:szCs w:val="24"/>
                  <w:lang w:val="en-GB"/>
                </w:rPr>
                <m:t>4,802</m:t>
              </m:r>
            </m:den>
          </m:f>
          <m:r>
            <w:rPr>
              <w:rFonts w:ascii="Cambria Math" w:eastAsiaTheme="minorEastAsia"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695</m:t>
              </m:r>
            </m:e>
            <m:sup>
              <m:r>
                <w:rPr>
                  <w:rFonts w:ascii="Cambria Math" w:cs="Times New Roman"/>
                  <w:szCs w:val="24"/>
                  <w:lang w:val="en-GB"/>
                </w:rPr>
                <m:t>2</m:t>
              </m:r>
            </m:sup>
          </m:sSup>
          <m:r>
            <w:rPr>
              <w:rFonts w:asci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cs="Times New Roman"/>
                  <w:szCs w:val="24"/>
                  <w:lang w:val="en-GB"/>
                </w:rPr>
                <m:t>1,225</m:t>
              </m:r>
            </m:num>
            <m:den>
              <m:r>
                <w:rPr>
                  <w:rFonts w:ascii="Cambria Math" w:eastAsiaTheme="minorEastAsia" w:cs="Times New Roman"/>
                  <w:szCs w:val="24"/>
                  <w:lang w:val="en-GB"/>
                </w:rPr>
                <m:t>4,802</m:t>
              </m:r>
            </m:den>
          </m:f>
          <m:r>
            <w:rPr>
              <w:rFonts w:ascii="Cambria Math" w:eastAsiaTheme="minorEastAsia"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cs="Times New Roman"/>
                  <w:szCs w:val="24"/>
                  <w:lang w:val="en-GB"/>
                </w:rPr>
                <m:t>13,148</m:t>
              </m:r>
            </m:e>
            <m:sup>
              <m:r>
                <w:rPr>
                  <w:rFonts w:ascii="Cambria Math" w:eastAsiaTheme="minorEastAsia" w:cs="Times New Roman"/>
                  <w:szCs w:val="24"/>
                  <w:lang w:val="en-GB"/>
                </w:rPr>
                <m:t>2</m:t>
              </m:r>
            </m:sup>
          </m:sSup>
          <m:r>
            <w:rPr>
              <w:rFonts w:ascii="Cambria Math" w:eastAsiaTheme="minorEastAsia" w:cs="Times New Roman"/>
              <w:szCs w:val="24"/>
              <w:lang w:val="en-GB"/>
            </w:rPr>
            <m:t>=44,412,784.</m:t>
          </m:r>
        </m:oMath>
      </m:oMathPara>
    </w:p>
    <w:p w14:paraId="6D7FD56D" w14:textId="77777777" w:rsidR="00B42FB4" w:rsidRPr="00FB2B91" w:rsidRDefault="00B42FB4" w:rsidP="00B42FB4">
      <w:pPr>
        <w:autoSpaceDE w:val="0"/>
        <w:autoSpaceDN w:val="0"/>
        <w:adjustRightInd w:val="0"/>
        <w:rPr>
          <w:rFonts w:cs="Times New Roman"/>
          <w:szCs w:val="24"/>
          <w:lang w:val="en-GB"/>
        </w:rPr>
      </w:pPr>
    </w:p>
    <w:p w14:paraId="5C2B96F4" w14:textId="77777777" w:rsidR="00B42FB4" w:rsidRPr="00FB2B91" w:rsidRDefault="00B42FB4" w:rsidP="00B42FB4">
      <w:pPr>
        <w:autoSpaceDE w:val="0"/>
        <w:autoSpaceDN w:val="0"/>
        <w:adjustRightInd w:val="0"/>
        <w:rPr>
          <w:rFonts w:cs="Times New Roman"/>
          <w:szCs w:val="24"/>
          <w:lang w:val="en-GB"/>
        </w:rPr>
      </w:pPr>
      <w:r w:rsidRPr="00FB2B91">
        <w:rPr>
          <w:rFonts w:cs="Times New Roman"/>
          <w:szCs w:val="24"/>
          <w:lang w:val="en-GB"/>
        </w:rPr>
        <w:t>The precision for ratio estimation is given by</w:t>
      </w:r>
    </w:p>
    <w:p w14:paraId="0F4AFF43" w14:textId="0B7471E0" w:rsidR="00B42FB4" w:rsidRPr="00FB2B91" w:rsidRDefault="00DC4817" w:rsidP="00B42FB4">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N</m:t>
          </m:r>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cs="Times New Roman"/>
              <w:szCs w:val="24"/>
              <w:lang w:val="en-GB"/>
            </w:rPr>
            <m:t>=4,802</m:t>
          </m:r>
          <m:r>
            <w:rPr>
              <w:rFonts w:ascii="Cambria Math" w:hAnsi="Cambria Math" w:cs="Times New Roman"/>
              <w:szCs w:val="24"/>
              <w:lang w:val="en-GB"/>
            </w:rPr>
            <m:t>×</m:t>
          </m:r>
          <m:r>
            <w:rPr>
              <w:rFonts w:ascii="Cambria Math" w:cs="Times New Roman"/>
              <w:szCs w:val="24"/>
              <w:lang w:val="en-GB"/>
            </w:rPr>
            <m:t>1.282</m:t>
          </m:r>
          <m:r>
            <w:rPr>
              <w:rFonts w:ascii="Cambria Math" w:hAnsi="Cambria Math" w:cs="Times New Roman"/>
              <w:szCs w:val="24"/>
              <w:lang w:val="en-GB"/>
            </w:rPr>
            <m:t>×</m:t>
          </m:r>
          <m:f>
            <m:fPr>
              <m:ctrlPr>
                <w:rPr>
                  <w:rFonts w:ascii="Cambria Math" w:hAnsi="Cambria Math" w:cs="Times New Roman"/>
                  <w:i/>
                  <w:szCs w:val="24"/>
                  <w:lang w:val="en-GB"/>
                </w:rPr>
              </m:ctrlPr>
            </m:fPr>
            <m:num>
              <m:rad>
                <m:radPr>
                  <m:degHide m:val="1"/>
                  <m:ctrlPr>
                    <w:rPr>
                      <w:rFonts w:ascii="Cambria Math" w:hAnsi="Cambria Math" w:cs="Times New Roman"/>
                      <w:i/>
                      <w:szCs w:val="24"/>
                      <w:lang w:val="en-GB"/>
                    </w:rPr>
                  </m:ctrlPr>
                </m:radPr>
                <m:deg/>
                <m:e>
                  <m:r>
                    <w:rPr>
                      <w:rFonts w:ascii="Cambria Math" w:eastAsiaTheme="minorEastAsia" w:cs="Times New Roman"/>
                      <w:szCs w:val="24"/>
                      <w:lang w:val="en-GB"/>
                    </w:rPr>
                    <m:t>44,412,784</m:t>
                  </m:r>
                </m:e>
              </m:rad>
            </m:num>
            <m:den>
              <m:rad>
                <m:radPr>
                  <m:degHide m:val="1"/>
                  <m:ctrlPr>
                    <w:rPr>
                      <w:rFonts w:ascii="Cambria Math" w:hAnsi="Cambria Math" w:cs="Times New Roman"/>
                      <w:i/>
                      <w:szCs w:val="24"/>
                      <w:lang w:val="en-GB"/>
                    </w:rPr>
                  </m:ctrlPr>
                </m:radPr>
                <m:deg/>
                <m:e>
                  <m:r>
                    <w:rPr>
                      <w:rFonts w:ascii="Cambria Math" w:cs="Times New Roman"/>
                      <w:szCs w:val="24"/>
                      <w:lang w:val="en-GB"/>
                    </w:rPr>
                    <m:t>59</m:t>
                  </m:r>
                </m:e>
              </m:rad>
            </m:den>
          </m:f>
          <m:r>
            <w:rPr>
              <w:rFonts w:ascii="Cambria Math" w:cs="Times New Roman"/>
              <w:szCs w:val="24"/>
              <w:lang w:val="en-GB"/>
            </w:rPr>
            <m:t>=3,733,563</m:t>
          </m:r>
          <m:r>
            <w:rPr>
              <w:rFonts w:ascii="Cambria Math" w:eastAsiaTheme="minorEastAsia" w:cs="Times New Roman"/>
              <w:szCs w:val="24"/>
              <w:lang w:val="en-GB"/>
            </w:rPr>
            <m:t>.</m:t>
          </m:r>
        </m:oMath>
      </m:oMathPara>
    </w:p>
    <w:p w14:paraId="4B2F610A" w14:textId="77777777" w:rsidR="00B42FB4" w:rsidRPr="00FB2B91" w:rsidRDefault="00B42FB4" w:rsidP="00B42FB4">
      <w:pPr>
        <w:rPr>
          <w:rFonts w:cs="Times New Roman"/>
          <w:szCs w:val="24"/>
          <w:lang w:val="en-GB"/>
        </w:rPr>
      </w:pPr>
    </w:p>
    <w:p w14:paraId="73AAA335" w14:textId="77777777" w:rsidR="00B42FB4" w:rsidRPr="00FB2B91" w:rsidRDefault="00B42FB4" w:rsidP="00B42FB4">
      <w:pPr>
        <w:autoSpaceDE w:val="0"/>
        <w:autoSpaceDN w:val="0"/>
        <w:adjustRightInd w:val="0"/>
        <w:rPr>
          <w:rFonts w:cs="Times New Roman"/>
          <w:szCs w:val="24"/>
          <w:lang w:val="en-GB"/>
        </w:rPr>
      </w:pPr>
    </w:p>
    <w:p w14:paraId="74441BA4" w14:textId="77777777" w:rsidR="00B42FB4" w:rsidRPr="006B5572" w:rsidRDefault="00B42FB4" w:rsidP="00B42FB4">
      <w:pPr>
        <w:autoSpaceDE w:val="0"/>
        <w:autoSpaceDN w:val="0"/>
        <w:adjustRightInd w:val="0"/>
        <w:rPr>
          <w:rFonts w:eastAsiaTheme="minorEastAsia" w:cs="Times New Roman"/>
          <w:szCs w:val="24"/>
          <w:lang w:val="en-GB"/>
        </w:rPr>
      </w:pPr>
      <w:r w:rsidRPr="00FB2B91">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73E5584A" w14:textId="77777777" w:rsidR="00B42FB4" w:rsidRPr="006B5572" w:rsidRDefault="00B42FB4" w:rsidP="00B42FB4">
      <w:pPr>
        <w:autoSpaceDE w:val="0"/>
        <w:autoSpaceDN w:val="0"/>
        <w:adjustRightInd w:val="0"/>
        <w:rPr>
          <w:rFonts w:eastAsiaTheme="minorEastAsia" w:cs="Times New Roman"/>
          <w:szCs w:val="24"/>
          <w:lang w:val="en-GB"/>
        </w:rPr>
      </w:pPr>
    </w:p>
    <w:p w14:paraId="4078F682" w14:textId="77777777" w:rsidR="00B42FB4" w:rsidRPr="006B5572" w:rsidRDefault="00B42FB4" w:rsidP="00B42FB4">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m:t>
          </m:r>
          <m:r>
            <w:rPr>
              <w:rFonts w:ascii="Cambria Math" w:eastAsiaTheme="minorEastAsia" w:hAnsi="Cambria Math" w:cs="Times New Roman"/>
              <w:szCs w:val="24"/>
              <w:lang w:val="en-GB"/>
            </w:rPr>
            <m:t>EE</m:t>
          </m:r>
          <m:r>
            <w:rPr>
              <w:rFonts w:ascii="Cambria Math" w:eastAsiaTheme="minorEastAsia" w:cs="Times New Roman"/>
              <w:szCs w:val="24"/>
              <w:lang w:val="en-GB"/>
            </w:rPr>
            <m:t>+</m:t>
          </m:r>
          <m:r>
            <w:rPr>
              <w:rFonts w:ascii="Cambria Math" w:eastAsiaTheme="minorEastAsia" w:hAnsi="Cambria Math" w:cs="Times New Roman"/>
              <w:szCs w:val="24"/>
              <w:lang w:val="en-GB"/>
            </w:rPr>
            <m:t>SE</m:t>
          </m:r>
        </m:oMath>
      </m:oMathPara>
    </w:p>
    <w:p w14:paraId="7B95BB28" w14:textId="77777777" w:rsidR="00B42FB4" w:rsidRPr="006B5572" w:rsidRDefault="00B42FB4" w:rsidP="00B42FB4">
      <w:pPr>
        <w:autoSpaceDE w:val="0"/>
        <w:autoSpaceDN w:val="0"/>
        <w:adjustRightInd w:val="0"/>
        <w:rPr>
          <w:rFonts w:cs="Times New Roman"/>
          <w:szCs w:val="24"/>
          <w:lang w:val="en-GB"/>
        </w:rPr>
      </w:pPr>
    </w:p>
    <w:p w14:paraId="3A39D6E2" w14:textId="77777777" w:rsidR="00B42FB4" w:rsidRPr="006B5572" w:rsidRDefault="00B42FB4" w:rsidP="00B42FB4">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57F55E90" w14:textId="77777777" w:rsidR="00B42FB4" w:rsidRPr="006B5572" w:rsidRDefault="00B42FB4" w:rsidP="00B42FB4">
      <w:pPr>
        <w:autoSpaceDE w:val="0"/>
        <w:autoSpaceDN w:val="0"/>
        <w:adjustRightInd w:val="0"/>
        <w:rPr>
          <w:rFonts w:cs="Times New Roman"/>
          <w:szCs w:val="24"/>
          <w:lang w:val="en-GB"/>
        </w:rPr>
      </w:pPr>
    </w:p>
    <w:p w14:paraId="7B399892" w14:textId="77777777" w:rsidR="00B42FB4" w:rsidRPr="00FB2B91" w:rsidRDefault="00DC4817" w:rsidP="00B42FB4">
      <w:pPr>
        <w:rPr>
          <w:rFonts w:eastAsia="Times New Roman" w:cs="Times New Roman"/>
          <w:color w:val="000000"/>
          <w:szCs w:val="24"/>
          <w:lang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ULE</m:t>
              </m:r>
            </m:e>
            <m:sub>
              <m:r>
                <w:rPr>
                  <w:rFonts w:ascii="Cambria Math" w:eastAsiaTheme="minorEastAsia" w:hAnsi="Cambria Math" w:cs="Times New Roman"/>
                  <w:szCs w:val="24"/>
                  <w:lang w:val="en-GB"/>
                </w:rPr>
                <m:t>1</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1</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hAnsi="Cambria Math" w:cs="Times New Roman"/>
                  <w:szCs w:val="24"/>
                  <w:lang w:val="en-GB"/>
                </w:rPr>
                <m:t>1</m:t>
              </m:r>
            </m:sub>
          </m:sSub>
          <m:r>
            <w:rPr>
              <w:rFonts w:ascii="Cambria Math" w:eastAsiaTheme="minorEastAsia" w:cs="Times New Roman"/>
              <w:szCs w:val="24"/>
              <w:lang w:val="en-GB"/>
            </w:rPr>
            <m:t>=</m:t>
          </m:r>
          <m:r>
            <w:rPr>
              <w:rFonts w:ascii="Cambria Math" w:cs="Times New Roman"/>
              <w:szCs w:val="24"/>
              <w:lang w:val="en-GB"/>
            </w:rPr>
            <m:t>4,519,900+3,695,304=8,215,204</m:t>
          </m:r>
        </m:oMath>
      </m:oMathPara>
    </w:p>
    <w:p w14:paraId="6B9F0635" w14:textId="77777777" w:rsidR="00B42FB4" w:rsidRPr="00FB2B91" w:rsidRDefault="00B42FB4" w:rsidP="00B42FB4">
      <w:pPr>
        <w:autoSpaceDE w:val="0"/>
        <w:autoSpaceDN w:val="0"/>
        <w:adjustRightInd w:val="0"/>
        <w:rPr>
          <w:rFonts w:eastAsiaTheme="minorEastAsia" w:cs="Times New Roman"/>
          <w:szCs w:val="24"/>
          <w:lang w:val="en-GB"/>
        </w:rPr>
      </w:pPr>
      <w:r w:rsidRPr="00FB2B91">
        <w:rPr>
          <w:rFonts w:eastAsiaTheme="minorEastAsia" w:cs="Times New Roman"/>
          <w:szCs w:val="24"/>
          <w:lang w:val="en-GB"/>
        </w:rPr>
        <w:t>or</w:t>
      </w:r>
    </w:p>
    <w:p w14:paraId="4EBE121E" w14:textId="77777777" w:rsidR="00B42FB4" w:rsidRPr="00A33A9B" w:rsidRDefault="00DC4817" w:rsidP="00B42FB4">
      <w:pPr>
        <w:rPr>
          <w:rFonts w:ascii="Calibri" w:eastAsia="Times New Roman" w:hAnsi="Calibri" w:cs="Times New Roman"/>
          <w:color w:val="000000"/>
          <w:sz w:val="22"/>
          <w:lang w:eastAsia="pt-PT"/>
        </w:rPr>
      </w:pPr>
      <m:oMathPara>
        <m:oMath>
          <m:sSub>
            <m:sSubPr>
              <m:ctrlPr>
                <w:rPr>
                  <w:rFonts w:ascii="Cambria Math" w:hAnsi="Cambria Math"/>
                  <w:i/>
                  <w:color w:val="000000"/>
                  <w:sz w:val="22"/>
                </w:rPr>
              </m:ctrlPr>
            </m:sSubPr>
            <m:e>
              <m:r>
                <w:rPr>
                  <w:rFonts w:ascii="Cambria Math" w:hAnsi="Cambria Math"/>
                  <w:color w:val="000000"/>
                  <w:sz w:val="22"/>
                  <w:lang w:val="en-GB"/>
                </w:rPr>
                <m:t>ULE</m:t>
              </m:r>
            </m:e>
            <m:sub>
              <m:r>
                <w:rPr>
                  <w:rFonts w:ascii="Cambria Math" w:hAnsi="Cambria Math"/>
                  <w:color w:val="000000"/>
                  <w:sz w:val="22"/>
                  <w:lang w:val="en-GB"/>
                </w:rPr>
                <m:t>2</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EE</m:t>
              </m:r>
            </m:e>
            <m:sub>
              <m:r>
                <w:rPr>
                  <w:rFonts w:ascii="Cambria Math" w:hAnsi="Cambria Math"/>
                  <w:color w:val="000000"/>
                  <w:sz w:val="22"/>
                  <w:lang w:val="en-GB"/>
                </w:rPr>
                <m:t>2</m:t>
              </m:r>
            </m:sub>
          </m:sSub>
          <m:r>
            <w:rPr>
              <w:rFonts w:ascii="Cambria Math" w:hAnsi="Cambria Math"/>
              <w:color w:val="000000"/>
              <w:sz w:val="22"/>
              <w:lang w:val="en-GB"/>
            </w:rPr>
            <m:t>+</m:t>
          </m:r>
          <m:sSub>
            <m:sSubPr>
              <m:ctrlPr>
                <w:rPr>
                  <w:rFonts w:ascii="Cambria Math" w:hAnsi="Cambria Math"/>
                  <w:i/>
                  <w:color w:val="000000"/>
                  <w:sz w:val="22"/>
                </w:rPr>
              </m:ctrlPr>
            </m:sSubPr>
            <m:e>
              <m:r>
                <w:rPr>
                  <w:rFonts w:ascii="Cambria Math" w:hAnsi="Cambria Math"/>
                  <w:color w:val="000000"/>
                  <w:sz w:val="22"/>
                  <w:lang w:val="en-GB"/>
                </w:rPr>
                <m:t>SE</m:t>
              </m:r>
            </m:e>
            <m:sub>
              <m:r>
                <w:rPr>
                  <w:rFonts w:ascii="Cambria Math" w:hAnsi="Cambria Math"/>
                  <w:color w:val="000000"/>
                  <w:sz w:val="22"/>
                  <w:lang w:val="en-GB"/>
                </w:rPr>
                <m:t>2</m:t>
              </m:r>
            </m:sub>
          </m:sSub>
          <m:r>
            <w:rPr>
              <w:rFonts w:ascii="Cambria Math" w:hAnsi="Cambria Math"/>
              <w:color w:val="000000"/>
              <w:sz w:val="22"/>
              <w:lang w:val="en-GB"/>
            </w:rPr>
            <m:t>=</m:t>
          </m:r>
          <m:r>
            <w:rPr>
              <w:rFonts w:ascii="Cambria Math" w:eastAsia="Times New Roman" w:hAnsi="Cambria Math" w:cs="Times New Roman"/>
              <w:color w:val="000000"/>
              <w:sz w:val="22"/>
              <w:lang w:eastAsia="pt-PT"/>
            </w:rPr>
            <m:t>4,389,095</m:t>
          </m:r>
          <m:r>
            <w:rPr>
              <w:rFonts w:ascii="Cambria Math" w:eastAsia="Times New Roman" w:hAnsi="Cambria Math" w:cs="Times New Roman"/>
              <w:color w:val="000000"/>
              <w:sz w:val="22"/>
              <w:lang w:val="en-GB" w:eastAsia="pt-PT"/>
            </w:rPr>
            <m:t>+</m:t>
          </m:r>
          <m:r>
            <w:rPr>
              <w:rFonts w:ascii="Cambria Math" w:eastAsia="Times New Roman" w:hAnsi="Cambria Math" w:cs="Times New Roman"/>
              <w:color w:val="000000"/>
              <w:sz w:val="22"/>
              <w:lang w:eastAsia="pt-PT"/>
            </w:rPr>
            <m:t>3,733,563</m:t>
          </m:r>
          <m:r>
            <w:rPr>
              <w:rFonts w:ascii="Cambria Math" w:eastAsia="Times New Roman" w:hAnsi="Cambria Math" w:cs="Times New Roman"/>
              <w:color w:val="000000"/>
              <w:sz w:val="22"/>
              <w:lang w:val="en-GB" w:eastAsia="pt-PT"/>
            </w:rPr>
            <m:t>=</m:t>
          </m:r>
          <m:r>
            <w:rPr>
              <w:rFonts w:ascii="Cambria Math" w:eastAsia="Times New Roman" w:hAnsi="Cambria Math" w:cs="Times New Roman"/>
              <w:color w:val="000000"/>
              <w:sz w:val="22"/>
              <w:lang w:eastAsia="pt-PT"/>
            </w:rPr>
            <m:t>8,122,658</m:t>
          </m:r>
        </m:oMath>
      </m:oMathPara>
    </w:p>
    <w:p w14:paraId="6CC9F445" w14:textId="77777777" w:rsidR="00B42FB4" w:rsidRPr="006B5572" w:rsidRDefault="00B42FB4" w:rsidP="00B42FB4">
      <w:pPr>
        <w:autoSpaceDE w:val="0"/>
        <w:autoSpaceDN w:val="0"/>
        <w:adjustRightInd w:val="0"/>
        <w:rPr>
          <w:rFonts w:eastAsiaTheme="minorEastAsia" w:cs="Times New Roman"/>
          <w:szCs w:val="24"/>
          <w:lang w:val="en-GB"/>
        </w:rPr>
      </w:pPr>
    </w:p>
    <w:p w14:paraId="1AACE013" w14:textId="77777777" w:rsidR="00B42FB4" w:rsidRPr="006B5572" w:rsidRDefault="00B42FB4" w:rsidP="00B42FB4">
      <w:pPr>
        <w:spacing w:after="200"/>
        <w:rPr>
          <w:rFonts w:cs="Times New Roman"/>
          <w:szCs w:val="24"/>
          <w:lang w:val="en-GB"/>
        </w:rPr>
      </w:pPr>
      <w:r w:rsidRPr="006B5572">
        <w:rPr>
          <w:rFonts w:cs="Times New Roman"/>
          <w:szCs w:val="24"/>
          <w:lang w:val="en-GB"/>
        </w:rPr>
        <w:t xml:space="preserve">Finally, comparing to the materiality threshold of 2% of the total book value of the population (2% x 1,396,535,319 € = </w:t>
      </w:r>
      <w:r w:rsidRPr="006B5572">
        <w:rPr>
          <w:rFonts w:eastAsia="Times New Roman" w:cs="Times New Roman"/>
          <w:color w:val="000000"/>
          <w:szCs w:val="24"/>
          <w:lang w:val="en-US" w:eastAsia="pt-PT"/>
        </w:rPr>
        <w:t>27,930,706 €</w:t>
      </w:r>
      <w:r w:rsidRPr="006B5572">
        <w:rPr>
          <w:rFonts w:cs="Times New Roman"/>
          <w:szCs w:val="24"/>
          <w:lang w:val="en-GB"/>
        </w:rPr>
        <w:t>) with the projected results for the ratio estimation (the selected projection method) we observe that both the projected error and the upper error limit are smaller than the maximum tolerable error. Therefore, we conclude that there is sufficient evidence to support that the population is not materially misstated.</w:t>
      </w:r>
    </w:p>
    <w:p w14:paraId="751CE6AE" w14:textId="77777777" w:rsidR="00B42FB4" w:rsidRPr="006B5572" w:rsidRDefault="00B42FB4" w:rsidP="00B42FB4">
      <w:pPr>
        <w:autoSpaceDE w:val="0"/>
        <w:autoSpaceDN w:val="0"/>
        <w:adjustRightInd w:val="0"/>
        <w:rPr>
          <w:rFonts w:eastAsiaTheme="minorEastAsia" w:cs="Times New Roman"/>
          <w:szCs w:val="24"/>
          <w:lang w:val="en-GB"/>
        </w:rPr>
      </w:pPr>
      <w:r w:rsidRPr="00B51D05">
        <w:rPr>
          <w:noProof/>
          <w:lang w:val="cs-CZ" w:eastAsia="cs-CZ"/>
        </w:rPr>
        <mc:AlternateContent>
          <mc:Choice Requires="wpg">
            <w:drawing>
              <wp:anchor distT="0" distB="0" distL="114300" distR="114300" simplePos="0" relativeHeight="251845120" behindDoc="0" locked="0" layoutInCell="1" allowOverlap="1" wp14:anchorId="22EA1BE7" wp14:editId="0A3D32C1">
                <wp:simplePos x="0" y="0"/>
                <wp:positionH relativeFrom="column">
                  <wp:posOffset>84878</wp:posOffset>
                </wp:positionH>
                <wp:positionV relativeFrom="paragraph">
                  <wp:posOffset>204258</wp:posOffset>
                </wp:positionV>
                <wp:extent cx="5088255" cy="1504950"/>
                <wp:effectExtent l="0" t="0" r="36195" b="19050"/>
                <wp:wrapNone/>
                <wp:docPr id="44047" name="Group 44047"/>
                <wp:cNvGraphicFramePr/>
                <a:graphic xmlns:a="http://schemas.openxmlformats.org/drawingml/2006/main">
                  <a:graphicData uri="http://schemas.microsoft.com/office/word/2010/wordprocessingGroup">
                    <wpg:wgp>
                      <wpg:cNvGrpSpPr/>
                      <wpg:grpSpPr>
                        <a:xfrm>
                          <a:off x="0" y="0"/>
                          <a:ext cx="5088255" cy="1504950"/>
                          <a:chOff x="0" y="180975"/>
                          <a:chExt cx="5088255" cy="1504950"/>
                        </a:xfrm>
                      </wpg:grpSpPr>
                      <wps:wsp>
                        <wps:cNvPr id="44048" name="Straight Arrow Connector 44048"/>
                        <wps:cNvCnPr>
                          <a:cxnSpLocks noChangeShapeType="1"/>
                        </wps:cNvCnPr>
                        <wps:spPr bwMode="auto">
                          <a:xfrm>
                            <a:off x="161925" y="971550"/>
                            <a:ext cx="492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49" name="Flowchart: Decision 44049"/>
                        <wps:cNvSpPr>
                          <a:spLocks noChangeArrowheads="1"/>
                        </wps:cNvSpPr>
                        <wps:spPr bwMode="auto">
                          <a:xfrm>
                            <a:off x="1174961" y="923925"/>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50" name="Flowchart: Decision 44050"/>
                        <wps:cNvSpPr>
                          <a:spLocks noChangeArrowheads="1"/>
                        </wps:cNvSpPr>
                        <wps:spPr bwMode="auto">
                          <a:xfrm>
                            <a:off x="4262332" y="923925"/>
                            <a:ext cx="90805" cy="90805"/>
                          </a:xfrm>
                          <a:prstGeom prst="flowChartDecision">
                            <a:avLst/>
                          </a:prstGeom>
                          <a:solidFill>
                            <a:schemeClr val="bg1"/>
                          </a:solidFill>
                          <a:ln w="9525">
                            <a:solidFill>
                              <a:srgbClr val="000000"/>
                            </a:solidFill>
                            <a:miter lim="800000"/>
                            <a:headEnd/>
                            <a:tailEnd/>
                          </a:ln>
                          <a:extLst/>
                        </wps:spPr>
                        <wps:bodyPr rot="0" vert="horz" wrap="square" lIns="91440" tIns="45720" rIns="91440" bIns="45720" anchor="t" anchorCtr="0" upright="1">
                          <a:noAutofit/>
                        </wps:bodyPr>
                      </wps:wsp>
                      <wps:wsp>
                        <wps:cNvPr id="44051" name="Text Box 390"/>
                        <wps:cNvSpPr txBox="1">
                          <a:spLocks noChangeArrowheads="1"/>
                        </wps:cNvSpPr>
                        <wps:spPr bwMode="auto">
                          <a:xfrm>
                            <a:off x="3824182" y="180975"/>
                            <a:ext cx="1057909" cy="268604"/>
                          </a:xfrm>
                          <a:prstGeom prst="rect">
                            <a:avLst/>
                          </a:prstGeom>
                          <a:solidFill>
                            <a:srgbClr val="FFFFFF"/>
                          </a:solidFill>
                          <a:ln w="9525">
                            <a:solidFill>
                              <a:srgbClr val="000000"/>
                            </a:solidFill>
                            <a:miter lim="800000"/>
                            <a:headEnd/>
                            <a:tailEnd/>
                          </a:ln>
                        </wps:spPr>
                        <wps:txbx>
                          <w:txbxContent>
                            <w:p w14:paraId="2F5CD84D" w14:textId="77777777" w:rsidR="00B16170" w:rsidRDefault="00B16170" w:rsidP="00B42FB4">
                              <w:pPr>
                                <w:rPr>
                                  <w:sz w:val="20"/>
                                  <w:szCs w:val="20"/>
                                  <w:lang w:val="en-US"/>
                                </w:rPr>
                              </w:pPr>
                              <w:r>
                                <w:rPr>
                                  <w:sz w:val="20"/>
                                  <w:szCs w:val="20"/>
                                </w:rPr>
                                <w:t>TE=27,930,706</w:t>
                              </w:r>
                            </w:p>
                          </w:txbxContent>
                        </wps:txbx>
                        <wps:bodyPr rot="0" vert="horz" wrap="square" lIns="91440" tIns="45720" rIns="91440" bIns="45720" anchor="t" anchorCtr="0" upright="1">
                          <a:spAutoFit/>
                        </wps:bodyPr>
                      </wps:wsp>
                      <wps:wsp>
                        <wps:cNvPr id="44052" name="Text Box 388"/>
                        <wps:cNvSpPr txBox="1">
                          <a:spLocks noChangeArrowheads="1"/>
                        </wps:cNvSpPr>
                        <wps:spPr bwMode="auto">
                          <a:xfrm>
                            <a:off x="670136" y="1419225"/>
                            <a:ext cx="1266825" cy="266700"/>
                          </a:xfrm>
                          <a:prstGeom prst="rect">
                            <a:avLst/>
                          </a:prstGeom>
                          <a:solidFill>
                            <a:srgbClr val="FFFFFF"/>
                          </a:solidFill>
                          <a:ln w="9525">
                            <a:solidFill>
                              <a:srgbClr val="000000"/>
                            </a:solidFill>
                            <a:miter lim="800000"/>
                            <a:headEnd/>
                            <a:tailEnd/>
                          </a:ln>
                        </wps:spPr>
                        <wps:txbx>
                          <w:txbxContent>
                            <w:p w14:paraId="17E2CABB" w14:textId="77777777" w:rsidR="00B16170" w:rsidRDefault="00B16170" w:rsidP="00B42FB4">
                              <w:pPr>
                                <w:rPr>
                                  <w:sz w:val="20"/>
                                  <w:szCs w:val="20"/>
                                  <w:lang w:val="en-US"/>
                                </w:rPr>
                              </w:pPr>
                              <w:r>
                                <w:rPr>
                                  <w:sz w:val="20"/>
                                  <w:szCs w:val="20"/>
                                </w:rPr>
                                <w:t>ULE</w:t>
                              </w:r>
                              <w:r>
                                <w:rPr>
                                  <w:sz w:val="20"/>
                                  <w:szCs w:val="20"/>
                                  <w:vertAlign w:val="subscript"/>
                                </w:rPr>
                                <w:t>2</w:t>
                              </w:r>
                              <w:r>
                                <w:rPr>
                                  <w:sz w:val="20"/>
                                  <w:szCs w:val="20"/>
                                </w:rPr>
                                <w:t>=8,122,658</w:t>
                              </w:r>
                            </w:p>
                          </w:txbxContent>
                        </wps:txbx>
                        <wps:bodyPr rot="0" vert="horz" wrap="square" lIns="91440" tIns="45720" rIns="91440" bIns="45720" anchor="t" anchorCtr="0" upright="1">
                          <a:spAutoFit/>
                        </wps:bodyPr>
                      </wps:wsp>
                      <wps:wsp>
                        <wps:cNvPr id="44053" name="Flowchart: Decision 44053"/>
                        <wps:cNvSpPr>
                          <a:spLocks noChangeArrowheads="1"/>
                        </wps:cNvSpPr>
                        <wps:spPr bwMode="auto">
                          <a:xfrm>
                            <a:off x="342900" y="923925"/>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54" name="Text Box 402"/>
                        <wps:cNvSpPr txBox="1">
                          <a:spLocks noChangeArrowheads="1"/>
                        </wps:cNvSpPr>
                        <wps:spPr bwMode="auto">
                          <a:xfrm>
                            <a:off x="0" y="342900"/>
                            <a:ext cx="1124584" cy="268604"/>
                          </a:xfrm>
                          <a:prstGeom prst="rect">
                            <a:avLst/>
                          </a:prstGeom>
                          <a:solidFill>
                            <a:srgbClr val="FFFFFF"/>
                          </a:solidFill>
                          <a:ln w="9525">
                            <a:solidFill>
                              <a:srgbClr val="000000"/>
                            </a:solidFill>
                            <a:miter lim="800000"/>
                            <a:headEnd/>
                            <a:tailEnd/>
                          </a:ln>
                        </wps:spPr>
                        <wps:txbx>
                          <w:txbxContent>
                            <w:p w14:paraId="728829B8" w14:textId="77777777" w:rsidR="00B16170" w:rsidRDefault="00B16170" w:rsidP="00B42FB4">
                              <w:pPr>
                                <w:rPr>
                                  <w:sz w:val="20"/>
                                  <w:szCs w:val="20"/>
                                  <w:lang w:val="en-US"/>
                                </w:rPr>
                              </w:pPr>
                              <w:r>
                                <w:rPr>
                                  <w:sz w:val="20"/>
                                  <w:szCs w:val="20"/>
                                </w:rPr>
                                <w:t>EE</w:t>
                              </w:r>
                              <w:r>
                                <w:rPr>
                                  <w:sz w:val="20"/>
                                  <w:szCs w:val="20"/>
                                  <w:vertAlign w:val="subscript"/>
                                </w:rPr>
                                <w:t>2</w:t>
                              </w:r>
                              <w:r>
                                <w:rPr>
                                  <w:sz w:val="20"/>
                                  <w:szCs w:val="20"/>
                                </w:rPr>
                                <w:t>=4,389,095</w:t>
                              </w:r>
                            </w:p>
                          </w:txbxContent>
                        </wps:txbx>
                        <wps:bodyPr rot="0" vert="horz" wrap="square" lIns="91440" tIns="45720" rIns="91440" bIns="45720" anchor="t" anchorCtr="0" upright="1">
                          <a:spAutoFit/>
                        </wps:bodyPr>
                      </wps:wsp>
                      <wps:wsp>
                        <wps:cNvPr id="44055" name="Straight Arrow Connector 44055"/>
                        <wps:cNvCnPr>
                          <a:cxnSpLocks noChangeShapeType="1"/>
                        </wps:cNvCnPr>
                        <wps:spPr bwMode="auto">
                          <a:xfrm>
                            <a:off x="1232111" y="1028700"/>
                            <a:ext cx="88900" cy="361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56" name="Straight Arrow Connector 44056"/>
                        <wps:cNvCnPr>
                          <a:cxnSpLocks noChangeShapeType="1"/>
                        </wps:cNvCnPr>
                        <wps:spPr bwMode="auto">
                          <a:xfrm flipV="1">
                            <a:off x="428625" y="676275"/>
                            <a:ext cx="45720"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57" name="Straight Arrow Connector 44057"/>
                        <wps:cNvCnPr>
                          <a:cxnSpLocks noChangeShapeType="1"/>
                        </wps:cNvCnPr>
                        <wps:spPr bwMode="auto">
                          <a:xfrm flipV="1">
                            <a:off x="4357582" y="447675"/>
                            <a:ext cx="0" cy="4235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047" o:spid="_x0000_s1072" style="position:absolute;left:0;text-align:left;margin-left:6.7pt;margin-top:16.1pt;width:400.65pt;height:118.5pt;z-index:251845120" coordorigin=",1809" coordsize="50882,15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">
                <v:shape id="Straight Arrow Connector 44048" o:spid="_x0000_s1073" type="#_x0000_t32" style="position:absolute;left:1619;top:9715;width:49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L/3sQAAADeAAAADwAAAGRycy9kb3ducmV2LnhtbERPy2oCMRTdF/yHcAvdFM1YxiKjUcaC&#10;UAUXPrq/nVwnoZOb6STq9O/NQujycN7zZe8acaUuWM8KxqMMBHHlteVawem4Hk5BhIissfFMCv4o&#10;wHIxeJpjof2N93Q9xFqkEA4FKjAxtoWUoTLkMIx8S5y4s+8cxgS7WuoObyncNfIty96lQ8upwWBL&#10;H4aqn8PFKdhtxqvy29jNdv9rd5N12Vzq1y+lXp77cgYiUh//xQ/3p1aQ51me9qY76QrIxR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94v/exAAAAN4AAAAPAAAAAAAAAAAA&#10;AAAAAKECAABkcnMvZG93bnJldi54bWxQSwUGAAAAAAQABAD5AAAAkgMAAAAA&#10;"/>
                <v:shape id="Flowchart: Decision 44049" o:spid="_x0000_s1074" type="#_x0000_t110" style="position:absolute;left:11749;top:9239;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idF8cA&#10;AADeAAAADwAAAGRycy9kb3ducmV2LnhtbESPQUvDQBSE70L/w/IK3uymuqiN3RYRRA9Fai09P7Ov&#10;SWje25DdNrG/3hUKHoeZ+YaZLwdu1Im6UHuxMJ1koEgK72opLWy/Xm8eQYWI4rDxQhZ+KMByMbqa&#10;Y+58L5902sRSJYiEHC1UMba51qGoiDFMfEuSvL3vGGOSXaldh32Cc6Nvs+xeM9aSFips6aWi4rA5&#10;soX1t1lzvzrveXU2O26Obw+7jztrr8fD8xOoSEP8D1/a786CMZmZwd+ddAX0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YnRfHAAAA3gAAAA8AAAAAAAAAAAAAAAAAmAIAAGRy&#10;cy9kb3ducmV2LnhtbFBLBQYAAAAABAAEAPUAAACMAwAAAAA=&#10;"/>
                <v:shape id="Flowchart: Decision 44050" o:spid="_x0000_s1075" type="#_x0000_t110" style="position:absolute;left:42623;top:9239;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fs5MMA&#10;AADeAAAADwAAAGRycy9kb3ducmV2LnhtbESP20oDMRCG7wXfIYzgTWkTpYquTYsKVW+7+gDTZPaA&#10;m8mSjNvVpzcXgpc//4lvs5vDoCZKuY9s4WplQBG76HtuLXy875d3oLIgexwik4VvyrDbnp9tsPLx&#10;xAeaamlVGeFcoYVOZKy0zq6jgHkVR+LiNTEFlCJTq33CUxkPg7425lYH7Lk8dDjSc0fus/4KFpq9&#10;k6ejaZp6fHFpeo33i5+FWHt5MT8+gBKa5T/8137zFtZrc1MACk5BAb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fs5MMAAADeAAAADwAAAAAAAAAAAAAAAACYAgAAZHJzL2Rv&#10;d25yZXYueG1sUEsFBgAAAAAEAAQA9QAAAIgDAAAAAA==&#10;" fillcolor="white [3212]"/>
                <v:shape id="Text Box 390" o:spid="_x0000_s1076" type="#_x0000_t202" style="position:absolute;left:38241;top:1809;width:10579;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MoMYA&#10;AADeAAAADwAAAGRycy9kb3ducmV2LnhtbESPQWsCMRSE74X+h/AK3jSraCmrUUQRvNXaQvH2TJ6b&#10;xc3Luonr2l/fFIQeh5n5hpktOleJlppQelYwHGQgiLU3JRcKvj43/TcQISIbrDyTgjsFWMyfn2aY&#10;G3/jD2r3sRAJwiFHBTbGOpcyaEsOw8DXxMk7+cZhTLIppGnwluCukqMse5UOS04LFmtaWdLn/dUp&#10;COvdpdan3fFszf3nfd1O9PfmoFTvpVtOQUTq4n/40d4aBeNxNhnC351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NHMoMYAAADeAAAADwAAAAAAAAAAAAAAAACYAgAAZHJz&#10;L2Rvd25yZXYueG1sUEsFBgAAAAAEAAQA9QAAAIsDAAAAAA==&#10;">
                  <v:textbox style="mso-fit-shape-to-text:t">
                    <w:txbxContent>
                      <w:p w14:paraId="2F5CD84D" w14:textId="77777777" w:rsidR="00B16170" w:rsidRDefault="00B16170" w:rsidP="00B42FB4">
                        <w:pPr>
                          <w:rPr>
                            <w:sz w:val="20"/>
                            <w:szCs w:val="20"/>
                            <w:lang w:val="en-US"/>
                          </w:rPr>
                        </w:pPr>
                        <w:r>
                          <w:rPr>
                            <w:sz w:val="20"/>
                            <w:szCs w:val="20"/>
                          </w:rPr>
                          <w:t>TE=27,930,706</w:t>
                        </w:r>
                      </w:p>
                    </w:txbxContent>
                  </v:textbox>
                </v:shape>
                <v:shape id="Text Box 388" o:spid="_x0000_s1077" type="#_x0000_t202" style="position:absolute;left:6701;top:14192;width:12668;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NS18YA&#10;AADeAAAADwAAAGRycy9kb3ducmV2LnhtbESPQWsCMRSE7wX/Q3gFb5qtaClboxRF8KZVofT2mjw3&#10;i5uXdRPX1V/fFIQeh5n5hpnOO1eJlppQelbwMsxAEGtvSi4UHParwRuIEJENVp5JwY0CzGe9pynm&#10;xl/5k9pdLESCcMhRgY2xzqUM2pLDMPQ1cfKOvnEYk2wKaRq8Jrir5CjLXqXDktOCxZoWlvRpd3EK&#10;wnJ7rvVx+3Oy5nbfLNuJ/lp9K9V/7j7eQUTq4n/40V4bBeNxNhnB3510BeTs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NS18YAAADeAAAADwAAAAAAAAAAAAAAAACYAgAAZHJz&#10;L2Rvd25yZXYueG1sUEsFBgAAAAAEAAQA9QAAAIsDAAAAAA==&#10;">
                  <v:textbox style="mso-fit-shape-to-text:t">
                    <w:txbxContent>
                      <w:p w14:paraId="17E2CABB" w14:textId="77777777" w:rsidR="00B16170" w:rsidRDefault="00B16170" w:rsidP="00B42FB4">
                        <w:pPr>
                          <w:rPr>
                            <w:sz w:val="20"/>
                            <w:szCs w:val="20"/>
                            <w:lang w:val="en-US"/>
                          </w:rPr>
                        </w:pPr>
                        <w:r>
                          <w:rPr>
                            <w:sz w:val="20"/>
                            <w:szCs w:val="20"/>
                          </w:rPr>
                          <w:t>ULE</w:t>
                        </w:r>
                        <w:r>
                          <w:rPr>
                            <w:sz w:val="20"/>
                            <w:szCs w:val="20"/>
                            <w:vertAlign w:val="subscript"/>
                          </w:rPr>
                          <w:t>2</w:t>
                        </w:r>
                        <w:r>
                          <w:rPr>
                            <w:sz w:val="20"/>
                            <w:szCs w:val="20"/>
                          </w:rPr>
                          <w:t>=8,122,658</w:t>
                        </w:r>
                      </w:p>
                    </w:txbxContent>
                  </v:textbox>
                </v:shape>
                <v:shape id="Flowchart: Decision 44053" o:spid="_x0000_s1078" type="#_x0000_t110" style="position:absolute;left:3429;top:9239;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k8IMcA&#10;AADeAAAADwAAAGRycy9kb3ducmV2LnhtbESPQWvCQBSE7wX/w/KE3urGmlqJriKF0h6kWC2en9ln&#10;Esx7G7KrSf313UKhx2FmvmEWq55rdaXWV04MjEcJKJLc2UoKA1/714cZKB9QLNZOyMA3eVgtB3cL&#10;zKzr5JOuu1CoCBGfoYEyhCbT2uclMfqRa0iid3ItY4iyLbRtsYtwrvVjkkw1YyVxocSGXkrKz7sL&#10;G9ge0y13m9uJN7f0wPXl7fnwMTHmftiv56AC9eE//Nd+twbSNHmawO+deAX08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1pPCDHAAAA3gAAAA8AAAAAAAAAAAAAAAAAmAIAAGRy&#10;cy9kb3ducmV2LnhtbFBLBQYAAAAABAAEAPUAAACMAwAAAAA=&#10;"/>
                <v:shape id="Text Box 402" o:spid="_x0000_s1079" type="#_x0000_t202" style="position:absolute;top:3429;width:11245;height:26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vOMcA&#10;AADeAAAADwAAAGRycy9kb3ducmV2LnhtbESPQWsCMRSE70L/Q3iF3mpWWUtZjSIVobdaLYi3Z/Lc&#10;LG5etpu4rv31TaHgcZiZb5jZone16KgNlWcFo2EGglh7U3Gp4Gu3fn4FESKywdozKbhRgMX8YTDD&#10;wvgrf1K3jaVIEA4FKrAxNoWUQVtyGIa+IU7eybcOY5JtKU2L1wR3tRxn2Yt0WHFasNjQmyV93l6c&#10;grDafDf6tDmerbn9fKy6id6vD0o9PfbLKYhIfbyH/9vvRkGeZ5Mc/u6k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CmbzjHAAAA3gAAAA8AAAAAAAAAAAAAAAAAmAIAAGRy&#10;cy9kb3ducmV2LnhtbFBLBQYAAAAABAAEAPUAAACMAwAAAAA=&#10;">
                  <v:textbox style="mso-fit-shape-to-text:t">
                    <w:txbxContent>
                      <w:p w14:paraId="728829B8" w14:textId="77777777" w:rsidR="00B16170" w:rsidRDefault="00B16170" w:rsidP="00B42FB4">
                        <w:pPr>
                          <w:rPr>
                            <w:sz w:val="20"/>
                            <w:szCs w:val="20"/>
                            <w:lang w:val="en-US"/>
                          </w:rPr>
                        </w:pPr>
                        <w:r>
                          <w:rPr>
                            <w:sz w:val="20"/>
                            <w:szCs w:val="20"/>
                          </w:rPr>
                          <w:t>EE</w:t>
                        </w:r>
                        <w:r>
                          <w:rPr>
                            <w:sz w:val="20"/>
                            <w:szCs w:val="20"/>
                            <w:vertAlign w:val="subscript"/>
                          </w:rPr>
                          <w:t>2</w:t>
                        </w:r>
                        <w:r>
                          <w:rPr>
                            <w:sz w:val="20"/>
                            <w:szCs w:val="20"/>
                          </w:rPr>
                          <w:t>=4,389,095</w:t>
                        </w:r>
                      </w:p>
                    </w:txbxContent>
                  </v:textbox>
                </v:shape>
                <v:shape id="Straight Arrow Connector 44055" o:spid="_x0000_s1080" type="#_x0000_t32" style="position:absolute;left:12321;top:10287;width:889;height:361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nBbpcgAAADeAAAADwAAAGRycy9kb3ducmV2LnhtbESPT2sCMRTE7wW/Q3iCt5q1aNHVKCJU&#10;iqUH/7Do7bF57i5uXpYk6tpP3xQKHoeZ+Q0zW7SmFjdyvrKsYNBPQBDnVldcKDjsP17HIHxA1lhb&#10;JgUP8rCYd15mmGp75y3ddqEQEcI+RQVlCE0qpc9LMuj7tiGO3tk6gyFKV0jt8B7hppZvSfIuDVYc&#10;F0psaFVSftldjYLj1+SaPbJv2mSDyeaEzvif/VqpXrddTkEEasMz/N/+1AqGw2Q0gr878QrI+S8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InBbpcgAAADeAAAADwAAAAAA&#10;AAAAAAAAAAChAgAAZHJzL2Rvd25yZXYueG1sUEsFBgAAAAAEAAQA+QAAAJYDAAAAAA==&#10;">
                  <v:stroke endarrow="block"/>
                </v:shape>
                <v:shape id="Straight Arrow Connector 44056" o:spid="_x0000_s1081" type="#_x0000_t32" style="position:absolute;left:4286;top:6762;width:457;height:195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Ks68UAAADeAAAADwAAAGRycy9kb3ducmV2LnhtbESPzWrDMBCE74G+g9hCbomckoTiRjGp&#10;IRByKfmB9rhYW1vUWhlLsZy3rwqFHIeZ+YbZFKNtxUC9N44VLOYZCOLKacO1gutlP3sF4QOyxtYx&#10;KbiTh2L7NNlgrl3kEw3nUIsEYZ+jgiaELpfSVw1Z9HPXESfv2/UWQ5J9LXWPMcFtK1+ybC0tGk4L&#10;DXZUNlT9nG9WgYkfZugOZXw/fn55HcncV84oNX0ed28gAo3hEf5vH7SC5TJbreHvTroCcvs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Ks68UAAADeAAAADwAAAAAAAAAA&#10;AAAAAAChAgAAZHJzL2Rvd25yZXYueG1sUEsFBgAAAAAEAAQA+QAAAJMDAAAAAA==&#10;">
                  <v:stroke endarrow="block"/>
                </v:shape>
                <v:shape id="Straight Arrow Connector 44057" o:spid="_x0000_s1082" type="#_x0000_t32" style="position:absolute;left:43575;top:4476;width:0;height:423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K4JcMUAAADeAAAADwAAAGRycy9kb3ducmV2LnhtbESPQWvCQBSE74L/YXlCb7qxqC0xG1Gh&#10;IL0UbaE9PrLPZDH7NmS32fjvu4VCj8PMfMMUu9G2YqDeG8cKlosMBHHltOFawcf7y/wZhA/IGlvH&#10;pOBOHnbldFJgrl3kMw2XUIsEYZ+jgiaELpfSVw1Z9AvXESfv6nqLIcm+lrrHmOC2lY9ZtpEWDaeF&#10;Bjs6NlTdLt9WgYlvZuhOx3h4/fzyOpK5r51R6mE27rcgAo3hP/zXPmkFq1W2foLfO+kKyPI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K4JcMUAAADeAAAADwAAAAAAAAAA&#10;AAAAAAChAgAAZHJzL2Rvd25yZXYueG1sUEsFBgAAAAAEAAQA+QAAAJMDAAAAAA==&#10;">
                  <v:stroke endarrow="block"/>
                </v:shape>
              </v:group>
            </w:pict>
          </mc:Fallback>
        </mc:AlternateContent>
      </w:r>
    </w:p>
    <w:p w14:paraId="70CAA0BC" w14:textId="77777777" w:rsidR="00B42FB4" w:rsidRPr="007167BB" w:rsidRDefault="00B42FB4" w:rsidP="00B42FB4">
      <w:pPr>
        <w:autoSpaceDE w:val="0"/>
        <w:autoSpaceDN w:val="0"/>
        <w:adjustRightInd w:val="0"/>
        <w:spacing w:line="240" w:lineRule="auto"/>
        <w:rPr>
          <w:rFonts w:eastAsiaTheme="minorEastAsia" w:cs="Times New Roman"/>
          <w:szCs w:val="24"/>
          <w:lang w:val="en-GB"/>
        </w:rPr>
      </w:pPr>
    </w:p>
    <w:p w14:paraId="2885527F" w14:textId="77777777" w:rsidR="00B42FB4" w:rsidRPr="00FB2B91" w:rsidRDefault="00B42FB4" w:rsidP="00B42FB4">
      <w:pPr>
        <w:autoSpaceDE w:val="0"/>
        <w:autoSpaceDN w:val="0"/>
        <w:adjustRightInd w:val="0"/>
        <w:spacing w:line="240" w:lineRule="auto"/>
        <w:rPr>
          <w:rFonts w:eastAsiaTheme="minorEastAsia" w:cs="Times New Roman"/>
          <w:szCs w:val="24"/>
          <w:lang w:val="en-GB"/>
        </w:rPr>
      </w:pPr>
    </w:p>
    <w:p w14:paraId="1DBA91E7" w14:textId="77777777" w:rsidR="00B42FB4" w:rsidRPr="00FB2B91" w:rsidRDefault="00B42FB4" w:rsidP="00B42FB4">
      <w:pPr>
        <w:autoSpaceDE w:val="0"/>
        <w:autoSpaceDN w:val="0"/>
        <w:adjustRightInd w:val="0"/>
        <w:spacing w:line="240" w:lineRule="auto"/>
        <w:rPr>
          <w:rFonts w:eastAsiaTheme="minorEastAsia" w:cs="Times New Roman"/>
          <w:szCs w:val="24"/>
          <w:lang w:val="en-GB"/>
        </w:rPr>
      </w:pPr>
    </w:p>
    <w:p w14:paraId="197C1480" w14:textId="77777777" w:rsidR="00B42FB4" w:rsidRPr="00FB2B91" w:rsidRDefault="00B42FB4" w:rsidP="00B42FB4">
      <w:pPr>
        <w:autoSpaceDE w:val="0"/>
        <w:autoSpaceDN w:val="0"/>
        <w:adjustRightInd w:val="0"/>
        <w:spacing w:line="240" w:lineRule="auto"/>
        <w:rPr>
          <w:rFonts w:eastAsiaTheme="minorEastAsia" w:cs="Times New Roman"/>
          <w:szCs w:val="24"/>
          <w:lang w:val="en-GB"/>
        </w:rPr>
      </w:pPr>
    </w:p>
    <w:p w14:paraId="482B3436" w14:textId="77777777" w:rsidR="00B42FB4" w:rsidRPr="00FB2B91" w:rsidRDefault="00B42FB4" w:rsidP="003A60D3">
      <w:pPr>
        <w:rPr>
          <w:lang w:val="en-GB"/>
        </w:rPr>
      </w:pPr>
    </w:p>
    <w:p w14:paraId="3C7EE0EC" w14:textId="77777777" w:rsidR="00B42FB4" w:rsidRPr="00A33A9B" w:rsidRDefault="00B42FB4" w:rsidP="003A60D3">
      <w:pPr>
        <w:rPr>
          <w:lang w:val="en-GB"/>
        </w:rPr>
      </w:pPr>
    </w:p>
    <w:p w14:paraId="6A878763" w14:textId="77777777" w:rsidR="00B42FB4" w:rsidRPr="006B5572" w:rsidRDefault="00B42FB4" w:rsidP="003A60D3">
      <w:pPr>
        <w:rPr>
          <w:lang w:val="en-GB"/>
        </w:rPr>
      </w:pPr>
    </w:p>
    <w:p w14:paraId="6C61D002" w14:textId="77777777" w:rsidR="00B42FB4" w:rsidRPr="006B5572" w:rsidRDefault="00B42FB4" w:rsidP="003A60D3">
      <w:pPr>
        <w:rPr>
          <w:lang w:val="en-GB"/>
        </w:rPr>
      </w:pPr>
    </w:p>
    <w:p w14:paraId="7F75BDE8" w14:textId="77777777" w:rsidR="00B42FB4" w:rsidRPr="006B5572" w:rsidRDefault="00B42FB4" w:rsidP="003A60D3">
      <w:pPr>
        <w:rPr>
          <w:lang w:val="en-GB"/>
        </w:rPr>
      </w:pPr>
    </w:p>
    <w:p w14:paraId="63035DBF" w14:textId="77777777" w:rsidR="00B42FB4" w:rsidRPr="006B5572" w:rsidRDefault="00B42FB4" w:rsidP="003A60D3">
      <w:pPr>
        <w:rPr>
          <w:lang w:val="en-GB"/>
        </w:rPr>
      </w:pPr>
    </w:p>
    <w:p w14:paraId="65330877" w14:textId="77777777" w:rsidR="00F80A8F" w:rsidRPr="006B5572" w:rsidRDefault="00F80A8F" w:rsidP="00047B83">
      <w:pPr>
        <w:autoSpaceDE w:val="0"/>
        <w:autoSpaceDN w:val="0"/>
        <w:adjustRightInd w:val="0"/>
        <w:spacing w:line="240" w:lineRule="auto"/>
        <w:rPr>
          <w:rFonts w:eastAsiaTheme="minorEastAsia" w:cs="Times New Roman"/>
          <w:szCs w:val="24"/>
          <w:lang w:val="en-GB"/>
        </w:rPr>
      </w:pPr>
    </w:p>
    <w:p w14:paraId="71D89831" w14:textId="77777777" w:rsidR="00C72F64" w:rsidRPr="006B5572" w:rsidRDefault="00C72A8A" w:rsidP="00477B39">
      <w:pPr>
        <w:pStyle w:val="Nadpis3"/>
        <w:rPr>
          <w:lang w:val="en-GB"/>
        </w:rPr>
      </w:pPr>
      <w:bookmarkStart w:id="165" w:name="_Toc421204881"/>
      <w:bookmarkStart w:id="166" w:name="_Toc468184814"/>
      <w:r w:rsidRPr="006B5572">
        <w:rPr>
          <w:lang w:val="en-GB"/>
        </w:rPr>
        <w:t>Simple random sampling</w:t>
      </w:r>
      <w:r w:rsidR="00477B39" w:rsidRPr="006B5572">
        <w:rPr>
          <w:lang w:val="en-GB"/>
        </w:rPr>
        <w:t xml:space="preserve"> – two periods</w:t>
      </w:r>
      <w:bookmarkEnd w:id="165"/>
      <w:bookmarkEnd w:id="166"/>
    </w:p>
    <w:p w14:paraId="1D537D46" w14:textId="77777777" w:rsidR="00B17706" w:rsidRPr="006B5572" w:rsidRDefault="00B17706" w:rsidP="00B17706">
      <w:pPr>
        <w:pStyle w:val="Nadpis4"/>
        <w:rPr>
          <w:lang w:val="en-GB"/>
        </w:rPr>
      </w:pPr>
      <w:bookmarkStart w:id="167" w:name="_Toc421204882"/>
      <w:bookmarkStart w:id="168" w:name="_Toc468184815"/>
      <w:r w:rsidRPr="006B5572">
        <w:rPr>
          <w:lang w:val="en-GB"/>
        </w:rPr>
        <w:t>Introduction</w:t>
      </w:r>
      <w:bookmarkEnd w:id="167"/>
      <w:bookmarkEnd w:id="168"/>
    </w:p>
    <w:p w14:paraId="26F9A872" w14:textId="77777777" w:rsidR="007B712E" w:rsidRPr="006B5572" w:rsidRDefault="007B712E" w:rsidP="007B712E">
      <w:pPr>
        <w:rPr>
          <w:lang w:val="en-GB"/>
        </w:rPr>
      </w:pPr>
    </w:p>
    <w:p w14:paraId="52BFD1DD" w14:textId="77777777" w:rsidR="00B17706" w:rsidRPr="006B5572" w:rsidRDefault="00B17706" w:rsidP="00AC790B">
      <w:pPr>
        <w:autoSpaceDE w:val="0"/>
        <w:autoSpaceDN w:val="0"/>
        <w:adjustRightInd w:val="0"/>
        <w:rPr>
          <w:rFonts w:cs="Times New Roman"/>
          <w:szCs w:val="24"/>
          <w:lang w:val="en-GB"/>
        </w:rPr>
      </w:pPr>
      <w:r w:rsidRPr="006B5572">
        <w:rPr>
          <w:rFonts w:cs="Times New Roman"/>
          <w:szCs w:val="24"/>
          <w:lang w:val="en-GB"/>
        </w:rPr>
        <w:t>The audit authority may decide to carry out the sampling process in several periods during the year (typically two semesters). The major advantage of this approach is not related with sample size reduction, but mainly allowing spreading the audit workload over the year, thus reducing the workload that would be done at the end of the year based on just one observation.</w:t>
      </w:r>
    </w:p>
    <w:p w14:paraId="23E2EAD2" w14:textId="77777777" w:rsidR="00B17706" w:rsidRPr="006B5572" w:rsidRDefault="00B17706" w:rsidP="00AC790B">
      <w:pPr>
        <w:autoSpaceDE w:val="0"/>
        <w:autoSpaceDN w:val="0"/>
        <w:adjustRightInd w:val="0"/>
        <w:rPr>
          <w:rFonts w:cs="Times New Roman"/>
          <w:szCs w:val="24"/>
          <w:lang w:val="en-GB"/>
        </w:rPr>
      </w:pPr>
    </w:p>
    <w:p w14:paraId="53574478" w14:textId="77777777" w:rsidR="00B17706" w:rsidRPr="006B5572" w:rsidRDefault="00B17706" w:rsidP="00AC790B">
      <w:pPr>
        <w:autoSpaceDE w:val="0"/>
        <w:autoSpaceDN w:val="0"/>
        <w:adjustRightInd w:val="0"/>
        <w:rPr>
          <w:rFonts w:cs="Times New Roman"/>
          <w:szCs w:val="24"/>
          <w:lang w:val="en-GB"/>
        </w:rPr>
      </w:pPr>
      <w:r w:rsidRPr="006B5572">
        <w:rPr>
          <w:rFonts w:cs="Times New Roman"/>
          <w:szCs w:val="24"/>
          <w:lang w:val="en-GB"/>
        </w:rPr>
        <w:t>With this approach the year population is divided in two sub-populations, each one corresponding to the operations and expenditure of each semester. Independent samples are drawn for each semester, using the standard simple random sampling approach.</w:t>
      </w:r>
    </w:p>
    <w:p w14:paraId="55EA82B0" w14:textId="77777777" w:rsidR="00B17706" w:rsidRPr="006B5572" w:rsidRDefault="00B17706" w:rsidP="00AC790B">
      <w:pPr>
        <w:autoSpaceDE w:val="0"/>
        <w:autoSpaceDN w:val="0"/>
        <w:adjustRightInd w:val="0"/>
        <w:rPr>
          <w:rFonts w:cs="Times New Roman"/>
          <w:szCs w:val="24"/>
          <w:lang w:val="en-GB"/>
        </w:rPr>
      </w:pPr>
    </w:p>
    <w:p w14:paraId="20A484A3" w14:textId="77777777" w:rsidR="00C72F64" w:rsidRPr="006B5572" w:rsidRDefault="00170245" w:rsidP="00AC790B">
      <w:pPr>
        <w:pStyle w:val="Nadpis4"/>
        <w:rPr>
          <w:lang w:val="en-GB"/>
        </w:rPr>
      </w:pPr>
      <w:bookmarkStart w:id="169" w:name="_Ref421203531"/>
      <w:bookmarkStart w:id="170" w:name="_Toc421204883"/>
      <w:bookmarkStart w:id="171" w:name="_Toc468184816"/>
      <w:r w:rsidRPr="006B5572">
        <w:rPr>
          <w:lang w:val="en-GB"/>
        </w:rPr>
        <w:t>Sample size</w:t>
      </w:r>
      <w:bookmarkEnd w:id="169"/>
      <w:bookmarkEnd w:id="170"/>
      <w:bookmarkEnd w:id="171"/>
    </w:p>
    <w:p w14:paraId="62812DDD" w14:textId="77777777" w:rsidR="00C72F64" w:rsidRPr="006B5572" w:rsidRDefault="00C72F64" w:rsidP="00AC790B">
      <w:pPr>
        <w:rPr>
          <w:rFonts w:cs="Times New Roman"/>
          <w:szCs w:val="24"/>
          <w:lang w:val="en-GB"/>
        </w:rPr>
      </w:pPr>
    </w:p>
    <w:p w14:paraId="10C97086" w14:textId="77777777" w:rsidR="0045590E" w:rsidRPr="006B5572" w:rsidRDefault="0045590E" w:rsidP="00AC790B">
      <w:pPr>
        <w:rPr>
          <w:rFonts w:cs="Times New Roman"/>
          <w:b/>
          <w:szCs w:val="24"/>
          <w:lang w:val="en-GB"/>
        </w:rPr>
      </w:pPr>
      <w:r w:rsidRPr="006B5572">
        <w:rPr>
          <w:rFonts w:cs="Times New Roman"/>
          <w:b/>
          <w:szCs w:val="24"/>
          <w:lang w:val="en-GB"/>
        </w:rPr>
        <w:t>First semester</w:t>
      </w:r>
    </w:p>
    <w:p w14:paraId="1AEE741D" w14:textId="77777777" w:rsidR="00C72F64" w:rsidRPr="006B5572" w:rsidRDefault="00C72F64" w:rsidP="00AC790B">
      <w:pPr>
        <w:rPr>
          <w:rFonts w:cs="Times New Roman"/>
          <w:szCs w:val="24"/>
          <w:lang w:val="en-GB"/>
        </w:rPr>
      </w:pPr>
      <w:r w:rsidRPr="006B5572">
        <w:rPr>
          <w:rFonts w:cs="Times New Roman"/>
          <w:szCs w:val="24"/>
          <w:lang w:val="en-GB"/>
        </w:rPr>
        <w:t xml:space="preserve">At the </w:t>
      </w:r>
      <w:r w:rsidR="00B17706" w:rsidRPr="006B5572">
        <w:rPr>
          <w:rFonts w:cs="Times New Roman"/>
          <w:szCs w:val="24"/>
          <w:lang w:val="en-GB"/>
        </w:rPr>
        <w:t>first period of auditing</w:t>
      </w:r>
      <w:r w:rsidRPr="006B5572">
        <w:rPr>
          <w:rFonts w:cs="Times New Roman"/>
          <w:szCs w:val="24"/>
          <w:lang w:val="en-GB"/>
        </w:rPr>
        <w:t xml:space="preserve"> (e.g. </w:t>
      </w:r>
      <w:r w:rsidR="00B17706" w:rsidRPr="006B5572">
        <w:rPr>
          <w:rFonts w:cs="Times New Roman"/>
          <w:szCs w:val="24"/>
          <w:lang w:val="en-GB"/>
        </w:rPr>
        <w:t>semester</w:t>
      </w:r>
      <w:r w:rsidRPr="006B5572">
        <w:rPr>
          <w:rFonts w:cs="Times New Roman"/>
          <w:szCs w:val="24"/>
          <w:lang w:val="en-GB"/>
        </w:rPr>
        <w:t xml:space="preserve">) the </w:t>
      </w:r>
      <w:r w:rsidR="00B17706" w:rsidRPr="006B5572">
        <w:rPr>
          <w:rFonts w:cs="Times New Roman"/>
          <w:szCs w:val="24"/>
          <w:lang w:val="en-GB"/>
        </w:rPr>
        <w:t xml:space="preserve">global sample size (for the set of two semesters) </w:t>
      </w:r>
      <w:r w:rsidRPr="006B5572">
        <w:rPr>
          <w:rFonts w:cs="Times New Roman"/>
          <w:szCs w:val="24"/>
          <w:lang w:val="en-GB"/>
        </w:rPr>
        <w:t>is computed as follows:</w:t>
      </w:r>
    </w:p>
    <w:p w14:paraId="48E92F30" w14:textId="77777777" w:rsidR="00B17706" w:rsidRPr="006B5572" w:rsidRDefault="00B17706" w:rsidP="00AC790B">
      <w:pPr>
        <w:rPr>
          <w:rFonts w:cs="Times New Roman"/>
          <w:szCs w:val="24"/>
          <w:lang w:val="en-GB"/>
        </w:rPr>
      </w:pPr>
    </w:p>
    <w:p w14:paraId="34C4162F" w14:textId="77777777" w:rsidR="00B17706" w:rsidRPr="006B5572" w:rsidRDefault="00B17706" w:rsidP="00AC790B">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6193E96E" w14:textId="77777777" w:rsidR="00B17706" w:rsidRPr="007167BB" w:rsidRDefault="00B17706" w:rsidP="00AC790B">
      <w:pPr>
        <w:rPr>
          <w:rFonts w:cs="Times New Roman"/>
          <w:szCs w:val="24"/>
          <w:lang w:val="en-GB"/>
        </w:rPr>
      </w:pPr>
    </w:p>
    <w:p w14:paraId="026F116F" w14:textId="77777777" w:rsidR="00B17706" w:rsidRPr="00FB2B91" w:rsidRDefault="00B17706" w:rsidP="00AC790B">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oMath>
      <w:r w:rsidRPr="006B5572">
        <w:rPr>
          <w:rFonts w:cs="Times New Roman"/>
          <w:szCs w:val="24"/>
          <w:lang w:val="en-GB"/>
        </w:rPr>
        <w:t xml:space="preserve"> is the weighted mean of the variances of the errors for </w:t>
      </w:r>
      <w:r w:rsidR="005B4E37" w:rsidRPr="007167BB">
        <w:rPr>
          <w:rFonts w:cs="Times New Roman"/>
          <w:szCs w:val="24"/>
          <w:lang w:val="en-GB"/>
        </w:rPr>
        <w:t>in each semester</w:t>
      </w:r>
      <w:r w:rsidRPr="00FB2B91">
        <w:rPr>
          <w:rFonts w:cs="Times New Roman"/>
          <w:szCs w:val="24"/>
          <w:lang w:val="en-GB"/>
        </w:rPr>
        <w:t>:</w:t>
      </w:r>
    </w:p>
    <w:p w14:paraId="79FC7516" w14:textId="77777777" w:rsidR="007B712E" w:rsidRPr="00FB2B91" w:rsidRDefault="007B712E" w:rsidP="00AC790B">
      <w:pPr>
        <w:rPr>
          <w:rFonts w:cs="Times New Roman"/>
          <w:szCs w:val="24"/>
          <w:lang w:val="en-GB"/>
        </w:rPr>
      </w:pPr>
    </w:p>
    <w:p w14:paraId="6524BBD0" w14:textId="77777777" w:rsidR="00B17706" w:rsidRPr="006B5572" w:rsidRDefault="00DC4817" w:rsidP="00AC790B">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e2</m:t>
              </m:r>
            </m:sub>
            <m:sup>
              <m:r>
                <w:rPr>
                  <w:rFonts w:ascii="Cambria Math" w:hAnsi="Cambria Math" w:cs="Times New Roman"/>
                  <w:szCs w:val="24"/>
                  <w:lang w:val="en-GB"/>
                </w:rPr>
                <m:t>2</m:t>
              </m:r>
            </m:sup>
          </m:sSubSup>
        </m:oMath>
      </m:oMathPara>
    </w:p>
    <w:p w14:paraId="4D45FDD8" w14:textId="77777777" w:rsidR="00B17706" w:rsidRPr="007167BB" w:rsidRDefault="00B17706" w:rsidP="00AC790B">
      <w:pPr>
        <w:autoSpaceDE w:val="0"/>
        <w:autoSpaceDN w:val="0"/>
        <w:adjustRightInd w:val="0"/>
        <w:rPr>
          <w:rFonts w:eastAsiaTheme="minorEastAsia" w:cs="Times New Roman"/>
          <w:szCs w:val="24"/>
          <w:lang w:val="en-GB"/>
        </w:rPr>
      </w:pPr>
    </w:p>
    <w:p w14:paraId="112814CC" w14:textId="77777777" w:rsidR="00B17706" w:rsidRPr="00FB2B91" w:rsidRDefault="00B17706"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errors in each </w:t>
      </w:r>
      <w:r w:rsidR="005B4E37" w:rsidRPr="007167BB">
        <w:rPr>
          <w:rFonts w:eastAsiaTheme="minorEastAsia" w:cs="Times New Roman"/>
          <w:szCs w:val="24"/>
          <w:lang w:val="en-GB"/>
        </w:rPr>
        <w:t>period t (semester)</w:t>
      </w:r>
      <w:r w:rsidRPr="00FB2B91">
        <w:rPr>
          <w:rFonts w:eastAsiaTheme="minorEastAsia" w:cs="Times New Roman"/>
          <w:szCs w:val="24"/>
          <w:lang w:val="en-GB"/>
        </w:rPr>
        <w:t xml:space="preserve">. The </w:t>
      </w:r>
      <w:r w:rsidRPr="00FB2B91">
        <w:rPr>
          <w:rFonts w:cs="Times New Roman"/>
          <w:szCs w:val="24"/>
          <w:lang w:val="en-GB"/>
        </w:rPr>
        <w:t xml:space="preserve">variance of the errors </w:t>
      </w:r>
      <w:r w:rsidR="005B4E37" w:rsidRPr="00FB2B91">
        <w:rPr>
          <w:rFonts w:cs="Times New Roman"/>
          <w:szCs w:val="24"/>
          <w:lang w:val="en-GB"/>
        </w:rPr>
        <w:t xml:space="preserve">for each semester </w:t>
      </w:r>
      <w:r w:rsidRPr="00FB2B91">
        <w:rPr>
          <w:rFonts w:cs="Times New Roman"/>
          <w:szCs w:val="24"/>
          <w:lang w:val="en-GB"/>
        </w:rPr>
        <w:t>is computed as an independent population as</w:t>
      </w:r>
    </w:p>
    <w:p w14:paraId="49B29AF8" w14:textId="77777777" w:rsidR="007B712E" w:rsidRPr="00A33A9B" w:rsidRDefault="007B712E" w:rsidP="00AC790B">
      <w:pPr>
        <w:autoSpaceDE w:val="0"/>
        <w:autoSpaceDN w:val="0"/>
        <w:adjustRightInd w:val="0"/>
        <w:rPr>
          <w:rFonts w:cs="Times New Roman"/>
          <w:szCs w:val="24"/>
          <w:lang w:val="en-GB"/>
        </w:rPr>
      </w:pPr>
    </w:p>
    <w:p w14:paraId="63EFF329" w14:textId="77777777" w:rsidR="00B17706" w:rsidRPr="006B5572" w:rsidRDefault="00DC4817" w:rsidP="00AC790B">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m:t>
          </m:r>
        </m:oMath>
      </m:oMathPara>
    </w:p>
    <w:p w14:paraId="07504849" w14:textId="77777777" w:rsidR="00B17706" w:rsidRPr="006B5572" w:rsidRDefault="00B17706" w:rsidP="00AC790B">
      <w:pPr>
        <w:rPr>
          <w:rFonts w:eastAsiaTheme="minorEastAsia" w:cs="Times New Roman"/>
          <w:szCs w:val="24"/>
          <w:lang w:val="en-GB"/>
        </w:rPr>
      </w:pPr>
    </w:p>
    <w:p w14:paraId="2DF1CA93" w14:textId="77777777" w:rsidR="00B17706" w:rsidRPr="00FB2B91" w:rsidRDefault="00B17706" w:rsidP="00AC790B">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oMath>
      <w:r w:rsidRPr="006B5572">
        <w:rPr>
          <w:rFonts w:cs="Times New Roman"/>
          <w:szCs w:val="24"/>
          <w:lang w:val="en-GB"/>
        </w:rPr>
        <w:t xml:space="preserve"> represent the individual errors for units in the sample of s</w:t>
      </w:r>
      <w:r w:rsidR="005B4E37" w:rsidRPr="007167BB">
        <w:rPr>
          <w:rFonts w:cs="Times New Roman"/>
          <w:szCs w:val="24"/>
          <w:lang w:val="en-GB"/>
        </w:rPr>
        <w:t xml:space="preserve">emester </w:t>
      </w:r>
      <w:r w:rsidR="005B4E37" w:rsidRPr="00FB2B91">
        <w:rPr>
          <w:rFonts w:cs="Times New Roman"/>
          <w:i/>
          <w:szCs w:val="24"/>
          <w:lang w:val="en-GB"/>
        </w:rPr>
        <w:t>t</w:t>
      </w:r>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r>
          <w:rPr>
            <w:rFonts w:ascii="Cambria Math" w:hAnsi="Cambria Math" w:cs="Times New Roman"/>
            <w:szCs w:val="24"/>
            <w:lang w:val="en-GB"/>
          </w:rPr>
          <m:t xml:space="preserve"> </m:t>
        </m:r>
      </m:oMath>
      <w:r w:rsidRPr="007167BB">
        <w:rPr>
          <w:rFonts w:eastAsiaTheme="minorEastAsia" w:cs="Times New Roman"/>
          <w:szCs w:val="24"/>
          <w:lang w:val="en-GB"/>
        </w:rPr>
        <w:t xml:space="preserve">represent the mean error of the sample in </w:t>
      </w:r>
      <w:r w:rsidR="005B4E37" w:rsidRPr="00FB2B91">
        <w:rPr>
          <w:rFonts w:eastAsiaTheme="minorEastAsia" w:cs="Times New Roman"/>
          <w:szCs w:val="24"/>
          <w:lang w:val="en-GB"/>
        </w:rPr>
        <w:t>semester</w:t>
      </w:r>
      <w:r w:rsidRPr="00FB2B91">
        <w:rPr>
          <w:rFonts w:eastAsiaTheme="minorEastAsia" w:cs="Times New Roman"/>
          <w:szCs w:val="24"/>
          <w:lang w:val="en-GB"/>
        </w:rPr>
        <w:t xml:space="preserve"> </w:t>
      </w:r>
      <w:r w:rsidR="005B4E37" w:rsidRPr="00FB2B91">
        <w:rPr>
          <w:rFonts w:eastAsiaTheme="minorEastAsia" w:cs="Times New Roman"/>
          <w:i/>
          <w:szCs w:val="24"/>
          <w:lang w:val="en-GB"/>
        </w:rPr>
        <w:t>t</w:t>
      </w:r>
      <w:r w:rsidRPr="00FB2B91">
        <w:rPr>
          <w:rFonts w:eastAsiaTheme="minorEastAsia" w:cs="Times New Roman"/>
          <w:szCs w:val="24"/>
          <w:lang w:val="en-GB"/>
        </w:rPr>
        <w:t>.</w:t>
      </w:r>
    </w:p>
    <w:p w14:paraId="2FF529C4" w14:textId="77777777" w:rsidR="00B17706" w:rsidRPr="00A33A9B" w:rsidRDefault="00B17706" w:rsidP="00AC790B">
      <w:pPr>
        <w:rPr>
          <w:rFonts w:eastAsiaTheme="minorEastAsia" w:cs="Times New Roman"/>
          <w:szCs w:val="24"/>
          <w:lang w:val="en-GB"/>
        </w:rPr>
      </w:pPr>
    </w:p>
    <w:p w14:paraId="6B501F2A" w14:textId="77777777" w:rsidR="00B17706" w:rsidRPr="006B5572" w:rsidRDefault="003658E1" w:rsidP="00AC790B">
      <w:pPr>
        <w:rPr>
          <w:rFonts w:cs="Times New Roman"/>
          <w:szCs w:val="24"/>
          <w:lang w:val="en-GB"/>
        </w:rPr>
      </w:pPr>
      <w:r w:rsidRPr="006B5572">
        <w:rPr>
          <w:rFonts w:cs="Times New Roman"/>
          <w:szCs w:val="24"/>
          <w:lang w:val="en-GB"/>
        </w:rPr>
        <w:t>Note that the values for the expected variances in both semesters values have to be set using professional judgments and must</w:t>
      </w:r>
      <w:r w:rsidR="00B17706" w:rsidRPr="006B5572">
        <w:rPr>
          <w:rFonts w:cs="Times New Roman"/>
          <w:szCs w:val="24"/>
          <w:lang w:val="en-GB"/>
        </w:rPr>
        <w:t xml:space="preserve"> be based on historical knowledge</w:t>
      </w:r>
      <w:r w:rsidRPr="006B5572">
        <w:rPr>
          <w:rFonts w:cs="Times New Roman"/>
          <w:szCs w:val="24"/>
          <w:lang w:val="en-GB"/>
        </w:rPr>
        <w:t>. The option to implement a</w:t>
      </w:r>
      <w:r w:rsidR="00B17706" w:rsidRPr="006B5572">
        <w:rPr>
          <w:rFonts w:cs="Times New Roman"/>
          <w:szCs w:val="24"/>
          <w:lang w:val="en-GB"/>
        </w:rPr>
        <w:t xml:space="preserve"> preliminary/pilot sample of low sample size as previously presented for the standard simple random sampling method</w:t>
      </w:r>
      <w:r w:rsidRPr="006B5572">
        <w:rPr>
          <w:rFonts w:cs="Times New Roman"/>
          <w:szCs w:val="24"/>
          <w:lang w:val="en-GB"/>
        </w:rPr>
        <w:t xml:space="preserve"> is still available, but can only be performed for the first semester. In fact, at the first moment of observation expenditure for the second semester</w:t>
      </w:r>
      <w:r w:rsidR="00216A50" w:rsidRPr="006B5572">
        <w:rPr>
          <w:rFonts w:cs="Times New Roman"/>
          <w:szCs w:val="24"/>
          <w:lang w:val="en-GB"/>
        </w:rPr>
        <w:t xml:space="preserve"> has not yet taken place and no</w:t>
      </w:r>
      <w:r w:rsidRPr="006B5572">
        <w:rPr>
          <w:rFonts w:cs="Times New Roman"/>
          <w:szCs w:val="24"/>
          <w:lang w:val="en-GB"/>
        </w:rPr>
        <w:t xml:space="preserve"> objective data (besides historical) is available</w:t>
      </w:r>
      <w:r w:rsidR="00B17706" w:rsidRPr="006B5572">
        <w:rPr>
          <w:rFonts w:cs="Times New Roman"/>
          <w:szCs w:val="24"/>
          <w:lang w:val="en-GB"/>
        </w:rPr>
        <w:t xml:space="preserve">. </w:t>
      </w:r>
      <w:r w:rsidR="00591F07" w:rsidRPr="006B5572">
        <w:rPr>
          <w:rFonts w:cs="Times New Roman"/>
          <w:szCs w:val="24"/>
          <w:lang w:val="en-GB"/>
        </w:rPr>
        <w:t xml:space="preserve">If </w:t>
      </w:r>
      <w:r w:rsidRPr="006B5572">
        <w:rPr>
          <w:rFonts w:cs="Times New Roman"/>
          <w:szCs w:val="24"/>
          <w:lang w:val="en-GB"/>
        </w:rPr>
        <w:t xml:space="preserve">pilot samples are implemented, they can, as usual, </w:t>
      </w:r>
      <w:r w:rsidR="00B17706" w:rsidRPr="006B5572">
        <w:rPr>
          <w:rFonts w:cs="Times New Roman"/>
          <w:szCs w:val="24"/>
          <w:lang w:val="en-GB"/>
        </w:rPr>
        <w:t>subsequently be used as a part of the sample chosen for audit.</w:t>
      </w:r>
    </w:p>
    <w:p w14:paraId="7BC87BBA" w14:textId="77777777" w:rsidR="003658E1" w:rsidRPr="006B5572" w:rsidRDefault="003658E1" w:rsidP="00AC790B">
      <w:pPr>
        <w:rPr>
          <w:rFonts w:cs="Times New Roman"/>
          <w:szCs w:val="24"/>
          <w:lang w:val="en-GB"/>
        </w:rPr>
      </w:pPr>
    </w:p>
    <w:p w14:paraId="553F76F2" w14:textId="4826047A" w:rsidR="003658E1" w:rsidRPr="00FB2B91" w:rsidRDefault="00476459" w:rsidP="00D547C4">
      <w:pPr>
        <w:rPr>
          <w:rFonts w:cs="Times New Roman"/>
          <w:szCs w:val="24"/>
          <w:lang w:val="en-GB"/>
        </w:rPr>
      </w:pPr>
      <w:r>
        <w:rPr>
          <w:rFonts w:cs="Times New Roman"/>
          <w:szCs w:val="24"/>
          <w:lang w:val="en-GB"/>
        </w:rPr>
        <w:t>The auditor may consider that</w:t>
      </w:r>
      <w:r w:rsidR="00D547C4" w:rsidRPr="00B51D05">
        <w:rPr>
          <w:rFonts w:cs="Times New Roman"/>
          <w:szCs w:val="24"/>
          <w:lang w:val="en-GB"/>
        </w:rPr>
        <w:t xml:space="preserve"> the expected variance of erro</w:t>
      </w:r>
      <w:r w:rsidR="007E0C2C" w:rsidRPr="00B51D05">
        <w:rPr>
          <w:rFonts w:cs="Times New Roman"/>
          <w:szCs w:val="24"/>
          <w:lang w:val="en-GB"/>
        </w:rPr>
        <w:t>r</w:t>
      </w:r>
      <w:r w:rsidR="00D547C4" w:rsidRPr="00B51D05">
        <w:rPr>
          <w:rFonts w:cs="Times New Roman"/>
          <w:szCs w:val="24"/>
          <w:lang w:val="en-GB"/>
        </w:rPr>
        <w:t>s for the 2</w:t>
      </w:r>
      <w:r w:rsidR="00D547C4" w:rsidRPr="00B51D05">
        <w:rPr>
          <w:rFonts w:cs="Times New Roman"/>
          <w:szCs w:val="24"/>
          <w:vertAlign w:val="superscript"/>
          <w:lang w:val="en-GB"/>
        </w:rPr>
        <w:t>nd</w:t>
      </w:r>
      <w:r w:rsidR="00D547C4" w:rsidRPr="00B51D05">
        <w:rPr>
          <w:rFonts w:cs="Times New Roman"/>
          <w:szCs w:val="24"/>
          <w:lang w:val="en-GB"/>
        </w:rPr>
        <w:t xml:space="preserve"> semester is the same as for the 1</w:t>
      </w:r>
      <w:r w:rsidR="00D547C4" w:rsidRPr="00B51D05">
        <w:rPr>
          <w:rFonts w:cs="Times New Roman"/>
          <w:szCs w:val="24"/>
          <w:vertAlign w:val="superscript"/>
          <w:lang w:val="en-GB"/>
        </w:rPr>
        <w:t>st</w:t>
      </w:r>
      <w:r w:rsidR="00D547C4" w:rsidRPr="00B51D05">
        <w:rPr>
          <w:rFonts w:cs="Times New Roman"/>
          <w:szCs w:val="24"/>
          <w:lang w:val="en-GB"/>
        </w:rPr>
        <w:t xml:space="preserve"> semester. Hence, </w:t>
      </w:r>
      <w:r w:rsidR="003658E1" w:rsidRPr="007167BB">
        <w:rPr>
          <w:rFonts w:cs="Times New Roman"/>
          <w:szCs w:val="24"/>
          <w:lang w:val="en-GB"/>
        </w:rPr>
        <w:t>a simplified ap</w:t>
      </w:r>
      <w:r w:rsidR="003658E1" w:rsidRPr="00FB2B91">
        <w:rPr>
          <w:rFonts w:cs="Times New Roman"/>
          <w:szCs w:val="24"/>
          <w:lang w:val="en-GB"/>
        </w:rPr>
        <w:t>proach can be used</w:t>
      </w:r>
      <w:r w:rsidR="00D547C4" w:rsidRPr="00B51D05">
        <w:rPr>
          <w:rFonts w:cs="Times New Roman"/>
          <w:szCs w:val="24"/>
          <w:lang w:val="en-GB"/>
        </w:rPr>
        <w:t xml:space="preserve"> for </w:t>
      </w:r>
      <w:r w:rsidR="003658E1" w:rsidRPr="007167BB">
        <w:rPr>
          <w:rFonts w:cs="Times New Roman"/>
          <w:szCs w:val="24"/>
          <w:lang w:val="en-GB"/>
        </w:rPr>
        <w:t>computing the global sample size as</w:t>
      </w:r>
    </w:p>
    <w:p w14:paraId="7EC2FCCC" w14:textId="77777777" w:rsidR="003658E1" w:rsidRPr="006B5572" w:rsidRDefault="003658E1" w:rsidP="00AC790B">
      <w:pPr>
        <w:rPr>
          <w:rFonts w:cs="Times New Roman"/>
          <w:szCs w:val="24"/>
          <w:lang w:val="en-GB"/>
        </w:rPr>
      </w:pPr>
    </w:p>
    <w:p w14:paraId="19692AFA" w14:textId="77777777" w:rsidR="003658E1" w:rsidRPr="006B5572" w:rsidRDefault="003658E1" w:rsidP="00AC790B">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e1</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3583997A" w14:textId="77777777" w:rsidR="003658E1" w:rsidRPr="00C54B82" w:rsidRDefault="003658E1" w:rsidP="00AC790B">
      <w:pPr>
        <w:rPr>
          <w:rFonts w:eastAsiaTheme="minorEastAsia" w:cs="Times New Roman"/>
          <w:szCs w:val="24"/>
          <w:lang w:val="en-GB"/>
        </w:rPr>
      </w:pPr>
    </w:p>
    <w:p w14:paraId="72A27EE0" w14:textId="14A3B836" w:rsidR="003658E1" w:rsidRPr="007167BB" w:rsidRDefault="00591F07" w:rsidP="00AC790B">
      <w:pPr>
        <w:rPr>
          <w:rFonts w:eastAsiaTheme="minorEastAsia" w:cs="Times New Roman"/>
          <w:szCs w:val="24"/>
          <w:lang w:val="en-GB"/>
        </w:rPr>
      </w:pPr>
      <w:r w:rsidRPr="00C54B82">
        <w:rPr>
          <w:rFonts w:eastAsiaTheme="minorEastAsia" w:cs="Times New Roman"/>
          <w:szCs w:val="24"/>
          <w:lang w:val="en-GB"/>
        </w:rPr>
        <w:t>Note</w:t>
      </w:r>
      <w:r w:rsidR="00265F56" w:rsidRPr="00C54B82">
        <w:rPr>
          <w:rFonts w:eastAsiaTheme="minorEastAsia" w:cs="Times New Roman"/>
          <w:szCs w:val="24"/>
          <w:lang w:val="en-GB"/>
        </w:rPr>
        <w:t xml:space="preserve"> that in this simplified approach only information about the variability of errors in the first period of observation is needed. The underlying assumption is that the variability of errors will be of similar magnitude in both semesters.</w:t>
      </w:r>
    </w:p>
    <w:p w14:paraId="0E645E6E" w14:textId="77777777" w:rsidR="006B38DF" w:rsidRPr="006B5572" w:rsidRDefault="006B38DF" w:rsidP="00AC790B">
      <w:pPr>
        <w:rPr>
          <w:rFonts w:eastAsiaTheme="minorEastAsia" w:cs="Times New Roman"/>
          <w:szCs w:val="24"/>
          <w:lang w:val="en-GB"/>
        </w:rPr>
      </w:pPr>
    </w:p>
    <w:p w14:paraId="7C8C2B1C" w14:textId="77777777" w:rsidR="00B17706" w:rsidRPr="006B5572" w:rsidRDefault="00265F56" w:rsidP="00AC790B">
      <w:pPr>
        <w:rPr>
          <w:rFonts w:eastAsiaTheme="minorEastAsia" w:cs="Times New Roman"/>
          <w:szCs w:val="24"/>
          <w:lang w:val="en-GB"/>
        </w:rPr>
      </w:pPr>
      <w:r w:rsidRPr="006B5572">
        <w:rPr>
          <w:rFonts w:eastAsiaTheme="minorEastAsia" w:cs="Times New Roman"/>
          <w:szCs w:val="24"/>
          <w:lang w:val="en-GB"/>
        </w:rPr>
        <w:t xml:space="preserve">Also note that the formulas for sample size calculation require values for </w:t>
      </w:r>
      <w:r w:rsidRPr="006B5572">
        <w:rPr>
          <w:rFonts w:eastAsiaTheme="minorEastAsia" w:cs="Times New Roman"/>
          <w:i/>
          <w:szCs w:val="24"/>
          <w:lang w:val="en-GB"/>
        </w:rPr>
        <w:t>N</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and </w:t>
      </w:r>
      <w:r w:rsidRPr="006B5572">
        <w:rPr>
          <w:rFonts w:eastAsiaTheme="minorEastAsia" w:cs="Times New Roman"/>
          <w:i/>
          <w:szCs w:val="24"/>
          <w:lang w:val="en-GB"/>
        </w:rPr>
        <w:t>N</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i.e. number of operation in the population of the first and second semesters. When calculating sample size, the value for </w:t>
      </w:r>
      <w:r w:rsidRPr="006B5572">
        <w:rPr>
          <w:rFonts w:eastAsiaTheme="minorEastAsia" w:cs="Times New Roman"/>
          <w:i/>
          <w:szCs w:val="24"/>
          <w:lang w:val="en-GB"/>
        </w:rPr>
        <w:t>N</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will be known, but the value of </w:t>
      </w:r>
      <w:r w:rsidRPr="006B5572">
        <w:rPr>
          <w:rFonts w:eastAsiaTheme="minorEastAsia" w:cs="Times New Roman"/>
          <w:i/>
          <w:szCs w:val="24"/>
          <w:lang w:val="en-GB"/>
        </w:rPr>
        <w:t>N</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will be unknown and has to be imputed according to the expectations of the auditor (also based on historical information).</w:t>
      </w:r>
      <w:r w:rsidR="00216A50" w:rsidRPr="006B5572">
        <w:rPr>
          <w:rFonts w:eastAsiaTheme="minorEastAsia" w:cs="Times New Roman"/>
          <w:szCs w:val="24"/>
          <w:lang w:val="en-GB"/>
        </w:rPr>
        <w:t xml:space="preserve"> Usually, this does not constitute a problem as all the operations active in the second semester already exist in the first semester and therefore </w:t>
      </w:r>
      <w:r w:rsidR="00216A50" w:rsidRPr="006B5572">
        <w:rPr>
          <w:rFonts w:eastAsiaTheme="minorEastAsia" w:cs="Times New Roman"/>
          <w:i/>
          <w:szCs w:val="24"/>
          <w:lang w:val="en-GB"/>
        </w:rPr>
        <w:t>N</w:t>
      </w:r>
      <w:r w:rsidR="00216A50" w:rsidRPr="006B5572">
        <w:rPr>
          <w:rFonts w:eastAsiaTheme="minorEastAsia" w:cs="Times New Roman"/>
          <w:szCs w:val="24"/>
          <w:vertAlign w:val="subscript"/>
          <w:lang w:val="en-GB"/>
        </w:rPr>
        <w:t>1</w:t>
      </w:r>
      <w:r w:rsidR="00216A50" w:rsidRPr="006B5572">
        <w:rPr>
          <w:rFonts w:eastAsiaTheme="minorEastAsia" w:cs="Times New Roman"/>
          <w:szCs w:val="24"/>
          <w:lang w:val="en-GB"/>
        </w:rPr>
        <w:t>=</w:t>
      </w:r>
      <w:r w:rsidR="00216A50" w:rsidRPr="006B5572">
        <w:rPr>
          <w:rFonts w:eastAsiaTheme="minorEastAsia" w:cs="Times New Roman"/>
          <w:i/>
          <w:szCs w:val="24"/>
          <w:lang w:val="en-GB"/>
        </w:rPr>
        <w:t xml:space="preserve"> N</w:t>
      </w:r>
      <w:r w:rsidR="00216A50" w:rsidRPr="006B5572">
        <w:rPr>
          <w:rFonts w:eastAsiaTheme="minorEastAsia" w:cs="Times New Roman"/>
          <w:szCs w:val="24"/>
          <w:vertAlign w:val="subscript"/>
          <w:lang w:val="en-GB"/>
        </w:rPr>
        <w:t>2</w:t>
      </w:r>
      <w:r w:rsidR="00216A50" w:rsidRPr="006B5572">
        <w:rPr>
          <w:rFonts w:eastAsiaTheme="minorEastAsia" w:cs="Times New Roman"/>
          <w:szCs w:val="24"/>
          <w:lang w:val="en-GB"/>
        </w:rPr>
        <w:t>.</w:t>
      </w:r>
    </w:p>
    <w:p w14:paraId="285EC40A" w14:textId="77777777" w:rsidR="00216A50" w:rsidRPr="006B5572" w:rsidRDefault="00216A50" w:rsidP="00AC790B">
      <w:pPr>
        <w:rPr>
          <w:rFonts w:eastAsiaTheme="minorEastAsia" w:cs="Times New Roman"/>
          <w:szCs w:val="24"/>
          <w:lang w:val="en-GB"/>
        </w:rPr>
      </w:pPr>
    </w:p>
    <w:p w14:paraId="569378A4" w14:textId="77777777" w:rsidR="00B17706" w:rsidRPr="006B5572" w:rsidRDefault="00B17706"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6B5572">
        <w:rPr>
          <w:rFonts w:eastAsiaTheme="minorEastAsia" w:cs="Times New Roman"/>
          <w:szCs w:val="24"/>
          <w:lang w:val="en-GB"/>
        </w:rPr>
        <w:t xml:space="preserve">, is computed the allocation of the sample by </w:t>
      </w:r>
      <w:r w:rsidR="0045590E" w:rsidRPr="006B5572">
        <w:rPr>
          <w:rFonts w:eastAsiaTheme="minorEastAsia" w:cs="Times New Roman"/>
          <w:szCs w:val="24"/>
          <w:lang w:val="en-GB"/>
        </w:rPr>
        <w:t>semester</w:t>
      </w:r>
      <w:r w:rsidRPr="006B5572">
        <w:rPr>
          <w:rFonts w:eastAsiaTheme="minorEastAsia" w:cs="Times New Roman"/>
          <w:szCs w:val="24"/>
          <w:lang w:val="en-GB"/>
        </w:rPr>
        <w:t xml:space="preserve"> is as follows:</w:t>
      </w:r>
    </w:p>
    <w:p w14:paraId="72881094" w14:textId="77777777" w:rsidR="0045590E" w:rsidRPr="007167BB" w:rsidRDefault="00DC4817" w:rsidP="00AC790B">
      <w:pPr>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r>
                <w:rPr>
                  <w:rFonts w:ascii="Cambria Math" w:hAnsi="Cambria Math" w:cs="Times New Roman"/>
                  <w:szCs w:val="24"/>
                  <w:lang w:val="en-GB"/>
                </w:rPr>
                <m:t>N</m:t>
              </m:r>
            </m:den>
          </m:f>
          <m:r>
            <w:rPr>
              <w:rFonts w:ascii="Cambria Math" w:hAnsi="Cambria Math" w:cs="Times New Roman"/>
              <w:szCs w:val="24"/>
              <w:lang w:val="en-GB"/>
            </w:rPr>
            <m:t>n</m:t>
          </m:r>
        </m:oMath>
      </m:oMathPara>
    </w:p>
    <w:p w14:paraId="68F0F845" w14:textId="77777777" w:rsidR="0045590E" w:rsidRPr="00FB2B91" w:rsidRDefault="0045590E" w:rsidP="00AC790B">
      <w:pPr>
        <w:rPr>
          <w:rFonts w:eastAsiaTheme="minorEastAsia" w:cs="Times New Roman"/>
          <w:szCs w:val="24"/>
          <w:lang w:val="en-GB"/>
        </w:rPr>
      </w:pPr>
      <w:r w:rsidRPr="00FB2B91">
        <w:rPr>
          <w:rFonts w:eastAsiaTheme="minorEastAsia" w:cs="Times New Roman"/>
          <w:szCs w:val="24"/>
          <w:lang w:val="en-GB"/>
        </w:rPr>
        <w:t xml:space="preserve">and </w:t>
      </w:r>
    </w:p>
    <w:p w14:paraId="7F716EAA" w14:textId="77777777" w:rsidR="0045590E" w:rsidRPr="007167BB" w:rsidRDefault="00DC4817" w:rsidP="00AC790B">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num>
            <m:den>
              <m:r>
                <w:rPr>
                  <w:rFonts w:ascii="Cambria Math" w:hAnsi="Cambria Math" w:cs="Times New Roman"/>
                  <w:szCs w:val="24"/>
                  <w:lang w:val="en-GB"/>
                </w:rPr>
                <m:t>N</m:t>
              </m:r>
            </m:den>
          </m:f>
          <m:r>
            <w:rPr>
              <w:rFonts w:ascii="Cambria Math" w:hAnsi="Cambria Math" w:cs="Times New Roman"/>
              <w:szCs w:val="24"/>
              <w:lang w:val="en-GB"/>
            </w:rPr>
            <m:t>n</m:t>
          </m:r>
        </m:oMath>
      </m:oMathPara>
    </w:p>
    <w:p w14:paraId="3DAF7CC6" w14:textId="77777777" w:rsidR="00B17706" w:rsidRPr="00FB2B91" w:rsidRDefault="00B17706" w:rsidP="00AC790B">
      <w:pPr>
        <w:autoSpaceDE w:val="0"/>
        <w:autoSpaceDN w:val="0"/>
        <w:adjustRightInd w:val="0"/>
        <w:rPr>
          <w:rFonts w:eastAsiaTheme="minorEastAsia" w:cs="Times New Roman"/>
          <w:szCs w:val="24"/>
          <w:lang w:val="en-GB"/>
        </w:rPr>
      </w:pPr>
    </w:p>
    <w:p w14:paraId="10528C14" w14:textId="77777777" w:rsidR="0045590E" w:rsidRPr="00FB2B91" w:rsidRDefault="0045590E" w:rsidP="00AC790B">
      <w:pPr>
        <w:rPr>
          <w:rFonts w:cs="Times New Roman"/>
          <w:b/>
          <w:szCs w:val="24"/>
          <w:lang w:val="en-GB"/>
        </w:rPr>
      </w:pPr>
      <w:r w:rsidRPr="00FB2B91">
        <w:rPr>
          <w:rFonts w:cs="Times New Roman"/>
          <w:b/>
          <w:szCs w:val="24"/>
          <w:lang w:val="en-GB"/>
        </w:rPr>
        <w:t>Second semester</w:t>
      </w:r>
    </w:p>
    <w:p w14:paraId="49D48E11" w14:textId="77777777" w:rsidR="00FB6C28" w:rsidRPr="00FB2B91" w:rsidRDefault="00FB6C28" w:rsidP="00AC790B">
      <w:pPr>
        <w:autoSpaceDE w:val="0"/>
        <w:autoSpaceDN w:val="0"/>
        <w:adjustRightInd w:val="0"/>
        <w:rPr>
          <w:rFonts w:cs="Times New Roman"/>
          <w:szCs w:val="24"/>
          <w:lang w:val="en-GB"/>
        </w:rPr>
      </w:pPr>
      <w:r w:rsidRPr="00FB2B91">
        <w:rPr>
          <w:rFonts w:cs="Times New Roman"/>
          <w:szCs w:val="24"/>
          <w:lang w:val="en-GB"/>
        </w:rPr>
        <w:t>At the first observation period some assumptions were made relatively the following observation periods (typically the next semester). If characteristics of the population in the following periods differ significantly from the assumptions, sample size for the following period may have to be adjusted.</w:t>
      </w:r>
    </w:p>
    <w:p w14:paraId="7A5B01DB" w14:textId="77777777" w:rsidR="00FB6C28" w:rsidRPr="00A33A9B" w:rsidRDefault="00FB6C28" w:rsidP="00AC790B">
      <w:pPr>
        <w:autoSpaceDE w:val="0"/>
        <w:autoSpaceDN w:val="0"/>
        <w:adjustRightInd w:val="0"/>
        <w:rPr>
          <w:rFonts w:cs="Times New Roman"/>
          <w:szCs w:val="24"/>
          <w:lang w:val="en-GB"/>
        </w:rPr>
      </w:pPr>
    </w:p>
    <w:p w14:paraId="10632D0A" w14:textId="77777777" w:rsidR="0045590E" w:rsidRPr="006B5572" w:rsidRDefault="00FB6C28" w:rsidP="00AC790B">
      <w:pPr>
        <w:rPr>
          <w:rFonts w:cs="Times New Roman"/>
          <w:szCs w:val="24"/>
          <w:lang w:val="en-GB"/>
        </w:rPr>
      </w:pPr>
      <w:r w:rsidRPr="006B5572">
        <w:rPr>
          <w:rFonts w:cs="Times New Roman"/>
          <w:szCs w:val="24"/>
          <w:lang w:val="en-GB"/>
        </w:rPr>
        <w:t>In fact, a</w:t>
      </w:r>
      <w:r w:rsidR="0045590E" w:rsidRPr="006B5572">
        <w:rPr>
          <w:rFonts w:cs="Times New Roman"/>
          <w:szCs w:val="24"/>
          <w:lang w:val="en-GB"/>
        </w:rPr>
        <w:t>t the second period of auditing (e.g. semester) more information will be available:</w:t>
      </w:r>
    </w:p>
    <w:p w14:paraId="47C3A37C" w14:textId="77777777" w:rsidR="0045590E" w:rsidRPr="006B5572" w:rsidRDefault="0045590E" w:rsidP="00DD7538">
      <w:pPr>
        <w:pStyle w:val="Odstavecseseznamem"/>
        <w:numPr>
          <w:ilvl w:val="0"/>
          <w:numId w:val="11"/>
        </w:numPr>
        <w:rPr>
          <w:rFonts w:cs="Times New Roman"/>
          <w:szCs w:val="24"/>
          <w:lang w:val="en-GB"/>
        </w:rPr>
      </w:pPr>
      <w:r w:rsidRPr="006B5572">
        <w:rPr>
          <w:rFonts w:eastAsiaTheme="minorEastAsia" w:cs="Times New Roman"/>
          <w:szCs w:val="24"/>
          <w:lang w:val="en-GB"/>
        </w:rPr>
        <w:t xml:space="preserve">The number of operations active in the semester </w:t>
      </w:r>
      <w:r w:rsidRPr="006B5572">
        <w:rPr>
          <w:rFonts w:eastAsiaTheme="minorEastAsia" w:cs="Times New Roman"/>
          <w:i/>
          <w:szCs w:val="24"/>
          <w:lang w:val="en-GB"/>
        </w:rPr>
        <w:t>N</w:t>
      </w:r>
      <w:r w:rsidRPr="006B5572">
        <w:rPr>
          <w:rFonts w:eastAsiaTheme="minorEastAsia" w:cs="Times New Roman"/>
          <w:szCs w:val="24"/>
          <w:vertAlign w:val="subscript"/>
          <w:lang w:val="en-GB"/>
        </w:rPr>
        <w:t>2</w:t>
      </w:r>
      <w:r w:rsidRPr="006B5572">
        <w:rPr>
          <w:rFonts w:cs="Times New Roman"/>
          <w:szCs w:val="24"/>
          <w:lang w:val="en-GB"/>
        </w:rPr>
        <w:t xml:space="preserve"> is correctly known;</w:t>
      </w:r>
    </w:p>
    <w:p w14:paraId="3763B77F" w14:textId="75869555" w:rsidR="0072485C" w:rsidRPr="006B5572" w:rsidRDefault="0072485C" w:rsidP="00DD7538">
      <w:pPr>
        <w:pStyle w:val="Odstavecseseznamem"/>
        <w:numPr>
          <w:ilvl w:val="0"/>
          <w:numId w:val="11"/>
        </w:numPr>
        <w:rPr>
          <w:rFonts w:cs="Times New Roman"/>
          <w:szCs w:val="24"/>
          <w:lang w:val="en-GB"/>
        </w:rPr>
      </w:pPr>
      <w:r w:rsidRPr="006B5572">
        <w:rPr>
          <w:rFonts w:cs="Times New Roman"/>
          <w:szCs w:val="24"/>
          <w:lang w:val="en-GB"/>
        </w:rPr>
        <w:t xml:space="preserve">The sample </w:t>
      </w:r>
      <w:r w:rsidR="00384ADC" w:rsidRPr="006B5572">
        <w:rPr>
          <w:rFonts w:cs="Times New Roman"/>
          <w:szCs w:val="24"/>
          <w:lang w:val="en-GB"/>
        </w:rPr>
        <w:t xml:space="preserve">standard-deviation </w:t>
      </w:r>
      <w:r w:rsidRPr="006B5572">
        <w:rPr>
          <w:rFonts w:cs="Times New Roman"/>
          <w:szCs w:val="24"/>
          <w:lang w:val="en-GB"/>
        </w:rPr>
        <w:t xml:space="preserve">of errors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e1</m:t>
            </m:r>
          </m:sub>
        </m:sSub>
      </m:oMath>
      <w:r w:rsidRPr="006B5572">
        <w:rPr>
          <w:rFonts w:cs="Times New Roman"/>
          <w:szCs w:val="24"/>
          <w:lang w:val="en-GB"/>
        </w:rPr>
        <w:t xml:space="preserve"> calculated from the sample of the first semester </w:t>
      </w:r>
      <w:r w:rsidR="001C3AA8" w:rsidRPr="006B5572">
        <w:rPr>
          <w:rFonts w:cs="Times New Roman"/>
          <w:szCs w:val="24"/>
          <w:lang w:val="en-GB"/>
        </w:rPr>
        <w:t>could be</w:t>
      </w:r>
      <w:r w:rsidRPr="006B5572">
        <w:rPr>
          <w:rFonts w:cs="Times New Roman"/>
          <w:szCs w:val="24"/>
          <w:lang w:val="en-GB"/>
        </w:rPr>
        <w:t xml:space="preserve"> already available;</w:t>
      </w:r>
    </w:p>
    <w:p w14:paraId="078348C0" w14:textId="471BD5FD" w:rsidR="0045590E" w:rsidRPr="006B5572" w:rsidRDefault="0045590E" w:rsidP="00DD7538">
      <w:pPr>
        <w:pStyle w:val="Odstavecseseznamem"/>
        <w:numPr>
          <w:ilvl w:val="0"/>
          <w:numId w:val="11"/>
        </w:numPr>
        <w:rPr>
          <w:rFonts w:cs="Times New Roman"/>
          <w:szCs w:val="24"/>
          <w:lang w:val="en-GB"/>
        </w:rPr>
      </w:pPr>
      <w:r w:rsidRPr="006B5572">
        <w:rPr>
          <w:rFonts w:cs="Times New Roman"/>
          <w:szCs w:val="24"/>
          <w:lang w:val="en-GB"/>
        </w:rPr>
        <w:t>The standard deviation of errors</w:t>
      </w:r>
      <w:r w:rsidR="0072485C" w:rsidRPr="006B5572">
        <w:rPr>
          <w:rFonts w:cs="Times New Roman"/>
          <w:szCs w:val="24"/>
          <w:lang w:val="en-GB"/>
        </w:rPr>
        <w:t xml:space="preserve"> for the second semester</w:t>
      </w:r>
      <w:r w:rsidRPr="006B5572">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e2</m:t>
            </m:r>
          </m:sub>
        </m:sSub>
      </m:oMath>
      <w:r w:rsidRPr="006B5572">
        <w:rPr>
          <w:rFonts w:cs="Times New Roman"/>
          <w:szCs w:val="24"/>
          <w:lang w:val="en-GB"/>
        </w:rPr>
        <w:t xml:space="preserve"> c</w:t>
      </w:r>
      <w:r w:rsidR="001C3AA8" w:rsidRPr="006B5572">
        <w:rPr>
          <w:rFonts w:cs="Times New Roman"/>
          <w:szCs w:val="24"/>
          <w:lang w:val="en-GB"/>
        </w:rPr>
        <w:t>ould</w:t>
      </w:r>
      <w:r w:rsidRPr="006B5572">
        <w:rPr>
          <w:rFonts w:cs="Times New Roman"/>
          <w:szCs w:val="24"/>
          <w:lang w:val="en-GB"/>
        </w:rPr>
        <w:t xml:space="preserve"> now be more accurately assessed using real data.</w:t>
      </w:r>
    </w:p>
    <w:p w14:paraId="528A9769" w14:textId="77777777" w:rsidR="00B17706" w:rsidRPr="006B5572" w:rsidRDefault="00B17706" w:rsidP="00AC790B">
      <w:pPr>
        <w:autoSpaceDE w:val="0"/>
        <w:autoSpaceDN w:val="0"/>
        <w:adjustRightInd w:val="0"/>
        <w:rPr>
          <w:rFonts w:eastAsiaTheme="minorEastAsia" w:cs="Times New Roman"/>
          <w:szCs w:val="24"/>
          <w:lang w:val="en-GB"/>
        </w:rPr>
      </w:pPr>
    </w:p>
    <w:p w14:paraId="29DF70AF" w14:textId="77777777" w:rsidR="0045590E" w:rsidRPr="00FB2B91" w:rsidRDefault="0045590E"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If </w:t>
      </w:r>
      <w:r w:rsidR="0072485C" w:rsidRPr="006B5572">
        <w:rPr>
          <w:rFonts w:eastAsiaTheme="minorEastAsia" w:cs="Times New Roman"/>
          <w:szCs w:val="24"/>
          <w:lang w:val="en-GB"/>
        </w:rPr>
        <w:t>these</w:t>
      </w:r>
      <w:r w:rsidRPr="006B5572">
        <w:rPr>
          <w:rFonts w:eastAsiaTheme="minorEastAsia" w:cs="Times New Roman"/>
          <w:szCs w:val="24"/>
          <w:lang w:val="en-GB"/>
        </w:rPr>
        <w:t xml:space="preserve"> parameters are </w:t>
      </w:r>
      <w:r w:rsidR="00591F07" w:rsidRPr="006B5572">
        <w:rPr>
          <w:rFonts w:eastAsiaTheme="minorEastAsia" w:cs="Times New Roman"/>
          <w:szCs w:val="24"/>
          <w:lang w:val="en-GB"/>
        </w:rPr>
        <w:t xml:space="preserve">not </w:t>
      </w:r>
      <w:r w:rsidRPr="006B5572">
        <w:rPr>
          <w:rFonts w:eastAsiaTheme="minorEastAsia" w:cs="Times New Roman"/>
          <w:szCs w:val="24"/>
          <w:lang w:val="en-GB"/>
        </w:rPr>
        <w:t xml:space="preserve">dramatically different from the ones estimated at the first semester using the expectations of the </w:t>
      </w:r>
      <w:r w:rsidR="0072485C" w:rsidRPr="006B5572">
        <w:rPr>
          <w:rFonts w:eastAsiaTheme="minorEastAsia" w:cs="Times New Roman"/>
          <w:szCs w:val="24"/>
          <w:lang w:val="en-GB"/>
        </w:rPr>
        <w:t xml:space="preserve">analyst, the originally planned sample size, for the second semester </w:t>
      </w:r>
      <w:r w:rsidR="004E3ACB" w:rsidRPr="006B5572">
        <w:rPr>
          <w:rFonts w:eastAsiaTheme="minorEastAsia" w:cs="Times New Roman"/>
          <w:szCs w:val="24"/>
          <w:lang w:val="en-GB"/>
        </w:rPr>
        <w:t>(</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oMath>
      <w:r w:rsidR="004E3ACB" w:rsidRPr="006B5572">
        <w:rPr>
          <w:rFonts w:eastAsiaTheme="minorEastAsia" w:cs="Times New Roman"/>
          <w:szCs w:val="24"/>
          <w:lang w:val="en-GB"/>
        </w:rPr>
        <w:t xml:space="preserve">), </w:t>
      </w:r>
      <w:r w:rsidR="0072485C" w:rsidRPr="007167BB">
        <w:rPr>
          <w:rFonts w:eastAsiaTheme="minorEastAsia" w:cs="Times New Roman"/>
          <w:szCs w:val="24"/>
          <w:lang w:val="en-GB"/>
        </w:rPr>
        <w:t>won’t require any adjustments. Nevertheless i</w:t>
      </w:r>
      <w:r w:rsidR="00D712E1" w:rsidRPr="00FB2B91">
        <w:rPr>
          <w:rFonts w:eastAsiaTheme="minorEastAsia" w:cs="Times New Roman"/>
          <w:szCs w:val="24"/>
          <w:lang w:val="en-GB"/>
        </w:rPr>
        <w:t>f</w:t>
      </w:r>
      <w:r w:rsidR="0072485C" w:rsidRPr="00FB2B91">
        <w:rPr>
          <w:rFonts w:eastAsiaTheme="minorEastAsia" w:cs="Times New Roman"/>
          <w:szCs w:val="24"/>
          <w:lang w:val="en-GB"/>
        </w:rPr>
        <w:t xml:space="preserve"> the auditor finds that initial expectations significantly differ from the real population characteristics, the sample size may have to be adjusted in order to account for these inaccurate estimates. In this case, the sample size of the second semester should be recalculated using</w:t>
      </w:r>
    </w:p>
    <w:p w14:paraId="7BF2C5BC" w14:textId="77777777" w:rsidR="00B17706" w:rsidRPr="00A33A9B" w:rsidRDefault="00B17706" w:rsidP="00AC790B">
      <w:pPr>
        <w:rPr>
          <w:rFonts w:cs="Times New Roman"/>
          <w:szCs w:val="24"/>
          <w:lang w:val="en-GB"/>
        </w:rPr>
      </w:pPr>
    </w:p>
    <w:p w14:paraId="2B98A72C" w14:textId="77777777" w:rsidR="00DE5052" w:rsidRPr="006B5572" w:rsidRDefault="00DC4817" w:rsidP="00AC790B">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e2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e1</m:t>
                  </m:r>
                </m:sub>
                <m:sup>
                  <m:r>
                    <w:rPr>
                      <w:rFonts w:ascii="Cambria Math" w:eastAsiaTheme="minorEastAsia" w:hAnsi="Cambria Math" w:cs="Times New Roman"/>
                      <w:szCs w:val="24"/>
                      <w:lang w:val="en-GB"/>
                    </w:rPr>
                    <m:t>2</m:t>
                  </m:r>
                </m:sup>
              </m:sSubSup>
            </m:den>
          </m:f>
        </m:oMath>
      </m:oMathPara>
    </w:p>
    <w:p w14:paraId="1A520FCA" w14:textId="77777777" w:rsidR="00B17706" w:rsidRPr="007167BB" w:rsidRDefault="00B17706" w:rsidP="00AC790B">
      <w:pPr>
        <w:rPr>
          <w:rFonts w:cs="Times New Roman"/>
          <w:szCs w:val="24"/>
          <w:lang w:val="en-GB"/>
        </w:rPr>
      </w:pPr>
    </w:p>
    <w:p w14:paraId="593472D3" w14:textId="77777777" w:rsidR="0072485C" w:rsidRPr="007167BB" w:rsidRDefault="0072485C" w:rsidP="00AC790B">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e1</m:t>
            </m:r>
          </m:sub>
          <m:sup/>
        </m:sSubSup>
      </m:oMath>
      <w:r w:rsidRPr="006B5572">
        <w:rPr>
          <w:rFonts w:eastAsiaTheme="minorEastAsia" w:cs="Times New Roman"/>
          <w:szCs w:val="24"/>
          <w:lang w:val="en-GB"/>
        </w:rPr>
        <w:t xml:space="preserve"> is the standard-deviation of errors calculated from the sample of the first semester and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e2</m:t>
            </m:r>
          </m:sub>
          <m:sup/>
        </m:sSubSup>
      </m:oMath>
      <w:r w:rsidRPr="006B5572">
        <w:rPr>
          <w:rFonts w:eastAsiaTheme="minorEastAsia" w:cs="Times New Roman"/>
          <w:szCs w:val="24"/>
          <w:lang w:val="en-GB"/>
        </w:rPr>
        <w:t xml:space="preserve"> an estimate of the standard-deviation of errors in the second semester bas</w:t>
      </w:r>
      <w:r w:rsidRPr="007167BB">
        <w:rPr>
          <w:rFonts w:eastAsiaTheme="minorEastAsia" w:cs="Times New Roman"/>
          <w:szCs w:val="24"/>
          <w:lang w:val="en-GB"/>
        </w:rPr>
        <w:t>ed on historical knowledge (eventually adjusted by information from the first semester) or a preliminary/pilot sample of the second semester.</w:t>
      </w:r>
    </w:p>
    <w:p w14:paraId="4C25FC91" w14:textId="77777777" w:rsidR="00C72F64" w:rsidRPr="00FB2B91" w:rsidRDefault="00C72F64" w:rsidP="00AC790B">
      <w:pPr>
        <w:rPr>
          <w:rFonts w:cs="Times New Roman"/>
          <w:szCs w:val="24"/>
          <w:lang w:val="en-GB"/>
        </w:rPr>
      </w:pPr>
    </w:p>
    <w:p w14:paraId="68572070" w14:textId="77777777" w:rsidR="00C72F64" w:rsidRPr="00FB2B91" w:rsidRDefault="00A72B24" w:rsidP="00AC790B">
      <w:pPr>
        <w:pStyle w:val="Nadpis4"/>
        <w:rPr>
          <w:lang w:val="en-GB"/>
        </w:rPr>
      </w:pPr>
      <w:bookmarkStart w:id="172" w:name="_Toc421204884"/>
      <w:bookmarkStart w:id="173" w:name="_Toc468184817"/>
      <w:r w:rsidRPr="00FB2B91">
        <w:rPr>
          <w:lang w:val="en-GB"/>
        </w:rPr>
        <w:t>Projected</w:t>
      </w:r>
      <w:r w:rsidR="00170245" w:rsidRPr="00FB2B91">
        <w:rPr>
          <w:lang w:val="en-GB"/>
        </w:rPr>
        <w:t xml:space="preserve"> error</w:t>
      </w:r>
      <w:bookmarkEnd w:id="172"/>
      <w:bookmarkEnd w:id="173"/>
    </w:p>
    <w:p w14:paraId="718459C0" w14:textId="77777777" w:rsidR="007B712E" w:rsidRPr="00FB2B91" w:rsidRDefault="007B712E" w:rsidP="00AC790B">
      <w:pPr>
        <w:rPr>
          <w:lang w:val="en-GB"/>
        </w:rPr>
      </w:pPr>
    </w:p>
    <w:p w14:paraId="7D741E9F" w14:textId="77777777" w:rsidR="00492ABF" w:rsidRPr="006B5572" w:rsidRDefault="00492ABF" w:rsidP="00AC790B">
      <w:pPr>
        <w:autoSpaceDE w:val="0"/>
        <w:autoSpaceDN w:val="0"/>
        <w:adjustRightInd w:val="0"/>
        <w:rPr>
          <w:rFonts w:cs="Times New Roman"/>
          <w:szCs w:val="24"/>
          <w:lang w:val="en-GB"/>
        </w:rPr>
      </w:pPr>
      <w:r w:rsidRPr="00A33A9B">
        <w:rPr>
          <w:rFonts w:cs="Times New Roman"/>
          <w:szCs w:val="24"/>
          <w:lang w:val="en-GB"/>
        </w:rPr>
        <w:t xml:space="preserve">Based on the two sub-samples of each semester, the </w:t>
      </w:r>
      <w:r w:rsidR="00A72B24" w:rsidRPr="006B5572">
        <w:rPr>
          <w:rFonts w:cs="Times New Roman"/>
          <w:szCs w:val="24"/>
          <w:lang w:val="en-GB"/>
        </w:rPr>
        <w:t>projected</w:t>
      </w:r>
      <w:r w:rsidRPr="006B5572">
        <w:rPr>
          <w:rFonts w:cs="Times New Roman"/>
          <w:szCs w:val="24"/>
          <w:lang w:val="en-GB"/>
        </w:rPr>
        <w:t xml:space="preserve"> error at the level of the population can be computed through the two usual methods: mean-per-unit estimation and ratio estimation.</w:t>
      </w:r>
    </w:p>
    <w:p w14:paraId="6AC7ADF9" w14:textId="77777777" w:rsidR="00492ABF" w:rsidRPr="006B5572" w:rsidRDefault="00492ABF" w:rsidP="00AC790B">
      <w:pPr>
        <w:autoSpaceDE w:val="0"/>
        <w:autoSpaceDN w:val="0"/>
        <w:adjustRightInd w:val="0"/>
        <w:rPr>
          <w:rFonts w:cs="Times New Roman"/>
          <w:szCs w:val="24"/>
          <w:lang w:val="en-GB"/>
        </w:rPr>
      </w:pPr>
    </w:p>
    <w:p w14:paraId="096A1F2C" w14:textId="77777777" w:rsidR="00492ABF" w:rsidRPr="006B5572" w:rsidRDefault="00492ABF" w:rsidP="00AC790B">
      <w:pPr>
        <w:autoSpaceDE w:val="0"/>
        <w:autoSpaceDN w:val="0"/>
        <w:adjustRightInd w:val="0"/>
        <w:rPr>
          <w:rFonts w:cs="Times New Roman"/>
          <w:b/>
          <w:szCs w:val="24"/>
          <w:lang w:val="en-GB"/>
        </w:rPr>
      </w:pPr>
      <w:r w:rsidRPr="006B5572">
        <w:rPr>
          <w:rFonts w:cs="Times New Roman"/>
          <w:b/>
          <w:szCs w:val="24"/>
          <w:lang w:val="en-GB"/>
        </w:rPr>
        <w:t>Mean-per-unit estimation</w:t>
      </w:r>
    </w:p>
    <w:p w14:paraId="473A9C3F" w14:textId="77777777" w:rsidR="00492ABF" w:rsidRPr="00FB2B91" w:rsidRDefault="00492ABF" w:rsidP="00AC790B">
      <w:pPr>
        <w:autoSpaceDE w:val="0"/>
        <w:autoSpaceDN w:val="0"/>
        <w:adjustRightInd w:val="0"/>
        <w:rPr>
          <w:rFonts w:cs="Times New Roman"/>
          <w:szCs w:val="24"/>
          <w:lang w:val="en-GB"/>
        </w:rPr>
      </w:pPr>
      <w:r w:rsidRPr="006B5572">
        <w:rPr>
          <w:rFonts w:cs="Times New Roman"/>
          <w:szCs w:val="24"/>
          <w:lang w:val="en-GB"/>
        </w:rPr>
        <w:t>In each semester multiply the average error per operation observed in the sample by the number of operations in the population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oMath>
      <w:r w:rsidRPr="006B5572">
        <w:rPr>
          <w:rFonts w:cs="Times New Roman"/>
          <w:szCs w:val="24"/>
          <w:lang w:val="en-GB"/>
        </w:rPr>
        <w:t xml:space="preserve">); then sum the results obtained for both semesters, yielding the </w:t>
      </w:r>
      <w:r w:rsidR="00A72B24" w:rsidRPr="007167BB">
        <w:rPr>
          <w:rFonts w:cs="Times New Roman"/>
          <w:szCs w:val="24"/>
          <w:lang w:val="en-GB"/>
        </w:rPr>
        <w:t>projected</w:t>
      </w:r>
      <w:r w:rsidRPr="00FB2B91">
        <w:rPr>
          <w:rFonts w:cs="Times New Roman"/>
          <w:szCs w:val="24"/>
          <w:lang w:val="en-GB"/>
        </w:rPr>
        <w:t xml:space="preserve"> error:</w:t>
      </w:r>
    </w:p>
    <w:p w14:paraId="2E88FEBF" w14:textId="77777777" w:rsidR="00492ABF" w:rsidRPr="00FB2B91" w:rsidRDefault="00492ABF" w:rsidP="00AC790B">
      <w:pPr>
        <w:autoSpaceDE w:val="0"/>
        <w:autoSpaceDN w:val="0"/>
        <w:adjustRightInd w:val="0"/>
        <w:rPr>
          <w:rFonts w:cs="Times New Roman"/>
          <w:szCs w:val="24"/>
          <w:lang w:val="en-GB"/>
        </w:rPr>
      </w:pPr>
    </w:p>
    <w:p w14:paraId="58A1A167" w14:textId="77777777" w:rsidR="00492ABF" w:rsidRPr="006B5572" w:rsidRDefault="00DC4817" w:rsidP="00AC790B">
      <w:pPr>
        <w:pStyle w:val="Odstavecseseznamem"/>
        <w:autoSpaceDE w:val="0"/>
        <w:autoSpaceDN w:val="0"/>
        <w:adjustRightInd w:val="0"/>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1i</m:t>
                  </m:r>
                </m:sub>
              </m:sSub>
              <m:r>
                <w:rPr>
                  <w:rFonts w:ascii="Cambria Math" w:hAnsi="Cambria Math" w:cs="Times New Roman"/>
                  <w:szCs w:val="24"/>
                  <w:lang w:val="en-GB"/>
                </w:rPr>
                <m:t>+</m:t>
              </m:r>
            </m:e>
          </m:nary>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2i</m:t>
                  </m:r>
                </m:sub>
              </m:sSub>
            </m:e>
          </m:nary>
        </m:oMath>
      </m:oMathPara>
    </w:p>
    <w:p w14:paraId="4BB9D937" w14:textId="77777777" w:rsidR="00492ABF" w:rsidRPr="006B5572" w:rsidRDefault="00492ABF" w:rsidP="00AC790B">
      <w:pPr>
        <w:autoSpaceDE w:val="0"/>
        <w:autoSpaceDN w:val="0"/>
        <w:adjustRightInd w:val="0"/>
        <w:rPr>
          <w:rFonts w:cs="Times New Roman"/>
          <w:szCs w:val="24"/>
          <w:lang w:val="en-GB"/>
        </w:rPr>
      </w:pPr>
    </w:p>
    <w:p w14:paraId="33CEE2EE" w14:textId="77777777" w:rsidR="00492ABF" w:rsidRPr="006B5572" w:rsidRDefault="00492ABF" w:rsidP="00AC790B">
      <w:pPr>
        <w:autoSpaceDE w:val="0"/>
        <w:autoSpaceDN w:val="0"/>
        <w:adjustRightInd w:val="0"/>
        <w:rPr>
          <w:rFonts w:cs="Times New Roman"/>
          <w:b/>
          <w:szCs w:val="24"/>
          <w:lang w:val="en-GB"/>
        </w:rPr>
      </w:pPr>
      <w:r w:rsidRPr="006B5572">
        <w:rPr>
          <w:rFonts w:cs="Times New Roman"/>
          <w:b/>
          <w:szCs w:val="24"/>
          <w:lang w:val="en-GB"/>
        </w:rPr>
        <w:t>Ratio estimation</w:t>
      </w:r>
    </w:p>
    <w:p w14:paraId="22E49709" w14:textId="77777777" w:rsidR="00492ABF" w:rsidRPr="006B5572" w:rsidRDefault="00492ABF" w:rsidP="00AC790B">
      <w:pPr>
        <w:autoSpaceDE w:val="0"/>
        <w:autoSpaceDN w:val="0"/>
        <w:adjustRightInd w:val="0"/>
        <w:rPr>
          <w:rFonts w:cs="Times New Roman"/>
          <w:szCs w:val="24"/>
          <w:lang w:val="en-GB"/>
        </w:rPr>
      </w:pPr>
      <w:r w:rsidRPr="006B5572">
        <w:rPr>
          <w:rFonts w:cs="Times New Roman"/>
          <w:szCs w:val="24"/>
          <w:lang w:val="en-GB"/>
        </w:rPr>
        <w:t xml:space="preserve">In each semester multiply the average error rate observed in the sample by the </w:t>
      </w:r>
      <w:r w:rsidR="00735B92" w:rsidRPr="006B5572">
        <w:rPr>
          <w:rFonts w:cs="Times New Roman"/>
          <w:szCs w:val="24"/>
          <w:lang w:val="en-GB"/>
        </w:rPr>
        <w:t>population</w:t>
      </w:r>
      <w:r w:rsidRPr="006B5572">
        <w:rPr>
          <w:rFonts w:cs="Times New Roman"/>
          <w:szCs w:val="24"/>
          <w:lang w:val="en-GB"/>
        </w:rPr>
        <w:t xml:space="preserve"> book value of the respective semester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cs="Times New Roman"/>
          <w:szCs w:val="24"/>
          <w:lang w:val="en-GB"/>
        </w:rPr>
        <w:t>):</w:t>
      </w:r>
    </w:p>
    <w:p w14:paraId="3682EE31" w14:textId="77777777" w:rsidR="007B712E" w:rsidRPr="007167BB" w:rsidRDefault="007B712E" w:rsidP="00AC790B">
      <w:pPr>
        <w:autoSpaceDE w:val="0"/>
        <w:autoSpaceDN w:val="0"/>
        <w:adjustRightInd w:val="0"/>
        <w:rPr>
          <w:rFonts w:cs="Times New Roman"/>
          <w:szCs w:val="24"/>
          <w:lang w:val="en-GB"/>
        </w:rPr>
      </w:pPr>
    </w:p>
    <w:p w14:paraId="57F890EF" w14:textId="77777777" w:rsidR="00591F07" w:rsidRPr="00FB2B91" w:rsidRDefault="00591F07" w:rsidP="00AC790B">
      <w:pPr>
        <w:autoSpaceDE w:val="0"/>
        <w:autoSpaceDN w:val="0"/>
        <w:adjustRightInd w:val="0"/>
        <w:rPr>
          <w:rFonts w:cs="Times New Roman"/>
          <w:szCs w:val="24"/>
          <w:lang w:val="en-GB"/>
        </w:rPr>
      </w:pPr>
    </w:p>
    <w:p w14:paraId="75DD176F" w14:textId="77777777" w:rsidR="00492ABF"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1i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2i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2i</m:t>
                      </m:r>
                    </m:sub>
                  </m:sSub>
                </m:e>
              </m:nary>
            </m:den>
          </m:f>
        </m:oMath>
      </m:oMathPara>
    </w:p>
    <w:p w14:paraId="3DD8EBC5" w14:textId="77777777" w:rsidR="00492ABF" w:rsidRPr="007167BB" w:rsidRDefault="00492ABF" w:rsidP="00AC790B">
      <w:pPr>
        <w:autoSpaceDE w:val="0"/>
        <w:autoSpaceDN w:val="0"/>
        <w:adjustRightInd w:val="0"/>
        <w:rPr>
          <w:rFonts w:cs="Times New Roman"/>
          <w:szCs w:val="24"/>
          <w:lang w:val="en-GB"/>
        </w:rPr>
      </w:pPr>
    </w:p>
    <w:p w14:paraId="45D9B484" w14:textId="77777777" w:rsidR="00492ABF" w:rsidRPr="00FB2B91" w:rsidRDefault="00492ABF" w:rsidP="00AC790B">
      <w:pPr>
        <w:autoSpaceDE w:val="0"/>
        <w:autoSpaceDN w:val="0"/>
        <w:adjustRightInd w:val="0"/>
        <w:rPr>
          <w:rFonts w:cs="Times New Roman"/>
          <w:szCs w:val="24"/>
          <w:lang w:val="en-GB"/>
        </w:rPr>
      </w:pPr>
      <w:r w:rsidRPr="00FB2B91">
        <w:rPr>
          <w:rFonts w:cs="Times New Roman"/>
          <w:szCs w:val="24"/>
          <w:lang w:val="en-GB"/>
        </w:rPr>
        <w:t>The sample error rate in each semester is just the division of the total amount of error in the sample of the semester by the total amount of expenditure in the same sample.</w:t>
      </w:r>
    </w:p>
    <w:p w14:paraId="4BEEFE86" w14:textId="77777777" w:rsidR="00492ABF" w:rsidRPr="00FB2B91" w:rsidRDefault="00492ABF" w:rsidP="00AC790B">
      <w:pPr>
        <w:autoSpaceDE w:val="0"/>
        <w:autoSpaceDN w:val="0"/>
        <w:adjustRightInd w:val="0"/>
        <w:rPr>
          <w:rFonts w:cs="Times New Roman"/>
          <w:szCs w:val="24"/>
          <w:lang w:val="en-GB"/>
        </w:rPr>
      </w:pPr>
    </w:p>
    <w:p w14:paraId="2AA73AF7" w14:textId="77777777" w:rsidR="00492ABF" w:rsidRPr="00A33A9B" w:rsidRDefault="00492ABF" w:rsidP="00AC790B">
      <w:pPr>
        <w:autoSpaceDE w:val="0"/>
        <w:autoSpaceDN w:val="0"/>
        <w:adjustRightInd w:val="0"/>
        <w:rPr>
          <w:rFonts w:cs="Times New Roman"/>
          <w:szCs w:val="24"/>
          <w:lang w:val="en-GB"/>
        </w:rPr>
      </w:pPr>
      <w:r w:rsidRPr="00FB2B91">
        <w:rPr>
          <w:rFonts w:cs="Times New Roman"/>
          <w:szCs w:val="24"/>
          <w:lang w:val="en-GB"/>
        </w:rPr>
        <w:t>The choice between the two methods should be based upon the considerations presented for the standard simple random sampling meth</w:t>
      </w:r>
      <w:r w:rsidRPr="00A33A9B">
        <w:rPr>
          <w:rFonts w:cs="Times New Roman"/>
          <w:szCs w:val="24"/>
          <w:lang w:val="en-GB"/>
        </w:rPr>
        <w:t>od.</w:t>
      </w:r>
    </w:p>
    <w:p w14:paraId="6C8DD8DD" w14:textId="77777777" w:rsidR="00492ABF" w:rsidRPr="006B5572" w:rsidRDefault="00492ABF" w:rsidP="00AC790B">
      <w:pPr>
        <w:autoSpaceDE w:val="0"/>
        <w:autoSpaceDN w:val="0"/>
        <w:adjustRightInd w:val="0"/>
        <w:rPr>
          <w:rFonts w:cs="Times New Roman"/>
          <w:szCs w:val="24"/>
          <w:lang w:val="en-GB"/>
        </w:rPr>
      </w:pPr>
    </w:p>
    <w:p w14:paraId="18C58CE6" w14:textId="77777777" w:rsidR="00C72F64" w:rsidRPr="006B5572" w:rsidRDefault="00170245" w:rsidP="00AC790B">
      <w:pPr>
        <w:pStyle w:val="Nadpis4"/>
        <w:rPr>
          <w:lang w:val="en-GB"/>
        </w:rPr>
      </w:pPr>
      <w:bookmarkStart w:id="174" w:name="_Toc421204885"/>
      <w:bookmarkStart w:id="175" w:name="_Toc468184818"/>
      <w:r w:rsidRPr="006B5572">
        <w:rPr>
          <w:lang w:val="en-GB"/>
        </w:rPr>
        <w:t>Precision</w:t>
      </w:r>
      <w:bookmarkEnd w:id="174"/>
      <w:bookmarkEnd w:id="175"/>
    </w:p>
    <w:p w14:paraId="6DBB1BB5" w14:textId="77777777" w:rsidR="00C72F64" w:rsidRPr="006B5572" w:rsidRDefault="00C72F64" w:rsidP="00AC790B">
      <w:pPr>
        <w:autoSpaceDE w:val="0"/>
        <w:autoSpaceDN w:val="0"/>
        <w:adjustRightInd w:val="0"/>
        <w:rPr>
          <w:rFonts w:cs="Times New Roman"/>
          <w:szCs w:val="24"/>
          <w:lang w:val="en-GB"/>
        </w:rPr>
      </w:pPr>
    </w:p>
    <w:p w14:paraId="3E22EBE2" w14:textId="77777777" w:rsidR="00142ED0" w:rsidRPr="006B5572" w:rsidRDefault="00142ED0" w:rsidP="00AC790B">
      <w:pPr>
        <w:autoSpaceDE w:val="0"/>
        <w:autoSpaceDN w:val="0"/>
        <w:adjustRightInd w:val="0"/>
        <w:rPr>
          <w:rFonts w:cs="Times New Roman"/>
          <w:szCs w:val="24"/>
          <w:lang w:val="en-GB"/>
        </w:rPr>
      </w:pPr>
      <w:r w:rsidRPr="006B5572">
        <w:rPr>
          <w:rFonts w:cs="Times New Roman"/>
          <w:szCs w:val="24"/>
          <w:lang w:val="en-GB"/>
        </w:rPr>
        <w:t>As for the standard method, precision (sampling error) is a measure of the uncertainty associated with the projection (extrapolation). It is calculated differently according to the method that has been used for extrapolation.</w:t>
      </w:r>
    </w:p>
    <w:p w14:paraId="5CC02420" w14:textId="77777777" w:rsidR="00142ED0" w:rsidRPr="006B5572" w:rsidRDefault="00142ED0" w:rsidP="00AC790B">
      <w:pPr>
        <w:autoSpaceDE w:val="0"/>
        <w:autoSpaceDN w:val="0"/>
        <w:adjustRightInd w:val="0"/>
        <w:rPr>
          <w:rFonts w:cs="Times New Roman"/>
          <w:szCs w:val="24"/>
          <w:lang w:val="en-GB"/>
        </w:rPr>
      </w:pPr>
    </w:p>
    <w:p w14:paraId="5236D676" w14:textId="77777777" w:rsidR="00142ED0" w:rsidRPr="006B5572" w:rsidRDefault="00142ED0" w:rsidP="00AC790B">
      <w:pPr>
        <w:rPr>
          <w:rFonts w:eastAsiaTheme="minorEastAsia" w:cs="Times New Roman"/>
          <w:b/>
          <w:szCs w:val="24"/>
          <w:lang w:val="en-GB"/>
        </w:rPr>
      </w:pPr>
      <w:r w:rsidRPr="006B5572">
        <w:rPr>
          <w:rFonts w:eastAsiaTheme="minorEastAsia" w:cs="Times New Roman"/>
          <w:b/>
          <w:szCs w:val="24"/>
          <w:lang w:val="en-GB"/>
        </w:rPr>
        <w:t>Mean-per-unit estimation (absolute errors)</w:t>
      </w:r>
    </w:p>
    <w:p w14:paraId="1CCE49DB" w14:textId="77777777" w:rsidR="00142ED0" w:rsidRPr="006B5572" w:rsidRDefault="00142ED0" w:rsidP="00AC790B">
      <w:pPr>
        <w:autoSpaceDE w:val="0"/>
        <w:autoSpaceDN w:val="0"/>
        <w:adjustRightInd w:val="0"/>
        <w:rPr>
          <w:rFonts w:cs="Times New Roman"/>
          <w:szCs w:val="24"/>
          <w:lang w:val="en-GB"/>
        </w:rPr>
      </w:pPr>
      <w:r w:rsidRPr="006B5572">
        <w:rPr>
          <w:rFonts w:cs="Times New Roman"/>
          <w:szCs w:val="24"/>
          <w:lang w:val="en-GB"/>
        </w:rPr>
        <w:t>The precision is given by the following formula</w:t>
      </w:r>
    </w:p>
    <w:p w14:paraId="30F419FF" w14:textId="77777777" w:rsidR="00142ED0" w:rsidRPr="006B5572" w:rsidRDefault="00142ED0" w:rsidP="00AC790B">
      <w:pPr>
        <w:autoSpaceDE w:val="0"/>
        <w:autoSpaceDN w:val="0"/>
        <w:adjustRightInd w:val="0"/>
        <w:rPr>
          <w:rFonts w:cs="Times New Roman"/>
          <w:szCs w:val="24"/>
          <w:lang w:val="en-GB"/>
        </w:rPr>
      </w:pPr>
    </w:p>
    <w:p w14:paraId="1F961166" w14:textId="77777777" w:rsidR="00142ED0" w:rsidRPr="006B5572" w:rsidRDefault="00DC4817" w:rsidP="00AC790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sSub>
          <m:r>
            <w:rPr>
              <w:rFonts w:ascii="Cambria Math" w:hAnsi="Cambria Math" w:cs="Times New Roman"/>
              <w:szCs w:val="24"/>
              <w:lang w:val="en-GB"/>
            </w:rPr>
            <m:t>=z×</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e2</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e>
              </m:d>
            </m:e>
          </m:rad>
        </m:oMath>
      </m:oMathPara>
    </w:p>
    <w:p w14:paraId="5B262DA6" w14:textId="77777777" w:rsidR="00142ED0" w:rsidRPr="007167BB" w:rsidRDefault="00142ED0" w:rsidP="00AC790B">
      <w:pPr>
        <w:rPr>
          <w:rFonts w:cs="Times New Roman"/>
          <w:szCs w:val="24"/>
          <w:lang w:val="en-GB"/>
        </w:rPr>
      </w:pPr>
    </w:p>
    <w:p w14:paraId="62B230F7" w14:textId="77777777" w:rsidR="00142ED0" w:rsidRPr="00FB2B91" w:rsidRDefault="00142ED0" w:rsidP="00AC790B">
      <w:pPr>
        <w:rPr>
          <w:rFonts w:cs="Times New Roman"/>
          <w:szCs w:val="24"/>
          <w:lang w:val="en-GB"/>
        </w:rPr>
      </w:pPr>
      <w:r w:rsidRPr="007167BB">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et</m:t>
            </m:r>
          </m:sub>
          <m:sup/>
        </m:sSubSup>
        <m:r>
          <w:rPr>
            <w:rFonts w:ascii="Cambria Math" w:hAnsi="Cambria Math" w:cs="Times New Roman"/>
            <w:szCs w:val="24"/>
            <w:lang w:val="en-GB"/>
          </w:rPr>
          <m:t xml:space="preserve"> </m:t>
        </m:r>
      </m:oMath>
      <w:r w:rsidRPr="007167BB">
        <w:rPr>
          <w:rFonts w:eastAsiaTheme="minorEastAsia" w:cs="Times New Roman"/>
          <w:szCs w:val="24"/>
          <w:lang w:val="en-GB"/>
        </w:rPr>
        <w:t>is the standard-deviation of errors in the sample of semester t, (now calculated from</w:t>
      </w:r>
      <w:r w:rsidRPr="00FB2B91">
        <w:rPr>
          <w:rFonts w:eastAsiaTheme="minorEastAsia" w:cs="Times New Roman"/>
          <w:szCs w:val="24"/>
          <w:lang w:val="en-GB"/>
        </w:rPr>
        <w:t xml:space="preserve"> the same samples used to project the errors to the population)</w:t>
      </w:r>
    </w:p>
    <w:p w14:paraId="690D50A4" w14:textId="77777777" w:rsidR="00142ED0" w:rsidRPr="00FB2B91" w:rsidRDefault="00142ED0" w:rsidP="00AC790B">
      <w:pPr>
        <w:autoSpaceDE w:val="0"/>
        <w:autoSpaceDN w:val="0"/>
        <w:adjustRightInd w:val="0"/>
        <w:rPr>
          <w:rFonts w:cs="Times New Roman"/>
          <w:szCs w:val="24"/>
          <w:lang w:val="en-GB"/>
        </w:rPr>
      </w:pPr>
    </w:p>
    <w:p w14:paraId="3EDB8669" w14:textId="77777777" w:rsidR="00142ED0" w:rsidRPr="006B5572" w:rsidRDefault="00DC4817" w:rsidP="00AC790B">
      <w:pPr>
        <w:pStyle w:val="Odstavecseseznamem"/>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oMath>
      </m:oMathPara>
    </w:p>
    <w:p w14:paraId="06C03407" w14:textId="77777777" w:rsidR="00142ED0" w:rsidRPr="006B5572" w:rsidRDefault="00142ED0" w:rsidP="00AC790B">
      <w:pPr>
        <w:rPr>
          <w:rFonts w:eastAsiaTheme="minorEastAsia" w:cs="Times New Roman"/>
          <w:b/>
          <w:szCs w:val="24"/>
          <w:lang w:val="en-GB"/>
        </w:rPr>
      </w:pPr>
    </w:p>
    <w:p w14:paraId="1698A7C5" w14:textId="77777777" w:rsidR="00142ED0" w:rsidRPr="006B5572" w:rsidRDefault="00142ED0" w:rsidP="00AC790B">
      <w:pPr>
        <w:rPr>
          <w:rFonts w:eastAsiaTheme="minorEastAsia" w:cs="Times New Roman"/>
          <w:b/>
          <w:szCs w:val="24"/>
          <w:lang w:val="en-GB"/>
        </w:rPr>
      </w:pPr>
      <w:r w:rsidRPr="006B5572">
        <w:rPr>
          <w:rFonts w:eastAsiaTheme="minorEastAsia" w:cs="Times New Roman"/>
          <w:b/>
          <w:szCs w:val="24"/>
          <w:lang w:val="en-GB"/>
        </w:rPr>
        <w:t>Ratio estimation (error rates)</w:t>
      </w:r>
    </w:p>
    <w:p w14:paraId="7968DF05" w14:textId="77777777" w:rsidR="00142ED0" w:rsidRPr="006B5572" w:rsidRDefault="00142ED0" w:rsidP="00AC790B">
      <w:pPr>
        <w:autoSpaceDE w:val="0"/>
        <w:autoSpaceDN w:val="0"/>
        <w:adjustRightInd w:val="0"/>
        <w:rPr>
          <w:rFonts w:cs="Times New Roman"/>
          <w:szCs w:val="24"/>
          <w:lang w:val="en-GB"/>
        </w:rPr>
      </w:pPr>
      <w:r w:rsidRPr="006B5572">
        <w:rPr>
          <w:rFonts w:cs="Times New Roman"/>
          <w:szCs w:val="24"/>
          <w:lang w:val="en-GB"/>
        </w:rPr>
        <w:t>The precision is given by the following formula</w:t>
      </w:r>
    </w:p>
    <w:p w14:paraId="4740B455" w14:textId="77777777" w:rsidR="00142ED0" w:rsidRPr="006B5572" w:rsidRDefault="00142ED0" w:rsidP="00AC790B">
      <w:pPr>
        <w:autoSpaceDE w:val="0"/>
        <w:autoSpaceDN w:val="0"/>
        <w:adjustRightInd w:val="0"/>
        <w:rPr>
          <w:rFonts w:cs="Times New Roman"/>
          <w:szCs w:val="24"/>
          <w:lang w:val="en-GB"/>
        </w:rPr>
      </w:pPr>
    </w:p>
    <w:p w14:paraId="185301EA" w14:textId="77777777" w:rsidR="00142ED0" w:rsidRPr="006B5572" w:rsidRDefault="00142ED0" w:rsidP="00AC790B">
      <w:pPr>
        <w:autoSpaceDE w:val="0"/>
        <w:autoSpaceDN w:val="0"/>
        <w:adjustRightInd w:val="0"/>
        <w:rPr>
          <w:rFonts w:cs="Times New Roman"/>
          <w:szCs w:val="24"/>
          <w:lang w:val="en-GB"/>
        </w:rPr>
      </w:pPr>
    </w:p>
    <w:p w14:paraId="437D2A1A" w14:textId="77777777" w:rsidR="00097246" w:rsidRPr="006B5572" w:rsidRDefault="00DC4817" w:rsidP="00AC790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sSub>
          <m:r>
            <w:rPr>
              <w:rFonts w:ascii="Cambria Math" w:hAnsi="Cambria Math" w:cs="Times New Roman"/>
              <w:szCs w:val="24"/>
              <w:lang w:val="en-GB"/>
            </w:rPr>
            <m:t>=z×</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q2</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e>
              </m:d>
            </m:e>
          </m:rad>
        </m:oMath>
      </m:oMathPara>
    </w:p>
    <w:p w14:paraId="33C4F4D9" w14:textId="77777777" w:rsidR="00097246" w:rsidRPr="007167BB" w:rsidRDefault="00097246" w:rsidP="00AC790B">
      <w:pPr>
        <w:autoSpaceDE w:val="0"/>
        <w:autoSpaceDN w:val="0"/>
        <w:adjustRightInd w:val="0"/>
        <w:rPr>
          <w:rFonts w:cs="Times New Roman"/>
          <w:szCs w:val="24"/>
          <w:lang w:val="en-GB"/>
        </w:rPr>
      </w:pPr>
    </w:p>
    <w:p w14:paraId="25F1F4A9" w14:textId="77777777" w:rsidR="00142ED0" w:rsidRPr="00FB2B91" w:rsidRDefault="00142ED0" w:rsidP="00AC790B">
      <w:pPr>
        <w:autoSpaceDE w:val="0"/>
        <w:autoSpaceDN w:val="0"/>
        <w:adjustRightInd w:val="0"/>
        <w:rPr>
          <w:rFonts w:cs="Times New Roman"/>
          <w:szCs w:val="24"/>
          <w:lang w:val="en-GB"/>
        </w:rPr>
      </w:pPr>
      <w:r w:rsidRPr="00FB2B91">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qt</m:t>
            </m:r>
          </m:sub>
        </m:sSub>
      </m:oMath>
      <w:r w:rsidRPr="006B5572">
        <w:rPr>
          <w:rFonts w:cs="Times New Roman"/>
          <w:szCs w:val="24"/>
          <w:lang w:val="en-GB"/>
        </w:rPr>
        <w:t xml:space="preserve"> is the standard deviation of the variable </w:t>
      </w:r>
      <m:oMath>
        <m:r>
          <w:rPr>
            <w:rFonts w:ascii="Cambria Math" w:hAnsi="Cambria Math" w:cs="Times New Roman"/>
            <w:szCs w:val="24"/>
            <w:lang w:val="en-GB"/>
          </w:rPr>
          <m:t>q</m:t>
        </m:r>
      </m:oMath>
      <w:r w:rsidR="00097246" w:rsidRPr="00FB2B91">
        <w:rPr>
          <w:rFonts w:cs="Times New Roman"/>
          <w:szCs w:val="24"/>
          <w:lang w:val="en-GB"/>
        </w:rPr>
        <w:t xml:space="preserve"> in the sample of semester t, where</w:t>
      </w:r>
    </w:p>
    <w:p w14:paraId="4E43CA57" w14:textId="77777777" w:rsidR="00142ED0" w:rsidRPr="00FB2B91" w:rsidRDefault="00142ED0" w:rsidP="00AC790B">
      <w:pPr>
        <w:autoSpaceDE w:val="0"/>
        <w:autoSpaceDN w:val="0"/>
        <w:adjustRightInd w:val="0"/>
        <w:rPr>
          <w:rFonts w:eastAsiaTheme="minorEastAsia" w:cs="Times New Roman"/>
          <w:szCs w:val="24"/>
          <w:lang w:val="en-GB"/>
        </w:rPr>
      </w:pPr>
    </w:p>
    <w:p w14:paraId="19B6485F" w14:textId="77777777" w:rsidR="00142ED0" w:rsidRPr="007167BB"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hAnsi="Cambria Math" w:cs="Times New Roman"/>
              <w:szCs w:val="24"/>
              <w:lang w:val="en-GB"/>
            </w:rPr>
            <m:t>.</m:t>
          </m:r>
        </m:oMath>
      </m:oMathPara>
    </w:p>
    <w:p w14:paraId="0103130C" w14:textId="77777777" w:rsidR="00C72F64" w:rsidRPr="00FB2B91" w:rsidRDefault="00C72F64" w:rsidP="00AC790B">
      <w:pPr>
        <w:autoSpaceDE w:val="0"/>
        <w:autoSpaceDN w:val="0"/>
        <w:adjustRightInd w:val="0"/>
        <w:rPr>
          <w:rFonts w:cs="Times New Roman"/>
          <w:szCs w:val="24"/>
          <w:lang w:val="en-GB"/>
        </w:rPr>
      </w:pPr>
    </w:p>
    <w:p w14:paraId="6DFE5F1D" w14:textId="77777777" w:rsidR="00BE320C" w:rsidRPr="00FB2B91" w:rsidRDefault="00BE320C" w:rsidP="00AC790B">
      <w:pPr>
        <w:autoSpaceDE w:val="0"/>
        <w:autoSpaceDN w:val="0"/>
        <w:adjustRightInd w:val="0"/>
        <w:rPr>
          <w:rFonts w:cs="Times New Roman"/>
          <w:szCs w:val="24"/>
          <w:lang w:val="en-GB"/>
        </w:rPr>
      </w:pPr>
    </w:p>
    <w:p w14:paraId="5293DEBC" w14:textId="77777777" w:rsidR="00287D86" w:rsidRPr="00FB2B91" w:rsidRDefault="00287D86" w:rsidP="00AC790B">
      <w:pPr>
        <w:pStyle w:val="Nadpis4"/>
        <w:rPr>
          <w:lang w:val="en-GB"/>
        </w:rPr>
      </w:pPr>
      <w:bookmarkStart w:id="176" w:name="_Toc421204886"/>
      <w:bookmarkStart w:id="177" w:name="_Toc468184819"/>
      <w:r w:rsidRPr="00FB2B91">
        <w:rPr>
          <w:lang w:val="en-GB"/>
        </w:rPr>
        <w:t>Evaluation</w:t>
      </w:r>
      <w:bookmarkEnd w:id="176"/>
      <w:bookmarkEnd w:id="177"/>
    </w:p>
    <w:p w14:paraId="0DD4B9C7" w14:textId="77777777" w:rsidR="007B712E" w:rsidRPr="00FB2B91" w:rsidRDefault="007B712E" w:rsidP="00AC790B">
      <w:pPr>
        <w:rPr>
          <w:lang w:val="en-GB"/>
        </w:rPr>
      </w:pPr>
    </w:p>
    <w:p w14:paraId="34E7B4DA" w14:textId="77777777" w:rsidR="00097246" w:rsidRPr="006B5572" w:rsidRDefault="00097246" w:rsidP="00AC790B">
      <w:pPr>
        <w:autoSpaceDE w:val="0"/>
        <w:autoSpaceDN w:val="0"/>
        <w:adjustRightInd w:val="0"/>
        <w:rPr>
          <w:rFonts w:eastAsiaTheme="minorEastAsia" w:cs="Times New Roman"/>
          <w:szCs w:val="24"/>
          <w:lang w:val="en-GB"/>
        </w:rPr>
      </w:pPr>
      <w:r w:rsidRPr="00A33A9B">
        <w:rPr>
          <w:rFonts w:cs="Times New Roman"/>
          <w:szCs w:val="24"/>
          <w:lang w:val="en-GB"/>
        </w:rPr>
        <w:t>To draw a conclusion about</w:t>
      </w:r>
      <w:r w:rsidRPr="006B5572">
        <w:rPr>
          <w:rFonts w:cs="Times New Roman"/>
          <w:szCs w:val="24"/>
          <w:lang w:val="en-GB"/>
        </w:rPr>
        <w:t xml:space="preserve"> the materiality of the errors the upper limit of error (ULE) should be calculated. This upper limit is equal to the summation of the </w:t>
      </w:r>
      <w:r w:rsidR="00A72B24" w:rsidRPr="006B5572">
        <w:rPr>
          <w:rFonts w:cs="Times New Roman"/>
          <w:szCs w:val="24"/>
          <w:lang w:val="en-GB"/>
        </w:rPr>
        <w:t>projected</w:t>
      </w:r>
      <w:r w:rsidRPr="006B5572">
        <w:rPr>
          <w:rFonts w:cs="Times New Roman"/>
          <w:szCs w:val="24"/>
          <w:lang w:val="en-GB"/>
        </w:rPr>
        <w:t xml:space="preserve">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3811D375" w14:textId="77777777" w:rsidR="00097246" w:rsidRPr="006B5572" w:rsidRDefault="00097246" w:rsidP="00AC790B">
      <w:pPr>
        <w:autoSpaceDE w:val="0"/>
        <w:autoSpaceDN w:val="0"/>
        <w:adjustRightInd w:val="0"/>
        <w:rPr>
          <w:rFonts w:eastAsiaTheme="minorEastAsia" w:cs="Times New Roman"/>
          <w:szCs w:val="24"/>
          <w:lang w:val="en-GB"/>
        </w:rPr>
      </w:pPr>
    </w:p>
    <w:p w14:paraId="1EE9F531" w14:textId="77777777" w:rsidR="00097246" w:rsidRPr="006B5572" w:rsidRDefault="00097246" w:rsidP="00AC790B">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1070096F" w14:textId="77777777" w:rsidR="00097246" w:rsidRPr="006B5572" w:rsidRDefault="00097246" w:rsidP="00AC790B">
      <w:pPr>
        <w:autoSpaceDE w:val="0"/>
        <w:autoSpaceDN w:val="0"/>
        <w:adjustRightInd w:val="0"/>
        <w:rPr>
          <w:rFonts w:cs="Times New Roman"/>
          <w:szCs w:val="24"/>
          <w:lang w:val="en-GB"/>
        </w:rPr>
      </w:pPr>
    </w:p>
    <w:p w14:paraId="35269661" w14:textId="77777777" w:rsidR="007B712E" w:rsidRPr="006B5572" w:rsidRDefault="00097246" w:rsidP="00AC790B">
      <w:pPr>
        <w:autoSpaceDE w:val="0"/>
        <w:autoSpaceDN w:val="0"/>
        <w:adjustRightInd w:val="0"/>
        <w:rPr>
          <w:rFonts w:cs="Times New Roman"/>
          <w:szCs w:val="24"/>
          <w:lang w:val="en-GB"/>
        </w:rPr>
      </w:pPr>
      <w:r w:rsidRPr="006B5572">
        <w:rPr>
          <w:rFonts w:cs="Times New Roman"/>
          <w:szCs w:val="24"/>
          <w:lang w:val="en-GB"/>
        </w:rPr>
        <w:t xml:space="preserve">Then the </w:t>
      </w:r>
      <w:r w:rsidR="00A72B24" w:rsidRPr="006B5572">
        <w:rPr>
          <w:rFonts w:cs="Times New Roman"/>
          <w:szCs w:val="24"/>
          <w:lang w:val="en-GB"/>
        </w:rPr>
        <w:t>projected</w:t>
      </w:r>
      <w:r w:rsidRPr="006B5572">
        <w:rPr>
          <w:rFonts w:cs="Times New Roman"/>
          <w:szCs w:val="24"/>
          <w:lang w:val="en-GB"/>
        </w:rPr>
        <w:t xml:space="preserve"> error and the upper limit should both be compared to the maximum tolerable error to draw audit conclusions using exactly the same approac</w:t>
      </w:r>
      <w:r w:rsidR="007B712E" w:rsidRPr="006B5572">
        <w:rPr>
          <w:rFonts w:cs="Times New Roman"/>
          <w:szCs w:val="24"/>
          <w:lang w:val="en-GB"/>
        </w:rPr>
        <w:t xml:space="preserve">h presented in Section </w:t>
      </w:r>
      <w:r w:rsidR="006F4F3D" w:rsidRPr="006B5572">
        <w:rPr>
          <w:rFonts w:cs="Times New Roman"/>
          <w:szCs w:val="24"/>
          <w:lang w:val="en-GB"/>
        </w:rPr>
        <w:t>6</w:t>
      </w:r>
      <w:r w:rsidR="007B712E" w:rsidRPr="006B5572">
        <w:rPr>
          <w:rFonts w:cs="Times New Roman"/>
          <w:szCs w:val="24"/>
          <w:lang w:val="en-GB"/>
        </w:rPr>
        <w:t>.1.1.5.</w:t>
      </w:r>
    </w:p>
    <w:p w14:paraId="2463E3C7" w14:textId="77777777" w:rsidR="00287D86" w:rsidRPr="006B5572" w:rsidRDefault="00287D86" w:rsidP="00C72F64">
      <w:pPr>
        <w:autoSpaceDE w:val="0"/>
        <w:autoSpaceDN w:val="0"/>
        <w:adjustRightInd w:val="0"/>
        <w:spacing w:line="240" w:lineRule="auto"/>
        <w:rPr>
          <w:rFonts w:cs="Times New Roman"/>
          <w:szCs w:val="24"/>
          <w:lang w:val="en-GB"/>
        </w:rPr>
      </w:pPr>
    </w:p>
    <w:p w14:paraId="27260949" w14:textId="77777777" w:rsidR="00287D86" w:rsidRPr="006B5572" w:rsidRDefault="00287D86" w:rsidP="00287D86">
      <w:pPr>
        <w:pStyle w:val="Nadpis4"/>
        <w:rPr>
          <w:lang w:val="en-GB"/>
        </w:rPr>
      </w:pPr>
      <w:bookmarkStart w:id="178" w:name="_Toc421204887"/>
      <w:bookmarkStart w:id="179" w:name="_Toc468184820"/>
      <w:r w:rsidRPr="006B5572">
        <w:rPr>
          <w:lang w:val="en-GB"/>
        </w:rPr>
        <w:t>Example</w:t>
      </w:r>
      <w:bookmarkEnd w:id="178"/>
      <w:bookmarkEnd w:id="179"/>
    </w:p>
    <w:p w14:paraId="442B14B7" w14:textId="77777777"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An AA decided to spread the audit workload in two periods.  At the end of the first semester AA considers the population divided into two groups corresponding to both semesters. At the end of the first semester, the characteristics of the population are the following:</w:t>
      </w:r>
    </w:p>
    <w:p w14:paraId="43C67F4E" w14:textId="77777777" w:rsidR="00147B58" w:rsidRPr="006B5572" w:rsidRDefault="00147B58" w:rsidP="00147B58">
      <w:pPr>
        <w:autoSpaceDE w:val="0"/>
        <w:autoSpaceDN w:val="0"/>
        <w:adjustRightInd w:val="0"/>
        <w:rPr>
          <w:rFonts w:cs="Times New Roman"/>
          <w:szCs w:val="24"/>
          <w:lang w:val="en-GB"/>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147B58" w:rsidRPr="006B5572" w14:paraId="39E1F165"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310EB079"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1B94E355"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           1,237,952,015 € </w:t>
            </w:r>
          </w:p>
        </w:tc>
      </w:tr>
      <w:tr w:rsidR="00147B58" w:rsidRPr="006B5572" w14:paraId="2248D38D" w14:textId="77777777" w:rsidTr="009A04A9">
        <w:trPr>
          <w:trHeight w:val="315"/>
        </w:trPr>
        <w:tc>
          <w:tcPr>
            <w:tcW w:w="5780" w:type="dxa"/>
            <w:tcBorders>
              <w:top w:val="nil"/>
              <w:left w:val="single" w:sz="4" w:space="0" w:color="auto"/>
              <w:bottom w:val="single" w:sz="4" w:space="0" w:color="auto"/>
              <w:right w:val="single" w:sz="4" w:space="0" w:color="auto"/>
            </w:tcBorders>
            <w:hideMark/>
          </w:tcPr>
          <w:p w14:paraId="2BF68E67"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first semester)</w:t>
            </w:r>
          </w:p>
        </w:tc>
        <w:tc>
          <w:tcPr>
            <w:tcW w:w="2360" w:type="dxa"/>
            <w:tcBorders>
              <w:top w:val="nil"/>
              <w:left w:val="nil"/>
              <w:bottom w:val="single" w:sz="4" w:space="0" w:color="auto"/>
              <w:right w:val="single" w:sz="4" w:space="0" w:color="auto"/>
            </w:tcBorders>
            <w:hideMark/>
          </w:tcPr>
          <w:p w14:paraId="2CC1CFAC"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                          3,852   </w:t>
            </w:r>
          </w:p>
        </w:tc>
      </w:tr>
    </w:tbl>
    <w:p w14:paraId="5EE8886F" w14:textId="77777777" w:rsidR="00147B58" w:rsidRPr="006B5572" w:rsidRDefault="00147B58" w:rsidP="00147B58">
      <w:pPr>
        <w:autoSpaceDE w:val="0"/>
        <w:autoSpaceDN w:val="0"/>
        <w:adjustRightInd w:val="0"/>
        <w:rPr>
          <w:rFonts w:cs="Times New Roman"/>
          <w:szCs w:val="24"/>
          <w:lang w:val="en-GB"/>
        </w:rPr>
      </w:pPr>
    </w:p>
    <w:p w14:paraId="19C6FDB7" w14:textId="77777777"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Based on the experience, the AA knows that usually all the operations included in the programmes at the end of the reference period are already active in the population of the first semester. Furthermore, it is expected that the declared expenditure at the end of the first semester represents about 30% of the total declared expenditure at the end of the reference period. Based on these assumptions a summary of the population is described in the following table:</w:t>
      </w:r>
    </w:p>
    <w:p w14:paraId="020024D5" w14:textId="77777777" w:rsidR="00147B58" w:rsidRPr="006B5572" w:rsidRDefault="00147B58" w:rsidP="00147B58">
      <w:pPr>
        <w:autoSpaceDE w:val="0"/>
        <w:autoSpaceDN w:val="0"/>
        <w:adjustRightInd w:val="0"/>
        <w:rPr>
          <w:rFonts w:cs="Times New Roman"/>
          <w:szCs w:val="24"/>
          <w:lang w:val="en-GB"/>
        </w:rPr>
      </w:pPr>
    </w:p>
    <w:tbl>
      <w:tblPr>
        <w:tblW w:w="814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2360"/>
      </w:tblGrid>
      <w:tr w:rsidR="00147B58" w:rsidRPr="006B5572" w14:paraId="100072D2"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5A91C091" w14:textId="52A4A00A"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of the first semester</w:t>
            </w:r>
          </w:p>
        </w:tc>
        <w:tc>
          <w:tcPr>
            <w:tcW w:w="2360" w:type="dxa"/>
            <w:tcBorders>
              <w:top w:val="single" w:sz="4" w:space="0" w:color="auto"/>
              <w:left w:val="single" w:sz="4" w:space="0" w:color="auto"/>
              <w:bottom w:val="single" w:sz="4" w:space="0" w:color="auto"/>
              <w:right w:val="single" w:sz="4" w:space="0" w:color="auto"/>
            </w:tcBorders>
            <w:hideMark/>
          </w:tcPr>
          <w:p w14:paraId="24955591"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           1,237,952,015 € </w:t>
            </w:r>
          </w:p>
        </w:tc>
      </w:tr>
      <w:tr w:rsidR="00147B58" w:rsidRPr="006B5572" w14:paraId="170F5FF5"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7C419F47" w14:textId="109C8E01"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of the second semester (predicted)</w:t>
            </w:r>
          </w:p>
        </w:tc>
        <w:tc>
          <w:tcPr>
            <w:tcW w:w="2360" w:type="dxa"/>
            <w:tcBorders>
              <w:top w:val="single" w:sz="4" w:space="0" w:color="auto"/>
              <w:left w:val="single" w:sz="4" w:space="0" w:color="auto"/>
              <w:bottom w:val="single" w:sz="4" w:space="0" w:color="auto"/>
              <w:right w:val="single" w:sz="4" w:space="0" w:color="auto"/>
            </w:tcBorders>
            <w:hideMark/>
          </w:tcPr>
          <w:p w14:paraId="7C886172" w14:textId="77777777" w:rsidR="00147B58" w:rsidRPr="006B5572" w:rsidRDefault="00147B58" w:rsidP="009A04A9">
            <w:pPr>
              <w:jc w:val="right"/>
              <w:rPr>
                <w:rFonts w:cs="Times New Roman"/>
                <w:color w:val="000000"/>
                <w:szCs w:val="24"/>
                <w:lang w:val="en-GB"/>
              </w:rPr>
            </w:pPr>
            <w:r w:rsidRPr="006B5572">
              <w:rPr>
                <w:rFonts w:cs="Times New Roman"/>
                <w:color w:val="000000"/>
                <w:szCs w:val="24"/>
                <w:lang w:val="en-GB"/>
              </w:rPr>
              <w:t>2,888,554,702 €</w:t>
            </w:r>
          </w:p>
        </w:tc>
      </w:tr>
      <w:tr w:rsidR="00147B58" w:rsidRPr="006B5572" w14:paraId="7B9576AA"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43E0F220"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period 1)</w:t>
            </w:r>
          </w:p>
        </w:tc>
        <w:tc>
          <w:tcPr>
            <w:tcW w:w="2360" w:type="dxa"/>
            <w:tcBorders>
              <w:top w:val="single" w:sz="4" w:space="0" w:color="auto"/>
              <w:left w:val="single" w:sz="4" w:space="0" w:color="auto"/>
              <w:bottom w:val="single" w:sz="4" w:space="0" w:color="auto"/>
              <w:right w:val="single" w:sz="4" w:space="0" w:color="auto"/>
            </w:tcBorders>
            <w:hideMark/>
          </w:tcPr>
          <w:p w14:paraId="27B59157" w14:textId="77777777" w:rsidR="00147B58" w:rsidRPr="006B5572" w:rsidRDefault="00147B58"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                          3,852   </w:t>
            </w:r>
          </w:p>
        </w:tc>
      </w:tr>
      <w:tr w:rsidR="00147B58" w:rsidRPr="006B5572" w14:paraId="106217D2"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2FF66393"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period 2, predicted)</w:t>
            </w:r>
          </w:p>
        </w:tc>
        <w:tc>
          <w:tcPr>
            <w:tcW w:w="2360" w:type="dxa"/>
            <w:tcBorders>
              <w:top w:val="single" w:sz="4" w:space="0" w:color="auto"/>
              <w:left w:val="single" w:sz="4" w:space="0" w:color="auto"/>
              <w:bottom w:val="single" w:sz="4" w:space="0" w:color="auto"/>
              <w:right w:val="single" w:sz="4" w:space="0" w:color="auto"/>
            </w:tcBorders>
            <w:hideMark/>
          </w:tcPr>
          <w:p w14:paraId="1A56D625" w14:textId="77777777" w:rsidR="00147B58" w:rsidRPr="006B5572" w:rsidRDefault="00147B58"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3,852</w:t>
            </w:r>
          </w:p>
        </w:tc>
      </w:tr>
    </w:tbl>
    <w:p w14:paraId="1E38869E" w14:textId="77777777" w:rsidR="00147B58" w:rsidRPr="006B5572" w:rsidRDefault="00147B58" w:rsidP="00147B58">
      <w:pPr>
        <w:autoSpaceDE w:val="0"/>
        <w:autoSpaceDN w:val="0"/>
        <w:adjustRightInd w:val="0"/>
        <w:rPr>
          <w:rFonts w:cs="Times New Roman"/>
          <w:szCs w:val="24"/>
          <w:lang w:val="en-GB"/>
        </w:rPr>
      </w:pPr>
    </w:p>
    <w:p w14:paraId="79911F21" w14:textId="61008531"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The system audits carried out by the audit authority have yielded a high assurance level. Therefore, sampling this programme can be done with a confidence level of 60%.</w:t>
      </w:r>
    </w:p>
    <w:p w14:paraId="4F643CFC" w14:textId="77777777" w:rsidR="00147B58" w:rsidRPr="006B5572" w:rsidRDefault="00147B58" w:rsidP="00147B58">
      <w:pPr>
        <w:rPr>
          <w:rFonts w:cs="Times New Roman"/>
          <w:szCs w:val="24"/>
          <w:lang w:val="en-GB"/>
        </w:rPr>
      </w:pPr>
    </w:p>
    <w:p w14:paraId="53845D19" w14:textId="77777777" w:rsidR="00147B58" w:rsidRPr="006B5572" w:rsidRDefault="00147B58" w:rsidP="00147B58">
      <w:pPr>
        <w:rPr>
          <w:rFonts w:cs="Times New Roman"/>
          <w:szCs w:val="24"/>
          <w:lang w:val="en-GB"/>
        </w:rPr>
      </w:pPr>
      <w:r w:rsidRPr="006B5572">
        <w:rPr>
          <w:rFonts w:cs="Times New Roman"/>
          <w:szCs w:val="24"/>
          <w:lang w:val="en-GB"/>
        </w:rPr>
        <w:t>At the first period, the global sample size (for the set of two semesters) is computed as follows:</w:t>
      </w:r>
    </w:p>
    <w:p w14:paraId="17F461D9" w14:textId="77777777" w:rsidR="00147B58" w:rsidRPr="006B5572" w:rsidRDefault="00147B58" w:rsidP="00147B58">
      <w:pPr>
        <w:rPr>
          <w:rFonts w:cs="Times New Roman"/>
          <w:szCs w:val="24"/>
          <w:lang w:val="en-GB"/>
        </w:rPr>
      </w:pPr>
    </w:p>
    <w:p w14:paraId="155A8C8A" w14:textId="77777777" w:rsidR="00147B58" w:rsidRPr="006B5572" w:rsidRDefault="00147B58" w:rsidP="00147B58">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m:t>
                      </m:r>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cs="Times New Roman"/>
                  <w:szCs w:val="24"/>
                  <w:lang w:val="en-GB"/>
                </w:rPr>
                <m:t>2</m:t>
              </m:r>
            </m:sup>
          </m:sSup>
        </m:oMath>
      </m:oMathPara>
    </w:p>
    <w:p w14:paraId="4DCE4148" w14:textId="77777777" w:rsidR="00147B58" w:rsidRPr="007167BB" w:rsidRDefault="00147B58" w:rsidP="00147B58">
      <w:pPr>
        <w:rPr>
          <w:rFonts w:cs="Times New Roman"/>
          <w:szCs w:val="24"/>
          <w:lang w:val="en-GB"/>
        </w:rPr>
      </w:pPr>
    </w:p>
    <w:p w14:paraId="7CAB3501" w14:textId="77777777" w:rsidR="00147B58" w:rsidRPr="006B5572" w:rsidRDefault="00147B58" w:rsidP="00147B58">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oMath>
      <w:r w:rsidRPr="006B5572">
        <w:rPr>
          <w:rFonts w:cs="Times New Roman"/>
          <w:szCs w:val="24"/>
          <w:lang w:val="en-GB"/>
        </w:rPr>
        <w:t xml:space="preserve"> is the weighted mean of the variances of the errors in each semester:</w:t>
      </w:r>
    </w:p>
    <w:p w14:paraId="4F1D5D00" w14:textId="77777777" w:rsidR="00147B58" w:rsidRPr="007167BB" w:rsidRDefault="00147B58" w:rsidP="00147B58">
      <w:pPr>
        <w:rPr>
          <w:rFonts w:cs="Times New Roman"/>
          <w:szCs w:val="24"/>
          <w:lang w:val="en-GB"/>
        </w:rPr>
      </w:pPr>
    </w:p>
    <w:p w14:paraId="3485A9BC" w14:textId="77777777" w:rsidR="00147B58" w:rsidRPr="006B5572" w:rsidRDefault="00DC4817" w:rsidP="00147B58">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1</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2</m:t>
              </m:r>
            </m:sub>
            <m:sup>
              <m:r>
                <w:rPr>
                  <w:rFonts w:ascii="Cambria Math" w:cs="Times New Roman"/>
                  <w:szCs w:val="24"/>
                  <w:lang w:val="en-GB"/>
                </w:rPr>
                <m:t>2</m:t>
              </m:r>
            </m:sup>
          </m:sSubSup>
        </m:oMath>
      </m:oMathPara>
    </w:p>
    <w:p w14:paraId="06CD57E2" w14:textId="77777777" w:rsidR="00147B58" w:rsidRPr="007167BB" w:rsidRDefault="00147B58" w:rsidP="00147B58">
      <w:pPr>
        <w:autoSpaceDE w:val="0"/>
        <w:autoSpaceDN w:val="0"/>
        <w:adjustRightInd w:val="0"/>
        <w:rPr>
          <w:rFonts w:eastAsiaTheme="minorEastAsia" w:cs="Times New Roman"/>
          <w:szCs w:val="24"/>
          <w:lang w:val="en-GB"/>
        </w:rPr>
      </w:pPr>
    </w:p>
    <w:p w14:paraId="0EB130A0" w14:textId="77777777" w:rsidR="00147B58" w:rsidRPr="00FB2B91" w:rsidRDefault="00147B58" w:rsidP="00147B58">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cs="Times New Roman"/>
                <w:szCs w:val="24"/>
                <w:lang w:val="en-GB"/>
              </w:rPr>
              <m:t>2</m:t>
            </m:r>
          </m:sup>
        </m:sSubSup>
      </m:oMath>
      <w:r w:rsidRPr="006B5572">
        <w:rPr>
          <w:rFonts w:eastAsiaTheme="minorEastAsia" w:cs="Times New Roman"/>
          <w:szCs w:val="24"/>
          <w:lang w:val="en-GB"/>
        </w:rPr>
        <w:t xml:space="preserve"> is the variance of errors in each period t (semester). The </w:t>
      </w:r>
      <w:r w:rsidRPr="007167BB">
        <w:rPr>
          <w:rFonts w:cs="Times New Roman"/>
          <w:szCs w:val="24"/>
          <w:lang w:val="en-GB"/>
        </w:rPr>
        <w:t>var</w:t>
      </w:r>
      <w:r w:rsidRPr="00FB2B91">
        <w:rPr>
          <w:rFonts w:cs="Times New Roman"/>
          <w:szCs w:val="24"/>
          <w:lang w:val="en-GB"/>
        </w:rPr>
        <w:t>iance of the errors for each semester is computed as an independent population as</w:t>
      </w:r>
    </w:p>
    <w:p w14:paraId="3EA33474" w14:textId="77777777" w:rsidR="00147B58" w:rsidRPr="006B5572" w:rsidRDefault="00DC4817" w:rsidP="00147B58">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m:t>
              </m:r>
              <m:r>
                <w:rPr>
                  <w:rFonts w:asci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e>
                  </m:d>
                </m:e>
                <m:sup>
                  <m:r>
                    <w:rPr>
                      <w:rFonts w:ascii="Cambria Math" w:cs="Times New Roman"/>
                      <w:szCs w:val="24"/>
                      <w:lang w:val="en-GB"/>
                    </w:rPr>
                    <m:t>2</m:t>
                  </m:r>
                </m:sup>
              </m:sSup>
            </m:e>
          </m:nary>
          <m:r>
            <w:rPr>
              <w:rFonts w:ascii="Cambria Math" w:cs="Times New Roman"/>
              <w:szCs w:val="24"/>
              <w:lang w:val="en-GB"/>
            </w:rPr>
            <m:t>,</m:t>
          </m:r>
          <m:r>
            <w:rPr>
              <w:rFonts w:ascii="Cambria Math" w:eastAsiaTheme="minorEastAsia" w:cs="Times New Roman"/>
              <w:szCs w:val="24"/>
              <w:lang w:val="en-GB"/>
            </w:rPr>
            <m:t xml:space="preserve"> </m:t>
          </m:r>
          <m:r>
            <w:rPr>
              <w:rFonts w:ascii="Cambria Math" w:hAnsi="Cambria Math" w:cs="Times New Roman"/>
              <w:szCs w:val="24"/>
              <w:lang w:val="en-GB"/>
            </w:rPr>
            <m:t>t</m:t>
          </m:r>
          <m:r>
            <w:rPr>
              <w:rFonts w:ascii="Cambria Math" w:cs="Times New Roman"/>
              <w:szCs w:val="24"/>
              <w:lang w:val="en-GB"/>
            </w:rPr>
            <m:t>=1,2</m:t>
          </m:r>
        </m:oMath>
      </m:oMathPara>
    </w:p>
    <w:p w14:paraId="1620272D" w14:textId="77777777" w:rsidR="00147B58" w:rsidRPr="006B5572" w:rsidRDefault="00147B58" w:rsidP="00147B58">
      <w:pPr>
        <w:rPr>
          <w:rFonts w:eastAsiaTheme="minorEastAsia" w:cs="Times New Roman"/>
          <w:szCs w:val="24"/>
          <w:lang w:val="en-GB"/>
        </w:rPr>
      </w:pPr>
    </w:p>
    <w:p w14:paraId="6A8BA570" w14:textId="77777777" w:rsidR="00147B58" w:rsidRPr="00FB2B91" w:rsidRDefault="00147B58" w:rsidP="00147B58">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oMath>
      <w:r w:rsidRPr="006B5572">
        <w:rPr>
          <w:rFonts w:cs="Times New Roman"/>
          <w:szCs w:val="24"/>
          <w:lang w:val="en-GB"/>
        </w:rPr>
        <w:t xml:space="preserve"> represent the individual errors for units in the sample of semester </w:t>
      </w:r>
      <m:oMath>
        <m:r>
          <w:rPr>
            <w:rFonts w:ascii="Cambria Math" w:hAnsi="Cambria Math" w:cs="Times New Roman"/>
            <w:szCs w:val="24"/>
            <w:lang w:val="en-GB"/>
          </w:rPr>
          <m:t>t</m:t>
        </m:r>
      </m:oMath>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r>
          <w:rPr>
            <w:rFonts w:ascii="Cambria Math" w:cs="Times New Roman"/>
            <w:szCs w:val="24"/>
            <w:lang w:val="en-GB"/>
          </w:rPr>
          <m:t xml:space="preserve"> </m:t>
        </m:r>
      </m:oMath>
      <w:r w:rsidRPr="007167BB">
        <w:rPr>
          <w:rFonts w:eastAsiaTheme="minorEastAsia" w:cs="Times New Roman"/>
          <w:szCs w:val="24"/>
          <w:lang w:val="en-GB"/>
        </w:rPr>
        <w:t xml:space="preserve">represent the mean error of the sample in semester </w:t>
      </w:r>
      <m:oMath>
        <m:r>
          <w:rPr>
            <w:rFonts w:ascii="Cambria Math" w:hAnsi="Cambria Math" w:cs="Times New Roman"/>
            <w:szCs w:val="24"/>
            <w:lang w:val="en-GB"/>
          </w:rPr>
          <m:t>t</m:t>
        </m:r>
      </m:oMath>
      <w:r w:rsidRPr="00FB2B91">
        <w:rPr>
          <w:rFonts w:eastAsiaTheme="minorEastAsia" w:cs="Times New Roman"/>
          <w:szCs w:val="24"/>
          <w:lang w:val="en-GB"/>
        </w:rPr>
        <w:t>.</w:t>
      </w:r>
    </w:p>
    <w:p w14:paraId="0A56AD75" w14:textId="77777777" w:rsidR="00147B58" w:rsidRPr="00FB2B91" w:rsidRDefault="00147B58" w:rsidP="00147B58">
      <w:pPr>
        <w:rPr>
          <w:rFonts w:eastAsiaTheme="minorEastAsia" w:cs="Times New Roman"/>
          <w:szCs w:val="24"/>
          <w:lang w:val="en-GB"/>
        </w:rPr>
      </w:pPr>
    </w:p>
    <w:p w14:paraId="3A4906F8" w14:textId="77777777" w:rsidR="00147B58" w:rsidRPr="00FB2B91" w:rsidRDefault="00147B58" w:rsidP="00147B58">
      <w:pPr>
        <w:rPr>
          <w:rFonts w:eastAsiaTheme="minorEastAsia" w:cs="Times New Roman"/>
          <w:szCs w:val="24"/>
          <w:lang w:val="en-GB"/>
        </w:rPr>
      </w:pPr>
      <w:r w:rsidRPr="00FB2B91">
        <w:rPr>
          <w:rFonts w:eastAsiaTheme="minorEastAsia" w:cs="Times New Roman"/>
          <w:szCs w:val="24"/>
          <w:lang w:val="en-GB"/>
        </w:rPr>
        <w:t xml:space="preserve">Since the value of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cs="Times New Roman"/>
                <w:szCs w:val="24"/>
                <w:lang w:val="en-GB"/>
              </w:rPr>
              <m:t>2</m:t>
            </m:r>
          </m:sup>
        </m:sSubSup>
      </m:oMath>
      <w:r w:rsidRPr="006B5572">
        <w:rPr>
          <w:rFonts w:eastAsiaTheme="minorEastAsia" w:cs="Times New Roman"/>
          <w:szCs w:val="24"/>
          <w:lang w:val="en-GB"/>
        </w:rPr>
        <w:t xml:space="preserve"> is unknown, the AA decided to draw a preliminary sample of 20 operations at the end of first semester of the current year.  The sample standard deviation of erro</w:t>
      </w:r>
      <w:r w:rsidRPr="007167BB">
        <w:rPr>
          <w:rFonts w:eastAsiaTheme="minorEastAsia" w:cs="Times New Roman"/>
          <w:szCs w:val="24"/>
          <w:lang w:val="en-GB"/>
        </w:rPr>
        <w:t>rs in this preliminary sample at first semester is 72,091 €. Based on professional judgement and knowing that usually the expenditure in second semester is larger than in first semester, the AA has made a preliminary prediction of standard deviation of err</w:t>
      </w:r>
      <w:r w:rsidRPr="00FB2B91">
        <w:rPr>
          <w:rFonts w:eastAsiaTheme="minorEastAsia" w:cs="Times New Roman"/>
          <w:szCs w:val="24"/>
          <w:lang w:val="en-GB"/>
        </w:rPr>
        <w:t xml:space="preserve">ors for the second semester to be 40% larger than in first semester, that is, 100,927.4 €. Therefore, </w:t>
      </w:r>
      <w:r w:rsidRPr="00FB2B91">
        <w:rPr>
          <w:rFonts w:cs="Times New Roman"/>
          <w:szCs w:val="24"/>
          <w:lang w:val="en-GB"/>
        </w:rPr>
        <w:t>the weighted average of the variances of the errors is:</w:t>
      </w:r>
    </w:p>
    <w:p w14:paraId="1E9D2B0B" w14:textId="77777777" w:rsidR="00147B58" w:rsidRPr="00FB2B91" w:rsidRDefault="00147B58" w:rsidP="00147B58">
      <w:pPr>
        <w:rPr>
          <w:rFonts w:cs="Times New Roman"/>
          <w:szCs w:val="24"/>
          <w:lang w:val="en-GB"/>
        </w:rPr>
      </w:pPr>
    </w:p>
    <w:p w14:paraId="0E88FB66" w14:textId="77777777" w:rsidR="00147B58" w:rsidRPr="00FB2B91" w:rsidRDefault="00DC4817" w:rsidP="00147B58">
      <w:pPr>
        <w:rPr>
          <w:rFonts w:eastAsia="Times New Roman" w:cs="Times New Roman"/>
          <w:color w:val="000000"/>
          <w:szCs w:val="24"/>
          <w:lang w:val="en-GB" w:eastAsia="pt-PT"/>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1</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2</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3852</m:t>
              </m:r>
            </m:num>
            <m:den>
              <m:r>
                <w:rPr>
                  <w:rFonts w:ascii="Cambria Math" w:cs="Times New Roman"/>
                  <w:szCs w:val="24"/>
                  <w:lang w:val="en-GB"/>
                </w:rPr>
                <m:t>3852+3852</m:t>
              </m:r>
            </m:den>
          </m:f>
          <m:r>
            <w:rPr>
              <w:rFonts w:asci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72,091</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3852</m:t>
              </m:r>
            </m:num>
            <m:den>
              <m:r>
                <w:rPr>
                  <w:rFonts w:ascii="Cambria Math" w:cs="Times New Roman"/>
                  <w:szCs w:val="24"/>
                  <w:lang w:val="en-GB"/>
                </w:rPr>
                <m:t>3852+3852</m:t>
              </m:r>
            </m:den>
          </m:f>
          <m:r>
            <w:rPr>
              <w:rFonts w:asci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100,927.4</m:t>
              </m:r>
            </m:e>
            <m:sup>
              <m:r>
                <w:rPr>
                  <w:rFonts w:ascii="Cambria Math" w:cs="Times New Roman"/>
                  <w:szCs w:val="24"/>
                  <w:lang w:val="en-GB"/>
                </w:rPr>
                <m:t>2</m:t>
              </m:r>
            </m:sup>
          </m:sSup>
          <m:r>
            <w:rPr>
              <w:rFonts w:ascii="Cambria Math" w:cs="Times New Roman"/>
              <w:szCs w:val="24"/>
              <w:lang w:val="en-GB"/>
            </w:rPr>
            <m:t>=</m:t>
          </m:r>
          <m:r>
            <m:rPr>
              <m:sty m:val="p"/>
            </m:rPr>
            <w:rPr>
              <w:rFonts w:ascii="Cambria Math" w:eastAsia="Times New Roman" w:cs="Times New Roman"/>
              <w:color w:val="000000"/>
              <w:szCs w:val="24"/>
              <w:lang w:val="en-GB" w:eastAsia="pt-PT"/>
            </w:rPr>
            <m:t>7,691,726,176.</m:t>
          </m:r>
        </m:oMath>
      </m:oMathPara>
    </w:p>
    <w:p w14:paraId="38212696" w14:textId="77777777" w:rsidR="00147B58" w:rsidRPr="00FB2B91" w:rsidRDefault="00147B58" w:rsidP="00147B58">
      <w:pPr>
        <w:autoSpaceDE w:val="0"/>
        <w:autoSpaceDN w:val="0"/>
        <w:adjustRightInd w:val="0"/>
        <w:rPr>
          <w:rFonts w:eastAsiaTheme="minorEastAsia" w:cs="Times New Roman"/>
          <w:szCs w:val="24"/>
          <w:lang w:val="en-GB"/>
        </w:rPr>
      </w:pPr>
    </w:p>
    <w:p w14:paraId="6AD21A9C"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Note that the population size in each semester is equal to the number of active operations (with expenditure) in each semester.</w:t>
      </w:r>
    </w:p>
    <w:p w14:paraId="1953D5E0" w14:textId="77777777" w:rsidR="00147B58" w:rsidRPr="00FB2B91" w:rsidRDefault="00147B58" w:rsidP="00147B58">
      <w:pPr>
        <w:autoSpaceDE w:val="0"/>
        <w:autoSpaceDN w:val="0"/>
        <w:adjustRightInd w:val="0"/>
        <w:rPr>
          <w:rFonts w:eastAsiaTheme="minorEastAsia" w:cs="Times New Roman"/>
          <w:szCs w:val="24"/>
          <w:lang w:val="en-GB"/>
        </w:rPr>
      </w:pPr>
    </w:p>
    <w:p w14:paraId="4040A7F3" w14:textId="77777777" w:rsidR="00147B58" w:rsidRPr="006B5572" w:rsidRDefault="00147B58" w:rsidP="00147B58">
      <w:pPr>
        <w:rPr>
          <w:rFonts w:cs="Times New Roman"/>
          <w:szCs w:val="24"/>
          <w:lang w:val="en-GB"/>
        </w:rPr>
      </w:pPr>
      <w:r w:rsidRPr="00A33A9B">
        <w:rPr>
          <w:rFonts w:cs="Times New Roman"/>
          <w:szCs w:val="24"/>
          <w:lang w:val="en-GB"/>
        </w:rPr>
        <w:t>At the first semester the global sample size planned for the whole year i</w:t>
      </w:r>
      <w:r w:rsidRPr="006B5572">
        <w:rPr>
          <w:rFonts w:cs="Times New Roman"/>
          <w:szCs w:val="24"/>
          <w:lang w:val="en-GB"/>
        </w:rPr>
        <w:t>s:</w:t>
      </w:r>
    </w:p>
    <w:p w14:paraId="0B77EA40" w14:textId="77777777" w:rsidR="00147B58" w:rsidRPr="006B5572" w:rsidRDefault="00147B58" w:rsidP="00147B58">
      <w:pPr>
        <w:rPr>
          <w:rFonts w:cs="Times New Roman"/>
          <w:szCs w:val="24"/>
          <w:lang w:val="en-GB"/>
        </w:rPr>
      </w:pPr>
    </w:p>
    <w:p w14:paraId="12624BFB" w14:textId="77777777" w:rsidR="00147B58" w:rsidRPr="006B5572" w:rsidRDefault="00147B58" w:rsidP="00147B58">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e>
                      </m:d>
                      <m:r>
                        <w:rPr>
                          <w:rFonts w:ascii="Cambria Math" w:hAnsi="Cambria Math" w:cs="Times New Roman"/>
                          <w:szCs w:val="24"/>
                          <w:lang w:val="en-GB"/>
                        </w:rPr>
                        <m:t>×</m:t>
                      </m:r>
                      <m:r>
                        <w:rPr>
                          <w:rFonts w:ascii="Cambria Math" w:cs="Times New Roman"/>
                          <w:szCs w:val="24"/>
                          <w:lang w:val="en-GB"/>
                        </w:rPr>
                        <m:t>z</m:t>
                      </m:r>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eastAsia="Times New Roman" w:cs="Times New Roman"/>
                          <w:color w:val="000000"/>
                          <w:szCs w:val="24"/>
                          <w:lang w:val="en-GB" w:eastAsia="pt-PT"/>
                        </w:rPr>
                        <m:t>TE</m:t>
                      </m:r>
                      <m:r>
                        <m:rPr>
                          <m:sty m:val="p"/>
                        </m:rPr>
                        <w:rPr>
                          <w:rFonts w:ascii="Cambria Math" w:eastAsia="Times New Roman" w:cs="Times New Roman"/>
                          <w:color w:val="000000"/>
                          <w:szCs w:val="24"/>
                          <w:lang w:val="en-GB" w:eastAsia="pt-PT"/>
                        </w:rPr>
                        <m:t xml:space="preserve"> </m:t>
                      </m:r>
                      <m:r>
                        <w:rPr>
                          <w:rFonts w:ascii="Cambria Math" w:hAnsi="Cambria Math" w:cs="Times New Roman"/>
                          <w:szCs w:val="24"/>
                          <w:lang w:val="en-GB"/>
                        </w:rPr>
                        <m:t>-AE</m:t>
                      </m:r>
                    </m:den>
                  </m:f>
                </m:e>
              </m:d>
            </m:e>
            <m:sup>
              <m:r>
                <w:rPr>
                  <w:rFonts w:ascii="Cambria Math" w:cs="Times New Roman"/>
                  <w:szCs w:val="24"/>
                  <w:lang w:val="en-GB"/>
                </w:rPr>
                <m:t>2</m:t>
              </m:r>
            </m:sup>
          </m:sSup>
        </m:oMath>
      </m:oMathPara>
    </w:p>
    <w:p w14:paraId="60098E89" w14:textId="77777777" w:rsidR="00147B58" w:rsidRPr="007167BB" w:rsidRDefault="00147B58" w:rsidP="00147B58">
      <w:pPr>
        <w:rPr>
          <w:rFonts w:eastAsiaTheme="minorEastAsia" w:cs="Times New Roman"/>
          <w:szCs w:val="24"/>
          <w:lang w:val="en-GB"/>
        </w:rPr>
      </w:pPr>
    </w:p>
    <w:p w14:paraId="69ADFA01" w14:textId="77777777" w:rsidR="00147B58" w:rsidRPr="006B5572" w:rsidRDefault="00147B58" w:rsidP="00147B58">
      <w:pPr>
        <w:rPr>
          <w:rFonts w:cs="Times New Roman"/>
          <w:szCs w:val="24"/>
          <w:lang w:val="en-GB"/>
        </w:rPr>
      </w:pPr>
      <w:r w:rsidRPr="00FB2B91">
        <w:rPr>
          <w:rFonts w:eastAsiaTheme="minorEastAsia"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0.842 (coefficient corresponding to a 60% confidence level),  </w:t>
      </w:r>
      <m:oMath>
        <m:r>
          <w:rPr>
            <w:rFonts w:ascii="Cambria Math" w:hAnsi="Cambria Math" w:cs="Times New Roman"/>
            <w:szCs w:val="24"/>
            <w:lang w:val="en-GB"/>
          </w:rPr>
          <m:t>TE</m:t>
        </m:r>
      </m:oMath>
      <w:r w:rsidRPr="00A33A9B">
        <w:rPr>
          <w:rFonts w:cs="Times New Roman"/>
          <w:szCs w:val="24"/>
          <w:lang w:val="en-GB"/>
        </w:rPr>
        <w:t>, the tolerable error, is 2% (maximum materiality level set by the Regulation) of the book value. The total book value comprises</w:t>
      </w:r>
      <w:r w:rsidRPr="006B5572">
        <w:rPr>
          <w:rFonts w:cs="Times New Roman"/>
          <w:szCs w:val="24"/>
          <w:lang w:val="en-GB"/>
        </w:rPr>
        <w:t xml:space="preserve"> the true book value at the end of the first semester plus the predicted book value for the second semester (1,237,952,015</w:t>
      </w:r>
      <w:r w:rsidRPr="006B5572">
        <w:rPr>
          <w:lang w:val="en-US"/>
        </w:rPr>
        <w:t xml:space="preserve"> € + </w:t>
      </w:r>
      <w:r w:rsidRPr="006B5572">
        <w:rPr>
          <w:rFonts w:cs="Times New Roman"/>
          <w:szCs w:val="24"/>
          <w:lang w:val="en-GB"/>
        </w:rPr>
        <w:t xml:space="preserve">2,888,554,702 € = 4,126,506,717 €), which means that tolerable error is 2% x 4,126,506,718 € = </w:t>
      </w:r>
      <w:r w:rsidRPr="006B5572">
        <w:rPr>
          <w:rFonts w:eastAsia="Times New Roman" w:cs="Times New Roman"/>
          <w:color w:val="000000"/>
          <w:szCs w:val="24"/>
          <w:lang w:val="en-GB" w:eastAsia="pt-PT"/>
        </w:rPr>
        <w:t>82,530,134 €. The preliminary sample on the first semester population yields a sample error rate of 0.6%. The audit authority expects this error rate to remain constant all over the year. Thus</w:t>
      </w:r>
      <m:oMath>
        <m:r>
          <w:rPr>
            <w:rFonts w:ascii="Cambria Math" w:eastAsia="Times New Roman" w:cs="Times New Roman"/>
            <w:color w:val="000000"/>
            <w:szCs w:val="24"/>
            <w:lang w:val="en-GB" w:eastAsia="pt-PT"/>
          </w:rPr>
          <m:t xml:space="preserve"> </m:t>
        </m:r>
        <m:r>
          <w:rPr>
            <w:rFonts w:ascii="Cambria Math" w:hAnsi="Cambria Math" w:cs="Times New Roman"/>
            <w:szCs w:val="24"/>
            <w:lang w:val="en-GB"/>
          </w:rPr>
          <m:t>AE</m:t>
        </m:r>
      </m:oMath>
      <w:r w:rsidRPr="006B5572">
        <w:rPr>
          <w:rFonts w:cs="Times New Roman"/>
          <w:szCs w:val="24"/>
          <w:lang w:val="en-GB"/>
        </w:rPr>
        <w:t xml:space="preserve">, the anticipated error, is 0.6% x 4,126,506,718  € = </w:t>
      </w:r>
      <w:r w:rsidRPr="006B5572">
        <w:rPr>
          <w:rFonts w:eastAsia="Times New Roman" w:cs="Times New Roman"/>
          <w:color w:val="000000"/>
          <w:szCs w:val="24"/>
          <w:lang w:val="en-GB" w:eastAsia="pt-PT"/>
        </w:rPr>
        <w:t>24,759,040 €</w:t>
      </w:r>
      <w:r w:rsidRPr="006B5572">
        <w:rPr>
          <w:rFonts w:cs="Times New Roman"/>
          <w:szCs w:val="24"/>
          <w:lang w:val="en-GB"/>
        </w:rPr>
        <w:t>. The planned sample size for the whole year is:</w:t>
      </w:r>
    </w:p>
    <w:p w14:paraId="525CE934" w14:textId="77777777" w:rsidR="00147B58" w:rsidRPr="006B5572" w:rsidRDefault="00147B58" w:rsidP="00147B58">
      <w:pPr>
        <w:rPr>
          <w:rFonts w:cs="Times New Roman"/>
          <w:szCs w:val="24"/>
          <w:lang w:val="en-GB"/>
        </w:rPr>
      </w:pPr>
    </w:p>
    <w:p w14:paraId="516B5EDC" w14:textId="77777777" w:rsidR="00147B58" w:rsidRPr="00FB2B91" w:rsidRDefault="00147B58" w:rsidP="00147B58">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cs="Times New Roman"/>
                          <w:szCs w:val="24"/>
                          <w:lang w:val="en-GB"/>
                        </w:rPr>
                        <m:t>(3852+3852)</m:t>
                      </m:r>
                      <m:r>
                        <w:rPr>
                          <w:rFonts w:ascii="Cambria Math" w:cs="Times New Roman"/>
                          <w:szCs w:val="24"/>
                          <w:lang w:val="en-GB"/>
                        </w:rPr>
                        <m:t>×</m:t>
                      </m:r>
                      <m:r>
                        <w:rPr>
                          <w:rFonts w:ascii="Cambria Math" w:cs="Times New Roman"/>
                          <w:szCs w:val="24"/>
                          <w:lang w:val="en-GB"/>
                        </w:rPr>
                        <m:t>0.842</m:t>
                      </m:r>
                      <m:r>
                        <w:rPr>
                          <w:rFonts w:ascii="Cambria Math" w:cs="Times New Roman"/>
                          <w:szCs w:val="24"/>
                          <w:lang w:val="en-GB"/>
                        </w:rPr>
                        <m:t>×</m:t>
                      </m:r>
                      <m:rad>
                        <m:radPr>
                          <m:degHide m:val="1"/>
                          <m:ctrlPr>
                            <w:rPr>
                              <w:rFonts w:ascii="Cambria Math" w:hAnsi="Cambria Math" w:cs="Times New Roman"/>
                              <w:i/>
                              <w:szCs w:val="24"/>
                              <w:lang w:val="en-GB"/>
                            </w:rPr>
                          </m:ctrlPr>
                        </m:radPr>
                        <m:deg/>
                        <m:e>
                          <m:r>
                            <m:rPr>
                              <m:sty m:val="p"/>
                            </m:rPr>
                            <w:rPr>
                              <w:rFonts w:ascii="Cambria Math" w:eastAsia="Times New Roman" w:cs="Times New Roman"/>
                              <w:color w:val="000000"/>
                              <w:szCs w:val="24"/>
                              <w:lang w:val="en-GB" w:eastAsia="pt-PT"/>
                            </w:rPr>
                            <m:t>7,691,726,176</m:t>
                          </m:r>
                        </m:e>
                      </m:rad>
                    </m:num>
                    <m:den>
                      <m:r>
                        <m:rPr>
                          <m:sty m:val="p"/>
                        </m:rPr>
                        <w:rPr>
                          <w:rFonts w:ascii="Cambria Math" w:eastAsia="Times New Roman" w:cs="Times New Roman"/>
                          <w:color w:val="000000"/>
                          <w:szCs w:val="24"/>
                          <w:lang w:val="en-GB" w:eastAsia="pt-PT"/>
                        </w:rPr>
                        <m:t xml:space="preserve">82,530,134 </m:t>
                      </m:r>
                      <m:r>
                        <w:rPr>
                          <w:rFonts w:ascii="Cambria Math" w:hAnsi="Cambria Math" w:cs="Times New Roman"/>
                          <w:szCs w:val="24"/>
                          <w:lang w:val="en-GB"/>
                        </w:rPr>
                        <m:t>-</m:t>
                      </m:r>
                      <m:r>
                        <m:rPr>
                          <m:sty m:val="p"/>
                        </m:rPr>
                        <w:rPr>
                          <w:rFonts w:ascii="Cambria Math" w:eastAsia="Times New Roman" w:cs="Times New Roman"/>
                          <w:color w:val="000000"/>
                          <w:szCs w:val="24"/>
                          <w:lang w:val="en-GB" w:eastAsia="pt-PT"/>
                        </w:rPr>
                        <m:t>24,759,040</m:t>
                      </m:r>
                    </m:den>
                  </m:f>
                </m:e>
              </m:d>
            </m:e>
            <m:sup>
              <m:r>
                <w:rPr>
                  <w:rFonts w:ascii="Cambria Math" w:cs="Times New Roman"/>
                  <w:szCs w:val="24"/>
                  <w:lang w:val="en-GB"/>
                </w:rPr>
                <m:t>2</m:t>
              </m:r>
            </m:sup>
          </m:sSup>
          <m:r>
            <w:rPr>
              <w:rFonts w:ascii="Cambria Math" w:cs="Times New Roman"/>
              <w:szCs w:val="24"/>
              <w:lang w:val="en-GB"/>
            </w:rPr>
            <m:t>≈</m:t>
          </m:r>
          <m:r>
            <w:rPr>
              <w:rFonts w:ascii="Cambria Math" w:cs="Times New Roman"/>
              <w:szCs w:val="24"/>
              <w:lang w:val="en-GB"/>
            </w:rPr>
            <m:t>97</m:t>
          </m:r>
        </m:oMath>
      </m:oMathPara>
    </w:p>
    <w:p w14:paraId="1F22F823" w14:textId="77777777" w:rsidR="00147B58" w:rsidRPr="00FB2B91" w:rsidRDefault="00147B58" w:rsidP="00147B58">
      <w:pPr>
        <w:autoSpaceDE w:val="0"/>
        <w:autoSpaceDN w:val="0"/>
        <w:adjustRightInd w:val="0"/>
        <w:rPr>
          <w:rFonts w:eastAsiaTheme="minorEastAsia" w:cs="Times New Roman"/>
          <w:szCs w:val="24"/>
          <w:lang w:val="en-GB"/>
        </w:rPr>
      </w:pPr>
    </w:p>
    <w:p w14:paraId="1B9624DE"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allocation of the sample by semester is as follows:</w:t>
      </w:r>
    </w:p>
    <w:p w14:paraId="6A111D6E" w14:textId="77777777" w:rsidR="00147B58" w:rsidRPr="00FB2B91" w:rsidRDefault="00147B58" w:rsidP="00147B58">
      <w:pPr>
        <w:autoSpaceDE w:val="0"/>
        <w:autoSpaceDN w:val="0"/>
        <w:adjustRightInd w:val="0"/>
        <w:rPr>
          <w:rFonts w:eastAsiaTheme="minorEastAsia" w:cs="Times New Roman"/>
          <w:szCs w:val="24"/>
          <w:lang w:val="en-GB"/>
        </w:rPr>
      </w:pPr>
    </w:p>
    <w:p w14:paraId="2DA2FB6D" w14:textId="77777777" w:rsidR="00147B58" w:rsidRPr="00FB2B91" w:rsidRDefault="00DC4817" w:rsidP="00147B58">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2</m:t>
                  </m:r>
                </m:sub>
              </m:sSub>
            </m:den>
          </m:f>
          <m:r>
            <w:rPr>
              <w:rFonts w:ascii="Cambria Math" w:cs="Times New Roman"/>
              <w:szCs w:val="24"/>
              <w:lang w:val="en-GB"/>
            </w:rPr>
            <m:t xml:space="preserve"> </m:t>
          </m:r>
          <m:r>
            <w:rPr>
              <w:rFonts w:ascii="Cambria Math" w:hAnsi="Cambria Math" w:cs="Times New Roman"/>
              <w:szCs w:val="24"/>
              <w:lang w:val="en-GB"/>
            </w:rPr>
            <m:t>n≈</m:t>
          </m:r>
          <m:r>
            <w:rPr>
              <w:rFonts w:ascii="Cambria Math" w:cs="Times New Roman"/>
              <w:szCs w:val="24"/>
              <w:lang w:val="en-GB"/>
            </w:rPr>
            <m:t>49</m:t>
          </m:r>
        </m:oMath>
      </m:oMathPara>
    </w:p>
    <w:p w14:paraId="60943EBE" w14:textId="77777777" w:rsidR="00147B58" w:rsidRPr="00FB2B91" w:rsidRDefault="00147B58" w:rsidP="00147B58">
      <w:pPr>
        <w:rPr>
          <w:rFonts w:eastAsiaTheme="minorEastAsia" w:cs="Times New Roman"/>
          <w:szCs w:val="24"/>
          <w:lang w:val="en-GB"/>
        </w:rPr>
      </w:pPr>
      <w:r w:rsidRPr="00FB2B91">
        <w:rPr>
          <w:rFonts w:eastAsiaTheme="minorEastAsia" w:cs="Times New Roman"/>
          <w:szCs w:val="24"/>
          <w:lang w:val="en-GB"/>
        </w:rPr>
        <w:t xml:space="preserve">and </w:t>
      </w:r>
    </w:p>
    <w:p w14:paraId="3237D711" w14:textId="77777777" w:rsidR="00147B58" w:rsidRPr="007167BB" w:rsidRDefault="00DC4817" w:rsidP="00147B58">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=49</m:t>
          </m:r>
        </m:oMath>
      </m:oMathPara>
    </w:p>
    <w:p w14:paraId="23426B10" w14:textId="77777777" w:rsidR="00147B58" w:rsidRPr="00FB2B91" w:rsidRDefault="00147B58" w:rsidP="00147B58">
      <w:pPr>
        <w:autoSpaceDE w:val="0"/>
        <w:autoSpaceDN w:val="0"/>
        <w:adjustRightInd w:val="0"/>
        <w:rPr>
          <w:rFonts w:eastAsiaTheme="minorEastAsia" w:cs="Times New Roman"/>
          <w:szCs w:val="24"/>
          <w:lang w:val="en-GB"/>
        </w:rPr>
      </w:pPr>
    </w:p>
    <w:p w14:paraId="46120E04"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first semester sample yielded the following results:</w:t>
      </w:r>
    </w:p>
    <w:p w14:paraId="3DB09B0D" w14:textId="77777777" w:rsidR="00147B58" w:rsidRPr="00FB2B91" w:rsidRDefault="00147B58" w:rsidP="00147B58">
      <w:pPr>
        <w:autoSpaceDE w:val="0"/>
        <w:autoSpaceDN w:val="0"/>
        <w:adjustRightInd w:val="0"/>
        <w:rPr>
          <w:rFonts w:eastAsiaTheme="minorEastAsia" w:cs="Times New Roman"/>
          <w:szCs w:val="24"/>
          <w:lang w:val="en-GB"/>
        </w:rPr>
      </w:pPr>
    </w:p>
    <w:tbl>
      <w:tblPr>
        <w:tblW w:w="7451" w:type="dxa"/>
        <w:tblInd w:w="354" w:type="dxa"/>
        <w:tblCellMar>
          <w:left w:w="70" w:type="dxa"/>
          <w:right w:w="70" w:type="dxa"/>
        </w:tblCellMar>
        <w:tblLook w:val="04A0" w:firstRow="1" w:lastRow="0" w:firstColumn="1" w:lastColumn="0" w:noHBand="0" w:noVBand="1"/>
      </w:tblPr>
      <w:tblGrid>
        <w:gridCol w:w="5528"/>
        <w:gridCol w:w="1923"/>
      </w:tblGrid>
      <w:tr w:rsidR="00147B58" w:rsidRPr="006B5572" w14:paraId="3059C21F" w14:textId="77777777" w:rsidTr="009A04A9">
        <w:trPr>
          <w:trHeight w:val="300"/>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3B391545" w14:textId="77777777" w:rsidR="00147B58" w:rsidRPr="00A33A9B" w:rsidRDefault="00147B58" w:rsidP="009A04A9">
            <w:pPr>
              <w:rPr>
                <w:rFonts w:eastAsia="Times New Roman" w:cs="Times New Roman"/>
                <w:color w:val="000000"/>
                <w:szCs w:val="24"/>
                <w:lang w:val="en-GB" w:eastAsia="pt-PT"/>
              </w:rPr>
            </w:pPr>
            <w:r w:rsidRPr="00A33A9B">
              <w:rPr>
                <w:rFonts w:eastAsia="Times New Roman" w:cs="Times New Roman"/>
                <w:color w:val="000000"/>
                <w:szCs w:val="24"/>
                <w:lang w:val="en-GB" w:eastAsia="pt-PT"/>
              </w:rPr>
              <w:t>Sample book value - first semester</w:t>
            </w:r>
          </w:p>
        </w:tc>
        <w:tc>
          <w:tcPr>
            <w:tcW w:w="1923" w:type="dxa"/>
            <w:tcBorders>
              <w:top w:val="single" w:sz="4" w:space="0" w:color="auto"/>
              <w:left w:val="nil"/>
              <w:bottom w:val="single" w:sz="4" w:space="0" w:color="auto"/>
              <w:right w:val="single" w:sz="4" w:space="0" w:color="auto"/>
            </w:tcBorders>
            <w:noWrap/>
            <w:vAlign w:val="bottom"/>
            <w:hideMark/>
          </w:tcPr>
          <w:p w14:paraId="17F1BFDA" w14:textId="77777777" w:rsidR="00147B58" w:rsidRPr="006B5572" w:rsidRDefault="00147B58"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13,039,581 € </w:t>
            </w:r>
          </w:p>
        </w:tc>
      </w:tr>
      <w:tr w:rsidR="00147B58" w:rsidRPr="006B5572" w14:paraId="2BCA4541"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7E78F460"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 - first semester</w:t>
            </w:r>
          </w:p>
        </w:tc>
        <w:tc>
          <w:tcPr>
            <w:tcW w:w="1923" w:type="dxa"/>
            <w:tcBorders>
              <w:top w:val="nil"/>
              <w:left w:val="nil"/>
              <w:bottom w:val="single" w:sz="4" w:space="0" w:color="auto"/>
              <w:right w:val="single" w:sz="4" w:space="0" w:color="auto"/>
            </w:tcBorders>
            <w:noWrap/>
            <w:vAlign w:val="bottom"/>
            <w:hideMark/>
          </w:tcPr>
          <w:p w14:paraId="01441445" w14:textId="77777777" w:rsidR="00147B58" w:rsidRPr="006B5572" w:rsidRDefault="00147B58"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199,185 € </w:t>
            </w:r>
          </w:p>
        </w:tc>
      </w:tr>
      <w:tr w:rsidR="00147B58" w:rsidRPr="006B5572" w14:paraId="67D0BF51"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09CF8C36"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standard deviation of errors - first semester</w:t>
            </w:r>
          </w:p>
        </w:tc>
        <w:tc>
          <w:tcPr>
            <w:tcW w:w="1923" w:type="dxa"/>
            <w:tcBorders>
              <w:top w:val="nil"/>
              <w:left w:val="nil"/>
              <w:bottom w:val="single" w:sz="4" w:space="0" w:color="auto"/>
              <w:right w:val="single" w:sz="4" w:space="0" w:color="auto"/>
            </w:tcBorders>
            <w:noWrap/>
            <w:vAlign w:val="bottom"/>
            <w:hideMark/>
          </w:tcPr>
          <w:p w14:paraId="7A429811" w14:textId="77777777" w:rsidR="00147B58" w:rsidRPr="006B5572" w:rsidRDefault="00147B58"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69,815 € </w:t>
            </w:r>
          </w:p>
        </w:tc>
      </w:tr>
    </w:tbl>
    <w:p w14:paraId="4E4887AD" w14:textId="77777777" w:rsidR="00147B58" w:rsidRPr="006B5572" w:rsidRDefault="00147B58" w:rsidP="00147B58">
      <w:pPr>
        <w:autoSpaceDE w:val="0"/>
        <w:autoSpaceDN w:val="0"/>
        <w:adjustRightInd w:val="0"/>
        <w:rPr>
          <w:rFonts w:eastAsiaTheme="minorEastAsia" w:cs="Times New Roman"/>
          <w:szCs w:val="24"/>
          <w:lang w:val="en-GB"/>
        </w:rPr>
      </w:pPr>
    </w:p>
    <w:p w14:paraId="4F89DE59" w14:textId="77777777"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At the end of the second semester more information is available, in particular, t</w:t>
      </w:r>
      <w:r w:rsidRPr="006B5572">
        <w:rPr>
          <w:rFonts w:eastAsiaTheme="minorEastAsia" w:cs="Times New Roman"/>
          <w:szCs w:val="24"/>
          <w:lang w:val="en-GB"/>
        </w:rPr>
        <w:t xml:space="preserve">he number of operations active in the second semester </w:t>
      </w:r>
      <w:r w:rsidRPr="006B5572">
        <w:rPr>
          <w:rFonts w:cs="Times New Roman"/>
          <w:szCs w:val="24"/>
          <w:lang w:val="en-GB"/>
        </w:rPr>
        <w:t xml:space="preserve">is correctly known, the sample variance of errors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r>
              <w:rPr>
                <w:rFonts w:ascii="Cambria Math" w:cs="Times New Roman"/>
                <w:szCs w:val="24"/>
                <w:lang w:val="en-GB"/>
              </w:rPr>
              <m:t>1</m:t>
            </m:r>
          </m:sub>
        </m:sSub>
      </m:oMath>
      <w:r w:rsidRPr="006B5572">
        <w:rPr>
          <w:rFonts w:cs="Times New Roman"/>
          <w:szCs w:val="24"/>
          <w:lang w:val="en-GB"/>
        </w:rPr>
        <w:t xml:space="preserve"> calculated from the sample of the first semester is already available and the standard deviation of errors for the second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2</m:t>
            </m:r>
          </m:sub>
        </m:sSub>
      </m:oMath>
      <w:r w:rsidRPr="006B5572">
        <w:rPr>
          <w:rFonts w:cs="Times New Roman"/>
          <w:szCs w:val="24"/>
          <w:lang w:val="en-GB"/>
        </w:rPr>
        <w:t xml:space="preserve"> can now be more accurately assessed using a preliminary sample of real data.</w:t>
      </w:r>
    </w:p>
    <w:p w14:paraId="7723E8C0" w14:textId="77777777" w:rsidR="00147B58" w:rsidRPr="007167BB" w:rsidRDefault="00147B58" w:rsidP="00147B58">
      <w:pPr>
        <w:autoSpaceDE w:val="0"/>
        <w:autoSpaceDN w:val="0"/>
        <w:adjustRightInd w:val="0"/>
        <w:rPr>
          <w:rFonts w:eastAsiaTheme="minorEastAsia" w:cs="Times New Roman"/>
          <w:szCs w:val="24"/>
          <w:lang w:val="en-GB"/>
        </w:rPr>
      </w:pPr>
    </w:p>
    <w:p w14:paraId="37A50796"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AA realises that the assumption made at the end of the first semester on the total number of operations remains correct. Nevertheless, there are two parameters for which updated figures should be used.</w:t>
      </w:r>
    </w:p>
    <w:p w14:paraId="5120C674" w14:textId="77777777" w:rsidR="00147B58" w:rsidRPr="00FB2B91" w:rsidRDefault="00147B58" w:rsidP="00147B58">
      <w:pPr>
        <w:autoSpaceDE w:val="0"/>
        <w:autoSpaceDN w:val="0"/>
        <w:adjustRightInd w:val="0"/>
        <w:rPr>
          <w:rFonts w:eastAsiaTheme="minorEastAsia" w:cs="Times New Roman"/>
          <w:szCs w:val="24"/>
          <w:lang w:val="en-GB"/>
        </w:rPr>
      </w:pPr>
    </w:p>
    <w:p w14:paraId="716A3C7C" w14:textId="77777777" w:rsidR="00147B58" w:rsidRPr="006B5572"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Firstly, the estimate of the standard deviation of errors based on the first semester sample of 49 operations yielded an estimate of 69,815 €. This new value should now be used to reassess the planned sample size. Secondly, based on a new preliminary sampl</w:t>
      </w:r>
      <w:r w:rsidRPr="00A33A9B">
        <w:rPr>
          <w:rFonts w:eastAsiaTheme="minorEastAsia" w:cs="Times New Roman"/>
          <w:szCs w:val="24"/>
          <w:lang w:val="en-GB"/>
        </w:rPr>
        <w:t>e of 20 operations of the second semester population, the audit authority estimates the standard deviation of errors for the second semester to be  108,369 € (close to the predicted value at the end of the first period, but more accurate). We conclude that</w:t>
      </w:r>
      <w:r w:rsidRPr="006B5572">
        <w:rPr>
          <w:rFonts w:eastAsiaTheme="minorEastAsia" w:cs="Times New Roman"/>
          <w:szCs w:val="24"/>
          <w:lang w:val="en-GB"/>
        </w:rPr>
        <w:t xml:space="preserve"> the standard deviations of errors of both semesters, used to plan the sample size, are close to the values obtained at the end of the first semester. Nevertheless, the audit authority has chosen to recalculate the sample size using the available updated data. As a result, the sample for the second semester is revised.</w:t>
      </w:r>
    </w:p>
    <w:p w14:paraId="139F53EA" w14:textId="77777777" w:rsidR="00147B58" w:rsidRPr="006B5572" w:rsidRDefault="00147B58" w:rsidP="00147B58">
      <w:pPr>
        <w:autoSpaceDE w:val="0"/>
        <w:autoSpaceDN w:val="0"/>
        <w:adjustRightInd w:val="0"/>
        <w:rPr>
          <w:rFonts w:eastAsiaTheme="minorEastAsia" w:cs="Times New Roman"/>
          <w:szCs w:val="24"/>
          <w:lang w:val="en-GB"/>
        </w:rPr>
      </w:pPr>
    </w:p>
    <w:p w14:paraId="6262FD04" w14:textId="77777777" w:rsidR="00147B58" w:rsidRPr="006B5572" w:rsidRDefault="00147B58" w:rsidP="00147B58">
      <w:pPr>
        <w:rPr>
          <w:rFonts w:eastAsia="Times New Roman" w:cs="Times New Roman"/>
          <w:color w:val="000000"/>
          <w:szCs w:val="24"/>
          <w:lang w:val="en-GB" w:eastAsia="pt-PT"/>
        </w:rPr>
      </w:pPr>
      <w:r w:rsidRPr="006B5572">
        <w:rPr>
          <w:rFonts w:eastAsiaTheme="minorEastAsia" w:cs="Times New Roman"/>
          <w:szCs w:val="24"/>
          <w:lang w:val="en-GB"/>
        </w:rPr>
        <w:t>Further, the predicted total book value of the second semester population should be replaced by the real one,</w:t>
      </w:r>
      <w:r w:rsidRPr="006B5572">
        <w:rPr>
          <w:rFonts w:eastAsia="Times New Roman" w:cs="Times New Roman"/>
          <w:color w:val="000000"/>
          <w:szCs w:val="24"/>
          <w:lang w:val="en-GB" w:eastAsia="pt-PT"/>
        </w:rPr>
        <w:t xml:space="preserve"> 2,961,930,008 €, instead of the predicted value of </w:t>
      </w:r>
      <w:r w:rsidRPr="006B5572">
        <w:rPr>
          <w:rFonts w:cs="Times New Roman"/>
          <w:color w:val="000000"/>
          <w:szCs w:val="24"/>
          <w:lang w:val="en-GB"/>
        </w:rPr>
        <w:t>2,888,554,703 €</w:t>
      </w:r>
      <w:r w:rsidRPr="006B5572">
        <w:rPr>
          <w:rFonts w:eastAsia="Times New Roman" w:cs="Times New Roman"/>
          <w:color w:val="000000"/>
          <w:szCs w:val="24"/>
          <w:lang w:val="en-GB" w:eastAsia="pt-PT"/>
        </w:rPr>
        <w:t>.</w:t>
      </w:r>
    </w:p>
    <w:p w14:paraId="0A916776" w14:textId="77777777" w:rsidR="00147B58" w:rsidRPr="006B5572" w:rsidRDefault="00147B58" w:rsidP="00147B58">
      <w:pPr>
        <w:autoSpaceDE w:val="0"/>
        <w:autoSpaceDN w:val="0"/>
        <w:adjustRightInd w:val="0"/>
        <w:rPr>
          <w:rFonts w:eastAsiaTheme="minorEastAsia" w:cs="Times New Roman"/>
          <w:szCs w:val="24"/>
          <w:lang w:val="en-GB"/>
        </w:rPr>
      </w:pPr>
    </w:p>
    <w:p w14:paraId="073AC7A7" w14:textId="77777777" w:rsidR="00147B58" w:rsidRPr="006B5572" w:rsidRDefault="00147B58" w:rsidP="00147B58">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4"/>
        <w:gridCol w:w="1821"/>
        <w:gridCol w:w="1835"/>
      </w:tblGrid>
      <w:tr w:rsidR="00147B58" w:rsidRPr="006B5572" w14:paraId="4F374B5E" w14:textId="77777777" w:rsidTr="009A04A9">
        <w:trPr>
          <w:jc w:val="center"/>
        </w:trPr>
        <w:tc>
          <w:tcPr>
            <w:tcW w:w="5304" w:type="dxa"/>
            <w:tcBorders>
              <w:top w:val="single" w:sz="4" w:space="0" w:color="auto"/>
              <w:left w:val="single" w:sz="4" w:space="0" w:color="auto"/>
              <w:bottom w:val="single" w:sz="4" w:space="0" w:color="auto"/>
              <w:right w:val="single" w:sz="4" w:space="0" w:color="auto"/>
            </w:tcBorders>
            <w:vAlign w:val="center"/>
            <w:hideMark/>
          </w:tcPr>
          <w:p w14:paraId="750A0477" w14:textId="77777777" w:rsidR="00147B58" w:rsidRPr="006B5572" w:rsidRDefault="00147B5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Parameter</w:t>
            </w:r>
          </w:p>
        </w:tc>
        <w:tc>
          <w:tcPr>
            <w:tcW w:w="1836" w:type="dxa"/>
            <w:tcBorders>
              <w:top w:val="single" w:sz="4" w:space="0" w:color="auto"/>
              <w:left w:val="single" w:sz="4" w:space="0" w:color="auto"/>
              <w:bottom w:val="single" w:sz="4" w:space="0" w:color="auto"/>
              <w:right w:val="single" w:sz="4" w:space="0" w:color="auto"/>
            </w:tcBorders>
            <w:hideMark/>
          </w:tcPr>
          <w:p w14:paraId="1C5A4F48" w14:textId="77777777" w:rsidR="00147B58" w:rsidRPr="006B5572" w:rsidRDefault="00147B5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first semester</w:t>
            </w:r>
          </w:p>
        </w:tc>
        <w:tc>
          <w:tcPr>
            <w:tcW w:w="1850" w:type="dxa"/>
            <w:tcBorders>
              <w:top w:val="single" w:sz="4" w:space="0" w:color="auto"/>
              <w:left w:val="single" w:sz="4" w:space="0" w:color="auto"/>
              <w:bottom w:val="single" w:sz="4" w:space="0" w:color="auto"/>
              <w:right w:val="single" w:sz="4" w:space="0" w:color="auto"/>
            </w:tcBorders>
            <w:hideMark/>
          </w:tcPr>
          <w:p w14:paraId="4FA02EFC" w14:textId="77777777" w:rsidR="00147B58" w:rsidRPr="006B5572" w:rsidRDefault="00147B5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second semester</w:t>
            </w:r>
          </w:p>
        </w:tc>
      </w:tr>
      <w:tr w:rsidR="00147B58" w:rsidRPr="006B5572" w14:paraId="2FB2331E" w14:textId="77777777" w:rsidTr="009A04A9">
        <w:trPr>
          <w:jc w:val="center"/>
        </w:trPr>
        <w:tc>
          <w:tcPr>
            <w:tcW w:w="5304" w:type="dxa"/>
            <w:tcBorders>
              <w:top w:val="single" w:sz="4" w:space="0" w:color="auto"/>
              <w:left w:val="single" w:sz="4" w:space="0" w:color="auto"/>
              <w:bottom w:val="single" w:sz="4" w:space="0" w:color="auto"/>
              <w:right w:val="single" w:sz="4" w:space="0" w:color="auto"/>
            </w:tcBorders>
            <w:hideMark/>
          </w:tcPr>
          <w:p w14:paraId="17533C7A" w14:textId="77777777" w:rsidR="00147B58" w:rsidRPr="006B5572" w:rsidRDefault="00147B58"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Standard deviation of errors in the first semester</w:t>
            </w:r>
          </w:p>
        </w:tc>
        <w:tc>
          <w:tcPr>
            <w:tcW w:w="1836" w:type="dxa"/>
            <w:tcBorders>
              <w:top w:val="single" w:sz="4" w:space="0" w:color="auto"/>
              <w:left w:val="single" w:sz="4" w:space="0" w:color="auto"/>
              <w:bottom w:val="single" w:sz="4" w:space="0" w:color="auto"/>
              <w:right w:val="single" w:sz="4" w:space="0" w:color="auto"/>
            </w:tcBorders>
            <w:hideMark/>
          </w:tcPr>
          <w:p w14:paraId="6F43DA4D"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72,091 €</w:t>
            </w:r>
          </w:p>
        </w:tc>
        <w:tc>
          <w:tcPr>
            <w:tcW w:w="1850" w:type="dxa"/>
            <w:tcBorders>
              <w:top w:val="single" w:sz="4" w:space="0" w:color="auto"/>
              <w:left w:val="single" w:sz="4" w:space="0" w:color="auto"/>
              <w:bottom w:val="single" w:sz="4" w:space="0" w:color="auto"/>
              <w:right w:val="single" w:sz="4" w:space="0" w:color="auto"/>
            </w:tcBorders>
            <w:hideMark/>
          </w:tcPr>
          <w:p w14:paraId="191AAED7"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69,815 €</w:t>
            </w:r>
          </w:p>
        </w:tc>
      </w:tr>
      <w:tr w:rsidR="00147B58" w:rsidRPr="006B5572" w14:paraId="406988B0" w14:textId="77777777" w:rsidTr="009A04A9">
        <w:trPr>
          <w:jc w:val="center"/>
        </w:trPr>
        <w:tc>
          <w:tcPr>
            <w:tcW w:w="5304" w:type="dxa"/>
            <w:tcBorders>
              <w:top w:val="single" w:sz="4" w:space="0" w:color="auto"/>
              <w:left w:val="single" w:sz="4" w:space="0" w:color="auto"/>
              <w:bottom w:val="single" w:sz="4" w:space="0" w:color="auto"/>
              <w:right w:val="single" w:sz="4" w:space="0" w:color="auto"/>
            </w:tcBorders>
            <w:hideMark/>
          </w:tcPr>
          <w:p w14:paraId="625FC489" w14:textId="77777777" w:rsidR="00147B58" w:rsidRPr="006B5572" w:rsidRDefault="00147B58"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Standard deviation of errors in the second semester</w:t>
            </w:r>
          </w:p>
        </w:tc>
        <w:tc>
          <w:tcPr>
            <w:tcW w:w="1836" w:type="dxa"/>
            <w:tcBorders>
              <w:top w:val="single" w:sz="4" w:space="0" w:color="auto"/>
              <w:left w:val="single" w:sz="4" w:space="0" w:color="auto"/>
              <w:bottom w:val="single" w:sz="4" w:space="0" w:color="auto"/>
              <w:right w:val="single" w:sz="4" w:space="0" w:color="auto"/>
            </w:tcBorders>
            <w:hideMark/>
          </w:tcPr>
          <w:p w14:paraId="0F03B648"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100,475 €</w:t>
            </w:r>
          </w:p>
        </w:tc>
        <w:tc>
          <w:tcPr>
            <w:tcW w:w="1850" w:type="dxa"/>
            <w:tcBorders>
              <w:top w:val="single" w:sz="4" w:space="0" w:color="auto"/>
              <w:left w:val="single" w:sz="4" w:space="0" w:color="auto"/>
              <w:bottom w:val="single" w:sz="4" w:space="0" w:color="auto"/>
              <w:right w:val="single" w:sz="4" w:space="0" w:color="auto"/>
            </w:tcBorders>
            <w:hideMark/>
          </w:tcPr>
          <w:p w14:paraId="1C749AF6"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108,369 €</w:t>
            </w:r>
          </w:p>
        </w:tc>
      </w:tr>
      <w:tr w:rsidR="00147B58" w:rsidRPr="006B5572" w14:paraId="361EA7D3" w14:textId="77777777" w:rsidTr="009A04A9">
        <w:trPr>
          <w:jc w:val="center"/>
        </w:trPr>
        <w:tc>
          <w:tcPr>
            <w:tcW w:w="5304" w:type="dxa"/>
            <w:tcBorders>
              <w:top w:val="single" w:sz="4" w:space="0" w:color="auto"/>
              <w:left w:val="single" w:sz="4" w:space="0" w:color="auto"/>
              <w:bottom w:val="single" w:sz="4" w:space="0" w:color="auto"/>
              <w:right w:val="single" w:sz="4" w:space="0" w:color="auto"/>
            </w:tcBorders>
            <w:hideMark/>
          </w:tcPr>
          <w:p w14:paraId="2BADA00E" w14:textId="77777777" w:rsidR="00147B58" w:rsidRPr="006B5572" w:rsidRDefault="00147B58"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Total expenditure in the second semester</w:t>
            </w:r>
          </w:p>
        </w:tc>
        <w:tc>
          <w:tcPr>
            <w:tcW w:w="1836" w:type="dxa"/>
            <w:tcBorders>
              <w:top w:val="single" w:sz="4" w:space="0" w:color="auto"/>
              <w:left w:val="single" w:sz="4" w:space="0" w:color="auto"/>
              <w:bottom w:val="single" w:sz="4" w:space="0" w:color="auto"/>
              <w:right w:val="single" w:sz="4" w:space="0" w:color="auto"/>
            </w:tcBorders>
            <w:hideMark/>
          </w:tcPr>
          <w:p w14:paraId="3EE203F1"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cs="Times New Roman"/>
                <w:color w:val="000000"/>
                <w:szCs w:val="24"/>
                <w:lang w:val="en-GB"/>
              </w:rPr>
              <w:t>2,888,554,703 €</w:t>
            </w:r>
          </w:p>
        </w:tc>
        <w:tc>
          <w:tcPr>
            <w:tcW w:w="1850" w:type="dxa"/>
            <w:tcBorders>
              <w:top w:val="single" w:sz="4" w:space="0" w:color="auto"/>
              <w:left w:val="single" w:sz="4" w:space="0" w:color="auto"/>
              <w:bottom w:val="single" w:sz="4" w:space="0" w:color="auto"/>
              <w:right w:val="single" w:sz="4" w:space="0" w:color="auto"/>
            </w:tcBorders>
            <w:hideMark/>
          </w:tcPr>
          <w:p w14:paraId="7FBDF9A2" w14:textId="77777777" w:rsidR="00147B58" w:rsidRPr="006B5572" w:rsidRDefault="00147B58"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GB" w:eastAsia="pt-PT"/>
              </w:rPr>
              <w:t>2,961,930,008 €</w:t>
            </w:r>
          </w:p>
        </w:tc>
      </w:tr>
    </w:tbl>
    <w:p w14:paraId="511919C0" w14:textId="77777777" w:rsidR="00147B58" w:rsidRPr="006B5572" w:rsidRDefault="00147B58" w:rsidP="00147B58">
      <w:pPr>
        <w:autoSpaceDE w:val="0"/>
        <w:autoSpaceDN w:val="0"/>
        <w:adjustRightInd w:val="0"/>
        <w:rPr>
          <w:rFonts w:eastAsiaTheme="minorEastAsia" w:cs="Times New Roman"/>
          <w:szCs w:val="24"/>
          <w:lang w:val="en-GB"/>
        </w:rPr>
      </w:pPr>
    </w:p>
    <w:p w14:paraId="4AFDBB42" w14:textId="77777777" w:rsidR="00147B58" w:rsidRPr="006B5572" w:rsidRDefault="00147B58" w:rsidP="00147B58">
      <w:pPr>
        <w:autoSpaceDE w:val="0"/>
        <w:autoSpaceDN w:val="0"/>
        <w:adjustRightInd w:val="0"/>
        <w:rPr>
          <w:rFonts w:eastAsiaTheme="minorEastAsia" w:cs="Times New Roman"/>
          <w:szCs w:val="24"/>
          <w:lang w:val="en-GB"/>
        </w:rPr>
      </w:pPr>
    </w:p>
    <w:p w14:paraId="0305AB05" w14:textId="77777777" w:rsidR="00147B58" w:rsidRPr="006B5572" w:rsidRDefault="00147B58" w:rsidP="00147B58">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Taking into account these adjustments, the recalculated sample size of the second semester is</w:t>
      </w:r>
    </w:p>
    <w:p w14:paraId="0B7EA2B4" w14:textId="77777777" w:rsidR="00147B58" w:rsidRPr="006B5572" w:rsidRDefault="00147B58" w:rsidP="00147B58">
      <w:pPr>
        <w:rPr>
          <w:rFonts w:cs="Times New Roman"/>
          <w:szCs w:val="24"/>
          <w:lang w:val="en-GB"/>
        </w:rPr>
      </w:pPr>
    </w:p>
    <w:p w14:paraId="14349C9A" w14:textId="77777777" w:rsidR="00147B58" w:rsidRPr="006B5572" w:rsidRDefault="00147B58" w:rsidP="00147B58">
      <w:pPr>
        <w:rPr>
          <w:rFonts w:cs="Times New Roman"/>
          <w:szCs w:val="24"/>
          <w:lang w:val="en-GB"/>
        </w:rPr>
      </w:pPr>
    </w:p>
    <w:p w14:paraId="416875CF" w14:textId="77777777" w:rsidR="00147B58" w:rsidRPr="007167BB" w:rsidRDefault="00DC4817" w:rsidP="00147B58">
      <w:pPr>
        <w:rPr>
          <w:rFonts w:cs="Times New Roman"/>
          <w:szCs w:val="24"/>
          <w:lang w:val="en-GB"/>
        </w:rPr>
      </w:pPr>
      <m:oMathPara>
        <m:oMathParaPr>
          <m:jc m:val="center"/>
        </m:oMathParaP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e2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e1</m:t>
                  </m:r>
                </m:sub>
                <m:sup>
                  <m:r>
                    <w:rPr>
                      <w:rFonts w:ascii="Cambria Math" w:eastAsiaTheme="minorEastAsia" w:hAnsi="Cambria Math" w:cs="Times New Roman"/>
                      <w:szCs w:val="24"/>
                      <w:lang w:val="en-GB"/>
                    </w:rPr>
                    <m:t>2</m:t>
                  </m:r>
                </m:sup>
              </m:sSubSup>
            </m:den>
          </m:f>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cs="Times New Roman"/>
                          <w:szCs w:val="24"/>
                          <w:lang w:val="en-GB"/>
                        </w:rPr>
                        <m:t xml:space="preserve">0.842 </m:t>
                      </m:r>
                      <m:r>
                        <w:rPr>
                          <w:rFonts w:ascii="Cambria Math" w:cs="Times New Roman"/>
                          <w:szCs w:val="24"/>
                          <w:lang w:val="en-GB"/>
                        </w:rPr>
                        <m:t>×</m:t>
                      </m:r>
                      <m:r>
                        <w:rPr>
                          <w:rFonts w:ascii="Cambria Math" w:cs="Times New Roman"/>
                          <w:szCs w:val="24"/>
                          <w:lang w:val="en-GB"/>
                        </w:rPr>
                        <m:t>3,852</m:t>
                      </m:r>
                      <m:r>
                        <w:rPr>
                          <w:rFonts w:ascii="Cambria Math" w:cs="Times New Roman"/>
                          <w:szCs w:val="24"/>
                          <w:lang w:val="en-GB"/>
                        </w:rPr>
                        <m:t>×</m:t>
                      </m:r>
                      <m:r>
                        <w:rPr>
                          <w:rFonts w:ascii="Cambria Math" w:eastAsiaTheme="minorEastAsia" w:cs="Times New Roman"/>
                          <w:szCs w:val="24"/>
                          <w:lang w:val="en-GB"/>
                        </w:rPr>
                        <m:t>108,369</m:t>
                      </m:r>
                    </m:e>
                  </m:d>
                </m:e>
                <m:sup>
                  <m:r>
                    <w:rPr>
                      <w:rFonts w:asci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m:rPr>
                          <m:sty m:val="p"/>
                        </m:rPr>
                        <w:rPr>
                          <w:rFonts w:ascii="Cambria Math" w:eastAsia="Times New Roman" w:cs="Times New Roman"/>
                          <w:color w:val="000000"/>
                          <w:szCs w:val="24"/>
                          <w:lang w:val="en-GB" w:eastAsia="pt-PT"/>
                        </w:rPr>
                        <m:t xml:space="preserve">83,997,640 </m:t>
                      </m:r>
                      <m:r>
                        <w:rPr>
                          <w:rFonts w:ascii="Cambria Math" w:hAnsi="Cambria Math" w:cs="Times New Roman"/>
                          <w:szCs w:val="24"/>
                          <w:lang w:val="en-GB"/>
                        </w:rPr>
                        <m:t>-</m:t>
                      </m:r>
                      <m:r>
                        <m:rPr>
                          <m:sty m:val="p"/>
                        </m:rPr>
                        <w:rPr>
                          <w:rFonts w:ascii="Cambria Math" w:eastAsia="Times New Roman" w:cs="Times New Roman"/>
                          <w:color w:val="000000"/>
                          <w:szCs w:val="24"/>
                          <w:lang w:val="en-GB" w:eastAsia="pt-PT"/>
                        </w:rPr>
                        <m:t>25,199,292</m:t>
                      </m:r>
                    </m:e>
                  </m:d>
                </m:e>
                <m:sup>
                  <m:r>
                    <w:rPr>
                      <w:rFonts w:asci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0.842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cs="Times New Roman"/>
                          <w:szCs w:val="24"/>
                          <w:lang w:val="en-GB"/>
                        </w:rPr>
                        <m:t>3,852</m:t>
                      </m:r>
                    </m:e>
                    <m:sup>
                      <m:r>
                        <w:rPr>
                          <w:rFonts w:ascii="Cambria Math" w:cs="Times New Roman"/>
                          <w:szCs w:val="24"/>
                          <w:lang w:val="en-GB"/>
                        </w:rPr>
                        <m:t>2</m:t>
                      </m:r>
                    </m:sup>
                  </m:sSup>
                </m:num>
                <m:den>
                  <m:r>
                    <w:rPr>
                      <w:rFonts w:ascii="Cambria Math" w:cs="Times New Roman"/>
                      <w:szCs w:val="24"/>
                      <w:lang w:val="en-GB"/>
                    </w:rPr>
                    <m:t>49</m:t>
                  </m:r>
                </m:den>
              </m:f>
              <m:r>
                <w:rPr>
                  <w:rFonts w:ascii="Cambria Math" w:eastAsiaTheme="minorEastAsia"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cs="Times New Roman"/>
                      <w:szCs w:val="24"/>
                      <w:lang w:val="en-GB"/>
                    </w:rPr>
                    <m:t>69,815</m:t>
                  </m:r>
                </m:e>
                <m:sup>
                  <m:r>
                    <w:rPr>
                      <w:rFonts w:ascii="Cambria Math" w:eastAsiaTheme="minorEastAsia" w:cs="Times New Roman"/>
                      <w:szCs w:val="24"/>
                      <w:lang w:val="en-GB"/>
                    </w:rPr>
                    <m:t>2</m:t>
                  </m:r>
                </m:sup>
              </m:sSup>
            </m:den>
          </m:f>
          <m:r>
            <w:rPr>
              <w:rFonts w:ascii="Cambria Math" w:eastAsiaTheme="minorEastAsia" w:cs="Times New Roman"/>
              <w:szCs w:val="24"/>
              <w:lang w:val="en-GB"/>
            </w:rPr>
            <m:t>=52</m:t>
          </m:r>
        </m:oMath>
      </m:oMathPara>
    </w:p>
    <w:p w14:paraId="5F7C67CB" w14:textId="77777777" w:rsidR="00147B58" w:rsidRPr="00FB2B91" w:rsidRDefault="00147B58" w:rsidP="00147B58">
      <w:pPr>
        <w:rPr>
          <w:rFonts w:cs="Times New Roman"/>
          <w:szCs w:val="24"/>
          <w:lang w:val="en-GB"/>
        </w:rPr>
      </w:pPr>
    </w:p>
    <w:p w14:paraId="42A6B3F5" w14:textId="77777777" w:rsidR="00147B58" w:rsidRPr="00FB2B91" w:rsidRDefault="00147B58" w:rsidP="00147B58">
      <w:pPr>
        <w:rPr>
          <w:rFonts w:cs="Times New Roman"/>
          <w:szCs w:val="24"/>
          <w:lang w:val="en-GB"/>
        </w:rPr>
      </w:pPr>
      <w:r w:rsidRPr="00FB2B91">
        <w:rPr>
          <w:rFonts w:cs="Times New Roman"/>
          <w:szCs w:val="24"/>
          <w:lang w:val="en-GB"/>
        </w:rPr>
        <w:t>Auditing 49 operations is the first semester plus these 52 operations in second semester will provide the auditor with information on the total error for the sampled operations. The previous preliminary sample of 20 operations is used as part of the main sample. Therefore, the auditor has only to select 32 further operations in second semester.</w:t>
      </w:r>
    </w:p>
    <w:p w14:paraId="10529659" w14:textId="77777777" w:rsidR="00147B58" w:rsidRPr="00FB2B91" w:rsidRDefault="00147B58" w:rsidP="00147B58">
      <w:pPr>
        <w:rPr>
          <w:rFonts w:cs="Times New Roman"/>
          <w:szCs w:val="24"/>
          <w:lang w:val="en-GB"/>
        </w:rPr>
      </w:pPr>
    </w:p>
    <w:p w14:paraId="4B5E8DBA" w14:textId="77777777" w:rsidR="00147B58" w:rsidRPr="00A33A9B"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second semester sample yielded the following</w:t>
      </w:r>
      <w:r w:rsidRPr="00A33A9B">
        <w:rPr>
          <w:rFonts w:eastAsiaTheme="minorEastAsia" w:cs="Times New Roman"/>
          <w:szCs w:val="24"/>
          <w:lang w:val="en-GB"/>
        </w:rPr>
        <w:t xml:space="preserve"> results:</w:t>
      </w:r>
    </w:p>
    <w:p w14:paraId="056FF7A9" w14:textId="77777777" w:rsidR="00147B58" w:rsidRPr="006B5572" w:rsidRDefault="00147B58" w:rsidP="00147B58">
      <w:pPr>
        <w:rPr>
          <w:rFonts w:cs="Times New Roman"/>
          <w:szCs w:val="24"/>
          <w:lang w:val="en-GB"/>
        </w:rPr>
      </w:pPr>
    </w:p>
    <w:tbl>
      <w:tblPr>
        <w:tblW w:w="7451" w:type="dxa"/>
        <w:tblInd w:w="354" w:type="dxa"/>
        <w:tblCellMar>
          <w:left w:w="70" w:type="dxa"/>
          <w:right w:w="70" w:type="dxa"/>
        </w:tblCellMar>
        <w:tblLook w:val="04A0" w:firstRow="1" w:lastRow="0" w:firstColumn="1" w:lastColumn="0" w:noHBand="0" w:noVBand="1"/>
      </w:tblPr>
      <w:tblGrid>
        <w:gridCol w:w="5528"/>
        <w:gridCol w:w="1923"/>
      </w:tblGrid>
      <w:tr w:rsidR="00147B58" w:rsidRPr="006B5572" w14:paraId="0627EDD9" w14:textId="77777777" w:rsidTr="009A04A9">
        <w:trPr>
          <w:trHeight w:val="300"/>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337CAEC4"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 - second semester</w:t>
            </w:r>
          </w:p>
        </w:tc>
        <w:tc>
          <w:tcPr>
            <w:tcW w:w="1923" w:type="dxa"/>
            <w:tcBorders>
              <w:top w:val="single" w:sz="4" w:space="0" w:color="auto"/>
              <w:left w:val="nil"/>
              <w:bottom w:val="single" w:sz="4" w:space="0" w:color="auto"/>
              <w:right w:val="single" w:sz="4" w:space="0" w:color="auto"/>
            </w:tcBorders>
            <w:noWrap/>
            <w:vAlign w:val="bottom"/>
            <w:hideMark/>
          </w:tcPr>
          <w:p w14:paraId="51495AA9" w14:textId="77777777" w:rsidR="00147B58" w:rsidRPr="006B5572" w:rsidRDefault="00147B58" w:rsidP="009A04A9">
            <w:pPr>
              <w:jc w:val="right"/>
              <w:rPr>
                <w:rFonts w:cs="Times New Roman"/>
                <w:color w:val="000000"/>
                <w:szCs w:val="24"/>
              </w:rPr>
            </w:pPr>
            <w:r w:rsidRPr="006B5572">
              <w:rPr>
                <w:rFonts w:cs="Times New Roman"/>
                <w:color w:val="000000"/>
                <w:szCs w:val="24"/>
              </w:rPr>
              <w:t xml:space="preserve">34,323,574 € </w:t>
            </w:r>
          </w:p>
        </w:tc>
      </w:tr>
      <w:tr w:rsidR="00147B58" w:rsidRPr="006B5572" w14:paraId="6CF08F4F"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44DC5940"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 - second semester</w:t>
            </w:r>
          </w:p>
        </w:tc>
        <w:tc>
          <w:tcPr>
            <w:tcW w:w="1923" w:type="dxa"/>
            <w:tcBorders>
              <w:top w:val="nil"/>
              <w:left w:val="nil"/>
              <w:bottom w:val="single" w:sz="4" w:space="0" w:color="auto"/>
              <w:right w:val="single" w:sz="4" w:space="0" w:color="auto"/>
            </w:tcBorders>
            <w:noWrap/>
            <w:vAlign w:val="bottom"/>
            <w:hideMark/>
          </w:tcPr>
          <w:p w14:paraId="5458C7A9" w14:textId="77777777" w:rsidR="00147B58" w:rsidRPr="006B5572" w:rsidRDefault="00147B58" w:rsidP="009A04A9">
            <w:pPr>
              <w:jc w:val="right"/>
              <w:rPr>
                <w:rFonts w:cs="Times New Roman"/>
                <w:color w:val="000000"/>
                <w:szCs w:val="24"/>
              </w:rPr>
            </w:pPr>
            <w:r w:rsidRPr="006B5572">
              <w:rPr>
                <w:rFonts w:cs="Times New Roman"/>
                <w:color w:val="000000"/>
                <w:szCs w:val="24"/>
              </w:rPr>
              <w:t xml:space="preserve">374,790 € </w:t>
            </w:r>
          </w:p>
        </w:tc>
      </w:tr>
      <w:tr w:rsidR="00147B58" w:rsidRPr="006B5572" w14:paraId="3618B2F7"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63B6BFA2" w14:textId="77777777" w:rsidR="00147B58" w:rsidRPr="006B5572" w:rsidRDefault="00147B58"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standard deviation of errors - second semester</w:t>
            </w:r>
          </w:p>
        </w:tc>
        <w:tc>
          <w:tcPr>
            <w:tcW w:w="1923" w:type="dxa"/>
            <w:tcBorders>
              <w:top w:val="nil"/>
              <w:left w:val="nil"/>
              <w:bottom w:val="single" w:sz="4" w:space="0" w:color="auto"/>
              <w:right w:val="single" w:sz="4" w:space="0" w:color="auto"/>
            </w:tcBorders>
            <w:noWrap/>
            <w:vAlign w:val="bottom"/>
            <w:hideMark/>
          </w:tcPr>
          <w:p w14:paraId="74E2A674" w14:textId="77777777" w:rsidR="00147B58" w:rsidRPr="006B5572" w:rsidRDefault="00147B58" w:rsidP="009A04A9">
            <w:pPr>
              <w:jc w:val="right"/>
              <w:rPr>
                <w:rFonts w:cs="Times New Roman"/>
                <w:color w:val="000000"/>
                <w:szCs w:val="24"/>
              </w:rPr>
            </w:pPr>
            <w:r w:rsidRPr="006B5572">
              <w:rPr>
                <w:rFonts w:cs="Times New Roman"/>
                <w:color w:val="000000"/>
                <w:szCs w:val="24"/>
              </w:rPr>
              <w:t xml:space="preserve">59,489 € </w:t>
            </w:r>
          </w:p>
        </w:tc>
      </w:tr>
    </w:tbl>
    <w:p w14:paraId="6C968D43" w14:textId="77777777" w:rsidR="00147B58" w:rsidRPr="006B5572" w:rsidRDefault="00147B58" w:rsidP="00147B58">
      <w:pPr>
        <w:rPr>
          <w:rFonts w:cs="Times New Roman"/>
          <w:szCs w:val="24"/>
          <w:lang w:val="en-GB"/>
        </w:rPr>
      </w:pPr>
    </w:p>
    <w:p w14:paraId="66B633E1" w14:textId="77777777" w:rsidR="00147B58" w:rsidRPr="006B5572" w:rsidRDefault="00147B58" w:rsidP="00147B58">
      <w:pPr>
        <w:rPr>
          <w:rFonts w:cs="Times New Roman"/>
          <w:szCs w:val="24"/>
          <w:lang w:val="en-GB"/>
        </w:rPr>
      </w:pPr>
      <w:r w:rsidRPr="006B5572">
        <w:rPr>
          <w:rFonts w:cs="Times New Roman"/>
          <w:szCs w:val="24"/>
          <w:lang w:val="en-GB"/>
        </w:rPr>
        <w:t>Based on both samples, the projected error at the level of the population can be computed through the two usual methods: mean-per-unit estimation and ratio estimation. In order to identify whether the mean-per-unit or ration estimation is the best estimation method, the AA calculates the ratio of covariance between the errors and the book values to the variance of the book values of the sampled operations. As this ratio is larger than half of the sample error rate, the audit authority can be sure than ratio estimation is the most reliable estimation method. For pedagogic purposes, both estimation methods are illustrated below.</w:t>
      </w:r>
    </w:p>
    <w:p w14:paraId="76F13858" w14:textId="77777777" w:rsidR="00147B58" w:rsidRPr="006B5572" w:rsidRDefault="00147B58" w:rsidP="00147B58">
      <w:pPr>
        <w:autoSpaceDE w:val="0"/>
        <w:autoSpaceDN w:val="0"/>
        <w:adjustRightInd w:val="0"/>
        <w:rPr>
          <w:rFonts w:cs="Times New Roman"/>
          <w:szCs w:val="24"/>
          <w:lang w:val="en-GB"/>
        </w:rPr>
      </w:pPr>
    </w:p>
    <w:p w14:paraId="1F0B809B" w14:textId="77777777"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Mean-per-unit estimation comprises multiplying the average error per operation observed in the sample by the number of operations in the population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oMath>
      <w:r w:rsidRPr="006B5572">
        <w:rPr>
          <w:rFonts w:cs="Times New Roman"/>
          <w:szCs w:val="24"/>
          <w:lang w:val="en-GB"/>
        </w:rPr>
        <w:t>); then sum the results obtained for both semesters, yielding the projected error:</w:t>
      </w:r>
    </w:p>
    <w:p w14:paraId="17517EDF" w14:textId="77777777" w:rsidR="00147B58" w:rsidRPr="007167BB" w:rsidRDefault="00147B58" w:rsidP="00147B58">
      <w:pPr>
        <w:autoSpaceDE w:val="0"/>
        <w:autoSpaceDN w:val="0"/>
        <w:adjustRightInd w:val="0"/>
        <w:rPr>
          <w:rFonts w:cs="Times New Roman"/>
          <w:szCs w:val="24"/>
          <w:lang w:val="en-GB"/>
        </w:rPr>
      </w:pPr>
    </w:p>
    <w:p w14:paraId="2C7CEC35" w14:textId="77777777" w:rsidR="00147B58" w:rsidRPr="006B5572" w:rsidRDefault="00DC4817" w:rsidP="00147B58">
      <w:pPr>
        <w:pStyle w:val="Odstavecseseznamem"/>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49</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cs="Times New Roman"/>
                      <w:szCs w:val="24"/>
                      <w:lang w:val="en-GB"/>
                    </w:rPr>
                    <m:t>1</m:t>
                  </m:r>
                  <m:r>
                    <w:rPr>
                      <w:rFonts w:ascii="Cambria Math" w:hAnsi="Cambria Math" w:cs="Times New Roman"/>
                      <w:szCs w:val="24"/>
                      <w:lang w:val="en-GB"/>
                    </w:rPr>
                    <m:t>i</m:t>
                  </m:r>
                </m:sub>
              </m:sSub>
              <m:r>
                <w:rPr>
                  <w:rFonts w:ascii="Cambria Math" w:cs="Times New Roman"/>
                  <w:szCs w:val="24"/>
                  <w:lang w:val="en-GB"/>
                </w:rPr>
                <m:t>+</m:t>
              </m:r>
            </m:e>
          </m:nary>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52</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cs="Times New Roman"/>
                      <w:szCs w:val="24"/>
                      <w:lang w:val="en-GB"/>
                    </w:rPr>
                    <m:t>2</m:t>
                  </m:r>
                  <m:r>
                    <w:rPr>
                      <w:rFonts w:ascii="Cambria Math" w:hAnsi="Cambria Math" w:cs="Times New Roman"/>
                      <w:szCs w:val="24"/>
                      <w:lang w:val="en-GB"/>
                    </w:rPr>
                    <m:t>i</m:t>
                  </m:r>
                </m:sub>
              </m:sSub>
            </m:e>
          </m:nary>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3,852</m:t>
              </m:r>
            </m:num>
            <m:den>
              <m:r>
                <w:rPr>
                  <w:rFonts w:ascii="Cambria Math" w:cs="Times New Roman"/>
                  <w:szCs w:val="24"/>
                  <w:lang w:val="en-GB"/>
                </w:rPr>
                <m:t>49</m:t>
              </m:r>
            </m:den>
          </m:f>
          <m:r>
            <w:rPr>
              <w:rFonts w:ascii="Cambria Math" w:cs="Times New Roman"/>
              <w:szCs w:val="24"/>
              <w:lang w:val="en-GB"/>
            </w:rPr>
            <m:t>×</m:t>
          </m:r>
          <m:r>
            <m:rPr>
              <m:sty m:val="p"/>
            </m:rPr>
            <w:rPr>
              <w:rFonts w:ascii="Cambria Math" w:eastAsia="Times New Roman" w:cs="Times New Roman"/>
              <w:color w:val="000000"/>
              <w:szCs w:val="24"/>
              <w:lang w:val="en-GB" w:eastAsia="pt-PT"/>
            </w:rPr>
            <m:t>199,185+</m:t>
          </m:r>
          <m:f>
            <m:fPr>
              <m:ctrlPr>
                <w:rPr>
                  <w:rFonts w:ascii="Cambria Math" w:hAnsi="Cambria Math" w:cs="Times New Roman"/>
                  <w:i/>
                  <w:szCs w:val="24"/>
                  <w:lang w:val="en-GB"/>
                </w:rPr>
              </m:ctrlPr>
            </m:fPr>
            <m:num>
              <m:r>
                <w:rPr>
                  <w:rFonts w:ascii="Cambria Math" w:cs="Times New Roman"/>
                  <w:szCs w:val="24"/>
                  <w:lang w:val="en-GB"/>
                </w:rPr>
                <m:t>3,852</m:t>
              </m:r>
            </m:num>
            <m:den>
              <m:r>
                <w:rPr>
                  <w:rFonts w:ascii="Cambria Math" w:cs="Times New Roman"/>
                  <w:szCs w:val="24"/>
                  <w:lang w:val="en-GB"/>
                </w:rPr>
                <m:t>52</m:t>
              </m:r>
            </m:den>
          </m:f>
          <m:r>
            <m:rPr>
              <m:sty m:val="p"/>
            </m:rPr>
            <w:rPr>
              <w:rFonts w:ascii="Cambria Math" w:cs="Times New Roman"/>
              <w:color w:val="000000"/>
              <w:szCs w:val="24"/>
              <w:lang w:val="en-GB"/>
            </w:rPr>
            <m:t>×</m:t>
          </m:r>
          <m:r>
            <m:rPr>
              <m:sty m:val="p"/>
            </m:rPr>
            <w:rPr>
              <w:rFonts w:ascii="Cambria Math" w:cs="Times New Roman"/>
              <w:color w:val="000000"/>
              <w:szCs w:val="24"/>
              <w:lang w:val="en-GB"/>
            </w:rPr>
            <m:t>374,790=43,421,670</m:t>
          </m:r>
        </m:oMath>
      </m:oMathPara>
    </w:p>
    <w:p w14:paraId="4F7E73C3" w14:textId="77777777" w:rsidR="00147B58" w:rsidRPr="006B5572" w:rsidRDefault="00147B58" w:rsidP="00147B58">
      <w:pPr>
        <w:autoSpaceDE w:val="0"/>
        <w:autoSpaceDN w:val="0"/>
        <w:adjustRightInd w:val="0"/>
        <w:rPr>
          <w:rFonts w:cs="Times New Roman"/>
          <w:szCs w:val="24"/>
          <w:lang w:val="en-GB"/>
        </w:rPr>
      </w:pPr>
    </w:p>
    <w:p w14:paraId="412BD6C2" w14:textId="77777777" w:rsidR="00147B58" w:rsidRPr="006B5572" w:rsidRDefault="00147B58" w:rsidP="00147B58">
      <w:pPr>
        <w:autoSpaceDE w:val="0"/>
        <w:autoSpaceDN w:val="0"/>
        <w:adjustRightInd w:val="0"/>
        <w:rPr>
          <w:rFonts w:cs="Times New Roman"/>
          <w:szCs w:val="24"/>
          <w:lang w:val="en-GB"/>
        </w:rPr>
      </w:pPr>
      <w:r w:rsidRPr="006B5572">
        <w:rPr>
          <w:rFonts w:cs="Times New Roman"/>
          <w:szCs w:val="24"/>
          <w:lang w:val="en-GB"/>
        </w:rPr>
        <w:t>Ratio estimation comprises multiplying the average error rate observed in the sample by the population book value of the respective semester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cs="Times New Roman"/>
          <w:szCs w:val="24"/>
          <w:lang w:val="en-GB"/>
        </w:rPr>
        <w:t>):</w:t>
      </w:r>
    </w:p>
    <w:p w14:paraId="49DA9EED" w14:textId="77777777" w:rsidR="00147B58" w:rsidRPr="007167BB" w:rsidRDefault="00147B58" w:rsidP="00147B58">
      <w:pPr>
        <w:autoSpaceDE w:val="0"/>
        <w:autoSpaceDN w:val="0"/>
        <w:adjustRightInd w:val="0"/>
        <w:rPr>
          <w:rFonts w:cs="Times New Roman"/>
          <w:szCs w:val="24"/>
          <w:lang w:val="en-GB"/>
        </w:rPr>
      </w:pPr>
    </w:p>
    <w:p w14:paraId="630FCAC1" w14:textId="77777777" w:rsidR="00147B58" w:rsidRPr="00FB2B91" w:rsidRDefault="00147B58" w:rsidP="00147B58">
      <w:pPr>
        <w:autoSpaceDE w:val="0"/>
        <w:autoSpaceDN w:val="0"/>
        <w:adjustRightInd w:val="0"/>
        <w:rPr>
          <w:rFonts w:cs="Times New Roman"/>
          <w:szCs w:val="24"/>
          <w:lang w:val="en-GB"/>
        </w:rPr>
      </w:pPr>
    </w:p>
    <w:p w14:paraId="6FE23417" w14:textId="77777777" w:rsidR="00147B58" w:rsidRPr="007167BB" w:rsidRDefault="00DC4817" w:rsidP="00147B58">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cs="Times New Roman"/>
                  <w:szCs w:val="24"/>
                  <w:lang w:val="en-GB"/>
                </w:rPr>
                <m:t>2</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cs="Times New Roman"/>
                          <w:szCs w:val="24"/>
                          <w:lang w:val="en-GB"/>
                        </w:rPr>
                        <m:t>1</m:t>
                      </m:r>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cs="Times New Roman"/>
                          <w:szCs w:val="24"/>
                          <w:lang w:val="en-GB"/>
                        </w:rPr>
                        <m:t>1</m:t>
                      </m:r>
                      <m:r>
                        <w:rPr>
                          <w:rFonts w:ascii="Cambria Math" w:hAnsi="Cambria Math" w:cs="Times New Roman"/>
                          <w:szCs w:val="24"/>
                          <w:lang w:val="en-GB"/>
                        </w:rPr>
                        <m:t>i</m:t>
                      </m:r>
                    </m:sub>
                  </m:sSub>
                </m:e>
              </m:nary>
            </m:den>
          </m:f>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cs="Times New Roman"/>
                  <w:szCs w:val="24"/>
                  <w:lang w:val="en-GB"/>
                </w:rPr>
                <m:t>2</m:t>
              </m:r>
            </m:sub>
          </m:sSub>
          <m:r>
            <w:rPr>
              <w:rFonts w:asci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cs="Times New Roman"/>
                          <w:szCs w:val="24"/>
                          <w:lang w:val="en-GB"/>
                        </w:rPr>
                        <m:t>2</m:t>
                      </m:r>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cs="Times New Roman"/>
                          <w:szCs w:val="24"/>
                          <w:lang w:val="en-GB"/>
                        </w:rPr>
                        <m:t>2</m:t>
                      </m:r>
                      <m:r>
                        <w:rPr>
                          <w:rFonts w:ascii="Cambria Math" w:hAnsi="Cambria Math" w:cs="Times New Roman"/>
                          <w:szCs w:val="24"/>
                          <w:lang w:val="en-GB"/>
                        </w:rPr>
                        <m:t>i</m:t>
                      </m:r>
                    </m:sub>
                  </m:sSub>
                </m:e>
              </m:nary>
            </m:den>
          </m:f>
          <m:r>
            <w:rPr>
              <w:rFonts w:ascii="Cambria Math" w:cs="Times New Roman"/>
              <w:szCs w:val="24"/>
              <w:lang w:val="en-GB"/>
            </w:rPr>
            <m:t>=1,237,952,015</m:t>
          </m:r>
          <m:r>
            <w:rPr>
              <w:rFonts w:asci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imes New Roman" w:cs="Times New Roman"/>
                  <w:color w:val="000000"/>
                  <w:szCs w:val="24"/>
                  <w:lang w:val="en-GB" w:eastAsia="pt-PT"/>
                </w:rPr>
                <m:t>199,185</m:t>
              </m:r>
            </m:num>
            <m:den>
              <m:r>
                <m:rPr>
                  <m:sty m:val="p"/>
                </m:rPr>
                <w:rPr>
                  <w:rFonts w:ascii="Cambria Math" w:eastAsia="Times New Roman" w:cs="Times New Roman"/>
                  <w:color w:val="000000"/>
                  <w:szCs w:val="24"/>
                  <w:lang w:val="en-GB" w:eastAsia="pt-PT"/>
                </w:rPr>
                <m:t>13,039,581</m:t>
              </m:r>
            </m:den>
          </m:f>
          <m:r>
            <w:rPr>
              <w:rFonts w:ascii="Cambria Math" w:cs="Times New Roman"/>
              <w:szCs w:val="24"/>
              <w:lang w:val="en-GB"/>
            </w:rPr>
            <m:t>+</m:t>
          </m:r>
          <m:r>
            <m:rPr>
              <m:sty m:val="p"/>
            </m:rPr>
            <w:rPr>
              <w:rFonts w:ascii="Cambria Math" w:eastAsia="Times New Roman" w:cs="Times New Roman"/>
              <w:color w:val="000000"/>
              <w:szCs w:val="24"/>
              <w:lang w:val="en-GB" w:eastAsia="pt-PT"/>
            </w:rPr>
            <m:t xml:space="preserve">2,961,930,008 </m:t>
          </m:r>
          <m:r>
            <m:rPr>
              <m:sty m:val="p"/>
            </m:rPr>
            <w:rPr>
              <w:rFonts w:ascii="Cambria Math" w:eastAsia="Times New Roman" w:cs="Times New Roman"/>
              <w:color w:val="000000"/>
              <w:szCs w:val="24"/>
              <w:lang w:val="en-GB" w:eastAsia="pt-PT"/>
            </w:rPr>
            <m:t>×</m:t>
          </m:r>
          <m:f>
            <m:fPr>
              <m:ctrlPr>
                <w:rPr>
                  <w:rFonts w:ascii="Cambria Math" w:hAnsi="Cambria Math" w:cs="Times New Roman"/>
                  <w:i/>
                  <w:szCs w:val="24"/>
                  <w:lang w:val="en-GB"/>
                </w:rPr>
              </m:ctrlPr>
            </m:fPr>
            <m:num>
              <m:r>
                <m:rPr>
                  <m:sty m:val="p"/>
                </m:rPr>
                <w:rPr>
                  <w:rFonts w:ascii="Cambria Math" w:cs="Times New Roman"/>
                  <w:color w:val="000000"/>
                  <w:szCs w:val="24"/>
                  <w:lang w:val="en-GB"/>
                </w:rPr>
                <m:t>374,790</m:t>
              </m:r>
            </m:num>
            <m:den>
              <m:r>
                <m:rPr>
                  <m:sty m:val="p"/>
                </m:rPr>
                <w:rPr>
                  <w:rFonts w:ascii="Cambria Math" w:cs="Times New Roman"/>
                  <w:color w:val="000000"/>
                  <w:szCs w:val="24"/>
                </w:rPr>
                <m:t>34,323,574</m:t>
              </m:r>
            </m:den>
          </m:f>
          <m:r>
            <w:rPr>
              <w:rFonts w:ascii="Cambria Math" w:cs="Times New Roman"/>
              <w:szCs w:val="24"/>
              <w:lang w:val="en-GB"/>
            </w:rPr>
            <m:t>=51,252,484</m:t>
          </m:r>
        </m:oMath>
      </m:oMathPara>
    </w:p>
    <w:p w14:paraId="53F5385C" w14:textId="77777777" w:rsidR="00147B58" w:rsidRPr="00FB2B91" w:rsidRDefault="00147B58" w:rsidP="00147B58">
      <w:pPr>
        <w:autoSpaceDE w:val="0"/>
        <w:autoSpaceDN w:val="0"/>
        <w:adjustRightInd w:val="0"/>
        <w:rPr>
          <w:rFonts w:eastAsiaTheme="minorEastAsia" w:cs="Times New Roman"/>
          <w:szCs w:val="24"/>
          <w:lang w:val="en-GB"/>
        </w:rPr>
      </w:pPr>
    </w:p>
    <w:p w14:paraId="018011BE" w14:textId="77777777" w:rsidR="00147B58" w:rsidRPr="00FB2B91" w:rsidRDefault="00147B58" w:rsidP="00147B58">
      <w:pPr>
        <w:autoSpaceDE w:val="0"/>
        <w:autoSpaceDN w:val="0"/>
        <w:adjustRightInd w:val="0"/>
        <w:rPr>
          <w:rFonts w:cs="Times New Roman"/>
          <w:szCs w:val="24"/>
          <w:lang w:val="en-GB"/>
        </w:rPr>
      </w:pPr>
      <w:r w:rsidRPr="00FB2B91">
        <w:rPr>
          <w:rFonts w:cs="Times New Roman"/>
          <w:szCs w:val="24"/>
          <w:lang w:val="en-GB"/>
        </w:rPr>
        <w:t>Using the mean-per-unit estimation the projected error rate is:</w:t>
      </w:r>
    </w:p>
    <w:p w14:paraId="29356437" w14:textId="77777777" w:rsidR="00147B58" w:rsidRPr="00FB2B91" w:rsidRDefault="00147B58" w:rsidP="00147B58">
      <w:pPr>
        <w:autoSpaceDE w:val="0"/>
        <w:autoSpaceDN w:val="0"/>
        <w:adjustRightInd w:val="0"/>
        <w:rPr>
          <w:rFonts w:cs="Times New Roman"/>
          <w:szCs w:val="24"/>
          <w:lang w:val="en-GB"/>
        </w:rPr>
      </w:pPr>
    </w:p>
    <w:p w14:paraId="005262AF" w14:textId="77777777" w:rsidR="00147B58" w:rsidRPr="007167BB" w:rsidRDefault="00DC4817" w:rsidP="00147B58">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r>
                <m:rPr>
                  <m:sty m:val="p"/>
                </m:rPr>
                <w:rPr>
                  <w:rFonts w:ascii="Cambria Math" w:cs="Times New Roman"/>
                  <w:szCs w:val="24"/>
                  <w:lang w:val="en-GB"/>
                </w:rPr>
                <m:t>43,421,670</m:t>
              </m:r>
            </m:num>
            <m:den>
              <m:r>
                <w:rPr>
                  <w:rFonts w:ascii="Cambria Math" w:cs="Times New Roman"/>
                  <w:szCs w:val="24"/>
                  <w:lang w:val="en-GB"/>
                </w:rPr>
                <m:t>1,237,952,015+</m:t>
              </m:r>
              <m:r>
                <m:rPr>
                  <m:sty m:val="p"/>
                </m:rPr>
                <w:rPr>
                  <w:rFonts w:ascii="Cambria Math" w:eastAsia="Times New Roman" w:cs="Times New Roman"/>
                  <w:szCs w:val="24"/>
                  <w:lang w:val="en-GB" w:eastAsia="pt-PT"/>
                </w:rPr>
                <m:t>2,961,930,008</m:t>
              </m:r>
            </m:den>
          </m:f>
          <m:r>
            <w:rPr>
              <w:rFonts w:ascii="Cambria Math" w:cs="Times New Roman"/>
              <w:szCs w:val="24"/>
              <w:lang w:val="en-GB"/>
            </w:rPr>
            <m:t>=1.03%</m:t>
          </m:r>
        </m:oMath>
      </m:oMathPara>
    </w:p>
    <w:p w14:paraId="73A0843D" w14:textId="77777777" w:rsidR="00147B58" w:rsidRPr="00FB2B91" w:rsidRDefault="00147B58" w:rsidP="00147B58">
      <w:pPr>
        <w:autoSpaceDE w:val="0"/>
        <w:autoSpaceDN w:val="0"/>
        <w:adjustRightInd w:val="0"/>
        <w:rPr>
          <w:rFonts w:eastAsiaTheme="minorEastAsia" w:cs="Times New Roman"/>
          <w:szCs w:val="24"/>
          <w:lang w:val="en-GB"/>
        </w:rPr>
      </w:pPr>
    </w:p>
    <w:p w14:paraId="6FFE043E"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 using the ratio estimation is:</w:t>
      </w:r>
    </w:p>
    <w:p w14:paraId="7EF5BAAD" w14:textId="77777777" w:rsidR="00147B58" w:rsidRPr="00FB2B91" w:rsidRDefault="00147B58" w:rsidP="00147B58">
      <w:pPr>
        <w:autoSpaceDE w:val="0"/>
        <w:autoSpaceDN w:val="0"/>
        <w:adjustRightInd w:val="0"/>
        <w:rPr>
          <w:rFonts w:eastAsiaTheme="minorEastAsia" w:cs="Times New Roman"/>
          <w:szCs w:val="24"/>
          <w:lang w:val="en-GB"/>
        </w:rPr>
      </w:pPr>
    </w:p>
    <w:p w14:paraId="34077E4D" w14:textId="77777777" w:rsidR="00147B58" w:rsidRPr="007167BB" w:rsidRDefault="00DC4817" w:rsidP="00147B58">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2</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51,252,451</m:t>
              </m:r>
            </m:num>
            <m:den>
              <m:r>
                <w:rPr>
                  <w:rFonts w:ascii="Cambria Math" w:cs="Times New Roman"/>
                  <w:szCs w:val="24"/>
                  <w:lang w:val="en-GB"/>
                </w:rPr>
                <m:t>1,237,952,015+</m:t>
              </m:r>
              <m:r>
                <m:rPr>
                  <m:sty m:val="p"/>
                </m:rPr>
                <w:rPr>
                  <w:rFonts w:ascii="Cambria Math" w:eastAsia="Times New Roman" w:cs="Times New Roman"/>
                  <w:color w:val="000000"/>
                  <w:szCs w:val="24"/>
                  <w:lang w:val="en-GB" w:eastAsia="pt-PT"/>
                </w:rPr>
                <m:t>2,961,930,008</m:t>
              </m:r>
            </m:den>
          </m:f>
          <m:r>
            <w:rPr>
              <w:rFonts w:ascii="Cambria Math" w:cs="Times New Roman"/>
              <w:szCs w:val="24"/>
              <w:lang w:val="en-GB"/>
            </w:rPr>
            <m:t>=1.22%.</m:t>
          </m:r>
        </m:oMath>
      </m:oMathPara>
    </w:p>
    <w:p w14:paraId="1E8528C4" w14:textId="77777777" w:rsidR="00147B58" w:rsidRPr="00FB2B91" w:rsidRDefault="00147B58" w:rsidP="00147B58">
      <w:pPr>
        <w:autoSpaceDE w:val="0"/>
        <w:autoSpaceDN w:val="0"/>
        <w:adjustRightInd w:val="0"/>
        <w:rPr>
          <w:rFonts w:cs="Times New Roman"/>
          <w:szCs w:val="24"/>
          <w:lang w:val="en-GB"/>
        </w:rPr>
      </w:pPr>
    </w:p>
    <w:p w14:paraId="7579A40B" w14:textId="77777777" w:rsidR="00147B58" w:rsidRPr="00FB2B91" w:rsidRDefault="00147B58" w:rsidP="00147B58">
      <w:pPr>
        <w:autoSpaceDE w:val="0"/>
        <w:autoSpaceDN w:val="0"/>
        <w:adjustRightInd w:val="0"/>
        <w:rPr>
          <w:rFonts w:cs="Times New Roman"/>
          <w:szCs w:val="24"/>
          <w:lang w:val="en-GB"/>
        </w:rPr>
      </w:pPr>
      <w:r w:rsidRPr="00FB2B91">
        <w:rPr>
          <w:rFonts w:cs="Times New Roman"/>
          <w:szCs w:val="24"/>
          <w:lang w:val="en-GB"/>
        </w:rPr>
        <w:t>The precision is calculated differently according to the method that has been used for projection. For mean-per-unit estimation, the precision is given by the following formula</w:t>
      </w:r>
    </w:p>
    <w:p w14:paraId="569726B7" w14:textId="77777777" w:rsidR="00147B58" w:rsidRPr="00FB2B91" w:rsidRDefault="00147B58" w:rsidP="00147B58">
      <w:pPr>
        <w:autoSpaceDE w:val="0"/>
        <w:autoSpaceDN w:val="0"/>
        <w:adjustRightInd w:val="0"/>
        <w:rPr>
          <w:rFonts w:cs="Times New Roman"/>
          <w:szCs w:val="24"/>
          <w:lang w:val="en-GB"/>
        </w:rPr>
      </w:pPr>
    </w:p>
    <w:p w14:paraId="7FB529E5" w14:textId="77777777" w:rsidR="00147B58" w:rsidRPr="007167BB" w:rsidRDefault="00DC4817" w:rsidP="00147B58">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cs="Times New Roman"/>
                  <w:szCs w:val="24"/>
                  <w:lang w:val="en-GB"/>
                </w:rPr>
                <m:t>1</m:t>
              </m:r>
            </m:sub>
          </m:sSub>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cs="Times New Roman"/>
                          <w:szCs w:val="24"/>
                          <w:lang w:val="en-GB"/>
                        </w:rPr>
                        <m:t>1</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r>
                            <w:rPr>
                              <w:rFonts w:ascii="Cambria Math" w:cs="Times New Roman"/>
                              <w:szCs w:val="24"/>
                              <w:lang w:val="en-GB"/>
                            </w:rPr>
                            <m:t>1</m:t>
                          </m:r>
                        </m:sub>
                        <m:sup>
                          <m:r>
                            <w:rPr>
                              <w:rFonts w:asci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den>
                  </m:f>
                  <m:r>
                    <w:rPr>
                      <w:rFonts w:asci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cs="Times New Roman"/>
                          <w:szCs w:val="24"/>
                          <w:lang w:val="en-GB"/>
                        </w:rPr>
                        <m:t>2</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r>
                            <w:rPr>
                              <w:rFonts w:ascii="Cambria Math" w:cs="Times New Roman"/>
                              <w:szCs w:val="24"/>
                              <w:lang w:val="en-GB"/>
                            </w:rPr>
                            <m:t>2</m:t>
                          </m:r>
                        </m:sub>
                        <m:sup>
                          <m:r>
                            <w:rPr>
                              <w:rFonts w:asci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den>
                  </m:f>
                </m:e>
              </m:d>
            </m:e>
          </m:rad>
          <m:r>
            <w:rPr>
              <w:rFonts w:ascii="Cambria Math" w:cs="Times New Roman"/>
              <w:szCs w:val="24"/>
              <w:lang w:val="en-GB"/>
            </w:rPr>
            <m:t>=0.842</m:t>
          </m:r>
          <m:r>
            <w:rPr>
              <w:rFonts w:ascii="Cambria Math" w:cs="Times New Roman"/>
              <w:szCs w:val="24"/>
              <w:lang w:val="en-GB"/>
            </w:rPr>
            <m:t>×</m:t>
          </m:r>
          <m:rad>
            <m:radPr>
              <m:degHide m:val="1"/>
              <m:ctrlPr>
                <w:rPr>
                  <w:rFonts w:ascii="Cambria Math" w:hAnsi="Cambria Math" w:cs="Times New Roman"/>
                  <w:i/>
                  <w:szCs w:val="24"/>
                  <w:lang w:val="en-GB"/>
                </w:rPr>
              </m:ctrlPr>
            </m:radPr>
            <m:deg/>
            <m:e>
              <m:sSup>
                <m:sSupPr>
                  <m:ctrlPr>
                    <w:rPr>
                      <w:rFonts w:ascii="Cambria Math" w:hAnsi="Cambria Math" w:cs="Times New Roman"/>
                      <w:i/>
                      <w:szCs w:val="24"/>
                      <w:lang w:val="en-GB"/>
                    </w:rPr>
                  </m:ctrlPr>
                </m:sSupPr>
                <m:e>
                  <m:r>
                    <w:rPr>
                      <w:rFonts w:ascii="Cambria Math" w:cs="Times New Roman"/>
                      <w:szCs w:val="24"/>
                      <w:lang w:val="en-GB"/>
                    </w:rPr>
                    <m:t>3,852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cs="Times New Roman"/>
                          <w:szCs w:val="24"/>
                          <w:lang w:val="en-GB"/>
                        </w:rPr>
                        <m:t>69,815</m:t>
                      </m:r>
                    </m:e>
                    <m:sup>
                      <m:r>
                        <w:rPr>
                          <w:rFonts w:ascii="Cambria Math" w:cs="Times New Roman"/>
                          <w:szCs w:val="24"/>
                          <w:lang w:val="en-GB"/>
                        </w:rPr>
                        <m:t>2</m:t>
                      </m:r>
                    </m:sup>
                  </m:sSup>
                </m:num>
                <m:den>
                  <m:r>
                    <w:rPr>
                      <w:rFonts w:ascii="Cambria Math" w:cs="Times New Roman"/>
                      <w:szCs w:val="24"/>
                      <w:lang w:val="en-GB"/>
                    </w:rPr>
                    <m:t>49</m:t>
                  </m:r>
                </m:den>
              </m:f>
              <m:r>
                <w:rPr>
                  <w:rFonts w:asci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3,852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cs="Times New Roman"/>
                          <w:szCs w:val="24"/>
                          <w:lang w:val="en-GB"/>
                        </w:rPr>
                        <m:t>59,489</m:t>
                      </m:r>
                    </m:e>
                    <m:sup>
                      <m:r>
                        <w:rPr>
                          <w:rFonts w:ascii="Cambria Math" w:cs="Times New Roman"/>
                          <w:szCs w:val="24"/>
                          <w:lang w:val="en-GB"/>
                        </w:rPr>
                        <m:t>2</m:t>
                      </m:r>
                    </m:sup>
                  </m:sSup>
                </m:num>
                <m:den>
                  <m:r>
                    <w:rPr>
                      <w:rFonts w:ascii="Cambria Math" w:cs="Times New Roman"/>
                      <w:szCs w:val="24"/>
                      <w:lang w:val="en-GB"/>
                    </w:rPr>
                    <m:t>52</m:t>
                  </m:r>
                </m:den>
              </m:f>
            </m:e>
          </m:rad>
          <m:r>
            <w:rPr>
              <w:rFonts w:ascii="Cambria Math" w:cs="Times New Roman"/>
              <w:szCs w:val="24"/>
              <w:lang w:val="en-GB"/>
            </w:rPr>
            <m:t>=41,980,051</m:t>
          </m:r>
        </m:oMath>
      </m:oMathPara>
    </w:p>
    <w:p w14:paraId="64153A37" w14:textId="77777777" w:rsidR="00147B58" w:rsidRPr="00FB2B91" w:rsidRDefault="00147B58" w:rsidP="00147B58">
      <w:pPr>
        <w:rPr>
          <w:rFonts w:cs="Times New Roman"/>
          <w:szCs w:val="24"/>
          <w:lang w:val="en-GB"/>
        </w:rPr>
      </w:pPr>
    </w:p>
    <w:p w14:paraId="1D672BEB" w14:textId="3A8AFA86" w:rsidR="00147B58" w:rsidRPr="006B5572" w:rsidRDefault="00147B58" w:rsidP="00147B58">
      <w:pPr>
        <w:autoSpaceDE w:val="0"/>
        <w:autoSpaceDN w:val="0"/>
        <w:adjustRightInd w:val="0"/>
        <w:rPr>
          <w:rFonts w:eastAsiaTheme="minorEastAsia" w:cs="Times New Roman"/>
          <w:szCs w:val="24"/>
          <w:lang w:val="en-GB"/>
        </w:rPr>
      </w:pPr>
      <w:r w:rsidRPr="00FB2B91">
        <w:rPr>
          <w:rFonts w:cs="Times New Roman"/>
          <w:szCs w:val="24"/>
          <w:lang w:val="en-GB"/>
        </w:rPr>
        <w:t xml:space="preserve">For the ratio estimation, the standard deviation of the variable </w:t>
      </w:r>
      <m:oMath>
        <m:r>
          <w:rPr>
            <w:rFonts w:ascii="Cambria Math" w:hAnsi="Cambria Math" w:cs="Times New Roman"/>
            <w:szCs w:val="24"/>
            <w:lang w:val="en-GB"/>
          </w:rPr>
          <m:t>q</m:t>
        </m:r>
      </m:oMath>
      <w:r w:rsidRPr="00A33A9B">
        <w:rPr>
          <w:rFonts w:eastAsiaTheme="minorEastAsia" w:cs="Times New Roman"/>
          <w:szCs w:val="24"/>
          <w:lang w:val="en-GB"/>
        </w:rPr>
        <w:t xml:space="preserve"> has to be calculated (Section </w:t>
      </w:r>
      <w:r w:rsidRPr="006B5572">
        <w:rPr>
          <w:rFonts w:eastAsiaTheme="minorEastAsia" w:cs="Times New Roman"/>
          <w:szCs w:val="24"/>
          <w:lang w:val="en-GB"/>
        </w:rPr>
        <w:t>6.1.3.4):</w:t>
      </w:r>
    </w:p>
    <w:p w14:paraId="1A0CAB58" w14:textId="77777777" w:rsidR="00147B58" w:rsidRPr="007167BB" w:rsidRDefault="00DC4817" w:rsidP="00147B58">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ti</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e>
              </m:nary>
            </m:den>
          </m:f>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cs="Times New Roman"/>
              <w:szCs w:val="24"/>
              <w:lang w:val="en-GB"/>
            </w:rPr>
            <m:t>.</m:t>
          </m:r>
        </m:oMath>
      </m:oMathPara>
    </w:p>
    <w:p w14:paraId="731601B1" w14:textId="77777777" w:rsidR="00147B58" w:rsidRPr="00FB2B91" w:rsidRDefault="00147B58" w:rsidP="00147B58">
      <w:pPr>
        <w:autoSpaceDE w:val="0"/>
        <w:autoSpaceDN w:val="0"/>
        <w:adjustRightInd w:val="0"/>
        <w:rPr>
          <w:rFonts w:cs="Times New Roman"/>
          <w:szCs w:val="24"/>
          <w:lang w:val="en-GB"/>
        </w:rPr>
      </w:pPr>
    </w:p>
    <w:p w14:paraId="2E4BE261" w14:textId="77777777" w:rsidR="00147B58" w:rsidRPr="00FB2B91" w:rsidRDefault="00147B58" w:rsidP="00147B58">
      <w:pPr>
        <w:autoSpaceDE w:val="0"/>
        <w:autoSpaceDN w:val="0"/>
        <w:adjustRightInd w:val="0"/>
        <w:rPr>
          <w:rFonts w:cs="Times New Roman"/>
          <w:szCs w:val="24"/>
          <w:lang w:val="en-GB"/>
        </w:rPr>
      </w:pPr>
      <w:r w:rsidRPr="00FB2B91">
        <w:rPr>
          <w:rFonts w:cs="Times New Roman"/>
          <w:szCs w:val="24"/>
          <w:lang w:val="en-GB"/>
        </w:rPr>
        <w:t xml:space="preserve">This standard deviation for each semester is, 54,897 € and 57,659 €, respectively. Thus the precision is given by </w:t>
      </w:r>
    </w:p>
    <w:p w14:paraId="30387F7A" w14:textId="77777777" w:rsidR="00147B58" w:rsidRPr="00FB2B91" w:rsidRDefault="00147B58" w:rsidP="00147B58">
      <w:pPr>
        <w:autoSpaceDE w:val="0"/>
        <w:autoSpaceDN w:val="0"/>
        <w:adjustRightInd w:val="0"/>
        <w:rPr>
          <w:rFonts w:cs="Times New Roman"/>
          <w:szCs w:val="24"/>
          <w:lang w:val="en-GB"/>
        </w:rPr>
      </w:pPr>
    </w:p>
    <w:p w14:paraId="027F35CE" w14:textId="77777777" w:rsidR="00147B58" w:rsidRPr="007167BB" w:rsidRDefault="00DC4817" w:rsidP="00147B58">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cs="Times New Roman"/>
                          <w:szCs w:val="24"/>
                          <w:lang w:val="en-GB"/>
                        </w:rPr>
                        <m:t>1</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m:t>
                          </m:r>
                          <m:r>
                            <w:rPr>
                              <w:rFonts w:ascii="Cambria Math" w:cs="Times New Roman"/>
                              <w:szCs w:val="24"/>
                              <w:lang w:val="en-GB"/>
                            </w:rPr>
                            <m:t>1</m:t>
                          </m:r>
                        </m:sub>
                        <m:sup>
                          <m:r>
                            <w:rPr>
                              <w:rFonts w:asci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den>
                  </m:f>
                  <m:r>
                    <w:rPr>
                      <w:rFonts w:asci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cs="Times New Roman"/>
                          <w:szCs w:val="24"/>
                          <w:lang w:val="en-GB"/>
                        </w:rPr>
                        <m:t>2</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q</m:t>
                          </m:r>
                          <m:r>
                            <w:rPr>
                              <w:rFonts w:ascii="Cambria Math" w:cs="Times New Roman"/>
                              <w:szCs w:val="24"/>
                              <w:lang w:val="en-GB"/>
                            </w:rPr>
                            <m:t>2</m:t>
                          </m:r>
                        </m:sub>
                        <m:sup>
                          <m:r>
                            <w:rPr>
                              <w:rFonts w:asci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den>
                  </m:f>
                </m:e>
              </m:d>
            </m:e>
          </m:rad>
          <m:r>
            <w:rPr>
              <w:rFonts w:ascii="Cambria Math" w:cs="Times New Roman"/>
              <w:szCs w:val="24"/>
              <w:lang w:val="en-GB"/>
            </w:rPr>
            <m:t>=0.842</m:t>
          </m:r>
          <m:r>
            <w:rPr>
              <w:rFonts w:ascii="Cambria Math" w:cs="Times New Roman"/>
              <w:szCs w:val="24"/>
              <w:lang w:val="en-GB"/>
            </w:rPr>
            <m:t>×</m:t>
          </m:r>
          <m:rad>
            <m:radPr>
              <m:degHide m:val="1"/>
              <m:ctrlPr>
                <w:rPr>
                  <w:rFonts w:ascii="Cambria Math" w:hAnsi="Cambria Math" w:cs="Times New Roman"/>
                  <w:i/>
                  <w:szCs w:val="24"/>
                  <w:lang w:val="en-GB"/>
                </w:rPr>
              </m:ctrlPr>
            </m:radPr>
            <m:deg/>
            <m:e>
              <m:sSup>
                <m:sSupPr>
                  <m:ctrlPr>
                    <w:rPr>
                      <w:rFonts w:ascii="Cambria Math" w:hAnsi="Cambria Math" w:cs="Times New Roman"/>
                      <w:i/>
                      <w:szCs w:val="24"/>
                      <w:lang w:val="en-GB"/>
                    </w:rPr>
                  </m:ctrlPr>
                </m:sSupPr>
                <m:e>
                  <m:r>
                    <w:rPr>
                      <w:rFonts w:ascii="Cambria Math" w:cs="Times New Roman"/>
                      <w:szCs w:val="24"/>
                      <w:lang w:val="en-GB"/>
                    </w:rPr>
                    <m:t>3,852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cs="Times New Roman"/>
                          <w:szCs w:val="24"/>
                          <w:lang w:val="en-GB"/>
                        </w:rPr>
                        <m:t>54,897</m:t>
                      </m:r>
                    </m:e>
                    <m:sup>
                      <m:r>
                        <w:rPr>
                          <w:rFonts w:ascii="Cambria Math" w:cs="Times New Roman"/>
                          <w:szCs w:val="24"/>
                          <w:lang w:val="en-GB"/>
                        </w:rPr>
                        <m:t>2</m:t>
                      </m:r>
                    </m:sup>
                  </m:sSup>
                </m:num>
                <m:den>
                  <m:r>
                    <w:rPr>
                      <w:rFonts w:ascii="Cambria Math" w:cs="Times New Roman"/>
                      <w:szCs w:val="24"/>
                      <w:lang w:val="en-GB"/>
                    </w:rPr>
                    <m:t>49</m:t>
                  </m:r>
                </m:den>
              </m:f>
              <m:r>
                <w:rPr>
                  <w:rFonts w:asci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3,852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cs="Times New Roman"/>
                          <w:szCs w:val="24"/>
                          <w:lang w:val="en-GB"/>
                        </w:rPr>
                        <m:t>57,659</m:t>
                      </m:r>
                    </m:e>
                    <m:sup>
                      <m:r>
                        <w:rPr>
                          <w:rFonts w:ascii="Cambria Math" w:cs="Times New Roman"/>
                          <w:szCs w:val="24"/>
                          <w:lang w:val="en-GB"/>
                        </w:rPr>
                        <m:t>2</m:t>
                      </m:r>
                    </m:sup>
                  </m:sSup>
                </m:num>
                <m:den>
                  <m:r>
                    <w:rPr>
                      <w:rFonts w:ascii="Cambria Math" w:cs="Times New Roman"/>
                      <w:szCs w:val="24"/>
                      <w:lang w:val="en-GB"/>
                    </w:rPr>
                    <m:t>52</m:t>
                  </m:r>
                </m:den>
              </m:f>
            </m:e>
          </m:rad>
          <m:r>
            <w:rPr>
              <w:rFonts w:ascii="Cambria Math" w:cs="Times New Roman"/>
              <w:szCs w:val="24"/>
              <w:lang w:val="en-GB"/>
            </w:rPr>
            <m:t>=36,325,544</m:t>
          </m:r>
        </m:oMath>
      </m:oMathPara>
    </w:p>
    <w:p w14:paraId="653FC214" w14:textId="77777777" w:rsidR="00147B58" w:rsidRPr="00FB2B91" w:rsidRDefault="00147B58" w:rsidP="00147B58">
      <w:pPr>
        <w:rPr>
          <w:rFonts w:eastAsiaTheme="minorEastAsia" w:cs="Times New Roman"/>
          <w:szCs w:val="24"/>
          <w:lang w:val="en-GB"/>
        </w:rPr>
      </w:pPr>
    </w:p>
    <w:p w14:paraId="5A05537B" w14:textId="77777777" w:rsidR="00147B58" w:rsidRPr="00FB2B91" w:rsidRDefault="00147B58" w:rsidP="00147B58">
      <w:pPr>
        <w:autoSpaceDE w:val="0"/>
        <w:autoSpaceDN w:val="0"/>
        <w:adjustRightInd w:val="0"/>
        <w:rPr>
          <w:rFonts w:cs="Times New Roman"/>
          <w:szCs w:val="24"/>
          <w:lang w:val="en-GB"/>
        </w:rPr>
      </w:pPr>
      <w:r w:rsidRPr="00FB2B91">
        <w:rPr>
          <w:rFonts w:cs="Times New Roman"/>
          <w:szCs w:val="24"/>
          <w:lang w:val="en-GB"/>
        </w:rPr>
        <w:t>Then the projected error and the upper limit should both be compared to the maximum tolerable error to draw audit conclusions:</w:t>
      </w:r>
    </w:p>
    <w:p w14:paraId="19607AD7" w14:textId="77777777" w:rsidR="00147B58" w:rsidRPr="00FB2B91" w:rsidRDefault="00147B58" w:rsidP="00147B58">
      <w:pPr>
        <w:autoSpaceDE w:val="0"/>
        <w:autoSpaceDN w:val="0"/>
        <w:adjustRightInd w:val="0"/>
        <w:rPr>
          <w:rFonts w:cs="Times New Roman"/>
          <w:szCs w:val="24"/>
          <w:lang w:val="en-GB"/>
        </w:rPr>
      </w:pPr>
    </w:p>
    <w:p w14:paraId="255545D3" w14:textId="77777777" w:rsidR="00147B58" w:rsidRPr="00FB2B91" w:rsidRDefault="00DC4817" w:rsidP="00147B58">
      <w:pPr>
        <w:rPr>
          <w:rFonts w:eastAsia="Times New Roman" w:cs="Times New Roman"/>
          <w:color w:val="000000"/>
          <w:szCs w:val="24"/>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ULE</m:t>
              </m:r>
            </m:e>
            <m:sub>
              <m:r>
                <w:rPr>
                  <w:rFonts w:ascii="Cambria Math" w:eastAsiaTheme="minorEastAsia" w:cs="Times New Roman"/>
                  <w:szCs w:val="24"/>
                  <w:lang w:val="en-GB"/>
                </w:rPr>
                <m:t>1</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cs="Times New Roman"/>
                  <w:szCs w:val="24"/>
                  <w:lang w:val="en-GB"/>
                </w:rPr>
                <m:t>1</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cs="Times New Roman"/>
                  <w:szCs w:val="24"/>
                  <w:lang w:val="en-GB"/>
                </w:rPr>
                <m:t>1</m:t>
              </m:r>
            </m:sub>
          </m:sSub>
          <m:r>
            <w:rPr>
              <w:rFonts w:ascii="Cambria Math" w:eastAsiaTheme="minorEastAsia" w:cs="Times New Roman"/>
              <w:szCs w:val="24"/>
              <w:lang w:val="en-GB"/>
            </w:rPr>
            <m:t>=</m:t>
          </m:r>
          <m:r>
            <m:rPr>
              <m:sty m:val="p"/>
            </m:rPr>
            <w:rPr>
              <w:rFonts w:ascii="Cambria Math" w:cs="Times New Roman"/>
              <w:color w:val="000000"/>
              <w:szCs w:val="24"/>
              <w:lang w:val="en-GB"/>
            </w:rPr>
            <m:t>43,421,670</m:t>
          </m:r>
          <m:r>
            <w:rPr>
              <w:rFonts w:ascii="Cambria Math" w:cs="Times New Roman"/>
              <w:szCs w:val="24"/>
              <w:lang w:val="en-GB"/>
            </w:rPr>
            <m:t>+41,980,051</m:t>
          </m:r>
          <m:r>
            <w:rPr>
              <w:rFonts w:ascii="Cambria Math" w:eastAsiaTheme="minorEastAsia" w:cs="Times New Roman"/>
              <w:szCs w:val="24"/>
              <w:lang w:val="en-GB"/>
            </w:rPr>
            <m:t>=85,401,721</m:t>
          </m:r>
        </m:oMath>
      </m:oMathPara>
    </w:p>
    <w:p w14:paraId="53648093" w14:textId="77777777" w:rsidR="00147B58" w:rsidRPr="00FB2B91" w:rsidRDefault="00147B58" w:rsidP="00147B5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or</w:t>
      </w:r>
    </w:p>
    <w:p w14:paraId="51A567D6" w14:textId="77777777" w:rsidR="00147B58" w:rsidRPr="00FB2B91" w:rsidRDefault="00DC4817" w:rsidP="00147B58">
      <w:pPr>
        <w:rPr>
          <w:rFonts w:eastAsia="Times New Roman" w:cs="Times New Roman"/>
          <w:color w:val="000000"/>
          <w:szCs w:val="24"/>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ULE</m:t>
              </m:r>
            </m:e>
            <m:sub>
              <m:r>
                <w:rPr>
                  <w:rFonts w:ascii="Cambria Math" w:eastAsiaTheme="minorEastAsia" w:cs="Times New Roman"/>
                  <w:szCs w:val="24"/>
                  <w:lang w:val="en-GB"/>
                </w:rPr>
                <m:t>2</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cs="Times New Roman"/>
                  <w:szCs w:val="24"/>
                  <w:lang w:val="en-GB"/>
                </w:rPr>
                <m:t>2</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cs="Times New Roman"/>
                  <w:szCs w:val="24"/>
                  <w:lang w:val="en-GB"/>
                </w:rPr>
                <m:t>2</m:t>
              </m:r>
            </m:sub>
          </m:sSub>
          <m:r>
            <w:rPr>
              <w:rFonts w:ascii="Cambria Math" w:eastAsiaTheme="minorEastAsia" w:cs="Times New Roman"/>
              <w:szCs w:val="24"/>
              <w:lang w:val="en-GB"/>
            </w:rPr>
            <m:t>=</m:t>
          </m:r>
          <m:r>
            <w:rPr>
              <w:rFonts w:ascii="Cambria Math" w:cs="Times New Roman"/>
              <w:szCs w:val="24"/>
              <w:lang w:val="en-GB"/>
            </w:rPr>
            <m:t>51,252,484+36,325,544</m:t>
          </m:r>
          <m:r>
            <w:rPr>
              <w:rFonts w:ascii="Cambria Math" w:eastAsiaTheme="minorEastAsia" w:cs="Times New Roman"/>
              <w:szCs w:val="24"/>
              <w:lang w:val="en-GB"/>
            </w:rPr>
            <m:t>=87,578,028</m:t>
          </m:r>
        </m:oMath>
      </m:oMathPara>
    </w:p>
    <w:p w14:paraId="518D4DD0" w14:textId="77777777" w:rsidR="00147B58" w:rsidRPr="00FB2B91" w:rsidRDefault="00147B58" w:rsidP="00147B58">
      <w:pPr>
        <w:autoSpaceDE w:val="0"/>
        <w:autoSpaceDN w:val="0"/>
        <w:adjustRightInd w:val="0"/>
        <w:rPr>
          <w:rFonts w:eastAsiaTheme="minorEastAsia" w:cs="Times New Roman"/>
          <w:szCs w:val="24"/>
          <w:lang w:val="en-GB"/>
        </w:rPr>
      </w:pPr>
    </w:p>
    <w:p w14:paraId="34EF12EF" w14:textId="77777777" w:rsidR="00147B58" w:rsidRPr="00FB2B91" w:rsidRDefault="00147B58" w:rsidP="00147B58">
      <w:pPr>
        <w:autoSpaceDE w:val="0"/>
        <w:autoSpaceDN w:val="0"/>
        <w:adjustRightInd w:val="0"/>
        <w:rPr>
          <w:rFonts w:eastAsiaTheme="minorEastAsia" w:cs="Times New Roman"/>
          <w:szCs w:val="24"/>
          <w:lang w:val="en-GB"/>
        </w:rPr>
      </w:pPr>
    </w:p>
    <w:p w14:paraId="52B623A7" w14:textId="6E1EE263" w:rsidR="00147B58" w:rsidRPr="006B5572" w:rsidRDefault="00147B58" w:rsidP="00147B58">
      <w:pPr>
        <w:autoSpaceDE w:val="0"/>
        <w:autoSpaceDN w:val="0"/>
        <w:adjustRightInd w:val="0"/>
        <w:rPr>
          <w:rFonts w:cs="Times New Roman"/>
          <w:szCs w:val="24"/>
          <w:lang w:val="en-GB"/>
        </w:rPr>
      </w:pPr>
      <w:r w:rsidRPr="00A33A9B">
        <w:rPr>
          <w:rFonts w:cs="Times New Roman"/>
          <w:szCs w:val="24"/>
          <w:lang w:val="en-GB"/>
        </w:rPr>
        <w:t>Finally, comparing to the materiality threshold of 2% of t</w:t>
      </w:r>
      <w:r w:rsidRPr="006B5572">
        <w:rPr>
          <w:rFonts w:cs="Times New Roman"/>
          <w:szCs w:val="24"/>
          <w:lang w:val="en-GB"/>
        </w:rPr>
        <w:t xml:space="preserve">he total book value of the population (2% x 4,199,882,023 € = </w:t>
      </w:r>
      <w:r w:rsidRPr="006B5572">
        <w:rPr>
          <w:rFonts w:eastAsia="Times New Roman" w:cs="Times New Roman"/>
          <w:color w:val="000000"/>
          <w:szCs w:val="24"/>
          <w:lang w:val="en-US" w:eastAsia="pt-PT"/>
        </w:rPr>
        <w:t>83,997,640 €</w:t>
      </w:r>
      <w:r w:rsidRPr="006B5572">
        <w:rPr>
          <w:rFonts w:cs="Times New Roman"/>
          <w:szCs w:val="24"/>
          <w:lang w:val="en-GB"/>
        </w:rPr>
        <w:t>) with the projected results from ratio estimation (the selected projection method), we observe that the maximum tolerable error is larger than the projected errors, but smaller than the upper limit. Please refer to section 4.12 for more details on the analysis to be done.</w:t>
      </w:r>
    </w:p>
    <w:p w14:paraId="3082ACCA" w14:textId="77777777" w:rsidR="00147B58" w:rsidRPr="006B5572" w:rsidRDefault="00147B58" w:rsidP="00147B58">
      <w:pPr>
        <w:autoSpaceDE w:val="0"/>
        <w:autoSpaceDN w:val="0"/>
        <w:adjustRightInd w:val="0"/>
        <w:rPr>
          <w:rFonts w:eastAsiaTheme="minorEastAsia" w:cs="Times New Roman"/>
          <w:szCs w:val="24"/>
          <w:lang w:val="en-GB"/>
        </w:rPr>
      </w:pPr>
    </w:p>
    <w:p w14:paraId="202B832C" w14:textId="77777777" w:rsidR="00147B58" w:rsidRPr="006B5572" w:rsidRDefault="00147B58" w:rsidP="00147B58">
      <w:pPr>
        <w:autoSpaceDE w:val="0"/>
        <w:autoSpaceDN w:val="0"/>
        <w:adjustRightInd w:val="0"/>
        <w:rPr>
          <w:rFonts w:cs="Times New Roman"/>
          <w:szCs w:val="24"/>
          <w:lang w:val="en-GB"/>
        </w:rPr>
      </w:pPr>
      <w:r w:rsidRPr="006B5572">
        <w:rPr>
          <w:noProof/>
          <w:lang w:val="cs-CZ" w:eastAsia="cs-CZ"/>
        </w:rPr>
        <mc:AlternateContent>
          <mc:Choice Requires="wpg">
            <w:drawing>
              <wp:anchor distT="0" distB="0" distL="114300" distR="114300" simplePos="0" relativeHeight="251847168" behindDoc="0" locked="0" layoutInCell="1" allowOverlap="1" wp14:anchorId="22C0E0B4" wp14:editId="5C791508">
                <wp:simplePos x="0" y="0"/>
                <wp:positionH relativeFrom="column">
                  <wp:posOffset>84878</wp:posOffset>
                </wp:positionH>
                <wp:positionV relativeFrom="paragraph">
                  <wp:posOffset>96308</wp:posOffset>
                </wp:positionV>
                <wp:extent cx="4926330" cy="1362075"/>
                <wp:effectExtent l="0" t="0" r="26670" b="28575"/>
                <wp:wrapNone/>
                <wp:docPr id="44034" name="Group 44034"/>
                <wp:cNvGraphicFramePr/>
                <a:graphic xmlns:a="http://schemas.openxmlformats.org/drawingml/2006/main">
                  <a:graphicData uri="http://schemas.microsoft.com/office/word/2010/wordprocessingGroup">
                    <wpg:wgp>
                      <wpg:cNvGrpSpPr/>
                      <wpg:grpSpPr>
                        <a:xfrm>
                          <a:off x="0" y="0"/>
                          <a:ext cx="4926330" cy="1362075"/>
                          <a:chOff x="247650" y="66675"/>
                          <a:chExt cx="4926330" cy="1362075"/>
                        </a:xfrm>
                      </wpg:grpSpPr>
                      <wps:wsp>
                        <wps:cNvPr id="44035" name="Straight Arrow Connector 44035"/>
                        <wps:cNvCnPr>
                          <a:cxnSpLocks noChangeShapeType="1"/>
                        </wps:cNvCnPr>
                        <wps:spPr bwMode="auto">
                          <a:xfrm>
                            <a:off x="247650" y="742950"/>
                            <a:ext cx="492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4036" name="Flowchart: Decision 44036"/>
                        <wps:cNvSpPr>
                          <a:spLocks noChangeArrowheads="1"/>
                        </wps:cNvSpPr>
                        <wps:spPr bwMode="auto">
                          <a:xfrm>
                            <a:off x="3543300" y="695325"/>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37" name="Flowchart: Decision 44037"/>
                        <wps:cNvSpPr>
                          <a:spLocks noChangeArrowheads="1"/>
                        </wps:cNvSpPr>
                        <wps:spPr bwMode="auto">
                          <a:xfrm>
                            <a:off x="2619375" y="695325"/>
                            <a:ext cx="90805" cy="90805"/>
                          </a:xfrm>
                          <a:prstGeom prst="flowChartDecision">
                            <a:avLst/>
                          </a:prstGeom>
                          <a:solidFill>
                            <a:schemeClr val="bg1"/>
                          </a:solidFill>
                          <a:ln w="9525">
                            <a:solidFill>
                              <a:srgbClr val="000000"/>
                            </a:solidFill>
                            <a:miter lim="800000"/>
                            <a:headEnd/>
                            <a:tailEnd/>
                          </a:ln>
                        </wps:spPr>
                        <wps:bodyPr rot="0" vert="horz" wrap="square" lIns="91440" tIns="45720" rIns="91440" bIns="45720" anchor="t" anchorCtr="0" upright="1">
                          <a:noAutofit/>
                        </wps:bodyPr>
                      </wps:wsp>
                      <wps:wsp>
                        <wps:cNvPr id="44040" name="Text Box 418"/>
                        <wps:cNvSpPr txBox="1">
                          <a:spLocks noChangeArrowheads="1"/>
                        </wps:cNvSpPr>
                        <wps:spPr bwMode="auto">
                          <a:xfrm>
                            <a:off x="2171700" y="66675"/>
                            <a:ext cx="1047750" cy="266700"/>
                          </a:xfrm>
                          <a:prstGeom prst="rect">
                            <a:avLst/>
                          </a:prstGeom>
                          <a:solidFill>
                            <a:srgbClr val="FFFFFF"/>
                          </a:solidFill>
                          <a:ln w="9525">
                            <a:solidFill>
                              <a:srgbClr val="000000"/>
                            </a:solidFill>
                            <a:miter lim="800000"/>
                            <a:headEnd/>
                            <a:tailEnd/>
                          </a:ln>
                        </wps:spPr>
                        <wps:txbx>
                          <w:txbxContent>
                            <w:p w14:paraId="2601547C" w14:textId="77777777" w:rsidR="00B16170" w:rsidRDefault="00B16170" w:rsidP="00147B58">
                              <w:pPr>
                                <w:rPr>
                                  <w:sz w:val="20"/>
                                  <w:szCs w:val="20"/>
                                  <w:lang w:val="en-US"/>
                                </w:rPr>
                              </w:pPr>
                              <w:r>
                                <w:rPr>
                                  <w:sz w:val="20"/>
                                  <w:szCs w:val="20"/>
                                </w:rPr>
                                <w:t>TE=83,997,640</w:t>
                              </w:r>
                            </w:p>
                          </w:txbxContent>
                        </wps:txbx>
                        <wps:bodyPr rot="0" vert="horz" wrap="square" lIns="91440" tIns="45720" rIns="91440" bIns="45720" anchor="t" anchorCtr="0" upright="1">
                          <a:spAutoFit/>
                        </wps:bodyPr>
                      </wps:wsp>
                      <wps:wsp>
                        <wps:cNvPr id="44041" name="Text Box 420"/>
                        <wps:cNvSpPr txBox="1">
                          <a:spLocks noChangeArrowheads="1"/>
                        </wps:cNvSpPr>
                        <wps:spPr bwMode="auto">
                          <a:xfrm>
                            <a:off x="3419475" y="66675"/>
                            <a:ext cx="1233170" cy="299720"/>
                          </a:xfrm>
                          <a:prstGeom prst="rect">
                            <a:avLst/>
                          </a:prstGeom>
                          <a:solidFill>
                            <a:srgbClr val="FFFFFF"/>
                          </a:solidFill>
                          <a:ln w="9525">
                            <a:solidFill>
                              <a:srgbClr val="000000"/>
                            </a:solidFill>
                            <a:miter lim="800000"/>
                            <a:headEnd/>
                            <a:tailEnd/>
                          </a:ln>
                        </wps:spPr>
                        <wps:txbx>
                          <w:txbxContent>
                            <w:p w14:paraId="1C12D451" w14:textId="77777777" w:rsidR="00B16170" w:rsidRDefault="00B16170" w:rsidP="00147B58">
                              <w:pPr>
                                <w:rPr>
                                  <w:sz w:val="20"/>
                                  <w:szCs w:val="20"/>
                                  <w:lang w:val="en-US"/>
                                </w:rPr>
                              </w:pPr>
                              <w:r>
                                <w:rPr>
                                  <w:sz w:val="20"/>
                                  <w:szCs w:val="20"/>
                                </w:rPr>
                                <w:t>ULE</w:t>
                              </w:r>
                              <w:r>
                                <w:rPr>
                                  <w:sz w:val="20"/>
                                  <w:szCs w:val="20"/>
                                  <w:vertAlign w:val="subscript"/>
                                </w:rPr>
                                <w:t>2</w:t>
                              </w:r>
                              <w:r>
                                <w:rPr>
                                  <w:sz w:val="20"/>
                                  <w:szCs w:val="20"/>
                                </w:rPr>
                                <w:t>=87,578,028</w:t>
                              </w:r>
                            </w:p>
                          </w:txbxContent>
                        </wps:txbx>
                        <wps:bodyPr rot="0" vert="horz" wrap="square" lIns="91440" tIns="45720" rIns="91440" bIns="45720" anchor="t" anchorCtr="0" upright="1">
                          <a:noAutofit/>
                        </wps:bodyPr>
                      </wps:wsp>
                      <wps:wsp>
                        <wps:cNvPr id="44042" name="Flowchart: Decision 44042"/>
                        <wps:cNvSpPr>
                          <a:spLocks noChangeArrowheads="1"/>
                        </wps:cNvSpPr>
                        <wps:spPr bwMode="auto">
                          <a:xfrm>
                            <a:off x="1390650" y="695325"/>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4043" name="Text Box 412"/>
                        <wps:cNvSpPr txBox="1">
                          <a:spLocks noChangeArrowheads="1"/>
                        </wps:cNvSpPr>
                        <wps:spPr bwMode="auto">
                          <a:xfrm>
                            <a:off x="1076325" y="1162050"/>
                            <a:ext cx="1038225" cy="266700"/>
                          </a:xfrm>
                          <a:prstGeom prst="rect">
                            <a:avLst/>
                          </a:prstGeom>
                          <a:solidFill>
                            <a:srgbClr val="FFFFFF"/>
                          </a:solidFill>
                          <a:ln w="9525">
                            <a:solidFill>
                              <a:srgbClr val="000000"/>
                            </a:solidFill>
                            <a:miter lim="800000"/>
                            <a:headEnd/>
                            <a:tailEnd/>
                          </a:ln>
                        </wps:spPr>
                        <wps:txbx>
                          <w:txbxContent>
                            <w:p w14:paraId="1967F4E8" w14:textId="77777777" w:rsidR="00B16170" w:rsidRDefault="00B16170" w:rsidP="00147B58">
                              <w:pPr>
                                <w:rPr>
                                  <w:sz w:val="20"/>
                                  <w:szCs w:val="20"/>
                                  <w:lang w:val="en-US"/>
                                </w:rPr>
                              </w:pPr>
                              <w:r>
                                <w:rPr>
                                  <w:sz w:val="20"/>
                                  <w:szCs w:val="20"/>
                                </w:rPr>
                                <w:t>EE</w:t>
                              </w:r>
                              <w:r>
                                <w:rPr>
                                  <w:sz w:val="20"/>
                                  <w:szCs w:val="20"/>
                                  <w:vertAlign w:val="subscript"/>
                                </w:rPr>
                                <w:t>2</w:t>
                              </w:r>
                              <w:r>
                                <w:rPr>
                                  <w:sz w:val="20"/>
                                  <w:szCs w:val="20"/>
                                </w:rPr>
                                <w:t>=51,252,484</w:t>
                              </w:r>
                            </w:p>
                          </w:txbxContent>
                        </wps:txbx>
                        <wps:bodyPr rot="0" vert="horz" wrap="square" lIns="91440" tIns="45720" rIns="91440" bIns="45720" anchor="t" anchorCtr="0" upright="1">
                          <a:spAutoFit/>
                        </wps:bodyPr>
                      </wps:wsp>
                      <wps:wsp>
                        <wps:cNvPr id="44044" name="Straight Arrow Connector 44044"/>
                        <wps:cNvCnPr>
                          <a:cxnSpLocks noChangeShapeType="1"/>
                        </wps:cNvCnPr>
                        <wps:spPr bwMode="auto">
                          <a:xfrm flipV="1">
                            <a:off x="2667000" y="342900"/>
                            <a:ext cx="635" cy="273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45" name="Straight Arrow Connector 44045"/>
                        <wps:cNvCnPr>
                          <a:cxnSpLocks noChangeShapeType="1"/>
                        </wps:cNvCnPr>
                        <wps:spPr bwMode="auto">
                          <a:xfrm flipV="1">
                            <a:off x="3638550" y="447675"/>
                            <a:ext cx="324485" cy="2514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46" name="Straight Arrow Connector 44046"/>
                        <wps:cNvCnPr>
                          <a:cxnSpLocks noChangeShapeType="1"/>
                        </wps:cNvCnPr>
                        <wps:spPr bwMode="auto">
                          <a:xfrm>
                            <a:off x="1476375" y="809625"/>
                            <a:ext cx="4699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4034" o:spid="_x0000_s1083" style="position:absolute;left:0;text-align:left;margin-left:6.7pt;margin-top:7.6pt;width:387.9pt;height:107.25pt;z-index:251847168" coordorigin="2476,666" coordsize="49263,136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">
                <v:shape id="Straight Arrow Connector 44035" o:spid="_x0000_s1084" type="#_x0000_t32" style="position:absolute;left:2476;top:7429;width:4926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UjPccAAADeAAAADwAAAGRycy9kb3ducmV2LnhtbESPQWsCMRSE74X+h/CEXopmbVVka5Rt&#10;QagFD1q9Pzevm+DmZbuJuv77RhB6HGbmG2a26FwtztQG61nBcJCBIC69tlwp2H0v+1MQISJrrD2T&#10;gisFWMwfH2aYa3/hDZ23sRIJwiFHBSbGJpcylIYchoFviJP341uHMcm2krrFS4K7Wr5k2UQ6tJwW&#10;DDb0Yag8bk9OwXo1fC8Oxq6+Nr92PV4W9al63iv11OuKNxCRuvgfvrc/tYLRKHsdw+1OugJy/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L5SM9xwAAAN4AAAAPAAAAAAAA&#10;AAAAAAAAAKECAABkcnMvZG93bnJldi54bWxQSwUGAAAAAAQABAD5AAAAlQMAAAAA&#10;"/>
                <v:shape id="Flowchart: Decision 44036" o:spid="_x0000_s1085" type="#_x0000_t110" style="position:absolute;left:35433;top:6953;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6GMcA&#10;AADeAAAADwAAAGRycy9kb3ducmV2LnhtbESPQWvCQBSE74X+h+UVetNNa7ASXaUUSnsQsbZ4fmaf&#10;STDvbciuJvrrXUHocZiZb5jZoudanaj1lRMDL8MEFEnubCWFgb/fz8EElA8oFmsnZOBMHhbzx4cZ&#10;ZtZ18kOnTShUhIjP0EAZQpNp7fOSGP3QNSTR27uWMUTZFtq22EU41/o1ScaasZK4UGJDHyXlh82R&#10;Dax36Zq75WXPy0u65fr49bZdjYx5furfp6AC9eE/fG9/WwNpmozGcLsTr4Ce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BehjHAAAA3gAAAA8AAAAAAAAAAAAAAAAAmAIAAGRy&#10;cy9kb3ducmV2LnhtbFBLBQYAAAAABAAEAPUAAACMAwAAAAA=&#10;"/>
                <v:shape id="Flowchart: Decision 44037" o:spid="_x0000_s1086" type="#_x0000_t110" style="position:absolute;left:26193;top:6953;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GRMMUA&#10;AADeAAAADwAAAGRycy9kb3ducmV2LnhtbESPzUoEMRCE74LvEFrwsriJuvgzbnZRYXWvjj5Am/T8&#10;4KQzJO3s6NMbQfBYVNVX1Ho7h0FNlHIf2cL50oAidtH33Fp4e92d3YDKguxxiEwWvijDdnN8tMbK&#10;xwO/0FRLqwqEc4UWOpGx0jq7jgLmZRyJi9fEFFCKTK32CQ8FHgZ9YcyVDthzWehwpMeO3Ef9GSw0&#10;OycP76Zp6vHJpek53i6+F2Lt6cl8fwdKaJb/8F977y2sVubyGn7vlCu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QZEwxQAAAN4AAAAPAAAAAAAAAAAAAAAAAJgCAABkcnMv&#10;ZG93bnJldi54bWxQSwUGAAAAAAQABAD1AAAAigMAAAAA&#10;" fillcolor="white [3212]"/>
                <v:shape id="Text Box 418" o:spid="_x0000_s1087" type="#_x0000_t202" style="position:absolute;left:21717;top:666;width:10477;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5sUA&#10;AADeAAAADwAAAGRycy9kb3ducmV2LnhtbESPy2oCMRSG94W+QziF7jRTGUWmRimK0J1XKN2dJsfJ&#10;4ORknMRx7NM3C6HLn//GN1v0rhYdtaHyrOBtmIEg1t5UXCo4HtaDKYgQkQ3WnknBnQIs5s9PMyyM&#10;v/GOun0sRRrhUKACG2NTSBm0JYdh6Bvi5J186zAm2ZbStHhL466WoyybSIcVpweLDS0t6fP+6hSE&#10;1fbS6NP252zN/Xez6sb6a/2t1OtL//EOIlIf/8OP9qdRkOdZngASTkI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RP/mxQAAAN4AAAAPAAAAAAAAAAAAAAAAAJgCAABkcnMv&#10;ZG93bnJldi54bWxQSwUGAAAAAAQABAD1AAAAigMAAAAA&#10;">
                  <v:textbox style="mso-fit-shape-to-text:t">
                    <w:txbxContent>
                      <w:p w14:paraId="2601547C" w14:textId="77777777" w:rsidR="00B16170" w:rsidRDefault="00B16170" w:rsidP="00147B58">
                        <w:pPr>
                          <w:rPr>
                            <w:sz w:val="20"/>
                            <w:szCs w:val="20"/>
                            <w:lang w:val="en-US"/>
                          </w:rPr>
                        </w:pPr>
                        <w:r>
                          <w:rPr>
                            <w:sz w:val="20"/>
                            <w:szCs w:val="20"/>
                          </w:rPr>
                          <w:t>TE=83,997,640</w:t>
                        </w:r>
                      </w:p>
                    </w:txbxContent>
                  </v:textbox>
                </v:shape>
                <v:shape id="Text Box 420" o:spid="_x0000_s1088" type="#_x0000_t202" style="position:absolute;left:34194;top:666;width:12332;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z+gscA&#10;AADeAAAADwAAAGRycy9kb3ducmV2LnhtbESPW2vCQBSE34X+h+UU+iK6sQ1eoqtIocW+eUNfD9lj&#10;EsyejbvbmP77bqHg4zAz3zCLVWdq0ZLzlWUFo2ECgji3uuJCwfHwMZiC8AFZY22ZFPyQh9XyqbfA&#10;TNs776jdh0JECPsMFZQhNJmUPi/JoB/ahjh6F+sMhihdIbXDe4SbWr4myVgarDgulNjQe0n5df9t&#10;FEzTTXv2X2/bUz6+1LPQn7SfN6fUy3O3noMI1IVH+L+90QrSNElH8HcnXgG5/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s/oLHAAAA3gAAAA8AAAAAAAAAAAAAAAAAmAIAAGRy&#10;cy9kb3ducmV2LnhtbFBLBQYAAAAABAAEAPUAAACMAwAAAAA=&#10;">
                  <v:textbox>
                    <w:txbxContent>
                      <w:p w14:paraId="1C12D451" w14:textId="77777777" w:rsidR="00B16170" w:rsidRDefault="00B16170" w:rsidP="00147B58">
                        <w:pPr>
                          <w:rPr>
                            <w:sz w:val="20"/>
                            <w:szCs w:val="20"/>
                            <w:lang w:val="en-US"/>
                          </w:rPr>
                        </w:pPr>
                        <w:r>
                          <w:rPr>
                            <w:sz w:val="20"/>
                            <w:szCs w:val="20"/>
                          </w:rPr>
                          <w:t>ULE</w:t>
                        </w:r>
                        <w:r>
                          <w:rPr>
                            <w:sz w:val="20"/>
                            <w:szCs w:val="20"/>
                            <w:vertAlign w:val="subscript"/>
                          </w:rPr>
                          <w:t>2</w:t>
                        </w:r>
                        <w:r>
                          <w:rPr>
                            <w:sz w:val="20"/>
                            <w:szCs w:val="20"/>
                          </w:rPr>
                          <w:t>=87,578,028</w:t>
                        </w:r>
                      </w:p>
                    </w:txbxContent>
                  </v:textbox>
                </v:shape>
                <v:shape id="Flowchart: Decision 44042" o:spid="_x0000_s1089" type="#_x0000_t110" style="position:absolute;left:13906;top:6953;width:908;height:9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PZscA&#10;AADeAAAADwAAAGRycy9kb3ducmV2LnhtbESPQUvDQBSE74L/YXmCN7uxLrWk3RYRRA9F2lp6fs2+&#10;JsG8tyG7bWJ/vVsQPA4z8w0zXw7cqDN1ofZi4XGUgSIpvKultLD7enuYggoRxWHjhSz8UIDl4vZm&#10;jrnzvWzovI2lShAJOVqoYmxzrUNREWMY+ZYkeUffMcYku1K7DvsE50aPs2yiGWtJCxW29FpR8b09&#10;sYX1way5X12OvLqYPTen9+f955O193fDywxUpCH+h//aH86CMZkZw/VOug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f8D2bHAAAA3gAAAA8AAAAAAAAAAAAAAAAAmAIAAGRy&#10;cy9kb3ducmV2LnhtbFBLBQYAAAAABAAEAPUAAACMAwAAAAA=&#10;"/>
                <v:shape id="Text Box 412" o:spid="_x0000_s1090" type="#_x0000_t202" style="position:absolute;left:10763;top:11620;width:10382;height:2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hkccA&#10;AADeAAAADwAAAGRycy9kb3ducmV2LnhtbESPQWsCMRSE74X+h/AKvWm27VpkNUqpCL1VrSDenslz&#10;s7h52W7Sde2vbwShx2FmvmGm897VoqM2VJ4VPA0zEMTam4pLBduv5WAMIkRkg7VnUnChAPPZ/d0U&#10;C+PPvKZuE0uRIBwKVGBjbAopg7bkMAx9Q5y8o28dxiTbUpoWzwnuavmcZa/SYcVpwWJD75b0afPj&#10;FITF6rvRx9XhZM3l93PRjfRuuVfq8aF/m4CI1Mf/8K39YRTkeZa/wPVOugJ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qWYZHHAAAA3gAAAA8AAAAAAAAAAAAAAAAAmAIAAGRy&#10;cy9kb3ducmV2LnhtbFBLBQYAAAAABAAEAPUAAACMAwAAAAA=&#10;">
                  <v:textbox style="mso-fit-shape-to-text:t">
                    <w:txbxContent>
                      <w:p w14:paraId="1967F4E8" w14:textId="77777777" w:rsidR="00B16170" w:rsidRDefault="00B16170" w:rsidP="00147B58">
                        <w:pPr>
                          <w:rPr>
                            <w:sz w:val="20"/>
                            <w:szCs w:val="20"/>
                            <w:lang w:val="en-US"/>
                          </w:rPr>
                        </w:pPr>
                        <w:r>
                          <w:rPr>
                            <w:sz w:val="20"/>
                            <w:szCs w:val="20"/>
                          </w:rPr>
                          <w:t>EE</w:t>
                        </w:r>
                        <w:r>
                          <w:rPr>
                            <w:sz w:val="20"/>
                            <w:szCs w:val="20"/>
                            <w:vertAlign w:val="subscript"/>
                          </w:rPr>
                          <w:t>2</w:t>
                        </w:r>
                        <w:r>
                          <w:rPr>
                            <w:sz w:val="20"/>
                            <w:szCs w:val="20"/>
                          </w:rPr>
                          <w:t>=51,252,484</w:t>
                        </w:r>
                      </w:p>
                    </w:txbxContent>
                  </v:textbox>
                </v:shape>
                <v:shape id="Straight Arrow Connector 44044" o:spid="_x0000_s1091" type="#_x0000_t32" style="position:absolute;left:26670;top:3429;width:6;height:27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UB2sUAAADeAAAADwAAAGRycy9kb3ducmV2LnhtbESPwWrDMBBE74X8g9hAb42c4IbgRjZJ&#10;oBB6KU0C6XGxtraotTKWajl/XxUKOQ4z84bZVpPtxEiDN44VLBcZCOLaacONgsv59WkDwgdkjZ1j&#10;UnAjD1U5e9hioV3kDxpPoREJwr5ABW0IfSGlr1uy6BeuJ07elxsshiSHRuoBY4LbTq6ybC0tGk4L&#10;LfZ0aKn+Pv1YBSa+m7E/HuL+7frpdSRze3ZGqcf5tHsBEWgK9/B/+6gV5HmW5/B3J10BWf4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aUB2sUAAADeAAAADwAAAAAAAAAA&#10;AAAAAAChAgAAZHJzL2Rvd25yZXYueG1sUEsFBgAAAAAEAAQA+QAAAJMDAAAAAA==&#10;">
                  <v:stroke endarrow="block"/>
                </v:shape>
                <v:shape id="Straight Arrow Connector 44045" o:spid="_x0000_s1092" type="#_x0000_t32" style="position:absolute;left:36385;top:4476;width:3245;height:2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mkQcUAAADeAAAADwAAAGRycy9kb3ducmV2LnhtbESPT2sCMRTE7wW/Q3hCbzVrWYusRlGh&#10;IL0U/4AeH5vnbnDzsmzSzfrtm4LQ4zAzv2GW68E2oqfOG8cKppMMBHHptOFKwfn0+TYH4QOyxsYx&#10;KXiQh/Vq9LLEQrvIB+qPoRIJwr5ABXUIbSGlL2uy6CeuJU7ezXUWQ5JdJXWHMcFtI9+z7ENaNJwW&#10;amxpV1N5P/5YBSZ+m77d7+L263L1OpJ5zJxR6nU8bBYgAg3hP/xs77WCPM/yGfzdSVdAr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umkQcUAAADeAAAADwAAAAAAAAAA&#10;AAAAAAChAgAAZHJzL2Rvd25yZXYueG1sUEsFBgAAAAAEAAQA+QAAAJMDAAAAAA==&#10;">
                  <v:stroke endarrow="block"/>
                </v:shape>
                <v:shape id="Straight Arrow Connector 44046" o:spid="_x0000_s1093" type="#_x0000_t32" style="position:absolute;left:14763;top:8096;width:470;height:28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3tTD8cAAADeAAAADwAAAGRycy9kb3ducmV2LnhtbESPT2vCQBTE7wW/w/IEb3VjCaLRVURo&#10;KUoP/iHo7ZF9JsHs27C7auyn7xYKPQ4z8xtmvuxMI+7kfG1ZwWiYgCAurK65VHA8vL9OQPiArLGx&#10;TAqe5GG56L3MMdP2wTu670MpIoR9hgqqENpMSl9UZNAPbUscvYt1BkOUrpTa4SPCTSPfkmQsDdYc&#10;FypsaV1Rcd3fjILTdnrLn/kXbfLRdHNGZ/z34UOpQb9bzUAE6sJ/+K/9qRWkaZKO4fdOvAJy8QM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Xe1MPxwAAAN4AAAAPAAAAAAAA&#10;AAAAAAAAAKECAABkcnMvZG93bnJldi54bWxQSwUGAAAAAAQABAD5AAAAlQMAAAAA&#10;">
                  <v:stroke endarrow="block"/>
                </v:shape>
              </v:group>
            </w:pict>
          </mc:Fallback>
        </mc:AlternateContent>
      </w:r>
    </w:p>
    <w:p w14:paraId="4053F4E5" w14:textId="77777777" w:rsidR="00147B58" w:rsidRPr="006B5572" w:rsidRDefault="00147B58" w:rsidP="00147B58">
      <w:pPr>
        <w:autoSpaceDE w:val="0"/>
        <w:autoSpaceDN w:val="0"/>
        <w:adjustRightInd w:val="0"/>
        <w:rPr>
          <w:rFonts w:cs="Times New Roman"/>
          <w:szCs w:val="24"/>
          <w:lang w:val="en-GB"/>
        </w:rPr>
      </w:pPr>
    </w:p>
    <w:p w14:paraId="6FE6BAB9" w14:textId="77777777" w:rsidR="00147B58" w:rsidRPr="007167BB" w:rsidRDefault="00147B58" w:rsidP="00147B58">
      <w:pPr>
        <w:rPr>
          <w:rFonts w:eastAsiaTheme="minorEastAsia" w:cs="Times New Roman"/>
          <w:szCs w:val="24"/>
          <w:lang w:val="en-GB"/>
        </w:rPr>
      </w:pPr>
    </w:p>
    <w:p w14:paraId="01963AA1" w14:textId="77777777" w:rsidR="00147B58" w:rsidRPr="00FB2B91" w:rsidRDefault="00147B58" w:rsidP="00147B58">
      <w:pPr>
        <w:rPr>
          <w:rFonts w:eastAsiaTheme="minorEastAsia" w:cs="Times New Roman"/>
          <w:szCs w:val="24"/>
          <w:lang w:val="en-GB"/>
        </w:rPr>
      </w:pPr>
    </w:p>
    <w:p w14:paraId="7B53E9DB" w14:textId="77777777" w:rsidR="00147B58" w:rsidRPr="00FB2B91" w:rsidRDefault="00147B58" w:rsidP="00147B58">
      <w:pPr>
        <w:rPr>
          <w:rFonts w:eastAsiaTheme="minorEastAsia" w:cs="Times New Roman"/>
          <w:szCs w:val="24"/>
          <w:lang w:val="en-GB"/>
        </w:rPr>
      </w:pPr>
    </w:p>
    <w:p w14:paraId="5D3F7FAD" w14:textId="77777777" w:rsidR="00147B58" w:rsidRPr="00FB2B91" w:rsidRDefault="00147B58" w:rsidP="00147B58">
      <w:pPr>
        <w:rPr>
          <w:rFonts w:eastAsiaTheme="minorEastAsia" w:cs="Times New Roman"/>
          <w:szCs w:val="24"/>
          <w:lang w:val="en-GB"/>
        </w:rPr>
      </w:pPr>
    </w:p>
    <w:p w14:paraId="681204A9" w14:textId="77777777" w:rsidR="00147B58" w:rsidRPr="00FB2B91" w:rsidRDefault="00147B58" w:rsidP="00147B58">
      <w:pPr>
        <w:rPr>
          <w:rFonts w:eastAsiaTheme="minorEastAsia" w:cs="Times New Roman"/>
          <w:szCs w:val="24"/>
          <w:lang w:val="en-GB"/>
        </w:rPr>
      </w:pPr>
    </w:p>
    <w:p w14:paraId="1649A80E" w14:textId="77777777" w:rsidR="00147B58" w:rsidRPr="00A33A9B" w:rsidRDefault="00147B58" w:rsidP="00147B58">
      <w:pPr>
        <w:autoSpaceDE w:val="0"/>
        <w:autoSpaceDN w:val="0"/>
        <w:adjustRightInd w:val="0"/>
        <w:spacing w:line="240" w:lineRule="auto"/>
        <w:rPr>
          <w:rFonts w:cs="Times New Roman"/>
          <w:szCs w:val="24"/>
          <w:lang w:val="en-GB"/>
        </w:rPr>
      </w:pPr>
    </w:p>
    <w:p w14:paraId="5D5C0464" w14:textId="77777777" w:rsidR="00A274FB" w:rsidRPr="006B5572" w:rsidRDefault="00A274FB" w:rsidP="00A274FB">
      <w:pPr>
        <w:rPr>
          <w:lang w:val="en-GB"/>
        </w:rPr>
      </w:pPr>
    </w:p>
    <w:p w14:paraId="2E215841" w14:textId="77777777" w:rsidR="00C72F64" w:rsidRPr="006B5572" w:rsidRDefault="002A1B68" w:rsidP="00170245">
      <w:pPr>
        <w:pStyle w:val="Nadpis2"/>
        <w:rPr>
          <w:lang w:val="en-GB"/>
        </w:rPr>
      </w:pPr>
      <w:bookmarkStart w:id="180" w:name="_Toc421204888"/>
      <w:bookmarkStart w:id="181" w:name="_Toc468184821"/>
      <w:r w:rsidRPr="006B5572">
        <w:rPr>
          <w:lang w:val="en-GB"/>
        </w:rPr>
        <w:t>Difference</w:t>
      </w:r>
      <w:r w:rsidR="00170245" w:rsidRPr="006B5572">
        <w:rPr>
          <w:lang w:val="en-GB"/>
        </w:rPr>
        <w:t xml:space="preserve"> estimation</w:t>
      </w:r>
      <w:bookmarkEnd w:id="180"/>
      <w:bookmarkEnd w:id="181"/>
    </w:p>
    <w:p w14:paraId="50438CFB" w14:textId="77777777" w:rsidR="00860CB4" w:rsidRPr="006B5572" w:rsidRDefault="00860CB4" w:rsidP="00860CB4">
      <w:pPr>
        <w:pStyle w:val="Nadpis3"/>
        <w:rPr>
          <w:lang w:val="en-GB"/>
        </w:rPr>
      </w:pPr>
      <w:bookmarkStart w:id="182" w:name="_Toc421204889"/>
      <w:bookmarkStart w:id="183" w:name="_Toc468184822"/>
      <w:r w:rsidRPr="006B5572">
        <w:rPr>
          <w:lang w:val="en-GB"/>
        </w:rPr>
        <w:t>Standard approach</w:t>
      </w:r>
      <w:bookmarkEnd w:id="182"/>
      <w:bookmarkEnd w:id="183"/>
    </w:p>
    <w:p w14:paraId="4A844B14" w14:textId="77777777" w:rsidR="00860CB4" w:rsidRPr="006B5572" w:rsidRDefault="00860CB4" w:rsidP="00995C45">
      <w:pPr>
        <w:pStyle w:val="Nadpis4"/>
        <w:rPr>
          <w:lang w:val="en-GB"/>
        </w:rPr>
      </w:pPr>
      <w:bookmarkStart w:id="184" w:name="_Toc421204890"/>
      <w:bookmarkStart w:id="185" w:name="_Toc468184823"/>
      <w:r w:rsidRPr="006B5572">
        <w:rPr>
          <w:lang w:val="en-GB"/>
        </w:rPr>
        <w:t>Introduction</w:t>
      </w:r>
      <w:bookmarkEnd w:id="184"/>
      <w:bookmarkEnd w:id="185"/>
    </w:p>
    <w:p w14:paraId="50412C8F" w14:textId="77777777" w:rsidR="007B712E" w:rsidRPr="006B5572" w:rsidRDefault="007B712E" w:rsidP="007B712E">
      <w:pPr>
        <w:rPr>
          <w:lang w:val="en-GB"/>
        </w:rPr>
      </w:pPr>
    </w:p>
    <w:p w14:paraId="6F57522C" w14:textId="77777777" w:rsidR="00266F48" w:rsidRPr="006B5572" w:rsidRDefault="00860CB4" w:rsidP="00AC790B">
      <w:pPr>
        <w:tabs>
          <w:tab w:val="num" w:pos="1440"/>
        </w:tabs>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Difference estimation is also </w:t>
      </w:r>
      <w:r w:rsidR="00266F48" w:rsidRPr="006B5572">
        <w:rPr>
          <w:rFonts w:eastAsiaTheme="minorEastAsia" w:cs="Times New Roman"/>
          <w:szCs w:val="24"/>
          <w:lang w:val="en-GB"/>
        </w:rPr>
        <w:t>a statistical sampling method based on equal probability selection. The method</w:t>
      </w:r>
      <w:r w:rsidR="0014665B" w:rsidRPr="006B5572">
        <w:rPr>
          <w:rFonts w:eastAsiaTheme="minorEastAsia" w:cs="Times New Roman"/>
          <w:szCs w:val="24"/>
          <w:lang w:val="en-GB"/>
        </w:rPr>
        <w:t xml:space="preserve"> r</w:t>
      </w:r>
      <w:r w:rsidR="00F23E32" w:rsidRPr="006B5572">
        <w:rPr>
          <w:rFonts w:eastAsiaTheme="minorEastAsia" w:cs="Times New Roman"/>
          <w:szCs w:val="24"/>
          <w:lang w:val="en-GB"/>
        </w:rPr>
        <w:t xml:space="preserve">elies on </w:t>
      </w:r>
      <w:r w:rsidR="00266F48" w:rsidRPr="006B5572">
        <w:rPr>
          <w:rFonts w:eastAsiaTheme="minorEastAsia" w:cs="Times New Roman"/>
          <w:szCs w:val="24"/>
          <w:lang w:val="en-GB"/>
        </w:rPr>
        <w:t xml:space="preserve">extrapolating the error in the sample and </w:t>
      </w:r>
      <w:r w:rsidR="003F3DA7" w:rsidRPr="006B5572">
        <w:rPr>
          <w:rFonts w:eastAsiaTheme="minorEastAsia" w:cs="Times New Roman"/>
          <w:szCs w:val="24"/>
          <w:lang w:val="en-GB"/>
        </w:rPr>
        <w:t>subtracting</w:t>
      </w:r>
      <w:r w:rsidR="00266F48" w:rsidRPr="006B5572">
        <w:rPr>
          <w:rFonts w:eastAsiaTheme="minorEastAsia" w:cs="Times New Roman"/>
          <w:szCs w:val="24"/>
          <w:lang w:val="en-GB"/>
        </w:rPr>
        <w:t xml:space="preserve"> the projected error to the total declared expenditure in the population in order to assess the correct expenditure in the population (i.e. the expenditure that would be obtained if all the operations in the population were audited).</w:t>
      </w:r>
    </w:p>
    <w:p w14:paraId="03F8553A" w14:textId="77777777" w:rsidR="00266F48" w:rsidRPr="006B5572" w:rsidRDefault="00266F48" w:rsidP="00AC790B">
      <w:pPr>
        <w:tabs>
          <w:tab w:val="num" w:pos="1440"/>
        </w:tabs>
        <w:autoSpaceDE w:val="0"/>
        <w:autoSpaceDN w:val="0"/>
        <w:adjustRightInd w:val="0"/>
        <w:rPr>
          <w:rFonts w:eastAsiaTheme="minorEastAsia" w:cs="Times New Roman"/>
          <w:szCs w:val="24"/>
          <w:lang w:val="en-GB"/>
        </w:rPr>
      </w:pPr>
    </w:p>
    <w:p w14:paraId="68EA53A1" w14:textId="77777777" w:rsidR="00F706A0" w:rsidRPr="006B5572" w:rsidRDefault="00266F48"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This method is very close to simple random sampling, having as main difference the use of a more </w:t>
      </w:r>
      <w:r w:rsidR="00F23E32" w:rsidRPr="006B5572">
        <w:rPr>
          <w:rFonts w:eastAsiaTheme="minorEastAsia" w:cs="Times New Roman"/>
          <w:szCs w:val="24"/>
          <w:lang w:val="en-GB"/>
        </w:rPr>
        <w:t xml:space="preserve">sophisticated extrapolation </w:t>
      </w:r>
      <w:r w:rsidR="00DD3735" w:rsidRPr="006B5572">
        <w:rPr>
          <w:rFonts w:eastAsiaTheme="minorEastAsia" w:cs="Times New Roman"/>
          <w:szCs w:val="24"/>
          <w:lang w:val="en-GB"/>
        </w:rPr>
        <w:t>device</w:t>
      </w:r>
      <w:r w:rsidR="0014665B" w:rsidRPr="006B5572">
        <w:rPr>
          <w:rFonts w:eastAsiaTheme="minorEastAsia" w:cs="Times New Roman"/>
          <w:szCs w:val="24"/>
          <w:lang w:val="en-GB"/>
        </w:rPr>
        <w:t>.</w:t>
      </w:r>
    </w:p>
    <w:p w14:paraId="00974539" w14:textId="77777777" w:rsidR="0014665B" w:rsidRPr="006B5572" w:rsidRDefault="0014665B" w:rsidP="00AC790B">
      <w:pPr>
        <w:autoSpaceDE w:val="0"/>
        <w:autoSpaceDN w:val="0"/>
        <w:adjustRightInd w:val="0"/>
        <w:rPr>
          <w:rFonts w:eastAsiaTheme="minorEastAsia" w:cs="Times New Roman"/>
          <w:szCs w:val="24"/>
          <w:lang w:val="en-GB"/>
        </w:rPr>
      </w:pPr>
    </w:p>
    <w:p w14:paraId="4647473E" w14:textId="77777777" w:rsidR="00F706A0" w:rsidRPr="006B5572" w:rsidRDefault="00266F48" w:rsidP="00AC790B">
      <w:pPr>
        <w:tabs>
          <w:tab w:val="num" w:pos="1440"/>
        </w:tabs>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This method </w:t>
      </w:r>
      <w:r w:rsidR="0014665B" w:rsidRPr="006B5572">
        <w:rPr>
          <w:rFonts w:eastAsiaTheme="minorEastAsia" w:cs="Times New Roman"/>
          <w:szCs w:val="24"/>
          <w:lang w:val="en-GB"/>
        </w:rPr>
        <w:t>is p</w:t>
      </w:r>
      <w:r w:rsidR="00F23E32" w:rsidRPr="006B5572">
        <w:rPr>
          <w:rFonts w:eastAsiaTheme="minorEastAsia" w:cs="Times New Roman"/>
          <w:szCs w:val="24"/>
          <w:lang w:val="en-GB"/>
        </w:rPr>
        <w:t xml:space="preserve">articularly useful if </w:t>
      </w:r>
      <w:r w:rsidRPr="006B5572">
        <w:rPr>
          <w:rFonts w:eastAsiaTheme="minorEastAsia" w:cs="Times New Roman"/>
          <w:szCs w:val="24"/>
          <w:lang w:val="en-GB"/>
        </w:rPr>
        <w:t xml:space="preserve">one wants to project the correct expenditure in the population, if </w:t>
      </w:r>
      <w:r w:rsidR="00F23E32" w:rsidRPr="006B5572">
        <w:rPr>
          <w:rFonts w:eastAsiaTheme="minorEastAsia" w:cs="Times New Roman"/>
          <w:szCs w:val="24"/>
          <w:lang w:val="en-GB"/>
        </w:rPr>
        <w:t xml:space="preserve">the level of </w:t>
      </w:r>
      <w:r w:rsidR="0014665B" w:rsidRPr="006B5572">
        <w:rPr>
          <w:rFonts w:eastAsiaTheme="minorEastAsia" w:cs="Times New Roman"/>
          <w:szCs w:val="24"/>
          <w:lang w:val="en-GB"/>
        </w:rPr>
        <w:t>error</w:t>
      </w:r>
      <w:r w:rsidR="00F23E32" w:rsidRPr="006B5572">
        <w:rPr>
          <w:rFonts w:eastAsiaTheme="minorEastAsia" w:cs="Times New Roman"/>
          <w:szCs w:val="24"/>
          <w:lang w:val="en-GB"/>
        </w:rPr>
        <w:t xml:space="preserve"> is relativel</w:t>
      </w:r>
      <w:r w:rsidRPr="006B5572">
        <w:rPr>
          <w:rFonts w:eastAsiaTheme="minorEastAsia" w:cs="Times New Roman"/>
          <w:szCs w:val="24"/>
          <w:lang w:val="en-GB"/>
        </w:rPr>
        <w:t xml:space="preserve">y constant in the population, </w:t>
      </w:r>
      <w:r w:rsidR="00DD3735" w:rsidRPr="006B5572">
        <w:rPr>
          <w:rFonts w:eastAsiaTheme="minorEastAsia" w:cs="Times New Roman"/>
          <w:szCs w:val="24"/>
          <w:lang w:val="en-GB"/>
        </w:rPr>
        <w:t>and</w:t>
      </w:r>
      <w:r w:rsidRPr="006B5572">
        <w:rPr>
          <w:rFonts w:eastAsiaTheme="minorEastAsia" w:cs="Times New Roman"/>
          <w:szCs w:val="24"/>
          <w:lang w:val="en-GB"/>
        </w:rPr>
        <w:t xml:space="preserve"> </w:t>
      </w:r>
      <w:r w:rsidR="00F23E32" w:rsidRPr="006B5572">
        <w:rPr>
          <w:rFonts w:eastAsiaTheme="minorEastAsia" w:cs="Times New Roman"/>
          <w:szCs w:val="24"/>
          <w:lang w:val="en-GB"/>
        </w:rPr>
        <w:t>if the book value of different operations tends to be similar (low variability)</w:t>
      </w:r>
      <w:r w:rsidR="0014665B" w:rsidRPr="006B5572">
        <w:rPr>
          <w:rFonts w:eastAsiaTheme="minorEastAsia" w:cs="Times New Roman"/>
          <w:szCs w:val="24"/>
          <w:lang w:val="en-GB"/>
        </w:rPr>
        <w:t>. It t</w:t>
      </w:r>
      <w:r w:rsidR="00F23E32" w:rsidRPr="006B5572">
        <w:rPr>
          <w:rFonts w:eastAsiaTheme="minorEastAsia" w:cs="Times New Roman"/>
          <w:szCs w:val="24"/>
          <w:lang w:val="en-GB"/>
        </w:rPr>
        <w:t xml:space="preserve">ends to be better than MUS when </w:t>
      </w:r>
      <w:r w:rsidR="0014665B" w:rsidRPr="006B5572">
        <w:rPr>
          <w:rFonts w:eastAsiaTheme="minorEastAsia" w:cs="Times New Roman"/>
          <w:szCs w:val="24"/>
          <w:lang w:val="en-GB"/>
        </w:rPr>
        <w:t>errors</w:t>
      </w:r>
      <w:r w:rsidR="00F23E32" w:rsidRPr="006B5572">
        <w:rPr>
          <w:rFonts w:eastAsiaTheme="minorEastAsia" w:cs="Times New Roman"/>
          <w:szCs w:val="24"/>
          <w:lang w:val="en-GB"/>
        </w:rPr>
        <w:t xml:space="preserve"> have low variability or are </w:t>
      </w:r>
      <w:r w:rsidRPr="006B5572">
        <w:rPr>
          <w:rFonts w:eastAsiaTheme="minorEastAsia" w:cs="Times New Roman"/>
          <w:szCs w:val="24"/>
          <w:lang w:val="en-GB"/>
        </w:rPr>
        <w:t xml:space="preserve">weakly or </w:t>
      </w:r>
      <w:r w:rsidR="00F23E32" w:rsidRPr="006B5572">
        <w:rPr>
          <w:rFonts w:eastAsiaTheme="minorEastAsia" w:cs="Times New Roman"/>
          <w:szCs w:val="24"/>
          <w:lang w:val="en-GB"/>
        </w:rPr>
        <w:t>negatively associated with book values</w:t>
      </w:r>
      <w:r w:rsidR="0014665B" w:rsidRPr="006B5572">
        <w:rPr>
          <w:rFonts w:eastAsiaTheme="minorEastAsia" w:cs="Times New Roman"/>
          <w:szCs w:val="24"/>
          <w:lang w:val="en-GB"/>
        </w:rPr>
        <w:t>. On the other hand, t</w:t>
      </w:r>
      <w:r w:rsidR="00F23E32" w:rsidRPr="006B5572">
        <w:rPr>
          <w:rFonts w:eastAsiaTheme="minorEastAsia" w:cs="Times New Roman"/>
          <w:szCs w:val="24"/>
          <w:lang w:val="en-GB"/>
        </w:rPr>
        <w:t xml:space="preserve">ends to be worse than MUS is </w:t>
      </w:r>
      <w:r w:rsidR="00E312D3" w:rsidRPr="006B5572">
        <w:rPr>
          <w:rFonts w:eastAsiaTheme="minorEastAsia" w:cs="Times New Roman"/>
          <w:szCs w:val="24"/>
          <w:lang w:val="en-GB"/>
        </w:rPr>
        <w:t xml:space="preserve">when </w:t>
      </w:r>
      <w:r w:rsidR="00A55AEF" w:rsidRPr="006B5572">
        <w:rPr>
          <w:rFonts w:eastAsiaTheme="minorEastAsia" w:cs="Times New Roman"/>
          <w:szCs w:val="24"/>
          <w:lang w:val="en-GB"/>
        </w:rPr>
        <w:t>error</w:t>
      </w:r>
      <w:r w:rsidR="00F23E32" w:rsidRPr="006B5572">
        <w:rPr>
          <w:rFonts w:eastAsiaTheme="minorEastAsia" w:cs="Times New Roman"/>
          <w:szCs w:val="24"/>
          <w:lang w:val="en-GB"/>
        </w:rPr>
        <w:t>s have strong variability and are positively associated with book values</w:t>
      </w:r>
    </w:p>
    <w:p w14:paraId="3784DD75" w14:textId="77777777" w:rsidR="0014665B" w:rsidRPr="006B5572" w:rsidRDefault="0014665B" w:rsidP="00AC790B">
      <w:pPr>
        <w:autoSpaceDE w:val="0"/>
        <w:autoSpaceDN w:val="0"/>
        <w:adjustRightInd w:val="0"/>
        <w:rPr>
          <w:rFonts w:eastAsiaTheme="minorEastAsia" w:cs="Times New Roman"/>
          <w:szCs w:val="24"/>
          <w:lang w:val="en-GB"/>
        </w:rPr>
      </w:pPr>
    </w:p>
    <w:p w14:paraId="7F309ED4" w14:textId="77777777" w:rsidR="004A3090" w:rsidRPr="006B5572" w:rsidRDefault="004A3090" w:rsidP="00AC790B">
      <w:pPr>
        <w:rPr>
          <w:lang w:val="en-GB"/>
        </w:rPr>
      </w:pPr>
      <w:r w:rsidRPr="006B5572">
        <w:rPr>
          <w:lang w:val="en-GB"/>
        </w:rPr>
        <w:t xml:space="preserve">As all other methods, this method can be combined with stratification (favourable conditions for stratification are discussed in Section </w:t>
      </w:r>
      <w:r w:rsidR="006F4F3D" w:rsidRPr="006B5572">
        <w:rPr>
          <w:lang w:val="en-GB"/>
        </w:rPr>
        <w:t>5</w:t>
      </w:r>
      <w:r w:rsidR="00DD3735" w:rsidRPr="006B5572">
        <w:rPr>
          <w:lang w:val="en-GB"/>
        </w:rPr>
        <w:t>.2</w:t>
      </w:r>
      <w:r w:rsidRPr="006B5572">
        <w:rPr>
          <w:lang w:val="en-GB"/>
        </w:rPr>
        <w:t>)</w:t>
      </w:r>
      <w:r w:rsidR="00A94F83" w:rsidRPr="006B5572">
        <w:rPr>
          <w:lang w:val="en-GB"/>
        </w:rPr>
        <w:t>.</w:t>
      </w:r>
      <w:r w:rsidRPr="006B5572">
        <w:rPr>
          <w:lang w:val="en-GB"/>
        </w:rPr>
        <w:t xml:space="preserve"> </w:t>
      </w:r>
    </w:p>
    <w:p w14:paraId="074A163E" w14:textId="77777777" w:rsidR="0014665B" w:rsidRPr="006B5572" w:rsidRDefault="0014665B" w:rsidP="00AC790B">
      <w:pPr>
        <w:autoSpaceDE w:val="0"/>
        <w:autoSpaceDN w:val="0"/>
        <w:adjustRightInd w:val="0"/>
        <w:rPr>
          <w:rFonts w:eastAsiaTheme="minorEastAsia" w:cs="Times New Roman"/>
          <w:szCs w:val="24"/>
          <w:lang w:val="en-GB"/>
        </w:rPr>
      </w:pPr>
    </w:p>
    <w:p w14:paraId="4043F94D" w14:textId="77777777" w:rsidR="00C72F64" w:rsidRPr="006B5572" w:rsidRDefault="00995C45" w:rsidP="00AC790B">
      <w:pPr>
        <w:pStyle w:val="Nadpis4"/>
        <w:rPr>
          <w:lang w:val="en-GB"/>
        </w:rPr>
      </w:pPr>
      <w:bookmarkStart w:id="186" w:name="_Toc421204891"/>
      <w:bookmarkStart w:id="187" w:name="_Toc468184824"/>
      <w:r w:rsidRPr="006B5572">
        <w:rPr>
          <w:lang w:val="en-GB"/>
        </w:rPr>
        <w:t>Sample size</w:t>
      </w:r>
      <w:bookmarkEnd w:id="186"/>
      <w:bookmarkEnd w:id="187"/>
    </w:p>
    <w:p w14:paraId="0ABFE255" w14:textId="77777777" w:rsidR="00C72F64" w:rsidRPr="006B5572" w:rsidRDefault="00C72F64" w:rsidP="00AC790B">
      <w:pPr>
        <w:tabs>
          <w:tab w:val="num" w:pos="1440"/>
        </w:tabs>
        <w:autoSpaceDE w:val="0"/>
        <w:autoSpaceDN w:val="0"/>
        <w:adjustRightInd w:val="0"/>
        <w:rPr>
          <w:rFonts w:eastAsiaTheme="minorEastAsia" w:cs="Times New Roman"/>
          <w:szCs w:val="24"/>
          <w:lang w:val="en-GB"/>
        </w:rPr>
      </w:pPr>
    </w:p>
    <w:p w14:paraId="7E5A84CE" w14:textId="77777777" w:rsidR="00DD29A7" w:rsidRPr="006B5572" w:rsidRDefault="00DD29A7" w:rsidP="00AC790B">
      <w:pPr>
        <w:rPr>
          <w:rFonts w:cs="Times New Roman"/>
          <w:szCs w:val="24"/>
          <w:lang w:val="en-GB"/>
        </w:rPr>
      </w:pPr>
      <w:r w:rsidRPr="006B5572">
        <w:rPr>
          <w:rFonts w:cs="Times New Roman"/>
          <w:szCs w:val="24"/>
          <w:lang w:val="en-GB"/>
        </w:rPr>
        <w:t xml:space="preserve">Computing sample size </w:t>
      </w:r>
      <w:r w:rsidRPr="006B5572">
        <w:rPr>
          <w:rFonts w:cs="Times New Roman"/>
          <w:i/>
          <w:szCs w:val="24"/>
          <w:lang w:val="en-GB"/>
        </w:rPr>
        <w:t>n</w:t>
      </w:r>
      <w:r w:rsidRPr="006B5572">
        <w:rPr>
          <w:rFonts w:cs="Times New Roman"/>
          <w:szCs w:val="24"/>
          <w:lang w:val="en-GB"/>
        </w:rPr>
        <w:t xml:space="preserve"> within the framework of difference estimation relies on exactly the same information and formulas used in simple random sampling:</w:t>
      </w:r>
    </w:p>
    <w:p w14:paraId="71A5E04C" w14:textId="77777777" w:rsidR="00DD29A7" w:rsidRPr="006B5572" w:rsidRDefault="00DD29A7" w:rsidP="00DD7538">
      <w:pPr>
        <w:pStyle w:val="Odstavecseseznamem"/>
        <w:numPr>
          <w:ilvl w:val="0"/>
          <w:numId w:val="11"/>
        </w:numPr>
        <w:rPr>
          <w:rFonts w:cs="Times New Roman"/>
          <w:szCs w:val="24"/>
          <w:lang w:val="en-GB"/>
        </w:rPr>
      </w:pPr>
      <w:r w:rsidRPr="006B5572">
        <w:rPr>
          <w:rFonts w:cs="Times New Roman"/>
          <w:szCs w:val="24"/>
          <w:lang w:val="en-GB"/>
        </w:rPr>
        <w:t xml:space="preserve">Population size </w:t>
      </w:r>
      <w:r w:rsidRPr="006B5572">
        <w:rPr>
          <w:rFonts w:cs="Times New Roman"/>
          <w:i/>
          <w:szCs w:val="24"/>
          <w:lang w:val="en-GB"/>
        </w:rPr>
        <w:t>N</w:t>
      </w:r>
    </w:p>
    <w:p w14:paraId="039AC16B" w14:textId="77777777" w:rsidR="00DD29A7" w:rsidRPr="006B5572" w:rsidRDefault="00DD29A7" w:rsidP="00DD7538">
      <w:pPr>
        <w:pStyle w:val="Odstavecseseznamem"/>
        <w:numPr>
          <w:ilvl w:val="0"/>
          <w:numId w:val="11"/>
        </w:numPr>
        <w:rPr>
          <w:rFonts w:cs="Times New Roman"/>
          <w:szCs w:val="24"/>
          <w:lang w:val="en-GB"/>
        </w:rPr>
      </w:pPr>
      <w:r w:rsidRPr="006B5572">
        <w:rPr>
          <w:rFonts w:cs="Times New Roman"/>
          <w:szCs w:val="24"/>
          <w:lang w:val="en-GB"/>
        </w:rPr>
        <w:t xml:space="preserve">Confidence level determined from systems audit and the related coefficient </w:t>
      </w:r>
      <w:r w:rsidRPr="006B5572">
        <w:rPr>
          <w:rFonts w:cs="Times New Roman"/>
          <w:i/>
          <w:szCs w:val="24"/>
          <w:lang w:val="en-GB"/>
        </w:rPr>
        <w:t>z</w:t>
      </w:r>
      <w:r w:rsidRPr="006B5572">
        <w:rPr>
          <w:rFonts w:cs="Times New Roman"/>
          <w:szCs w:val="24"/>
          <w:lang w:val="en-GB"/>
        </w:rPr>
        <w:t xml:space="preserve"> from a normal distribution (see Section </w:t>
      </w:r>
      <w:r w:rsidR="004C2CCF" w:rsidRPr="006B5572">
        <w:rPr>
          <w:rFonts w:cs="Times New Roman"/>
          <w:szCs w:val="24"/>
          <w:lang w:val="en-GB"/>
        </w:rPr>
        <w:t>5</w:t>
      </w:r>
      <w:r w:rsidR="00E909BD" w:rsidRPr="006B5572">
        <w:rPr>
          <w:rFonts w:cs="Times New Roman"/>
          <w:szCs w:val="24"/>
          <w:lang w:val="en-GB"/>
        </w:rPr>
        <w:t>.</w:t>
      </w:r>
      <w:r w:rsidR="004C2CCF" w:rsidRPr="006B5572">
        <w:rPr>
          <w:rFonts w:cs="Times New Roman"/>
          <w:szCs w:val="24"/>
          <w:lang w:val="en-GB"/>
        </w:rPr>
        <w:t>3</w:t>
      </w:r>
      <w:r w:rsidRPr="006B5572">
        <w:rPr>
          <w:rFonts w:cs="Times New Roman"/>
          <w:szCs w:val="24"/>
          <w:lang w:val="en-GB"/>
        </w:rPr>
        <w:t>)</w:t>
      </w:r>
    </w:p>
    <w:p w14:paraId="62FAD872" w14:textId="77777777" w:rsidR="00DD29A7" w:rsidRPr="006B5572" w:rsidRDefault="00DD29A7" w:rsidP="00DD7538">
      <w:pPr>
        <w:pStyle w:val="Odstavecseseznamem"/>
        <w:numPr>
          <w:ilvl w:val="0"/>
          <w:numId w:val="11"/>
        </w:numPr>
        <w:rPr>
          <w:rFonts w:cs="Times New Roman"/>
          <w:szCs w:val="24"/>
          <w:lang w:val="en-GB"/>
        </w:rPr>
      </w:pPr>
      <w:r w:rsidRPr="006B5572">
        <w:rPr>
          <w:rFonts w:cs="Times New Roman"/>
          <w:szCs w:val="24"/>
          <w:lang w:val="en-GB"/>
        </w:rPr>
        <w:t xml:space="preserve">Maximum </w:t>
      </w:r>
      <w:r w:rsidR="00DD3735" w:rsidRPr="006B5572">
        <w:rPr>
          <w:rFonts w:cs="Times New Roman"/>
          <w:szCs w:val="24"/>
          <w:lang w:val="en-GB"/>
        </w:rPr>
        <w:t>tolerable</w:t>
      </w:r>
      <w:r w:rsidRPr="006B5572">
        <w:rPr>
          <w:rFonts w:cs="Times New Roman"/>
          <w:szCs w:val="24"/>
          <w:lang w:val="en-GB"/>
        </w:rPr>
        <w:t xml:space="preserve"> error </w:t>
      </w:r>
      <w:r w:rsidRPr="006B5572">
        <w:rPr>
          <w:rFonts w:cs="Times New Roman"/>
          <w:i/>
          <w:szCs w:val="24"/>
          <w:lang w:val="en-GB"/>
        </w:rPr>
        <w:t>TE</w:t>
      </w:r>
      <w:r w:rsidRPr="006B5572">
        <w:rPr>
          <w:rFonts w:cs="Times New Roman"/>
          <w:szCs w:val="24"/>
          <w:lang w:val="en-GB"/>
        </w:rPr>
        <w:t xml:space="preserve"> (usually 2% of the total expenditure)</w:t>
      </w:r>
    </w:p>
    <w:p w14:paraId="4C4E7E8E" w14:textId="77777777" w:rsidR="00DD29A7" w:rsidRPr="006B5572" w:rsidRDefault="007E4226" w:rsidP="00DD7538">
      <w:pPr>
        <w:pStyle w:val="Odstavecseseznamem"/>
        <w:numPr>
          <w:ilvl w:val="0"/>
          <w:numId w:val="11"/>
        </w:numPr>
        <w:rPr>
          <w:rFonts w:cs="Times New Roman"/>
          <w:szCs w:val="24"/>
          <w:lang w:val="en-GB"/>
        </w:rPr>
      </w:pPr>
      <w:r w:rsidRPr="006B5572">
        <w:rPr>
          <w:rFonts w:cs="Times New Roman"/>
          <w:szCs w:val="24"/>
          <w:lang w:val="en-GB"/>
        </w:rPr>
        <w:t>Anticipated</w:t>
      </w:r>
      <w:r w:rsidR="00DD29A7" w:rsidRPr="006B5572">
        <w:rPr>
          <w:rFonts w:cs="Times New Roman"/>
          <w:szCs w:val="24"/>
          <w:lang w:val="en-GB"/>
        </w:rPr>
        <w:t xml:space="preserve"> error </w:t>
      </w:r>
      <w:r w:rsidR="00DD29A7" w:rsidRPr="006B5572">
        <w:rPr>
          <w:rFonts w:cs="Times New Roman"/>
          <w:i/>
          <w:szCs w:val="24"/>
          <w:lang w:val="en-GB"/>
        </w:rPr>
        <w:t>AE</w:t>
      </w:r>
      <w:r w:rsidR="00DD29A7" w:rsidRPr="006B5572">
        <w:rPr>
          <w:rFonts w:cs="Times New Roman"/>
          <w:szCs w:val="24"/>
          <w:lang w:val="en-GB"/>
        </w:rPr>
        <w:t xml:space="preserve"> chosen by the auditor according to professional judgment and previ</w:t>
      </w:r>
      <w:r w:rsidR="00DD3735" w:rsidRPr="006B5572">
        <w:rPr>
          <w:rFonts w:cs="Times New Roman"/>
          <w:szCs w:val="24"/>
          <w:lang w:val="en-GB"/>
        </w:rPr>
        <w:t>ous information</w:t>
      </w:r>
    </w:p>
    <w:p w14:paraId="7A59F210" w14:textId="77777777" w:rsidR="00DD29A7" w:rsidRPr="006B5572" w:rsidRDefault="00DD29A7" w:rsidP="00DD7538">
      <w:pPr>
        <w:pStyle w:val="Odstavecseseznamem"/>
        <w:numPr>
          <w:ilvl w:val="0"/>
          <w:numId w:val="11"/>
        </w:numPr>
        <w:rPr>
          <w:rFonts w:cs="Times New Roman"/>
          <w:szCs w:val="24"/>
          <w:lang w:val="en-GB"/>
        </w:rPr>
      </w:pPr>
      <w:r w:rsidRPr="006B5572">
        <w:rPr>
          <w:rFonts w:cs="Times New Roman"/>
          <w:szCs w:val="24"/>
          <w:lang w:val="en-GB"/>
        </w:rPr>
        <w:t xml:space="preserve">The standard deviation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oMath>
      <w:r w:rsidRPr="006B5572">
        <w:rPr>
          <w:rFonts w:cs="Times New Roman"/>
          <w:szCs w:val="24"/>
          <w:lang w:val="en-GB"/>
        </w:rPr>
        <w:t xml:space="preserve"> of the errors.</w:t>
      </w:r>
    </w:p>
    <w:p w14:paraId="67A83FE7" w14:textId="77777777" w:rsidR="00DD29A7" w:rsidRPr="006B5572" w:rsidRDefault="00DD29A7" w:rsidP="00AC790B">
      <w:pPr>
        <w:rPr>
          <w:rFonts w:cs="Times New Roman"/>
          <w:szCs w:val="24"/>
          <w:lang w:val="en-GB"/>
        </w:rPr>
      </w:pPr>
    </w:p>
    <w:p w14:paraId="3CA876EE" w14:textId="77777777" w:rsidR="00DD29A7" w:rsidRPr="006B5572" w:rsidRDefault="00DD29A7" w:rsidP="00AC790B">
      <w:pPr>
        <w:rPr>
          <w:rFonts w:cs="Times New Roman"/>
          <w:szCs w:val="24"/>
          <w:lang w:val="en-GB"/>
        </w:rPr>
      </w:pPr>
      <w:r w:rsidRPr="006B5572">
        <w:rPr>
          <w:rFonts w:cs="Times New Roman"/>
          <w:szCs w:val="24"/>
          <w:lang w:val="en-GB"/>
        </w:rPr>
        <w:t>The sample size is computed as follows:</w:t>
      </w:r>
    </w:p>
    <w:p w14:paraId="25E76586" w14:textId="77777777" w:rsidR="00DD29A7" w:rsidRPr="006B5572" w:rsidRDefault="00DD29A7" w:rsidP="00AC790B">
      <w:pPr>
        <w:rPr>
          <w:rFonts w:cs="Times New Roman"/>
          <w:szCs w:val="24"/>
          <w:lang w:val="en-GB"/>
        </w:rPr>
      </w:pPr>
    </w:p>
    <w:p w14:paraId="392E9016" w14:textId="77777777" w:rsidR="00DD29A7" w:rsidRPr="006B5572" w:rsidRDefault="00DD29A7" w:rsidP="00AC790B">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4A5A5DA1" w14:textId="77777777" w:rsidR="00DD29A7" w:rsidRPr="007167BB" w:rsidRDefault="00DD29A7" w:rsidP="00AC790B">
      <w:pPr>
        <w:rPr>
          <w:rFonts w:cs="Times New Roman"/>
          <w:szCs w:val="24"/>
          <w:lang w:val="en-GB"/>
        </w:rPr>
      </w:pPr>
    </w:p>
    <w:p w14:paraId="07C6C7D4" w14:textId="3FEEA04B" w:rsidR="00DD29A7" w:rsidRPr="006B5572" w:rsidRDefault="00DD3735"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m:t>
            </m:r>
          </m:sub>
          <m:sup/>
        </m:sSubSup>
      </m:oMath>
      <w:r w:rsidR="00DD29A7" w:rsidRPr="006B5572">
        <w:rPr>
          <w:rFonts w:eastAsiaTheme="minorEastAsia" w:cs="Times New Roman"/>
          <w:szCs w:val="24"/>
          <w:lang w:val="en-GB"/>
        </w:rPr>
        <w:t xml:space="preserve"> </w:t>
      </w:r>
      <w:r w:rsidR="00DD29A7" w:rsidRPr="007167BB">
        <w:rPr>
          <w:rFonts w:cs="Times New Roman"/>
          <w:szCs w:val="24"/>
          <w:lang w:val="en-GB"/>
        </w:rPr>
        <w:t xml:space="preserve">is the standard-deviation of errors in the population. Please note that, as discussed in the framework of simple random sampling, </w:t>
      </w:r>
      <w:r w:rsidR="00410A66" w:rsidRPr="00FB2B91">
        <w:rPr>
          <w:rFonts w:cs="Times New Roman"/>
          <w:szCs w:val="24"/>
          <w:lang w:val="en-GB"/>
        </w:rPr>
        <w:t>this standard-deviation is</w:t>
      </w:r>
      <w:r w:rsidR="00DD29A7" w:rsidRPr="00FB2B91">
        <w:rPr>
          <w:rFonts w:cs="Times New Roman"/>
          <w:szCs w:val="24"/>
          <w:lang w:val="en-GB"/>
        </w:rPr>
        <w:t xml:space="preserve"> almost never </w:t>
      </w:r>
      <w:r w:rsidR="00410A66" w:rsidRPr="00FB2B91">
        <w:rPr>
          <w:rFonts w:cs="Times New Roman"/>
          <w:szCs w:val="24"/>
          <w:lang w:val="en-GB"/>
        </w:rPr>
        <w:t>know in advance</w:t>
      </w:r>
      <w:r w:rsidR="00DD29A7" w:rsidRPr="00A33A9B">
        <w:rPr>
          <w:rFonts w:cs="Times New Roman"/>
          <w:szCs w:val="24"/>
          <w:lang w:val="en-GB"/>
        </w:rPr>
        <w:t xml:space="preserve"> and </w:t>
      </w:r>
      <w:r w:rsidR="00384ADC" w:rsidRPr="006B5572">
        <w:rPr>
          <w:rFonts w:cs="Times New Roman"/>
          <w:szCs w:val="24"/>
          <w:lang w:val="en-GB"/>
        </w:rPr>
        <w:t>audit authorities</w:t>
      </w:r>
      <w:r w:rsidR="00DD29A7" w:rsidRPr="006B5572">
        <w:rPr>
          <w:rFonts w:cs="Times New Roman"/>
          <w:szCs w:val="24"/>
          <w:lang w:val="en-GB"/>
        </w:rPr>
        <w:t xml:space="preserve"> will have to </w:t>
      </w:r>
      <w:r w:rsidR="00D40AF1" w:rsidRPr="006B5572">
        <w:rPr>
          <w:rFonts w:cs="Times New Roman"/>
          <w:szCs w:val="24"/>
          <w:lang w:val="en-GB"/>
        </w:rPr>
        <w:t xml:space="preserve">base it on historical knowledge </w:t>
      </w:r>
      <w:r w:rsidR="00DD29A7" w:rsidRPr="006B5572">
        <w:rPr>
          <w:rFonts w:cs="Times New Roman"/>
          <w:szCs w:val="24"/>
          <w:lang w:val="en-GB"/>
        </w:rPr>
        <w:t xml:space="preserve">or on a preliminary/pilot sample of low sample size (sample size is recommended to be not smaller than 20 to 30 units). </w:t>
      </w:r>
      <w:r w:rsidR="00410A66" w:rsidRPr="006B5572">
        <w:rPr>
          <w:rFonts w:cs="Times New Roman"/>
          <w:szCs w:val="24"/>
          <w:lang w:val="en-GB"/>
        </w:rPr>
        <w:t>Also, n</w:t>
      </w:r>
      <w:r w:rsidR="00DD29A7" w:rsidRPr="006B5572">
        <w:rPr>
          <w:rFonts w:eastAsiaTheme="minorEastAsia" w:cs="Times New Roman"/>
          <w:szCs w:val="24"/>
          <w:lang w:val="en-GB"/>
        </w:rPr>
        <w:t xml:space="preserve">ote that the pilot sample can subsequently be used as a part of the sample chosen for audit. </w:t>
      </w:r>
      <w:r w:rsidR="00410A66" w:rsidRPr="006B5572">
        <w:rPr>
          <w:rFonts w:eastAsiaTheme="minorEastAsia" w:cs="Times New Roman"/>
          <w:szCs w:val="24"/>
          <w:lang w:val="en-GB"/>
        </w:rPr>
        <w:t xml:space="preserve">For additional information on how to calculate this </w:t>
      </w:r>
      <w:r w:rsidR="004C2CCF" w:rsidRPr="006B5572">
        <w:rPr>
          <w:rFonts w:eastAsiaTheme="minorEastAsia" w:cs="Times New Roman"/>
          <w:szCs w:val="24"/>
          <w:lang w:val="en-GB"/>
        </w:rPr>
        <w:t>standard-deviation see Section 6</w:t>
      </w:r>
      <w:r w:rsidR="00410A66" w:rsidRPr="006B5572">
        <w:rPr>
          <w:rFonts w:eastAsiaTheme="minorEastAsia" w:cs="Times New Roman"/>
          <w:szCs w:val="24"/>
          <w:lang w:val="en-GB"/>
        </w:rPr>
        <w:t>.1.1.2.</w:t>
      </w:r>
    </w:p>
    <w:p w14:paraId="6FECB76D" w14:textId="77777777" w:rsidR="00C72F64" w:rsidRPr="006B5572" w:rsidRDefault="00C72F64" w:rsidP="00AC790B">
      <w:pPr>
        <w:rPr>
          <w:rFonts w:cs="Times New Roman"/>
          <w:szCs w:val="24"/>
          <w:lang w:val="en-GB"/>
        </w:rPr>
      </w:pPr>
    </w:p>
    <w:p w14:paraId="6745BF44" w14:textId="77777777" w:rsidR="00C72F64" w:rsidRPr="006B5572" w:rsidRDefault="0020402A" w:rsidP="00AC790B">
      <w:pPr>
        <w:pStyle w:val="Nadpis4"/>
        <w:rPr>
          <w:lang w:val="en-GB"/>
        </w:rPr>
      </w:pPr>
      <w:bookmarkStart w:id="188" w:name="_Toc421204892"/>
      <w:bookmarkStart w:id="189" w:name="_Toc468184825"/>
      <w:r w:rsidRPr="006B5572">
        <w:rPr>
          <w:lang w:val="en-GB"/>
        </w:rPr>
        <w:t>Extrapolation</w:t>
      </w:r>
      <w:bookmarkEnd w:id="188"/>
      <w:bookmarkEnd w:id="189"/>
    </w:p>
    <w:p w14:paraId="79C7787A" w14:textId="77777777" w:rsidR="00C72F64" w:rsidRPr="006B5572" w:rsidRDefault="00C72F64" w:rsidP="00AC790B">
      <w:pPr>
        <w:rPr>
          <w:rFonts w:cs="Times New Roman"/>
          <w:szCs w:val="24"/>
          <w:lang w:val="en-GB"/>
        </w:rPr>
      </w:pPr>
    </w:p>
    <w:p w14:paraId="7465EC49" w14:textId="77777777" w:rsidR="00C72F64" w:rsidRPr="006B5572" w:rsidRDefault="00C72F64" w:rsidP="00AC790B">
      <w:pPr>
        <w:autoSpaceDE w:val="0"/>
        <w:autoSpaceDN w:val="0"/>
        <w:adjustRightInd w:val="0"/>
        <w:rPr>
          <w:rFonts w:cs="Times New Roman"/>
          <w:szCs w:val="24"/>
          <w:lang w:val="en-GB"/>
        </w:rPr>
      </w:pPr>
      <w:r w:rsidRPr="006B5572">
        <w:rPr>
          <w:rFonts w:cs="Times New Roman"/>
          <w:szCs w:val="24"/>
          <w:lang w:val="en-GB"/>
        </w:rPr>
        <w:t xml:space="preserve">Based on a randomly selected sample of operations, the size of which has been computed according to the above formula, the </w:t>
      </w:r>
      <w:r w:rsidR="00DD3735" w:rsidRPr="006B5572">
        <w:rPr>
          <w:rFonts w:cs="Times New Roman"/>
          <w:szCs w:val="24"/>
          <w:lang w:val="en-GB"/>
        </w:rPr>
        <w:t>projected</w:t>
      </w:r>
      <w:r w:rsidRPr="006B5572">
        <w:rPr>
          <w:rFonts w:cs="Times New Roman"/>
          <w:szCs w:val="24"/>
          <w:lang w:val="en-GB"/>
        </w:rPr>
        <w:t xml:space="preserve"> error at the level of the population can be computed by multiplying the average error observed per operation in the sample by the number of operations in the </w:t>
      </w:r>
      <w:r w:rsidR="006E5B48" w:rsidRPr="006B5572">
        <w:rPr>
          <w:rFonts w:cs="Times New Roman"/>
          <w:szCs w:val="24"/>
          <w:lang w:val="en-GB"/>
        </w:rPr>
        <w:t>population</w:t>
      </w:r>
      <w:r w:rsidRPr="006B5572">
        <w:rPr>
          <w:rFonts w:cs="Times New Roman"/>
          <w:szCs w:val="24"/>
          <w:lang w:val="en-GB"/>
        </w:rPr>
        <w:t xml:space="preserve">, </w:t>
      </w:r>
      <w:r w:rsidR="006E5B48" w:rsidRPr="006B5572">
        <w:rPr>
          <w:rFonts w:cs="Times New Roman"/>
          <w:szCs w:val="24"/>
          <w:lang w:val="en-GB"/>
        </w:rPr>
        <w:t xml:space="preserve">yielding the </w:t>
      </w:r>
      <w:r w:rsidR="00DD3735" w:rsidRPr="006B5572">
        <w:rPr>
          <w:rFonts w:cs="Times New Roman"/>
          <w:szCs w:val="24"/>
          <w:lang w:val="en-GB"/>
        </w:rPr>
        <w:t>projected</w:t>
      </w:r>
      <w:r w:rsidR="006E5B48" w:rsidRPr="006B5572">
        <w:rPr>
          <w:rFonts w:cs="Times New Roman"/>
          <w:szCs w:val="24"/>
          <w:lang w:val="en-GB"/>
        </w:rPr>
        <w:t xml:space="preserve"> error</w:t>
      </w:r>
    </w:p>
    <w:p w14:paraId="0526920D" w14:textId="77777777" w:rsidR="00C72F64" w:rsidRPr="006B5572" w:rsidRDefault="00C72F64" w:rsidP="00AC790B">
      <w:pPr>
        <w:autoSpaceDE w:val="0"/>
        <w:autoSpaceDN w:val="0"/>
        <w:adjustRightInd w:val="0"/>
        <w:rPr>
          <w:rFonts w:cs="Times New Roman"/>
          <w:szCs w:val="24"/>
          <w:lang w:val="en-GB"/>
        </w:rPr>
      </w:pPr>
    </w:p>
    <w:p w14:paraId="33BDB4FF" w14:textId="77777777" w:rsidR="00C72F64" w:rsidRPr="006B5572" w:rsidRDefault="00C72F64" w:rsidP="00AC790B">
      <w:pPr>
        <w:pStyle w:val="Odstavecseseznamem"/>
        <w:autoSpaceDE w:val="0"/>
        <w:autoSpaceDN w:val="0"/>
        <w:adjustRightInd w:val="0"/>
        <w:jc w:val="center"/>
        <w:rPr>
          <w:rFonts w:eastAsiaTheme="minorEastAsia" w:cs="Times New Roman"/>
          <w:szCs w:val="24"/>
          <w:lang w:val="en-GB"/>
        </w:rPr>
      </w:pPr>
      <m:oMathPara>
        <m:oMath>
          <m:r>
            <w:rPr>
              <w:rFonts w:ascii="Cambria Math" w:hAnsi="Cambria Math" w:cs="Times New Roman"/>
              <w:szCs w:val="24"/>
              <w:lang w:val="en-GB"/>
            </w:rPr>
            <m:t>EE=N×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m:t>
          </m:r>
        </m:oMath>
      </m:oMathPara>
    </w:p>
    <w:p w14:paraId="0FD55DED" w14:textId="77777777" w:rsidR="00C72F64" w:rsidRPr="006B5572" w:rsidRDefault="00C72F64" w:rsidP="00AC790B">
      <w:pPr>
        <w:autoSpaceDE w:val="0"/>
        <w:autoSpaceDN w:val="0"/>
        <w:adjustRightInd w:val="0"/>
        <w:rPr>
          <w:rFonts w:cs="Times New Roman"/>
          <w:szCs w:val="24"/>
          <w:lang w:val="en-GB"/>
        </w:rPr>
      </w:pPr>
    </w:p>
    <w:p w14:paraId="078104EC" w14:textId="77777777" w:rsidR="00C6565A" w:rsidRPr="006B5572" w:rsidRDefault="00C6565A" w:rsidP="00AC790B">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oMath>
      <w:r w:rsidRPr="006B5572">
        <w:rPr>
          <w:rFonts w:cs="Times New Roman"/>
          <w:szCs w:val="24"/>
          <w:lang w:val="en-GB"/>
        </w:rPr>
        <w:t xml:space="preserve"> represent the individual errors for units in the sample and </w:t>
      </w:r>
      <m:oMath>
        <m:acc>
          <m:accPr>
            <m:chr m:val="̅"/>
            <m:ctrlPr>
              <w:rPr>
                <w:rFonts w:ascii="Cambria Math" w:eastAsiaTheme="minorEastAsia" w:hAnsi="Cambria Math" w:cs="Times New Roman"/>
                <w:i/>
                <w:szCs w:val="24"/>
                <w:lang w:val="en-GB"/>
              </w:rPr>
            </m:ctrlPr>
          </m:accPr>
          <m:e>
            <m:r>
              <w:rPr>
                <w:rFonts w:ascii="Cambria Math" w:eastAsiaTheme="minorEastAsia" w:hAnsi="Cambria Math" w:cs="Times New Roman"/>
                <w:szCs w:val="24"/>
                <w:lang w:val="en-GB"/>
              </w:rPr>
              <m:t>E</m:t>
            </m:r>
          </m:e>
        </m:acc>
      </m:oMath>
      <w:r w:rsidRPr="006B5572">
        <w:rPr>
          <w:rFonts w:eastAsiaTheme="minorEastAsia" w:cs="Times New Roman"/>
          <w:szCs w:val="24"/>
          <w:lang w:val="en-GB"/>
        </w:rPr>
        <w:t xml:space="preserve"> represent the mean error of the sample.</w:t>
      </w:r>
    </w:p>
    <w:p w14:paraId="7BA69192" w14:textId="77777777" w:rsidR="00C6565A" w:rsidRPr="007167BB" w:rsidRDefault="00C6565A" w:rsidP="00AC790B">
      <w:pPr>
        <w:autoSpaceDE w:val="0"/>
        <w:autoSpaceDN w:val="0"/>
        <w:adjustRightInd w:val="0"/>
        <w:rPr>
          <w:rFonts w:cs="Times New Roman"/>
          <w:szCs w:val="24"/>
          <w:lang w:val="en-GB"/>
        </w:rPr>
      </w:pPr>
    </w:p>
    <w:p w14:paraId="402B84F3" w14:textId="77777777" w:rsidR="006E5B48" w:rsidRPr="00FB2B91" w:rsidRDefault="006E5B48" w:rsidP="00AC790B">
      <w:pPr>
        <w:autoSpaceDE w:val="0"/>
        <w:autoSpaceDN w:val="0"/>
        <w:adjustRightInd w:val="0"/>
        <w:rPr>
          <w:rFonts w:cs="Times New Roman"/>
          <w:szCs w:val="24"/>
          <w:lang w:val="en-GB"/>
        </w:rPr>
      </w:pPr>
      <w:r w:rsidRPr="00FB2B91">
        <w:rPr>
          <w:rFonts w:cs="Times New Roman"/>
          <w:szCs w:val="24"/>
          <w:lang w:val="en-GB"/>
        </w:rPr>
        <w:t xml:space="preserve">In a second step the correct book value (the correct expenditure that would be found if all the operations in the population were audited) can be projected subtracting the </w:t>
      </w:r>
      <w:r w:rsidR="00DD3735" w:rsidRPr="00FB2B91">
        <w:rPr>
          <w:rFonts w:cs="Times New Roman"/>
          <w:szCs w:val="24"/>
          <w:lang w:val="en-GB"/>
        </w:rPr>
        <w:t>projected</w:t>
      </w:r>
      <w:r w:rsidRPr="00FB2B91">
        <w:rPr>
          <w:rFonts w:cs="Times New Roman"/>
          <w:szCs w:val="24"/>
          <w:lang w:val="en-GB"/>
        </w:rPr>
        <w:t xml:space="preserve"> error (EE) from the book value (BV) in the population (declared expenditure). The projection for the correct book value (CBV) is</w:t>
      </w:r>
    </w:p>
    <w:p w14:paraId="6098424E" w14:textId="77777777" w:rsidR="006E5B48" w:rsidRPr="00A33A9B" w:rsidRDefault="006E5B48" w:rsidP="00AC790B">
      <w:pPr>
        <w:autoSpaceDE w:val="0"/>
        <w:autoSpaceDN w:val="0"/>
        <w:adjustRightInd w:val="0"/>
        <w:rPr>
          <w:rFonts w:cs="Times New Roman"/>
          <w:szCs w:val="24"/>
          <w:lang w:val="en-GB"/>
        </w:rPr>
      </w:pPr>
    </w:p>
    <w:p w14:paraId="4C3496FB" w14:textId="77777777" w:rsidR="006E5B48" w:rsidRPr="006B5572" w:rsidRDefault="006E5B48"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CBV=BV-EE</m:t>
          </m:r>
        </m:oMath>
      </m:oMathPara>
    </w:p>
    <w:p w14:paraId="18910390" w14:textId="77777777" w:rsidR="00C72F64" w:rsidRPr="006B5572" w:rsidRDefault="00C6565A" w:rsidP="00AC790B">
      <w:pPr>
        <w:pStyle w:val="Nadpis4"/>
        <w:rPr>
          <w:lang w:val="en-GB"/>
        </w:rPr>
      </w:pPr>
      <w:bookmarkStart w:id="190" w:name="_Toc421204893"/>
      <w:bookmarkStart w:id="191" w:name="_Toc468184826"/>
      <w:r w:rsidRPr="006B5572">
        <w:rPr>
          <w:lang w:val="en-GB"/>
        </w:rPr>
        <w:t>Precision</w:t>
      </w:r>
      <w:bookmarkEnd w:id="190"/>
      <w:bookmarkEnd w:id="191"/>
    </w:p>
    <w:p w14:paraId="0E425FC4" w14:textId="77777777" w:rsidR="00C72F64" w:rsidRPr="006B5572" w:rsidRDefault="00C72F64" w:rsidP="00AC790B">
      <w:pPr>
        <w:autoSpaceDE w:val="0"/>
        <w:autoSpaceDN w:val="0"/>
        <w:adjustRightInd w:val="0"/>
        <w:rPr>
          <w:rFonts w:cs="Times New Roman"/>
          <w:szCs w:val="24"/>
          <w:lang w:val="en-GB"/>
        </w:rPr>
      </w:pPr>
    </w:p>
    <w:p w14:paraId="23609B60" w14:textId="77777777" w:rsidR="00C72F64" w:rsidRPr="006B5572" w:rsidRDefault="00C72F64"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The </w:t>
      </w:r>
      <w:r w:rsidR="00C6565A" w:rsidRPr="006B5572">
        <w:rPr>
          <w:rFonts w:cs="Times New Roman"/>
          <w:szCs w:val="24"/>
          <w:lang w:val="en-GB"/>
        </w:rPr>
        <w:t>precision of the projection (measure of the uncertainty associated with the projection) is given by</w:t>
      </w:r>
    </w:p>
    <w:p w14:paraId="4C357C0E" w14:textId="77777777" w:rsidR="00C72F64" w:rsidRPr="006B5572" w:rsidRDefault="00C72F64" w:rsidP="00AC790B">
      <w:pPr>
        <w:autoSpaceDE w:val="0"/>
        <w:autoSpaceDN w:val="0"/>
        <w:adjustRightInd w:val="0"/>
        <w:rPr>
          <w:rFonts w:cs="Times New Roman"/>
          <w:szCs w:val="24"/>
          <w:lang w:val="en-GB"/>
        </w:rPr>
      </w:pPr>
    </w:p>
    <w:p w14:paraId="3AE4F82F" w14:textId="77777777" w:rsidR="00C72F64" w:rsidRPr="006B5572" w:rsidRDefault="00C72F64" w:rsidP="00AC790B">
      <w:pPr>
        <w:autoSpaceDE w:val="0"/>
        <w:autoSpaceDN w:val="0"/>
        <w:adjustRightInd w:val="0"/>
        <w:rPr>
          <w:rFonts w:cs="Times New Roman"/>
          <w:szCs w:val="24"/>
          <w:lang w:val="en-GB"/>
        </w:rPr>
      </w:pPr>
      <m:oMathPara>
        <m:oMath>
          <m:r>
            <w:rPr>
              <w:rFonts w:ascii="Cambria Math" w:hAnsi="Cambria Math" w:cs="Times New Roman"/>
              <w:szCs w:val="24"/>
              <w:lang w:val="en-GB"/>
            </w:rPr>
            <m:t>SE=N×z×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7D11E768" w14:textId="77777777" w:rsidR="00C6565A" w:rsidRPr="007167BB" w:rsidRDefault="00C6565A" w:rsidP="00AC790B">
      <w:pPr>
        <w:rPr>
          <w:rFonts w:cs="Times New Roman"/>
          <w:szCs w:val="24"/>
          <w:lang w:val="en-GB"/>
        </w:rPr>
      </w:pPr>
    </w:p>
    <w:p w14:paraId="32E773CC" w14:textId="77777777" w:rsidR="00C6565A" w:rsidRPr="00FB2B91" w:rsidRDefault="00C6565A" w:rsidP="00AC790B">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sub>
          <m:sup/>
        </m:sSubSup>
        <m:r>
          <w:rPr>
            <w:rFonts w:ascii="Cambria Math" w:hAnsi="Cambria Math" w:cs="Times New Roman"/>
            <w:szCs w:val="24"/>
            <w:lang w:val="en-GB"/>
          </w:rPr>
          <m:t xml:space="preserve"> </m:t>
        </m:r>
      </m:oMath>
      <w:r w:rsidRPr="007167BB">
        <w:rPr>
          <w:rFonts w:eastAsiaTheme="minorEastAsia" w:cs="Times New Roman"/>
          <w:szCs w:val="24"/>
          <w:lang w:val="en-GB"/>
        </w:rPr>
        <w:t>is the standard-deviation of errors in the sample (now calculated from the same sample used to project the errors to the popula</w:t>
      </w:r>
      <w:r w:rsidRPr="00FB2B91">
        <w:rPr>
          <w:rFonts w:eastAsiaTheme="minorEastAsia" w:cs="Times New Roman"/>
          <w:szCs w:val="24"/>
          <w:lang w:val="en-GB"/>
        </w:rPr>
        <w:t>tion)</w:t>
      </w:r>
    </w:p>
    <w:p w14:paraId="74522C0D" w14:textId="77777777" w:rsidR="00C6565A" w:rsidRPr="00FB2B91" w:rsidRDefault="00C6565A" w:rsidP="00AC790B">
      <w:pPr>
        <w:autoSpaceDE w:val="0"/>
        <w:autoSpaceDN w:val="0"/>
        <w:adjustRightInd w:val="0"/>
        <w:rPr>
          <w:rFonts w:cs="Times New Roman"/>
          <w:szCs w:val="24"/>
          <w:lang w:val="en-GB"/>
        </w:rPr>
      </w:pPr>
    </w:p>
    <w:p w14:paraId="0F70F1DA" w14:textId="77777777" w:rsidR="00C6565A" w:rsidRPr="006B5572" w:rsidRDefault="00DC4817" w:rsidP="00AC790B">
      <w:pPr>
        <w:pStyle w:val="Odstavecseseznamem"/>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n-1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d>
                </m:e>
                <m:sup>
                  <m:r>
                    <w:rPr>
                      <w:rFonts w:ascii="Cambria Math" w:hAnsi="Cambria Math" w:cs="Times New Roman"/>
                      <w:szCs w:val="24"/>
                      <w:lang w:val="en-GB"/>
                    </w:rPr>
                    <m:t>2</m:t>
                  </m:r>
                </m:sup>
              </m:sSup>
            </m:e>
          </m:nary>
        </m:oMath>
      </m:oMathPara>
    </w:p>
    <w:p w14:paraId="7AFAE6DF" w14:textId="77777777" w:rsidR="00C6565A" w:rsidRPr="006B5572" w:rsidRDefault="00C6565A" w:rsidP="00AC790B">
      <w:pPr>
        <w:autoSpaceDE w:val="0"/>
        <w:autoSpaceDN w:val="0"/>
        <w:adjustRightInd w:val="0"/>
        <w:rPr>
          <w:rFonts w:cs="Times New Roman"/>
          <w:szCs w:val="24"/>
          <w:lang w:val="en-GB"/>
        </w:rPr>
      </w:pPr>
    </w:p>
    <w:p w14:paraId="0677FF70" w14:textId="77777777" w:rsidR="00C72F64" w:rsidRPr="006B5572" w:rsidRDefault="0044791E" w:rsidP="00AC790B">
      <w:pPr>
        <w:pStyle w:val="Nadpis4"/>
        <w:rPr>
          <w:lang w:val="en-GB"/>
        </w:rPr>
      </w:pPr>
      <w:bookmarkStart w:id="192" w:name="_Ref421203491"/>
      <w:bookmarkStart w:id="193" w:name="_Ref421203554"/>
      <w:bookmarkStart w:id="194" w:name="_Ref421204426"/>
      <w:bookmarkStart w:id="195" w:name="_Toc421204894"/>
      <w:bookmarkStart w:id="196" w:name="_Toc468184827"/>
      <w:r w:rsidRPr="006B5572">
        <w:rPr>
          <w:lang w:val="en-GB"/>
        </w:rPr>
        <w:t>Evaluation</w:t>
      </w:r>
      <w:bookmarkEnd w:id="192"/>
      <w:bookmarkEnd w:id="193"/>
      <w:bookmarkEnd w:id="194"/>
      <w:bookmarkEnd w:id="195"/>
      <w:bookmarkEnd w:id="196"/>
    </w:p>
    <w:p w14:paraId="448F1A11" w14:textId="77777777" w:rsidR="007E4226" w:rsidRPr="006B5572" w:rsidRDefault="007E4226" w:rsidP="00AC790B">
      <w:pPr>
        <w:autoSpaceDE w:val="0"/>
        <w:autoSpaceDN w:val="0"/>
        <w:adjustRightInd w:val="0"/>
        <w:rPr>
          <w:rFonts w:cs="Times New Roman"/>
          <w:szCs w:val="24"/>
          <w:lang w:val="en-GB"/>
        </w:rPr>
      </w:pPr>
      <w:r w:rsidRPr="006B5572">
        <w:rPr>
          <w:rFonts w:cs="Times New Roman"/>
          <w:szCs w:val="24"/>
          <w:lang w:val="en-GB"/>
        </w:rPr>
        <w:t>To conclude about the materiality of the errors the lower limit for the corrected book value should firstly be calculated. This lower limit is equal to</w:t>
      </w:r>
    </w:p>
    <w:p w14:paraId="40E7E8B9" w14:textId="77777777" w:rsidR="007E4226" w:rsidRPr="006B5572" w:rsidRDefault="007E4226" w:rsidP="00AC790B">
      <w:pPr>
        <w:autoSpaceDE w:val="0"/>
        <w:autoSpaceDN w:val="0"/>
        <w:adjustRightInd w:val="0"/>
        <w:rPr>
          <w:rFonts w:eastAsiaTheme="minorEastAsia" w:cs="Times New Roman"/>
          <w:szCs w:val="24"/>
          <w:lang w:val="en-GB"/>
        </w:rPr>
      </w:pPr>
    </w:p>
    <w:p w14:paraId="1BD7E64A" w14:textId="77777777" w:rsidR="007E4226" w:rsidRPr="006B5572" w:rsidRDefault="007E4226"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LL=CBV-SE</m:t>
          </m:r>
        </m:oMath>
      </m:oMathPara>
    </w:p>
    <w:p w14:paraId="44AA59A2" w14:textId="77777777" w:rsidR="007E4226" w:rsidRPr="006B5572" w:rsidRDefault="007E4226" w:rsidP="00AC790B">
      <w:pPr>
        <w:autoSpaceDE w:val="0"/>
        <w:autoSpaceDN w:val="0"/>
        <w:adjustRightInd w:val="0"/>
        <w:rPr>
          <w:rFonts w:cs="Times New Roman"/>
          <w:szCs w:val="24"/>
          <w:lang w:val="en-GB"/>
        </w:rPr>
      </w:pPr>
    </w:p>
    <w:p w14:paraId="563D70E5" w14:textId="77777777" w:rsidR="007E4226" w:rsidRPr="006B5572" w:rsidRDefault="007E4226" w:rsidP="00AC790B">
      <w:pPr>
        <w:autoSpaceDE w:val="0"/>
        <w:autoSpaceDN w:val="0"/>
        <w:adjustRightInd w:val="0"/>
        <w:rPr>
          <w:rFonts w:cs="Times New Roman"/>
          <w:szCs w:val="24"/>
          <w:lang w:val="en-GB"/>
        </w:rPr>
      </w:pPr>
      <w:r w:rsidRPr="006B5572">
        <w:rPr>
          <w:rFonts w:cs="Times New Roman"/>
          <w:szCs w:val="24"/>
          <w:lang w:val="en-GB"/>
        </w:rPr>
        <w:t xml:space="preserve">The projection for the correct book value and the </w:t>
      </w:r>
      <w:r w:rsidR="00CD48E8" w:rsidRPr="006B5572">
        <w:rPr>
          <w:rFonts w:cs="Times New Roman"/>
          <w:szCs w:val="24"/>
          <w:lang w:val="en-GB"/>
        </w:rPr>
        <w:t xml:space="preserve">lower </w:t>
      </w:r>
      <w:r w:rsidRPr="006B5572">
        <w:rPr>
          <w:rFonts w:cs="Times New Roman"/>
          <w:szCs w:val="24"/>
          <w:lang w:val="en-GB"/>
        </w:rPr>
        <w:t>limit should both be compared to the difference between the book value (declared expenditure) and the maximum tolerable error (TE), which corresponds to the materiality level times the book value:</w:t>
      </w:r>
    </w:p>
    <w:p w14:paraId="0E20E141" w14:textId="77777777" w:rsidR="007E4226" w:rsidRPr="006B5572" w:rsidRDefault="007E4226" w:rsidP="00AC790B">
      <w:pPr>
        <w:autoSpaceDE w:val="0"/>
        <w:autoSpaceDN w:val="0"/>
        <w:adjustRightInd w:val="0"/>
        <w:rPr>
          <w:rFonts w:cs="Times New Roman"/>
          <w:szCs w:val="24"/>
          <w:lang w:val="en-GB"/>
        </w:rPr>
      </w:pPr>
    </w:p>
    <w:p w14:paraId="1E6E28D9" w14:textId="77777777" w:rsidR="007E4226" w:rsidRPr="006B5572" w:rsidRDefault="007E4226"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BV-TE=BV-2%×BV=98%×BV</m:t>
          </m:r>
        </m:oMath>
      </m:oMathPara>
    </w:p>
    <w:p w14:paraId="0321C316" w14:textId="77777777" w:rsidR="006F3884" w:rsidRPr="006B5572" w:rsidRDefault="006F3884" w:rsidP="00AC790B">
      <w:pPr>
        <w:autoSpaceDE w:val="0"/>
        <w:autoSpaceDN w:val="0"/>
        <w:adjustRightInd w:val="0"/>
        <w:rPr>
          <w:rFonts w:eastAsiaTheme="minorEastAsia" w:cs="Times New Roman"/>
          <w:szCs w:val="24"/>
          <w:lang w:val="en-GB"/>
        </w:rPr>
      </w:pPr>
    </w:p>
    <w:p w14:paraId="4145C396" w14:textId="77777777" w:rsidR="006F3884" w:rsidRPr="006B5572" w:rsidRDefault="006F3884" w:rsidP="00AC790B">
      <w:pPr>
        <w:autoSpaceDE w:val="0"/>
        <w:autoSpaceDN w:val="0"/>
        <w:adjustRightInd w:val="0"/>
        <w:rPr>
          <w:rFonts w:eastAsiaTheme="minorEastAsia" w:cs="Times New Roman"/>
          <w:szCs w:val="24"/>
          <w:lang w:val="en-GB"/>
        </w:rPr>
      </w:pPr>
    </w:p>
    <w:p w14:paraId="2C6D2BDC" w14:textId="77777777" w:rsidR="006F3884" w:rsidRPr="006B5572" w:rsidRDefault="006F3884" w:rsidP="00AC790B">
      <w:pPr>
        <w:autoSpaceDE w:val="0"/>
        <w:autoSpaceDN w:val="0"/>
        <w:adjustRightInd w:val="0"/>
        <w:rPr>
          <w:rFonts w:eastAsiaTheme="minorEastAsia" w:cs="Times New Roman"/>
          <w:szCs w:val="24"/>
          <w:lang w:val="en-GB"/>
        </w:rPr>
      </w:pPr>
    </w:p>
    <w:p w14:paraId="733863A5" w14:textId="77777777" w:rsidR="006F3884" w:rsidRPr="006B5572" w:rsidRDefault="006F3884" w:rsidP="00AC790B">
      <w:pPr>
        <w:autoSpaceDE w:val="0"/>
        <w:autoSpaceDN w:val="0"/>
        <w:adjustRightInd w:val="0"/>
        <w:rPr>
          <w:rFonts w:eastAsiaTheme="minorEastAsia" w:cs="Times New Roman"/>
          <w:szCs w:val="24"/>
          <w:lang w:val="en-GB"/>
        </w:rPr>
      </w:pPr>
    </w:p>
    <w:p w14:paraId="5553B125" w14:textId="77777777" w:rsidR="006F3884" w:rsidRPr="006B5572" w:rsidRDefault="006F3884" w:rsidP="00AC790B">
      <w:pPr>
        <w:autoSpaceDE w:val="0"/>
        <w:autoSpaceDN w:val="0"/>
        <w:adjustRightInd w:val="0"/>
        <w:rPr>
          <w:rFonts w:eastAsiaTheme="minorEastAsia" w:cs="Times New Roman"/>
          <w:szCs w:val="24"/>
          <w:lang w:val="en-GB"/>
        </w:rPr>
      </w:pPr>
    </w:p>
    <w:p w14:paraId="06BFAA31" w14:textId="77777777" w:rsidR="006F3884" w:rsidRPr="006B5572" w:rsidRDefault="006F3884" w:rsidP="00AC790B">
      <w:pPr>
        <w:autoSpaceDE w:val="0"/>
        <w:autoSpaceDN w:val="0"/>
        <w:adjustRightInd w:val="0"/>
        <w:rPr>
          <w:rFonts w:eastAsiaTheme="minorEastAsia" w:cs="Times New Roman"/>
          <w:szCs w:val="24"/>
          <w:lang w:val="en-GB"/>
        </w:rPr>
      </w:pPr>
    </w:p>
    <w:p w14:paraId="01F0D3CD" w14:textId="77777777" w:rsidR="007E4226" w:rsidRPr="006B5572" w:rsidRDefault="007E4226" w:rsidP="00DD7538">
      <w:pPr>
        <w:pStyle w:val="Odstavecseseznamem"/>
        <w:numPr>
          <w:ilvl w:val="0"/>
          <w:numId w:val="11"/>
        </w:numPr>
        <w:autoSpaceDE w:val="0"/>
        <w:autoSpaceDN w:val="0"/>
        <w:adjustRightInd w:val="0"/>
        <w:rPr>
          <w:rFonts w:cs="Times New Roman"/>
          <w:szCs w:val="24"/>
          <w:lang w:val="en-GB"/>
        </w:rPr>
      </w:pPr>
      <w:r w:rsidRPr="006B5572">
        <w:rPr>
          <w:rFonts w:cs="Times New Roman"/>
          <w:szCs w:val="24"/>
          <w:lang w:val="en-GB"/>
        </w:rPr>
        <w:t xml:space="preserve">If </w:t>
      </w:r>
      <m:oMath>
        <m:r>
          <w:rPr>
            <w:rFonts w:ascii="Cambria Math" w:hAnsi="Cambria Math" w:cs="Times New Roman"/>
            <w:szCs w:val="24"/>
            <w:lang w:val="en-GB"/>
          </w:rPr>
          <m:t>BV-TE</m:t>
        </m:r>
      </m:oMath>
      <w:r w:rsidRPr="006B5572">
        <w:rPr>
          <w:rFonts w:cs="Times New Roman"/>
          <w:szCs w:val="24"/>
          <w:lang w:val="en-GB"/>
        </w:rPr>
        <w:t xml:space="preserve"> is larger than </w:t>
      </w:r>
      <m:oMath>
        <m:r>
          <w:rPr>
            <w:rFonts w:ascii="Cambria Math" w:hAnsi="Cambria Math" w:cs="Times New Roman"/>
            <w:szCs w:val="24"/>
            <w:lang w:val="en-GB"/>
          </w:rPr>
          <m:t>CBV</m:t>
        </m:r>
      </m:oMath>
      <w:r w:rsidRPr="006B5572">
        <w:rPr>
          <w:rFonts w:cs="Times New Roman"/>
          <w:szCs w:val="24"/>
          <w:lang w:val="en-GB"/>
        </w:rPr>
        <w:t xml:space="preserve"> the auditor should conclude that there is enough evidence that errors in the programme are larger than materiality threshold:</w:t>
      </w:r>
    </w:p>
    <w:p w14:paraId="0EFA0337" w14:textId="77777777" w:rsidR="006F3884" w:rsidRPr="006B5572" w:rsidRDefault="006F3884" w:rsidP="006F3884">
      <w:pPr>
        <w:autoSpaceDE w:val="0"/>
        <w:autoSpaceDN w:val="0"/>
        <w:adjustRightInd w:val="0"/>
        <w:rPr>
          <w:rFonts w:cs="Times New Roman"/>
          <w:szCs w:val="24"/>
          <w:lang w:val="en-GB"/>
        </w:rPr>
      </w:pPr>
    </w:p>
    <w:p w14:paraId="285A211D" w14:textId="77777777" w:rsidR="007E4226" w:rsidRPr="006B5572" w:rsidRDefault="006F3884" w:rsidP="006F3884">
      <w:pPr>
        <w:jc w:val="center"/>
        <w:rPr>
          <w:rFonts w:cs="Times New Roman"/>
          <w:szCs w:val="24"/>
          <w:lang w:val="en-GB"/>
        </w:rPr>
      </w:pPr>
      <w:r w:rsidRPr="006B5572">
        <w:rPr>
          <w:rFonts w:cs="Times New Roman"/>
          <w:noProof/>
          <w:szCs w:val="24"/>
          <w:lang w:val="cs-CZ" w:eastAsia="cs-CZ"/>
        </w:rPr>
        <w:drawing>
          <wp:inline distT="0" distB="0" distL="0" distR="0" wp14:anchorId="79BCF89F" wp14:editId="619ADCD4">
            <wp:extent cx="4953000" cy="914517"/>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953000" cy="914517"/>
                    </a:xfrm>
                    <a:prstGeom prst="rect">
                      <a:avLst/>
                    </a:prstGeom>
                    <a:noFill/>
                  </pic:spPr>
                </pic:pic>
              </a:graphicData>
            </a:graphic>
          </wp:inline>
        </w:drawing>
      </w:r>
    </w:p>
    <w:p w14:paraId="24B50EA2" w14:textId="77777777" w:rsidR="007E4226" w:rsidRPr="007167BB" w:rsidRDefault="007E4226" w:rsidP="00AC790B">
      <w:pPr>
        <w:autoSpaceDE w:val="0"/>
        <w:autoSpaceDN w:val="0"/>
        <w:adjustRightInd w:val="0"/>
        <w:ind w:left="360"/>
        <w:jc w:val="center"/>
        <w:rPr>
          <w:rFonts w:cs="Times New Roman"/>
          <w:szCs w:val="24"/>
          <w:lang w:val="en-GB"/>
        </w:rPr>
      </w:pPr>
    </w:p>
    <w:p w14:paraId="50FF2010" w14:textId="77777777" w:rsidR="007E4226" w:rsidRPr="006B5572" w:rsidRDefault="007E4226" w:rsidP="00DD7538">
      <w:pPr>
        <w:pStyle w:val="Odstavecseseznamem"/>
        <w:numPr>
          <w:ilvl w:val="0"/>
          <w:numId w:val="11"/>
        </w:numPr>
        <w:autoSpaceDE w:val="0"/>
        <w:autoSpaceDN w:val="0"/>
        <w:adjustRightInd w:val="0"/>
        <w:rPr>
          <w:rFonts w:cs="Times New Roman"/>
          <w:szCs w:val="24"/>
          <w:lang w:val="en-GB"/>
        </w:rPr>
      </w:pPr>
      <w:r w:rsidRPr="00FB2B91">
        <w:rPr>
          <w:rFonts w:cs="Times New Roman"/>
          <w:szCs w:val="24"/>
          <w:lang w:val="en-GB"/>
        </w:rPr>
        <w:t xml:space="preserve">If </w:t>
      </w:r>
      <m:oMath>
        <m:r>
          <w:rPr>
            <w:rFonts w:ascii="Cambria Math" w:hAnsi="Cambria Math" w:cs="Times New Roman"/>
            <w:szCs w:val="24"/>
            <w:lang w:val="en-GB"/>
          </w:rPr>
          <m:t>BV-TE</m:t>
        </m:r>
      </m:oMath>
      <w:r w:rsidRPr="00A33A9B">
        <w:rPr>
          <w:rFonts w:cs="Times New Roman"/>
          <w:szCs w:val="24"/>
          <w:lang w:val="en-GB"/>
        </w:rPr>
        <w:t xml:space="preserve"> is lower than the lower limit </w:t>
      </w:r>
      <m:oMath>
        <m:r>
          <w:rPr>
            <w:rFonts w:ascii="Cambria Math" w:hAnsi="Cambria Math" w:cs="Times New Roman"/>
            <w:szCs w:val="24"/>
            <w:lang w:val="en-GB"/>
          </w:rPr>
          <m:t>CBV</m:t>
        </m:r>
        <m:r>
          <w:rPr>
            <w:rFonts w:ascii="Cambria Math" w:eastAsiaTheme="minorEastAsia" w:hAnsi="Cambria Math" w:cs="Times New Roman"/>
            <w:szCs w:val="24"/>
            <w:lang w:val="en-GB"/>
          </w:rPr>
          <m:t>-SE</m:t>
        </m:r>
      </m:oMath>
      <w:r w:rsidRPr="006B5572">
        <w:rPr>
          <w:rFonts w:cs="Times New Roman"/>
          <w:szCs w:val="24"/>
          <w:lang w:val="en-GB"/>
        </w:rPr>
        <w:t xml:space="preserve"> than it means there is enough evidence that errors in the programme are lower than materiality threshold.</w:t>
      </w:r>
    </w:p>
    <w:p w14:paraId="667DDD07" w14:textId="77777777" w:rsidR="007E4226" w:rsidRPr="006B5572" w:rsidRDefault="007E4226" w:rsidP="00AC790B">
      <w:pPr>
        <w:autoSpaceDE w:val="0"/>
        <w:autoSpaceDN w:val="0"/>
        <w:adjustRightInd w:val="0"/>
        <w:rPr>
          <w:rFonts w:cs="Times New Roman"/>
          <w:szCs w:val="24"/>
          <w:lang w:val="en-GB"/>
        </w:rPr>
      </w:pPr>
    </w:p>
    <w:p w14:paraId="05953FDF" w14:textId="77777777" w:rsidR="007E4226" w:rsidRPr="006B5572" w:rsidRDefault="007E4226" w:rsidP="00AC790B">
      <w:pPr>
        <w:autoSpaceDE w:val="0"/>
        <w:autoSpaceDN w:val="0"/>
        <w:adjustRightInd w:val="0"/>
        <w:rPr>
          <w:rFonts w:cs="Times New Roman"/>
          <w:szCs w:val="24"/>
          <w:lang w:val="en-GB"/>
        </w:rPr>
      </w:pPr>
    </w:p>
    <w:p w14:paraId="49BFF7D2" w14:textId="77777777" w:rsidR="007E4226" w:rsidRPr="006B5572" w:rsidRDefault="006F3884" w:rsidP="006F3884">
      <w:pPr>
        <w:autoSpaceDE w:val="0"/>
        <w:autoSpaceDN w:val="0"/>
        <w:adjustRightInd w:val="0"/>
        <w:jc w:val="center"/>
        <w:rPr>
          <w:rFonts w:cs="Times New Roman"/>
          <w:szCs w:val="24"/>
          <w:lang w:val="en-GB"/>
        </w:rPr>
      </w:pPr>
      <w:r w:rsidRPr="006B5572">
        <w:rPr>
          <w:rFonts w:cs="Times New Roman"/>
          <w:noProof/>
          <w:szCs w:val="24"/>
          <w:lang w:val="cs-CZ" w:eastAsia="cs-CZ"/>
        </w:rPr>
        <w:drawing>
          <wp:inline distT="0" distB="0" distL="0" distR="0" wp14:anchorId="0D168E9B" wp14:editId="35697EC4">
            <wp:extent cx="4961890" cy="876300"/>
            <wp:effectExtent l="0" t="0" r="0" b="0"/>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961890" cy="876300"/>
                    </a:xfrm>
                    <a:prstGeom prst="rect">
                      <a:avLst/>
                    </a:prstGeom>
                    <a:noFill/>
                  </pic:spPr>
                </pic:pic>
              </a:graphicData>
            </a:graphic>
          </wp:inline>
        </w:drawing>
      </w:r>
    </w:p>
    <w:p w14:paraId="64931AC3" w14:textId="77777777" w:rsidR="007E4226" w:rsidRPr="007167BB" w:rsidRDefault="007E4226" w:rsidP="00AC790B">
      <w:pPr>
        <w:autoSpaceDE w:val="0"/>
        <w:autoSpaceDN w:val="0"/>
        <w:adjustRightInd w:val="0"/>
        <w:rPr>
          <w:rFonts w:cs="Times New Roman"/>
          <w:szCs w:val="24"/>
          <w:lang w:val="en-GB"/>
        </w:rPr>
      </w:pPr>
    </w:p>
    <w:p w14:paraId="7A76A51F" w14:textId="1B214689" w:rsidR="00557591" w:rsidRPr="006B5572" w:rsidRDefault="007E4226" w:rsidP="003A60D3">
      <w:pPr>
        <w:autoSpaceDE w:val="0"/>
        <w:autoSpaceDN w:val="0"/>
        <w:adjustRightInd w:val="0"/>
        <w:rPr>
          <w:rFonts w:cs="Times New Roman"/>
          <w:szCs w:val="24"/>
          <w:lang w:val="en-GB"/>
        </w:rPr>
      </w:pPr>
      <w:r w:rsidRPr="00FB2B91">
        <w:rPr>
          <w:rFonts w:cs="Times New Roman"/>
          <w:szCs w:val="24"/>
          <w:lang w:val="en-GB"/>
        </w:rPr>
        <w:t xml:space="preserve">If </w:t>
      </w:r>
      <m:oMath>
        <m:r>
          <w:rPr>
            <w:rFonts w:ascii="Cambria Math" w:hAnsi="Cambria Math" w:cs="Times New Roman"/>
            <w:szCs w:val="24"/>
            <w:lang w:val="en-GB"/>
          </w:rPr>
          <m:t>BV-TE</m:t>
        </m:r>
      </m:oMath>
      <w:r w:rsidRPr="00A33A9B">
        <w:rPr>
          <w:rFonts w:cs="Times New Roman"/>
          <w:szCs w:val="24"/>
          <w:lang w:val="en-GB"/>
        </w:rPr>
        <w:t xml:space="preserve"> is between the lower limit </w:t>
      </w:r>
      <m:oMath>
        <m:r>
          <w:rPr>
            <w:rFonts w:ascii="Cambria Math" w:hAnsi="Cambria Math" w:cs="Times New Roman"/>
            <w:szCs w:val="24"/>
            <w:lang w:val="en-GB"/>
          </w:rPr>
          <m:t>CBV</m:t>
        </m:r>
        <m:r>
          <w:rPr>
            <w:rFonts w:ascii="Cambria Math" w:eastAsiaTheme="minorEastAsia" w:hAnsi="Cambria Math" w:cs="Times New Roman"/>
            <w:szCs w:val="24"/>
            <w:lang w:val="en-GB"/>
          </w:rPr>
          <m:t>-SE</m:t>
        </m:r>
      </m:oMath>
      <w:r w:rsidRPr="006B5572">
        <w:rPr>
          <w:rFonts w:cs="Times New Roman"/>
          <w:szCs w:val="24"/>
          <w:lang w:val="en-GB"/>
        </w:rPr>
        <w:t xml:space="preserve"> and </w:t>
      </w:r>
      <m:oMath>
        <m:r>
          <w:rPr>
            <w:rFonts w:ascii="Cambria Math" w:hAnsi="Cambria Math" w:cs="Times New Roman"/>
            <w:szCs w:val="24"/>
            <w:lang w:val="en-GB"/>
          </w:rPr>
          <m:t>CBV</m:t>
        </m:r>
      </m:oMath>
      <w:r w:rsidRPr="006B5572">
        <w:rPr>
          <w:rFonts w:cs="Times New Roman"/>
          <w:szCs w:val="24"/>
          <w:lang w:val="en-GB"/>
        </w:rPr>
        <w:t xml:space="preserve"> </w:t>
      </w:r>
      <w:r w:rsidR="00557591" w:rsidRPr="006B5572">
        <w:rPr>
          <w:rFonts w:cs="Times New Roman"/>
          <w:szCs w:val="24"/>
          <w:lang w:val="en-GB"/>
        </w:rPr>
        <w:t>please refer to section 4.12 for more details on the analysis to be done.</w:t>
      </w:r>
    </w:p>
    <w:p w14:paraId="65C24A39" w14:textId="77777777" w:rsidR="007E4226" w:rsidRPr="006B5572" w:rsidRDefault="007E4226" w:rsidP="007E4226">
      <w:pPr>
        <w:autoSpaceDE w:val="0"/>
        <w:autoSpaceDN w:val="0"/>
        <w:adjustRightInd w:val="0"/>
        <w:spacing w:line="240" w:lineRule="auto"/>
        <w:rPr>
          <w:rFonts w:cs="Times New Roman"/>
          <w:szCs w:val="24"/>
          <w:lang w:val="en-GB"/>
        </w:rPr>
      </w:pPr>
    </w:p>
    <w:p w14:paraId="69A64AAA" w14:textId="77777777" w:rsidR="007E4226" w:rsidRPr="006B5572" w:rsidRDefault="006F3884" w:rsidP="006F3884">
      <w:pPr>
        <w:autoSpaceDE w:val="0"/>
        <w:autoSpaceDN w:val="0"/>
        <w:adjustRightInd w:val="0"/>
        <w:spacing w:line="240" w:lineRule="auto"/>
        <w:jc w:val="center"/>
        <w:rPr>
          <w:rFonts w:cs="Times New Roman"/>
          <w:szCs w:val="24"/>
          <w:lang w:val="en-GB"/>
        </w:rPr>
      </w:pPr>
      <w:r w:rsidRPr="006B5572">
        <w:rPr>
          <w:rFonts w:cs="Times New Roman"/>
          <w:noProof/>
          <w:szCs w:val="24"/>
          <w:lang w:val="cs-CZ" w:eastAsia="cs-CZ"/>
        </w:rPr>
        <w:drawing>
          <wp:inline distT="0" distB="0" distL="0" distR="0" wp14:anchorId="2B30F05C" wp14:editId="0F81B405">
            <wp:extent cx="4961890" cy="914400"/>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61890" cy="914400"/>
                    </a:xfrm>
                    <a:prstGeom prst="rect">
                      <a:avLst/>
                    </a:prstGeom>
                    <a:noFill/>
                  </pic:spPr>
                </pic:pic>
              </a:graphicData>
            </a:graphic>
          </wp:inline>
        </w:drawing>
      </w:r>
    </w:p>
    <w:p w14:paraId="2B8B536B" w14:textId="77777777" w:rsidR="007E4226" w:rsidRPr="007167BB" w:rsidRDefault="007E4226" w:rsidP="007E4226">
      <w:pPr>
        <w:autoSpaceDE w:val="0"/>
        <w:autoSpaceDN w:val="0"/>
        <w:adjustRightInd w:val="0"/>
        <w:spacing w:line="240" w:lineRule="auto"/>
        <w:rPr>
          <w:rFonts w:cs="Times New Roman"/>
          <w:szCs w:val="24"/>
          <w:lang w:val="en-GB"/>
        </w:rPr>
      </w:pPr>
    </w:p>
    <w:p w14:paraId="1B0C0CC9" w14:textId="5127A7F3" w:rsidR="00287D86" w:rsidRPr="00FB2B91" w:rsidRDefault="00287D86" w:rsidP="00287D86">
      <w:pPr>
        <w:pStyle w:val="Nadpis4"/>
        <w:rPr>
          <w:lang w:val="en-GB"/>
        </w:rPr>
      </w:pPr>
      <w:bookmarkStart w:id="197" w:name="_Toc421204895"/>
      <w:bookmarkStart w:id="198" w:name="_Toc468184828"/>
      <w:r w:rsidRPr="00FB2B91">
        <w:rPr>
          <w:lang w:val="en-GB"/>
        </w:rPr>
        <w:t>Example</w:t>
      </w:r>
      <w:bookmarkEnd w:id="197"/>
      <w:bookmarkEnd w:id="198"/>
    </w:p>
    <w:p w14:paraId="3853377D" w14:textId="77777777" w:rsidR="00C72F64" w:rsidRPr="00FB2B91" w:rsidRDefault="00C72F64" w:rsidP="00287D86">
      <w:pPr>
        <w:rPr>
          <w:lang w:val="en-GB"/>
        </w:rPr>
      </w:pPr>
    </w:p>
    <w:p w14:paraId="7EC4C3E8" w14:textId="77777777" w:rsidR="00201F25" w:rsidRPr="00FB2B91" w:rsidRDefault="00201F25" w:rsidP="00201F25">
      <w:pPr>
        <w:autoSpaceDE w:val="0"/>
        <w:autoSpaceDN w:val="0"/>
        <w:adjustRightInd w:val="0"/>
        <w:rPr>
          <w:rFonts w:cs="Times New Roman"/>
          <w:szCs w:val="24"/>
          <w:lang w:val="en-GB"/>
        </w:rPr>
      </w:pPr>
      <w:r w:rsidRPr="00FB2B91">
        <w:rPr>
          <w:rFonts w:cs="Times New Roman"/>
          <w:szCs w:val="24"/>
          <w:lang w:val="en-GB"/>
        </w:rPr>
        <w:t>Let’s assume a population of expenditure declared to the Commission in a given year for operations in a programme. The system audits carried out by the audit authority have yielded a high assurance level. Therefore, sampling this programme can be done with a confidence level of 60%.</w:t>
      </w:r>
    </w:p>
    <w:p w14:paraId="5D9C9470" w14:textId="77777777" w:rsidR="00201F25" w:rsidRPr="00A33A9B" w:rsidRDefault="00201F25" w:rsidP="00201F25">
      <w:pPr>
        <w:autoSpaceDE w:val="0"/>
        <w:autoSpaceDN w:val="0"/>
        <w:adjustRightInd w:val="0"/>
        <w:rPr>
          <w:rFonts w:cs="Times New Roman"/>
          <w:szCs w:val="24"/>
          <w:lang w:val="en-GB"/>
        </w:rPr>
      </w:pPr>
    </w:p>
    <w:p w14:paraId="5AF781F3" w14:textId="77777777" w:rsidR="00201F25" w:rsidRPr="006B5572" w:rsidRDefault="00201F25" w:rsidP="00201F25">
      <w:pPr>
        <w:autoSpaceDE w:val="0"/>
        <w:autoSpaceDN w:val="0"/>
        <w:adjustRightInd w:val="0"/>
        <w:rPr>
          <w:rFonts w:cs="Times New Roman"/>
          <w:szCs w:val="24"/>
          <w:lang w:val="en-GB"/>
        </w:rPr>
      </w:pPr>
      <w:r w:rsidRPr="006B5572">
        <w:rPr>
          <w:rFonts w:cs="Times New Roman"/>
          <w:szCs w:val="24"/>
          <w:lang w:val="en-GB"/>
        </w:rPr>
        <w:t>The following table summarises the population details:</w:t>
      </w:r>
    </w:p>
    <w:p w14:paraId="64412B61" w14:textId="77777777" w:rsidR="00201F25" w:rsidRPr="006B5572" w:rsidRDefault="00201F25" w:rsidP="00201F25">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201F25" w:rsidRPr="006B5572" w14:paraId="24E33CF8"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32A1BDB" w14:textId="77777777" w:rsidR="00201F25" w:rsidRPr="006B5572" w:rsidRDefault="00201F25" w:rsidP="009A04A9">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717B5E72" w14:textId="77777777" w:rsidR="00201F25" w:rsidRPr="006B5572" w:rsidRDefault="00201F25" w:rsidP="009A04A9">
            <w:pPr>
              <w:autoSpaceDE w:val="0"/>
              <w:autoSpaceDN w:val="0"/>
              <w:adjustRightInd w:val="0"/>
              <w:jc w:val="right"/>
              <w:rPr>
                <w:rFonts w:cs="Times New Roman"/>
                <w:szCs w:val="24"/>
                <w:lang w:val="en-GB"/>
              </w:rPr>
            </w:pPr>
            <w:r w:rsidRPr="006B5572">
              <w:rPr>
                <w:rFonts w:cs="Times New Roman"/>
                <w:szCs w:val="24"/>
                <w:lang w:val="en-GB"/>
              </w:rPr>
              <w:t>3,852</w:t>
            </w:r>
          </w:p>
        </w:tc>
      </w:tr>
      <w:tr w:rsidR="00201F25" w:rsidRPr="006B5572" w14:paraId="4A0EE33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CA6ABD1" w14:textId="77777777" w:rsidR="00201F25" w:rsidRPr="006B5572" w:rsidRDefault="00201F25" w:rsidP="009A04A9">
            <w:pPr>
              <w:autoSpaceDE w:val="0"/>
              <w:autoSpaceDN w:val="0"/>
              <w:adjustRightInd w:val="0"/>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611A53D4" w14:textId="77777777" w:rsidR="00201F25" w:rsidRPr="006B5572" w:rsidRDefault="00201F25" w:rsidP="009A04A9">
            <w:pPr>
              <w:jc w:val="right"/>
              <w:rPr>
                <w:rFonts w:cs="Times New Roman"/>
                <w:szCs w:val="24"/>
                <w:lang w:val="en-GB"/>
              </w:rPr>
            </w:pPr>
            <w:r w:rsidRPr="006B5572">
              <w:rPr>
                <w:rFonts w:cs="Times New Roman"/>
                <w:szCs w:val="24"/>
                <w:lang w:val="en-GB"/>
              </w:rPr>
              <w:t xml:space="preserve"> 4,199,882,024 € </w:t>
            </w:r>
          </w:p>
        </w:tc>
      </w:tr>
    </w:tbl>
    <w:p w14:paraId="38300189" w14:textId="77777777" w:rsidR="00201F25" w:rsidRPr="006B5572" w:rsidRDefault="00201F25" w:rsidP="00201F25">
      <w:pPr>
        <w:autoSpaceDE w:val="0"/>
        <w:autoSpaceDN w:val="0"/>
        <w:adjustRightInd w:val="0"/>
        <w:rPr>
          <w:rFonts w:cs="Times New Roman"/>
          <w:szCs w:val="24"/>
          <w:lang w:val="en-GB"/>
        </w:rPr>
      </w:pPr>
    </w:p>
    <w:p w14:paraId="24B7B9F7" w14:textId="77777777" w:rsidR="00201F25" w:rsidRPr="006B5572" w:rsidRDefault="00201F25" w:rsidP="00201F25">
      <w:pPr>
        <w:autoSpaceDE w:val="0"/>
        <w:autoSpaceDN w:val="0"/>
        <w:adjustRightInd w:val="0"/>
        <w:rPr>
          <w:rFonts w:cs="Times New Roman"/>
          <w:szCs w:val="24"/>
          <w:lang w:val="en-GB"/>
        </w:rPr>
      </w:pPr>
      <w:r w:rsidRPr="006B5572">
        <w:rPr>
          <w:rFonts w:cs="Times New Roman"/>
          <w:szCs w:val="24"/>
          <w:lang w:val="en-GB"/>
        </w:rPr>
        <w:t>Based on last year’s audit the AA expects an error rate of 0.7% (the last year error rate) and estimates a standard deviation of errors of 168,397 €.</w:t>
      </w:r>
    </w:p>
    <w:p w14:paraId="3766005D" w14:textId="77777777" w:rsidR="00201F25" w:rsidRPr="006B5572" w:rsidRDefault="00201F25" w:rsidP="00201F25">
      <w:pPr>
        <w:autoSpaceDE w:val="0"/>
        <w:autoSpaceDN w:val="0"/>
        <w:adjustRightInd w:val="0"/>
        <w:rPr>
          <w:rFonts w:cs="Times New Roman"/>
          <w:szCs w:val="24"/>
          <w:lang w:val="en-GB"/>
        </w:rPr>
      </w:pPr>
    </w:p>
    <w:p w14:paraId="5F28BC23" w14:textId="77777777" w:rsidR="00201F25" w:rsidRPr="006B5572" w:rsidRDefault="00201F25" w:rsidP="00201F25">
      <w:pPr>
        <w:autoSpaceDE w:val="0"/>
        <w:autoSpaceDN w:val="0"/>
        <w:adjustRightInd w:val="0"/>
        <w:rPr>
          <w:rFonts w:cs="Times New Roman"/>
          <w:szCs w:val="24"/>
          <w:lang w:val="en-GB"/>
        </w:rPr>
      </w:pPr>
      <w:r w:rsidRPr="006B5572">
        <w:rPr>
          <w:rFonts w:cs="Times New Roman"/>
          <w:szCs w:val="24"/>
          <w:lang w:val="en-GB"/>
        </w:rPr>
        <w:t>The first step is to compute the required sample size, using the formula:</w:t>
      </w:r>
    </w:p>
    <w:p w14:paraId="38C66814" w14:textId="77777777" w:rsidR="00201F25" w:rsidRPr="006B5572" w:rsidRDefault="00201F25" w:rsidP="00201F25">
      <w:pPr>
        <w:autoSpaceDE w:val="0"/>
        <w:autoSpaceDN w:val="0"/>
        <w:adjustRightInd w:val="0"/>
        <w:rPr>
          <w:rFonts w:cs="Times New Roman"/>
          <w:szCs w:val="24"/>
          <w:lang w:val="en-GB"/>
        </w:rPr>
      </w:pPr>
    </w:p>
    <w:p w14:paraId="2E93872E" w14:textId="77777777" w:rsidR="00201F25" w:rsidRPr="006B5572" w:rsidRDefault="00201F25" w:rsidP="00201F25">
      <w:pPr>
        <w:autoSpaceDE w:val="0"/>
        <w:autoSpaceDN w:val="0"/>
        <w:adjustRightInd w:val="0"/>
        <w:rPr>
          <w:rFonts w:cs="Times New Roman"/>
          <w:szCs w:val="24"/>
          <w:lang w:val="en-US"/>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m:t>
                      </m:r>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num>
                    <m:den>
                      <m:r>
                        <w:rPr>
                          <w:rFonts w:ascii="Cambria Math" w:hAnsi="Cambria Math" w:cs="Times New Roman"/>
                          <w:szCs w:val="24"/>
                          <w:lang w:val="en-GB"/>
                        </w:rPr>
                        <m:t>TE-AE</m:t>
                      </m:r>
                    </m:den>
                  </m:f>
                </m:e>
              </m:d>
            </m:e>
            <m:sup>
              <m:r>
                <w:rPr>
                  <w:rFonts w:ascii="Cambria Math" w:cs="Times New Roman"/>
                  <w:szCs w:val="24"/>
                  <w:lang w:val="en-GB"/>
                </w:rPr>
                <m:t>2</m:t>
              </m:r>
            </m:sup>
          </m:sSup>
        </m:oMath>
      </m:oMathPara>
    </w:p>
    <w:p w14:paraId="6CB5C73A" w14:textId="77777777" w:rsidR="00201F25" w:rsidRPr="007167BB" w:rsidRDefault="00201F25" w:rsidP="00201F25">
      <w:pPr>
        <w:autoSpaceDE w:val="0"/>
        <w:autoSpaceDN w:val="0"/>
        <w:adjustRightInd w:val="0"/>
        <w:rPr>
          <w:rFonts w:cs="Times New Roman"/>
          <w:szCs w:val="24"/>
          <w:lang w:val="en-GB"/>
        </w:rPr>
      </w:pPr>
    </w:p>
    <w:p w14:paraId="14A8DBE8" w14:textId="77777777" w:rsidR="00201F25" w:rsidRPr="006B5572" w:rsidRDefault="00201F25" w:rsidP="00201F25">
      <w:pPr>
        <w:rPr>
          <w:rFonts w:cs="Times New Roman"/>
          <w:szCs w:val="24"/>
          <w:lang w:val="en-US"/>
        </w:rPr>
      </w:pPr>
      <w:r w:rsidRPr="00FB2B91">
        <w:rPr>
          <w:rFonts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0.842 (coefficient corresponding to a 60% confidence level),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r>
          <w:rPr>
            <w:rFonts w:ascii="Cambria Math" w:cs="Times New Roman"/>
            <w:szCs w:val="24"/>
            <w:lang w:val="en-GB"/>
          </w:rPr>
          <m:t xml:space="preserve"> </m:t>
        </m:r>
      </m:oMath>
      <w:r w:rsidRPr="007167BB">
        <w:rPr>
          <w:rFonts w:cs="Times New Roman"/>
          <w:szCs w:val="24"/>
          <w:lang w:val="en-GB"/>
        </w:rPr>
        <w:t xml:space="preserve">is 168,397 €, </w:t>
      </w:r>
      <m:oMath>
        <m:r>
          <w:rPr>
            <w:rFonts w:ascii="Cambria Math" w:hAnsi="Cambria Math" w:cs="Times New Roman"/>
            <w:szCs w:val="24"/>
            <w:lang w:val="en-GB"/>
          </w:rPr>
          <m:t>TE</m:t>
        </m:r>
      </m:oMath>
      <w:r w:rsidRPr="00FB2B91">
        <w:rPr>
          <w:rFonts w:cs="Times New Roman"/>
          <w:szCs w:val="24"/>
          <w:lang w:val="en-GB"/>
        </w:rPr>
        <w:t xml:space="preserve">, the tolerable error, is 2% of the book value (maximum materiality level set by the Regulation), i.e. 2% x 4,199,882,024 € = </w:t>
      </w:r>
      <w:r w:rsidRPr="00FB2B91">
        <w:rPr>
          <w:rFonts w:eastAsia="Times New Roman" w:cs="Times New Roman"/>
          <w:color w:val="000000"/>
          <w:szCs w:val="24"/>
          <w:lang w:val="en-US" w:eastAsia="pt-PT"/>
        </w:rPr>
        <w:t xml:space="preserve">83,997,640 € and </w:t>
      </w:r>
      <m:oMath>
        <m:r>
          <w:rPr>
            <w:rFonts w:ascii="Cambria Math" w:hAnsi="Cambria Math" w:cs="Times New Roman"/>
            <w:szCs w:val="24"/>
            <w:lang w:val="en-GB"/>
          </w:rPr>
          <m:t>AE</m:t>
        </m:r>
      </m:oMath>
      <w:r w:rsidRPr="006B5572">
        <w:rPr>
          <w:rFonts w:eastAsia="Times New Roman" w:cs="Times New Roman"/>
          <w:color w:val="000000"/>
          <w:szCs w:val="24"/>
          <w:lang w:val="en-US" w:eastAsia="pt-PT"/>
        </w:rPr>
        <w:t xml:space="preserve">, the anticipated error </w:t>
      </w:r>
      <w:r w:rsidRPr="006B5572">
        <w:rPr>
          <w:rFonts w:cs="Times New Roman"/>
          <w:szCs w:val="24"/>
          <w:lang w:val="en-GB"/>
        </w:rPr>
        <w:t xml:space="preserve">is 0.7%, i.e., 0.7% x 4,199,882,024 € = </w:t>
      </w:r>
      <w:r w:rsidRPr="006B5572">
        <w:rPr>
          <w:rFonts w:eastAsia="Times New Roman" w:cs="Times New Roman"/>
          <w:color w:val="000000"/>
          <w:szCs w:val="24"/>
          <w:lang w:val="en-US" w:eastAsia="pt-PT"/>
        </w:rPr>
        <w:t>29,399,174 €</w:t>
      </w:r>
      <w:r w:rsidRPr="006B5572">
        <w:rPr>
          <w:rFonts w:cs="Times New Roman"/>
          <w:szCs w:val="24"/>
          <w:lang w:val="en-US"/>
        </w:rPr>
        <w:t>:</w:t>
      </w:r>
    </w:p>
    <w:p w14:paraId="2D09130C" w14:textId="77777777" w:rsidR="00201F25" w:rsidRPr="006B5572" w:rsidRDefault="00201F25" w:rsidP="00201F25">
      <w:pPr>
        <w:rPr>
          <w:rFonts w:cs="Times New Roman"/>
          <w:szCs w:val="24"/>
          <w:lang w:val="en-US"/>
        </w:rPr>
      </w:pPr>
    </w:p>
    <w:p w14:paraId="502C7CF0" w14:textId="77777777" w:rsidR="00201F25" w:rsidRPr="00FB2B91" w:rsidRDefault="00201F25" w:rsidP="00201F25">
      <w:pPr>
        <w:rPr>
          <w:rFonts w:cs="Times New Roman"/>
          <w:szCs w:val="24"/>
          <w:lang w:val="en-US"/>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cs="Times New Roman"/>
                          <w:szCs w:val="24"/>
                          <w:lang w:val="en-GB"/>
                        </w:rPr>
                        <m:t>3,852</m:t>
                      </m:r>
                      <m:r>
                        <w:rPr>
                          <w:rFonts w:ascii="Cambria Math" w:cs="Times New Roman"/>
                          <w:szCs w:val="24"/>
                          <w:lang w:val="en-GB"/>
                        </w:rPr>
                        <m:t>×</m:t>
                      </m:r>
                      <m:r>
                        <w:rPr>
                          <w:rFonts w:ascii="Cambria Math" w:cs="Times New Roman"/>
                          <w:szCs w:val="24"/>
                          <w:lang w:val="en-GB"/>
                        </w:rPr>
                        <m:t>0.842</m:t>
                      </m:r>
                      <m:r>
                        <w:rPr>
                          <w:rFonts w:ascii="Cambria Math" w:cs="Times New Roman"/>
                          <w:szCs w:val="24"/>
                          <w:lang w:val="en-GB"/>
                        </w:rPr>
                        <m:t>×</m:t>
                      </m:r>
                      <m:r>
                        <w:rPr>
                          <w:rFonts w:ascii="Cambria Math" w:cs="Times New Roman"/>
                          <w:szCs w:val="24"/>
                          <w:lang w:val="en-GB"/>
                        </w:rPr>
                        <m:t>168,397</m:t>
                      </m:r>
                    </m:num>
                    <m:den>
                      <m:r>
                        <m:rPr>
                          <m:sty m:val="p"/>
                        </m:rPr>
                        <w:rPr>
                          <w:rFonts w:ascii="Cambria Math" w:eastAsia="Times New Roman" w:cs="Times New Roman"/>
                          <w:color w:val="000000"/>
                          <w:szCs w:val="24"/>
                          <w:lang w:val="en-US" w:eastAsia="pt-PT"/>
                        </w:rPr>
                        <m:t>83,997,640</m:t>
                      </m:r>
                      <m:r>
                        <w:rPr>
                          <w:rFonts w:ascii="Cambria Math" w:hAnsi="Cambria Math" w:cs="Times New Roman"/>
                          <w:szCs w:val="24"/>
                          <w:lang w:val="en-GB"/>
                        </w:rPr>
                        <m:t>-</m:t>
                      </m:r>
                      <m:r>
                        <m:rPr>
                          <m:sty m:val="p"/>
                        </m:rPr>
                        <w:rPr>
                          <w:rFonts w:ascii="Cambria Math" w:eastAsia="Times New Roman" w:cs="Times New Roman"/>
                          <w:color w:val="000000"/>
                          <w:szCs w:val="24"/>
                          <w:lang w:val="en-US" w:eastAsia="pt-PT"/>
                        </w:rPr>
                        <m:t>29,399,174</m:t>
                      </m:r>
                    </m:den>
                  </m:f>
                </m:e>
              </m:d>
            </m:e>
            <m:sup>
              <m:r>
                <w:rPr>
                  <w:rFonts w:ascii="Cambria Math" w:cs="Times New Roman"/>
                  <w:szCs w:val="24"/>
                  <w:lang w:val="en-GB"/>
                </w:rPr>
                <m:t>2</m:t>
              </m:r>
            </m:sup>
          </m:sSup>
          <m:r>
            <w:rPr>
              <w:rFonts w:ascii="Cambria Math" w:cs="Times New Roman"/>
              <w:szCs w:val="24"/>
              <w:lang w:val="en-GB"/>
            </w:rPr>
            <m:t>≈</m:t>
          </m:r>
          <m:r>
            <w:rPr>
              <w:rFonts w:ascii="Cambria Math" w:cs="Times New Roman"/>
              <w:szCs w:val="24"/>
              <w:lang w:val="en-GB"/>
            </w:rPr>
            <m:t>101</m:t>
          </m:r>
        </m:oMath>
      </m:oMathPara>
    </w:p>
    <w:p w14:paraId="55C1EB43" w14:textId="77777777" w:rsidR="00201F25" w:rsidRPr="00FB2B91" w:rsidRDefault="00201F25" w:rsidP="00201F25">
      <w:pPr>
        <w:rPr>
          <w:rFonts w:cs="Times New Roman"/>
          <w:szCs w:val="24"/>
          <w:lang w:val="en-US"/>
        </w:rPr>
      </w:pPr>
    </w:p>
    <w:p w14:paraId="0B6B4EA5" w14:textId="77777777" w:rsidR="00201F25" w:rsidRPr="00FB2B91" w:rsidRDefault="00201F25" w:rsidP="00201F25">
      <w:pPr>
        <w:rPr>
          <w:rFonts w:eastAsia="Times New Roman" w:cs="Times New Roman"/>
          <w:color w:val="000000"/>
          <w:szCs w:val="24"/>
          <w:lang w:val="en-US" w:eastAsia="pt-PT"/>
        </w:rPr>
      </w:pPr>
      <w:r w:rsidRPr="00FB2B91">
        <w:rPr>
          <w:rFonts w:cs="Times New Roman"/>
          <w:szCs w:val="24"/>
          <w:lang w:val="en-GB"/>
        </w:rPr>
        <w:t>The minimum sample size is therefore 101 operations.</w:t>
      </w:r>
    </w:p>
    <w:p w14:paraId="2EB4D999" w14:textId="77777777" w:rsidR="00201F25" w:rsidRPr="00A33A9B" w:rsidRDefault="00201F25" w:rsidP="00201F25">
      <w:pPr>
        <w:rPr>
          <w:rFonts w:cs="Times New Roman"/>
          <w:szCs w:val="24"/>
          <w:lang w:val="en-US"/>
        </w:rPr>
      </w:pPr>
    </w:p>
    <w:p w14:paraId="6B0C8B43" w14:textId="77777777" w:rsidR="00201F25" w:rsidRPr="006B5572" w:rsidRDefault="00201F25" w:rsidP="00201F25">
      <w:pPr>
        <w:rPr>
          <w:rFonts w:cs="Times New Roman"/>
          <w:szCs w:val="24"/>
          <w:lang w:val="en-GB"/>
        </w:rPr>
      </w:pPr>
      <w:r w:rsidRPr="006B5572">
        <w:rPr>
          <w:rFonts w:cs="Times New Roman"/>
          <w:szCs w:val="24"/>
          <w:lang w:val="en-GB"/>
        </w:rPr>
        <w:t xml:space="preserve">Auditing these 101 operations will provide the auditor with a total error for the sampled operations. </w:t>
      </w:r>
    </w:p>
    <w:p w14:paraId="5B476A85" w14:textId="77777777" w:rsidR="00201F25" w:rsidRPr="006B5572" w:rsidRDefault="00201F25" w:rsidP="00201F25">
      <w:pPr>
        <w:rPr>
          <w:rFonts w:cs="Times New Roman"/>
          <w:szCs w:val="24"/>
          <w:lang w:val="en-GB"/>
        </w:rPr>
      </w:pPr>
    </w:p>
    <w:p w14:paraId="5DCE60C8" w14:textId="77777777" w:rsidR="00201F25" w:rsidRDefault="00201F25" w:rsidP="00201F25">
      <w:pPr>
        <w:rPr>
          <w:rFonts w:cs="Times New Roman"/>
          <w:szCs w:val="24"/>
          <w:lang w:val="en-GB"/>
        </w:rPr>
      </w:pPr>
      <w:r w:rsidRPr="006B5572">
        <w:rPr>
          <w:rFonts w:cs="Times New Roman"/>
          <w:szCs w:val="24"/>
          <w:lang w:val="en-GB"/>
        </w:rPr>
        <w:t>The sample results are summarised in the following table:</w:t>
      </w:r>
    </w:p>
    <w:p w14:paraId="625D748E" w14:textId="77777777" w:rsidR="00100B5B" w:rsidRPr="006B5572" w:rsidRDefault="00100B5B" w:rsidP="00201F25">
      <w:pPr>
        <w:rPr>
          <w:rFonts w:cs="Times New Roman"/>
          <w:szCs w:val="24"/>
          <w:lang w:val="en-GB"/>
        </w:rPr>
      </w:pPr>
    </w:p>
    <w:p w14:paraId="5163CB25" w14:textId="77777777" w:rsidR="00201F25" w:rsidRPr="006B5572" w:rsidRDefault="00201F25" w:rsidP="00201F25">
      <w:pPr>
        <w:rPr>
          <w:rFonts w:cs="Times New Roman"/>
          <w:szCs w:val="24"/>
          <w:lang w:val="en-GB"/>
        </w:rPr>
      </w:pPr>
    </w:p>
    <w:tbl>
      <w:tblPr>
        <w:tblW w:w="8111" w:type="dxa"/>
        <w:jc w:val="center"/>
        <w:tblCellMar>
          <w:left w:w="70" w:type="dxa"/>
          <w:right w:w="70" w:type="dxa"/>
        </w:tblCellMar>
        <w:tblLook w:val="04A0" w:firstRow="1" w:lastRow="0" w:firstColumn="1" w:lastColumn="0" w:noHBand="0" w:noVBand="1"/>
      </w:tblPr>
      <w:tblGrid>
        <w:gridCol w:w="6325"/>
        <w:gridCol w:w="1786"/>
      </w:tblGrid>
      <w:tr w:rsidR="00201F25" w:rsidRPr="006B5572" w14:paraId="205302F1" w14:textId="77777777" w:rsidTr="009A04A9">
        <w:trPr>
          <w:trHeight w:val="300"/>
          <w:jc w:val="center"/>
        </w:trPr>
        <w:tc>
          <w:tcPr>
            <w:tcW w:w="6325" w:type="dxa"/>
            <w:tcBorders>
              <w:top w:val="single" w:sz="4" w:space="0" w:color="auto"/>
              <w:left w:val="single" w:sz="4" w:space="0" w:color="auto"/>
              <w:bottom w:val="single" w:sz="4" w:space="0" w:color="auto"/>
              <w:right w:val="single" w:sz="4" w:space="0" w:color="auto"/>
            </w:tcBorders>
            <w:noWrap/>
            <w:vAlign w:val="bottom"/>
            <w:hideMark/>
          </w:tcPr>
          <w:p w14:paraId="7C753942" w14:textId="77777777" w:rsidR="00201F25" w:rsidRPr="006B5572" w:rsidRDefault="00201F25"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Sample book value</w:t>
            </w:r>
          </w:p>
        </w:tc>
        <w:tc>
          <w:tcPr>
            <w:tcW w:w="1786" w:type="dxa"/>
            <w:tcBorders>
              <w:top w:val="single" w:sz="4" w:space="0" w:color="auto"/>
              <w:left w:val="nil"/>
              <w:bottom w:val="single" w:sz="4" w:space="0" w:color="auto"/>
              <w:right w:val="single" w:sz="4" w:space="0" w:color="auto"/>
            </w:tcBorders>
            <w:noWrap/>
            <w:vAlign w:val="bottom"/>
            <w:hideMark/>
          </w:tcPr>
          <w:p w14:paraId="38228B9E" w14:textId="77777777" w:rsidR="00201F25" w:rsidRPr="006B5572" w:rsidRDefault="00201F25"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124,944,535 € </w:t>
            </w:r>
          </w:p>
        </w:tc>
      </w:tr>
      <w:tr w:rsidR="00201F25" w:rsidRPr="006B5572" w14:paraId="43D539DF" w14:textId="77777777" w:rsidTr="009A04A9">
        <w:trPr>
          <w:trHeight w:val="300"/>
          <w:jc w:val="center"/>
        </w:trPr>
        <w:tc>
          <w:tcPr>
            <w:tcW w:w="6325" w:type="dxa"/>
            <w:tcBorders>
              <w:top w:val="nil"/>
              <w:left w:val="single" w:sz="4" w:space="0" w:color="auto"/>
              <w:bottom w:val="single" w:sz="4" w:space="0" w:color="auto"/>
              <w:right w:val="single" w:sz="4" w:space="0" w:color="auto"/>
            </w:tcBorders>
            <w:noWrap/>
            <w:vAlign w:val="bottom"/>
            <w:hideMark/>
          </w:tcPr>
          <w:p w14:paraId="2BA4A986" w14:textId="77777777" w:rsidR="00201F25" w:rsidRPr="006B5572" w:rsidRDefault="00201F25" w:rsidP="009A04A9">
            <w:pPr>
              <w:rPr>
                <w:rFonts w:eastAsia="Times New Roman" w:cs="Times New Roman"/>
                <w:color w:val="000000"/>
                <w:szCs w:val="24"/>
                <w:lang w:val="es-ES" w:eastAsia="pt-PT"/>
              </w:rPr>
            </w:pPr>
            <w:r w:rsidRPr="006B5572">
              <w:rPr>
                <w:rFonts w:eastAsia="Times New Roman" w:cs="Times New Roman"/>
                <w:color w:val="000000"/>
                <w:szCs w:val="24"/>
                <w:lang w:val="es-ES" w:eastAsia="pt-PT"/>
              </w:rPr>
              <w:t>Sample total error</w:t>
            </w:r>
          </w:p>
        </w:tc>
        <w:tc>
          <w:tcPr>
            <w:tcW w:w="1786" w:type="dxa"/>
            <w:tcBorders>
              <w:top w:val="nil"/>
              <w:left w:val="nil"/>
              <w:bottom w:val="single" w:sz="4" w:space="0" w:color="auto"/>
              <w:right w:val="single" w:sz="4" w:space="0" w:color="auto"/>
            </w:tcBorders>
            <w:noWrap/>
            <w:vAlign w:val="bottom"/>
            <w:hideMark/>
          </w:tcPr>
          <w:p w14:paraId="67084894" w14:textId="77777777" w:rsidR="00201F25" w:rsidRPr="006B5572" w:rsidRDefault="00201F25"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1,339,765 € </w:t>
            </w:r>
          </w:p>
        </w:tc>
      </w:tr>
      <w:tr w:rsidR="00201F25" w:rsidRPr="006B5572" w14:paraId="7B202D67" w14:textId="77777777" w:rsidTr="009A04A9">
        <w:trPr>
          <w:trHeight w:val="300"/>
          <w:jc w:val="center"/>
        </w:trPr>
        <w:tc>
          <w:tcPr>
            <w:tcW w:w="6325" w:type="dxa"/>
            <w:tcBorders>
              <w:top w:val="nil"/>
              <w:left w:val="single" w:sz="4" w:space="0" w:color="auto"/>
              <w:bottom w:val="single" w:sz="4" w:space="0" w:color="auto"/>
              <w:right w:val="single" w:sz="4" w:space="0" w:color="auto"/>
            </w:tcBorders>
            <w:noWrap/>
            <w:vAlign w:val="bottom"/>
            <w:hideMark/>
          </w:tcPr>
          <w:p w14:paraId="6619ED43" w14:textId="77777777" w:rsidR="00201F25" w:rsidRPr="006B5572" w:rsidRDefault="00201F25" w:rsidP="009A04A9">
            <w:pPr>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Sample standard deviation of errors</w:t>
            </w:r>
          </w:p>
        </w:tc>
        <w:tc>
          <w:tcPr>
            <w:tcW w:w="1786" w:type="dxa"/>
            <w:tcBorders>
              <w:top w:val="nil"/>
              <w:left w:val="nil"/>
              <w:bottom w:val="single" w:sz="4" w:space="0" w:color="auto"/>
              <w:right w:val="single" w:sz="4" w:space="0" w:color="auto"/>
            </w:tcBorders>
            <w:noWrap/>
            <w:vAlign w:val="bottom"/>
            <w:hideMark/>
          </w:tcPr>
          <w:p w14:paraId="0BB00799" w14:textId="77777777" w:rsidR="00201F25" w:rsidRPr="006B5572" w:rsidRDefault="00201F25"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162,976 € </w:t>
            </w:r>
          </w:p>
        </w:tc>
      </w:tr>
    </w:tbl>
    <w:p w14:paraId="1C7ACACC" w14:textId="77777777" w:rsidR="00201F25" w:rsidRPr="006B5572" w:rsidRDefault="00201F25" w:rsidP="00201F25">
      <w:pPr>
        <w:rPr>
          <w:rFonts w:cs="Times New Roman"/>
          <w:szCs w:val="24"/>
          <w:lang w:val="en-GB"/>
        </w:rPr>
      </w:pPr>
    </w:p>
    <w:p w14:paraId="2DC2A9AF" w14:textId="77777777" w:rsidR="00201F25" w:rsidRPr="006B5572" w:rsidRDefault="00201F25" w:rsidP="00201F25">
      <w:pPr>
        <w:jc w:val="center"/>
        <w:rPr>
          <w:rFonts w:cs="Times New Roman"/>
          <w:szCs w:val="24"/>
          <w:lang w:val="en-GB"/>
        </w:rPr>
      </w:pPr>
    </w:p>
    <w:p w14:paraId="1FF4738C" w14:textId="77777777" w:rsidR="00201F25" w:rsidRPr="006B5572" w:rsidRDefault="00201F25" w:rsidP="00201F25">
      <w:pPr>
        <w:jc w:val="center"/>
        <w:rPr>
          <w:rFonts w:cs="Times New Roman"/>
          <w:szCs w:val="24"/>
          <w:lang w:val="en-GB"/>
        </w:rPr>
      </w:pPr>
    </w:p>
    <w:p w14:paraId="00017497" w14:textId="77777777" w:rsidR="00201F25" w:rsidRPr="006B5572" w:rsidRDefault="00201F25" w:rsidP="00201F25">
      <w:pPr>
        <w:rPr>
          <w:rFonts w:cs="Times New Roman"/>
          <w:szCs w:val="24"/>
          <w:lang w:val="en-GB"/>
        </w:rPr>
      </w:pPr>
    </w:p>
    <w:p w14:paraId="52E27735" w14:textId="77777777" w:rsidR="00201F25" w:rsidRPr="006B5572" w:rsidRDefault="00201F25" w:rsidP="00201F25">
      <w:pPr>
        <w:rPr>
          <w:rFonts w:cs="Times New Roman"/>
          <w:szCs w:val="24"/>
          <w:lang w:val="en-GB"/>
        </w:rPr>
      </w:pPr>
      <w:r w:rsidRPr="006B5572">
        <w:rPr>
          <w:rFonts w:cs="Times New Roman"/>
          <w:szCs w:val="24"/>
          <w:lang w:val="en-GB"/>
        </w:rPr>
        <w:t>The projected error at the level of the population is:</w:t>
      </w:r>
    </w:p>
    <w:p w14:paraId="5504087E" w14:textId="77777777" w:rsidR="00201F25" w:rsidRPr="006B5572" w:rsidRDefault="00201F25" w:rsidP="00201F25">
      <w:pPr>
        <w:autoSpaceDE w:val="0"/>
        <w:autoSpaceDN w:val="0"/>
        <w:adjustRightInd w:val="0"/>
        <w:rPr>
          <w:rFonts w:cs="Times New Roman"/>
          <w:szCs w:val="24"/>
          <w:lang w:val="en-US"/>
        </w:rPr>
      </w:pPr>
    </w:p>
    <w:p w14:paraId="16C6A21E" w14:textId="77777777" w:rsidR="00201F25" w:rsidRPr="007167BB" w:rsidRDefault="00201F25" w:rsidP="00201F25">
      <w:pPr>
        <w:rPr>
          <w:rFonts w:eastAsiaTheme="minorEastAsia" w:cs="Times New Roman"/>
          <w:szCs w:val="24"/>
          <w:lang w:val="en-GB"/>
        </w:rPr>
      </w:pPr>
      <m:oMathPara>
        <m:oMath>
          <m:r>
            <w:rPr>
              <w:rFonts w:ascii="Cambria Math" w:hAnsi="Cambria Math" w:cs="Times New Roman"/>
              <w:szCs w:val="24"/>
              <w:lang w:val="en-GB"/>
            </w:rPr>
            <m:t>EE</m:t>
          </m:r>
          <m:r>
            <w:rPr>
              <w:rFonts w:ascii="Cambria Math" w:cs="Times New Roman"/>
              <w:szCs w:val="24"/>
              <w:lang w:val="en-GB"/>
            </w:rPr>
            <m:t>=</m:t>
          </m:r>
          <m:r>
            <w:rPr>
              <w:rFonts w:ascii="Cambria Math" w:hAnsi="Cambria Math" w:cs="Times New Roman"/>
              <w:szCs w:val="24"/>
              <w:lang w:val="en-GB"/>
            </w:rPr>
            <m:t>N</m:t>
          </m:r>
          <m:r>
            <w:rPr>
              <w:rFonts w:asci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101</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cs="Times New Roman"/>
              <w:szCs w:val="24"/>
              <w:lang w:val="en-GB"/>
            </w:rPr>
            <m:t>=3,852</m:t>
          </m:r>
          <m:r>
            <w:rPr>
              <w:rFonts w:ascii="Cambria Math" w:cs="Times New Roman"/>
              <w:szCs w:val="24"/>
              <w:lang w:val="en-GB"/>
            </w:rPr>
            <m:t>×</m:t>
          </m:r>
          <m:f>
            <m:fPr>
              <m:ctrlPr>
                <w:rPr>
                  <w:rFonts w:ascii="Cambria Math" w:hAnsi="Cambria Math" w:cs="Times New Roman"/>
                  <w:i/>
                  <w:szCs w:val="24"/>
                  <w:lang w:val="en-GB"/>
                </w:rPr>
              </m:ctrlPr>
            </m:fPr>
            <m:num>
              <m:r>
                <m:rPr>
                  <m:sty m:val="p"/>
                </m:rPr>
                <w:rPr>
                  <w:rFonts w:ascii="Cambria Math" w:cs="Times New Roman"/>
                  <w:szCs w:val="24"/>
                  <w:lang w:val="en-GB"/>
                </w:rPr>
                <m:t>1,339,765</m:t>
              </m:r>
            </m:num>
            <m:den>
              <m:r>
                <w:rPr>
                  <w:rFonts w:ascii="Cambria Math" w:cs="Times New Roman"/>
                  <w:szCs w:val="24"/>
                  <w:lang w:val="en-GB"/>
                </w:rPr>
                <m:t>101</m:t>
              </m:r>
            </m:den>
          </m:f>
          <m:r>
            <w:rPr>
              <w:rFonts w:ascii="Cambria Math" w:cs="Times New Roman"/>
              <w:szCs w:val="24"/>
              <w:lang w:val="en-GB"/>
            </w:rPr>
            <m:t>=51,096,780,</m:t>
          </m:r>
        </m:oMath>
      </m:oMathPara>
    </w:p>
    <w:p w14:paraId="5D46124B" w14:textId="77777777" w:rsidR="00201F25" w:rsidRPr="00FB2B91" w:rsidRDefault="00201F25" w:rsidP="00201F25">
      <w:pPr>
        <w:autoSpaceDE w:val="0"/>
        <w:autoSpaceDN w:val="0"/>
        <w:adjustRightInd w:val="0"/>
        <w:rPr>
          <w:rFonts w:cs="Times New Roman"/>
          <w:szCs w:val="24"/>
          <w:lang w:val="en-GB"/>
        </w:rPr>
      </w:pPr>
    </w:p>
    <w:p w14:paraId="6438A654" w14:textId="77777777" w:rsidR="00201F25" w:rsidRPr="00FB2B91" w:rsidRDefault="00201F25" w:rsidP="00201F25">
      <w:pPr>
        <w:autoSpaceDE w:val="0"/>
        <w:autoSpaceDN w:val="0"/>
        <w:adjustRightInd w:val="0"/>
        <w:rPr>
          <w:rFonts w:cs="Times New Roman"/>
          <w:szCs w:val="24"/>
          <w:lang w:val="en-GB"/>
        </w:rPr>
      </w:pPr>
      <w:r w:rsidRPr="00FB2B91">
        <w:rPr>
          <w:rFonts w:cs="Times New Roman"/>
          <w:szCs w:val="24"/>
          <w:lang w:val="en-GB"/>
        </w:rPr>
        <w:t>corresponding to a projected error rate of:</w:t>
      </w:r>
    </w:p>
    <w:p w14:paraId="6C51D19C" w14:textId="77777777" w:rsidR="00201F25" w:rsidRPr="00FB2B91" w:rsidRDefault="00201F25" w:rsidP="00201F25">
      <w:pPr>
        <w:autoSpaceDE w:val="0"/>
        <w:autoSpaceDN w:val="0"/>
        <w:adjustRightInd w:val="0"/>
        <w:rPr>
          <w:rFonts w:cs="Times New Roman"/>
          <w:szCs w:val="24"/>
          <w:lang w:val="en-GB"/>
        </w:rPr>
      </w:pPr>
    </w:p>
    <w:p w14:paraId="19E3397F" w14:textId="77777777" w:rsidR="00201F25" w:rsidRPr="007167BB" w:rsidRDefault="00201F25" w:rsidP="00201F2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r</m:t>
          </m:r>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51,096,780</m:t>
              </m:r>
            </m:num>
            <m:den>
              <m:r>
                <w:rPr>
                  <w:rFonts w:ascii="Cambria Math" w:cs="Times New Roman"/>
                  <w:szCs w:val="24"/>
                  <w:lang w:val="en-GB"/>
                </w:rPr>
                <m:t>4,199,882,024</m:t>
              </m:r>
            </m:den>
          </m:f>
          <m:r>
            <w:rPr>
              <w:rFonts w:ascii="Cambria Math" w:cs="Times New Roman"/>
              <w:szCs w:val="24"/>
              <w:lang w:val="en-GB"/>
            </w:rPr>
            <m:t>=1.22%</m:t>
          </m:r>
        </m:oMath>
      </m:oMathPara>
    </w:p>
    <w:p w14:paraId="3D217F4D" w14:textId="77777777" w:rsidR="00201F25" w:rsidRPr="00FB2B91" w:rsidRDefault="00201F25" w:rsidP="00201F25">
      <w:pPr>
        <w:autoSpaceDE w:val="0"/>
        <w:autoSpaceDN w:val="0"/>
        <w:adjustRightInd w:val="0"/>
        <w:rPr>
          <w:rFonts w:eastAsiaTheme="minorEastAsia" w:cs="Times New Roman"/>
          <w:szCs w:val="24"/>
          <w:lang w:val="en-GB"/>
        </w:rPr>
      </w:pPr>
    </w:p>
    <w:p w14:paraId="491D6F5C" w14:textId="77777777" w:rsidR="00201F25" w:rsidRPr="006B5572" w:rsidRDefault="00201F25" w:rsidP="00201F25">
      <w:pPr>
        <w:autoSpaceDE w:val="0"/>
        <w:autoSpaceDN w:val="0"/>
        <w:adjustRightInd w:val="0"/>
        <w:rPr>
          <w:rFonts w:cs="Times New Roman"/>
          <w:szCs w:val="24"/>
          <w:lang w:val="en-GB"/>
        </w:rPr>
      </w:pPr>
      <w:r w:rsidRPr="00FB2B91">
        <w:rPr>
          <w:rFonts w:cs="Times New Roman"/>
          <w:szCs w:val="24"/>
          <w:lang w:val="en-GB"/>
        </w:rPr>
        <w:t>The correct book value (the correct expenditure that would be found if all the operations in the population were audited) can be projected subtracting the projected error (</w:t>
      </w:r>
      <m:oMath>
        <m:r>
          <w:rPr>
            <w:rFonts w:ascii="Cambria Math" w:hAnsi="Cambria Math" w:cs="Times New Roman"/>
            <w:szCs w:val="24"/>
            <w:lang w:val="en-GB"/>
          </w:rPr>
          <m:t>EE</m:t>
        </m:r>
      </m:oMath>
      <w:r w:rsidRPr="00FB2B91">
        <w:rPr>
          <w:rFonts w:cs="Times New Roman"/>
          <w:szCs w:val="24"/>
          <w:lang w:val="en-GB"/>
        </w:rPr>
        <w:t>) from the book value (</w:t>
      </w:r>
      <m:oMath>
        <m:r>
          <w:rPr>
            <w:rFonts w:ascii="Cambria Math" w:hAnsi="Cambria Math" w:cs="Times New Roman"/>
            <w:szCs w:val="24"/>
            <w:lang w:val="en-GB"/>
          </w:rPr>
          <m:t>BV</m:t>
        </m:r>
      </m:oMath>
      <w:r w:rsidRPr="006B5572">
        <w:rPr>
          <w:rFonts w:cs="Times New Roman"/>
          <w:szCs w:val="24"/>
          <w:lang w:val="en-GB"/>
        </w:rPr>
        <w:t>) in the population (declared expenditure). The projection for the correct book value (</w:t>
      </w:r>
      <m:oMath>
        <m:r>
          <w:rPr>
            <w:rFonts w:ascii="Cambria Math" w:hAnsi="Cambria Math" w:cs="Times New Roman"/>
            <w:szCs w:val="24"/>
            <w:lang w:val="en-GB"/>
          </w:rPr>
          <m:t>CBV</m:t>
        </m:r>
      </m:oMath>
      <w:r w:rsidRPr="006B5572">
        <w:rPr>
          <w:rFonts w:cs="Times New Roman"/>
          <w:szCs w:val="24"/>
          <w:lang w:val="en-GB"/>
        </w:rPr>
        <w:t>) is</w:t>
      </w:r>
    </w:p>
    <w:p w14:paraId="0945F3B8" w14:textId="77777777" w:rsidR="00201F25" w:rsidRPr="006B5572" w:rsidRDefault="00201F25" w:rsidP="00201F25">
      <w:pPr>
        <w:rPr>
          <w:rFonts w:cs="Times New Roman"/>
          <w:szCs w:val="24"/>
          <w:lang w:val="en-US"/>
        </w:rPr>
      </w:pPr>
    </w:p>
    <w:p w14:paraId="5BA37E68" w14:textId="77777777" w:rsidR="00201F25" w:rsidRPr="006B5572" w:rsidRDefault="00201F25" w:rsidP="00201F2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m:t>
          </m:r>
          <m:r>
            <w:rPr>
              <w:rFonts w:ascii="Cambria Math" w:cs="Times New Roman"/>
              <w:szCs w:val="24"/>
              <w:lang w:val="en-GB"/>
            </w:rPr>
            <m:t>=4,199,882,024</m:t>
          </m:r>
          <m:r>
            <w:rPr>
              <w:rFonts w:ascii="Cambria Math" w:cs="Times New Roman"/>
              <w:szCs w:val="24"/>
              <w:lang w:val="en-GB"/>
            </w:rPr>
            <m:t>-</m:t>
          </m:r>
          <m:r>
            <w:rPr>
              <w:rFonts w:ascii="Cambria Math" w:cs="Times New Roman"/>
              <w:szCs w:val="24"/>
              <w:lang w:val="en-GB"/>
            </w:rPr>
            <m:t>51,096,780=4,148,785,244</m:t>
          </m:r>
        </m:oMath>
      </m:oMathPara>
    </w:p>
    <w:p w14:paraId="2A354E33" w14:textId="77777777" w:rsidR="00201F25" w:rsidRPr="006B5572" w:rsidRDefault="00201F25" w:rsidP="00201F25">
      <w:pPr>
        <w:autoSpaceDE w:val="0"/>
        <w:autoSpaceDN w:val="0"/>
        <w:adjustRightInd w:val="0"/>
        <w:rPr>
          <w:rFonts w:cs="Times New Roman"/>
          <w:szCs w:val="24"/>
          <w:lang w:val="en-GB"/>
        </w:rPr>
      </w:pPr>
    </w:p>
    <w:p w14:paraId="5A05BC03" w14:textId="77777777" w:rsidR="00201F25" w:rsidRPr="006B5572" w:rsidRDefault="00201F25" w:rsidP="00201F25">
      <w:pPr>
        <w:autoSpaceDE w:val="0"/>
        <w:autoSpaceDN w:val="0"/>
        <w:adjustRightInd w:val="0"/>
        <w:rPr>
          <w:rFonts w:eastAsiaTheme="minorEastAsia" w:cs="Times New Roman"/>
          <w:szCs w:val="24"/>
          <w:lang w:val="en-GB"/>
        </w:rPr>
      </w:pPr>
      <w:r w:rsidRPr="006B5572">
        <w:rPr>
          <w:rFonts w:cs="Times New Roman"/>
          <w:szCs w:val="24"/>
          <w:lang w:val="en-GB"/>
        </w:rPr>
        <w:t>The precision of the projection is given by</w:t>
      </w:r>
    </w:p>
    <w:p w14:paraId="290AB5DA" w14:textId="77777777" w:rsidR="00201F25" w:rsidRPr="006B5572" w:rsidRDefault="00201F25" w:rsidP="00201F25">
      <w:pPr>
        <w:autoSpaceDE w:val="0"/>
        <w:autoSpaceDN w:val="0"/>
        <w:adjustRightInd w:val="0"/>
        <w:rPr>
          <w:rFonts w:cs="Times New Roman"/>
          <w:szCs w:val="24"/>
          <w:lang w:val="en-GB"/>
        </w:rPr>
      </w:pPr>
    </w:p>
    <w:p w14:paraId="1AEF4237" w14:textId="77777777" w:rsidR="00201F25" w:rsidRPr="00FB2B91" w:rsidRDefault="00201F25" w:rsidP="00201F25">
      <w:pPr>
        <w:autoSpaceDE w:val="0"/>
        <w:autoSpaceDN w:val="0"/>
        <w:adjustRightInd w:val="0"/>
        <w:rPr>
          <w:rFonts w:cs="Times New Roman"/>
          <w:szCs w:val="24"/>
          <w:lang w:val="en-GB"/>
        </w:rPr>
      </w:pPr>
      <m:oMathPara>
        <m:oMath>
          <m:r>
            <w:rPr>
              <w:rFonts w:ascii="Cambria Math" w:hAnsi="Cambria Math" w:cs="Times New Roman"/>
              <w:szCs w:val="24"/>
              <w:lang w:val="en-GB"/>
            </w:rPr>
            <m:t>SE</m:t>
          </m:r>
          <m:r>
            <w:rPr>
              <w:rFonts w:ascii="Cambria Math" w:cs="Times New Roman"/>
              <w:szCs w:val="24"/>
              <w:lang w:val="en-GB"/>
            </w:rPr>
            <m:t>=</m:t>
          </m:r>
          <m:r>
            <w:rPr>
              <w:rFonts w:ascii="Cambria Math" w:hAnsi="Cambria Math" w:cs="Times New Roman"/>
              <w:szCs w:val="24"/>
              <w:lang w:val="en-GB"/>
            </w:rPr>
            <m:t>N</m:t>
          </m:r>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cs="Times New Roman"/>
              <w:szCs w:val="24"/>
              <w:lang w:val="en-GB"/>
            </w:rPr>
            <m:t>=3,852</m:t>
          </m:r>
          <m:r>
            <w:rPr>
              <w:rFonts w:ascii="Cambria Math" w:cs="Times New Roman"/>
              <w:szCs w:val="24"/>
              <w:lang w:val="en-GB"/>
            </w:rPr>
            <m:t>×</m:t>
          </m:r>
          <m:r>
            <w:rPr>
              <w:rFonts w:ascii="Cambria Math" w:cs="Times New Roman"/>
              <w:szCs w:val="24"/>
              <w:lang w:val="en-GB"/>
            </w:rPr>
            <m:t>0.842</m:t>
          </m:r>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162,976</m:t>
              </m:r>
            </m:num>
            <m:den>
              <m:rad>
                <m:radPr>
                  <m:degHide m:val="1"/>
                  <m:ctrlPr>
                    <w:rPr>
                      <w:rFonts w:ascii="Cambria Math" w:hAnsi="Cambria Math" w:cs="Times New Roman"/>
                      <w:i/>
                      <w:szCs w:val="24"/>
                      <w:lang w:val="en-GB"/>
                    </w:rPr>
                  </m:ctrlPr>
                </m:radPr>
                <m:deg/>
                <m:e>
                  <m:r>
                    <w:rPr>
                      <w:rFonts w:ascii="Cambria Math" w:cs="Times New Roman"/>
                      <w:szCs w:val="24"/>
                      <w:lang w:val="en-GB"/>
                    </w:rPr>
                    <m:t>101</m:t>
                  </m:r>
                </m:e>
              </m:rad>
            </m:den>
          </m:f>
          <m:r>
            <w:rPr>
              <w:rFonts w:ascii="Cambria Math" w:cs="Times New Roman"/>
              <w:szCs w:val="24"/>
              <w:lang w:val="en-GB"/>
            </w:rPr>
            <m:t>=52,597,044</m:t>
          </m:r>
          <m:r>
            <w:rPr>
              <w:rFonts w:ascii="Cambria Math" w:eastAsiaTheme="minorEastAsia" w:hAnsi="Cambria Math" w:cs="Times New Roman"/>
              <w:szCs w:val="24"/>
              <w:lang w:val="en-GB"/>
            </w:rPr>
            <m:t>.</m:t>
          </m:r>
        </m:oMath>
      </m:oMathPara>
    </w:p>
    <w:p w14:paraId="67CBFF89" w14:textId="77777777" w:rsidR="00201F25" w:rsidRPr="00FB2B91" w:rsidRDefault="00201F25" w:rsidP="00201F25">
      <w:pPr>
        <w:rPr>
          <w:rFonts w:cs="Times New Roman"/>
          <w:szCs w:val="24"/>
          <w:lang w:val="en-GB"/>
        </w:rPr>
      </w:pPr>
    </w:p>
    <w:p w14:paraId="18171685" w14:textId="77777777" w:rsidR="00201F25" w:rsidRPr="00A33A9B" w:rsidRDefault="00201F25" w:rsidP="00201F25">
      <w:pPr>
        <w:rPr>
          <w:rFonts w:cs="Times New Roman"/>
          <w:szCs w:val="24"/>
          <w:lang w:val="en-GB"/>
        </w:rPr>
      </w:pPr>
      <w:r w:rsidRPr="00FB2B91">
        <w:rPr>
          <w:rFonts w:cs="Times New Roman"/>
          <w:szCs w:val="24"/>
          <w:lang w:val="en-GB"/>
        </w:rPr>
        <w:t>Combining the projected error and the precision it is possible to compute an upper limit for the error rate. This upper limit is the ratio of the upper limit of error to the book value of the population. Therefore, the upper limit for the error rate</w:t>
      </w:r>
      <w:r w:rsidRPr="00A33A9B">
        <w:rPr>
          <w:rFonts w:cs="Times New Roman"/>
          <w:szCs w:val="24"/>
          <w:lang w:val="en-GB"/>
        </w:rPr>
        <w:t xml:space="preserve"> is:</w:t>
      </w:r>
    </w:p>
    <w:p w14:paraId="48C7A76F" w14:textId="77777777" w:rsidR="00201F25" w:rsidRPr="006B5572" w:rsidRDefault="00201F25" w:rsidP="00201F25">
      <w:pPr>
        <w:rPr>
          <w:rFonts w:cs="Times New Roman"/>
          <w:szCs w:val="24"/>
          <w:lang w:val="en-GB"/>
        </w:rPr>
      </w:pPr>
    </w:p>
    <w:p w14:paraId="2E6F333A" w14:textId="77777777" w:rsidR="00201F25" w:rsidRPr="007167BB" w:rsidRDefault="00DC4817" w:rsidP="00201F2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UL</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EE+SE</m:t>
              </m:r>
            </m:num>
            <m:den>
              <m:r>
                <w:rPr>
                  <w:rFonts w:ascii="Cambria Math" w:cs="Times New Roman"/>
                  <w:szCs w:val="24"/>
                  <w:lang w:val="en-GB"/>
                </w:rPr>
                <m:t>BV</m:t>
              </m:r>
            </m:den>
          </m:f>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51,096,780+52,597,044</m:t>
              </m:r>
            </m:num>
            <m:den>
              <m:r>
                <w:rPr>
                  <w:rFonts w:ascii="Cambria Math" w:cs="Times New Roman"/>
                  <w:szCs w:val="24"/>
                  <w:lang w:val="en-GB"/>
                </w:rPr>
                <m:t>4,199,882,024</m:t>
              </m:r>
            </m:den>
          </m:f>
          <m:r>
            <w:rPr>
              <w:rFonts w:ascii="Cambria Math" w:cs="Times New Roman"/>
              <w:szCs w:val="24"/>
              <w:lang w:val="en-GB"/>
            </w:rPr>
            <m:t>=2.47%</m:t>
          </m:r>
        </m:oMath>
      </m:oMathPara>
    </w:p>
    <w:p w14:paraId="7B0D131B" w14:textId="77777777" w:rsidR="00201F25" w:rsidRPr="00FB2B91" w:rsidRDefault="00201F25" w:rsidP="00201F25">
      <w:pPr>
        <w:rPr>
          <w:rFonts w:cs="Times New Roman"/>
          <w:szCs w:val="24"/>
          <w:lang w:val="en-GB"/>
        </w:rPr>
      </w:pPr>
    </w:p>
    <w:p w14:paraId="3FA2E73F" w14:textId="77777777" w:rsidR="00201F25" w:rsidRPr="00FB2B91" w:rsidRDefault="00201F25" w:rsidP="00201F25">
      <w:pPr>
        <w:autoSpaceDE w:val="0"/>
        <w:autoSpaceDN w:val="0"/>
        <w:adjustRightInd w:val="0"/>
        <w:rPr>
          <w:rFonts w:cs="Times New Roman"/>
          <w:szCs w:val="24"/>
          <w:lang w:val="en-GB"/>
        </w:rPr>
      </w:pPr>
      <w:r w:rsidRPr="00FB2B91">
        <w:rPr>
          <w:rFonts w:cs="Times New Roman"/>
          <w:szCs w:val="24"/>
          <w:lang w:val="en-GB"/>
        </w:rPr>
        <w:t>To conclude about the materiality of the errors the lower limit for the correct book value should firstly be calculated. This lower limit is equal to</w:t>
      </w:r>
    </w:p>
    <w:p w14:paraId="678E4037" w14:textId="77777777" w:rsidR="00201F25" w:rsidRPr="00FB2B91" w:rsidRDefault="00201F25" w:rsidP="00201F25">
      <w:pPr>
        <w:autoSpaceDE w:val="0"/>
        <w:autoSpaceDN w:val="0"/>
        <w:adjustRightInd w:val="0"/>
        <w:rPr>
          <w:rFonts w:eastAsiaTheme="minorEastAsia" w:cs="Times New Roman"/>
          <w:szCs w:val="24"/>
          <w:lang w:val="en-GB"/>
        </w:rPr>
      </w:pPr>
    </w:p>
    <w:p w14:paraId="57426023" w14:textId="77777777" w:rsidR="00201F25" w:rsidRPr="006B5572" w:rsidRDefault="00201F25" w:rsidP="00201F2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m:t>
          </m:r>
          <m:r>
            <w:rPr>
              <w:rFonts w:ascii="Cambria Math" w:cs="Times New Roman"/>
              <w:szCs w:val="24"/>
              <w:lang w:val="en-GB"/>
            </w:rPr>
            <m:t>=</m:t>
          </m:r>
          <m:r>
            <w:rPr>
              <w:rFonts w:ascii="Cambria Math" w:hAnsi="Cambria Math" w:cs="Times New Roman"/>
              <w:szCs w:val="24"/>
              <w:lang w:val="en-GB"/>
            </w:rPr>
            <m:t>CBV-SE</m:t>
          </m:r>
          <m:r>
            <w:rPr>
              <w:rFonts w:ascii="Cambria Math" w:cs="Times New Roman"/>
              <w:szCs w:val="24"/>
              <w:lang w:val="en-GB"/>
            </w:rPr>
            <m:t>=4,148,785,244</m:t>
          </m:r>
          <m:r>
            <w:rPr>
              <w:rFonts w:ascii="Cambria Math" w:cs="Times New Roman"/>
              <w:szCs w:val="24"/>
              <w:lang w:val="en-GB"/>
            </w:rPr>
            <m:t>-</m:t>
          </m:r>
          <m:r>
            <w:rPr>
              <w:rFonts w:ascii="Cambria Math" w:cs="Times New Roman"/>
              <w:szCs w:val="24"/>
              <w:lang w:val="en-GB"/>
            </w:rPr>
            <m:t>52,597,044=4,096,188,200</m:t>
          </m:r>
        </m:oMath>
      </m:oMathPara>
    </w:p>
    <w:p w14:paraId="286EF69C" w14:textId="77777777" w:rsidR="00201F25" w:rsidRPr="006B5572" w:rsidRDefault="00201F25" w:rsidP="00201F25">
      <w:pPr>
        <w:autoSpaceDE w:val="0"/>
        <w:autoSpaceDN w:val="0"/>
        <w:adjustRightInd w:val="0"/>
        <w:rPr>
          <w:rFonts w:cs="Times New Roman"/>
          <w:szCs w:val="24"/>
          <w:lang w:val="en-GB"/>
        </w:rPr>
      </w:pPr>
    </w:p>
    <w:p w14:paraId="43F7749F" w14:textId="77777777" w:rsidR="00201F25" w:rsidRPr="006B5572" w:rsidRDefault="00201F25" w:rsidP="00201F25">
      <w:pPr>
        <w:autoSpaceDE w:val="0"/>
        <w:autoSpaceDN w:val="0"/>
        <w:adjustRightInd w:val="0"/>
        <w:rPr>
          <w:rFonts w:cs="Times New Roman"/>
          <w:szCs w:val="24"/>
          <w:lang w:val="en-GB"/>
        </w:rPr>
      </w:pPr>
      <w:r w:rsidRPr="006B5572">
        <w:rPr>
          <w:rFonts w:cs="Times New Roman"/>
          <w:szCs w:val="24"/>
          <w:lang w:val="en-GB"/>
        </w:rPr>
        <w:t>The projection for the correct book value and the lower limit should both be compared to the difference between the book value (declared expenditure) and the maximum tolerable error (</w:t>
      </w:r>
      <w:r w:rsidRPr="006B5572">
        <w:rPr>
          <w:rFonts w:cs="Times New Roman"/>
          <w:i/>
          <w:szCs w:val="24"/>
          <w:lang w:val="en-GB"/>
        </w:rPr>
        <w:t>TE</w:t>
      </w:r>
      <w:r w:rsidRPr="006B5572">
        <w:rPr>
          <w:rFonts w:cs="Times New Roman"/>
          <w:szCs w:val="24"/>
          <w:lang w:val="en-GB"/>
        </w:rPr>
        <w:t>):</w:t>
      </w:r>
    </w:p>
    <w:p w14:paraId="0741C936" w14:textId="77777777" w:rsidR="00201F25" w:rsidRPr="006B5572" w:rsidRDefault="00201F25" w:rsidP="00201F25">
      <w:pPr>
        <w:autoSpaceDE w:val="0"/>
        <w:autoSpaceDN w:val="0"/>
        <w:adjustRightInd w:val="0"/>
        <w:rPr>
          <w:rFonts w:cs="Times New Roman"/>
          <w:szCs w:val="24"/>
          <w:lang w:val="en-GB"/>
        </w:rPr>
      </w:pPr>
    </w:p>
    <w:p w14:paraId="01D0E11B" w14:textId="77777777" w:rsidR="00201F25" w:rsidRPr="006B5572" w:rsidRDefault="00201F25" w:rsidP="00201F2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BV-TE</m:t>
          </m:r>
          <m:r>
            <w:rPr>
              <w:rFonts w:ascii="Cambria Math" w:cs="Times New Roman"/>
              <w:szCs w:val="24"/>
              <w:lang w:val="en-GB"/>
            </w:rPr>
            <m:t>=4,199,882,024</m:t>
          </m:r>
          <m:r>
            <w:rPr>
              <w:rFonts w:ascii="Cambria Math" w:cs="Times New Roman"/>
              <w:szCs w:val="24"/>
              <w:lang w:val="en-GB"/>
            </w:rPr>
            <m:t>-</m:t>
          </m:r>
          <m:r>
            <m:rPr>
              <m:sty m:val="p"/>
            </m:rPr>
            <w:rPr>
              <w:rFonts w:ascii="Cambria Math" w:eastAsia="Times New Roman" w:cs="Times New Roman"/>
              <w:color w:val="000000"/>
              <w:szCs w:val="24"/>
              <w:lang w:val="en-US" w:eastAsia="pt-PT"/>
            </w:rPr>
            <m:t>83,997,640</m:t>
          </m:r>
          <m:r>
            <w:rPr>
              <w:rFonts w:ascii="Cambria Math" w:cs="Times New Roman"/>
              <w:szCs w:val="24"/>
              <w:lang w:val="en-GB"/>
            </w:rPr>
            <m:t>=4,115,884,384</m:t>
          </m:r>
        </m:oMath>
      </m:oMathPara>
    </w:p>
    <w:p w14:paraId="45587D09" w14:textId="77777777" w:rsidR="00201F25" w:rsidRPr="006B5572" w:rsidRDefault="00201F25" w:rsidP="00201F25">
      <w:pPr>
        <w:rPr>
          <w:rFonts w:cs="Times New Roman"/>
          <w:szCs w:val="24"/>
          <w:lang w:val="en-US"/>
        </w:rPr>
      </w:pPr>
    </w:p>
    <w:p w14:paraId="6EC18CE6" w14:textId="7962F748" w:rsidR="00201F25" w:rsidRPr="006B5572" w:rsidRDefault="00201F25" w:rsidP="00201F25">
      <w:pPr>
        <w:spacing w:after="200"/>
        <w:jc w:val="left"/>
        <w:rPr>
          <w:rFonts w:cs="Times New Roman"/>
          <w:szCs w:val="24"/>
          <w:lang w:val="en-GB"/>
        </w:rPr>
      </w:pPr>
    </w:p>
    <w:p w14:paraId="1247411A" w14:textId="5A6CF0E9" w:rsidR="00201F25" w:rsidRPr="006B5572" w:rsidRDefault="00201F25" w:rsidP="00201F25">
      <w:pPr>
        <w:autoSpaceDE w:val="0"/>
        <w:autoSpaceDN w:val="0"/>
        <w:adjustRightInd w:val="0"/>
        <w:rPr>
          <w:rFonts w:cs="Times New Roman"/>
          <w:szCs w:val="24"/>
          <w:lang w:val="en-GB"/>
        </w:rPr>
      </w:pPr>
      <w:r w:rsidRPr="006B5572">
        <w:rPr>
          <w:rFonts w:cs="Times New Roman"/>
          <w:szCs w:val="24"/>
          <w:lang w:val="en-GB"/>
        </w:rPr>
        <w:t xml:space="preserve">As </w:t>
      </w:r>
      <m:oMath>
        <m:r>
          <w:rPr>
            <w:rFonts w:ascii="Cambria Math" w:hAnsi="Cambria Math" w:cs="Times New Roman"/>
            <w:szCs w:val="24"/>
            <w:lang w:val="en-GB"/>
          </w:rPr>
          <m:t>BV-TE</m:t>
        </m:r>
      </m:oMath>
      <w:r w:rsidRPr="006B5572">
        <w:rPr>
          <w:rFonts w:cs="Times New Roman"/>
          <w:szCs w:val="24"/>
          <w:lang w:val="en-GB"/>
        </w:rPr>
        <w:t xml:space="preserve"> is between the lower limit </w:t>
      </w:r>
      <m:oMath>
        <m:r>
          <w:rPr>
            <w:rFonts w:ascii="Cambria Math" w:hAnsi="Cambria Math" w:cs="Times New Roman"/>
            <w:szCs w:val="24"/>
            <w:lang w:val="en-GB"/>
          </w:rPr>
          <m:t>LL</m:t>
        </m:r>
        <m:r>
          <w:rPr>
            <w:rFonts w:ascii="Cambria Math" w:cs="Times New Roman"/>
            <w:szCs w:val="24"/>
            <w:lang w:val="en-GB"/>
          </w:rPr>
          <m:t>=</m:t>
        </m:r>
        <m:r>
          <w:rPr>
            <w:rFonts w:ascii="Cambria Math" w:hAnsi="Cambria Math" w:cs="Times New Roman"/>
            <w:szCs w:val="24"/>
            <w:lang w:val="en-GB"/>
          </w:rPr>
          <m:t>CBV</m:t>
        </m:r>
        <m:r>
          <w:rPr>
            <w:rFonts w:ascii="Cambria Math" w:eastAsiaTheme="minorEastAsia" w:hAnsi="Cambria Math" w:cs="Times New Roman"/>
            <w:szCs w:val="24"/>
            <w:lang w:val="en-GB"/>
          </w:rPr>
          <m:t>-SE</m:t>
        </m:r>
      </m:oMath>
      <w:r w:rsidRPr="006B5572">
        <w:rPr>
          <w:rFonts w:cs="Times New Roman"/>
          <w:szCs w:val="24"/>
          <w:lang w:val="en-GB"/>
        </w:rPr>
        <w:t xml:space="preserve"> and </w:t>
      </w:r>
      <m:oMath>
        <m:r>
          <w:rPr>
            <w:rFonts w:ascii="Cambria Math" w:hAnsi="Cambria Math" w:cs="Times New Roman"/>
            <w:szCs w:val="24"/>
            <w:lang w:val="en-GB"/>
          </w:rPr>
          <m:t>CBV</m:t>
        </m:r>
      </m:oMath>
      <w:r w:rsidRPr="006B5572">
        <w:rPr>
          <w:rFonts w:cs="Times New Roman"/>
          <w:szCs w:val="24"/>
          <w:lang w:val="en-GB"/>
        </w:rPr>
        <w:t>, please refer to section 4.12 for more details on the analysis to be done.</w:t>
      </w:r>
    </w:p>
    <w:p w14:paraId="52994B80" w14:textId="77777777" w:rsidR="00201F25" w:rsidRPr="006B5572" w:rsidRDefault="00201F25" w:rsidP="00201F25">
      <w:pPr>
        <w:autoSpaceDE w:val="0"/>
        <w:autoSpaceDN w:val="0"/>
        <w:adjustRightInd w:val="0"/>
        <w:rPr>
          <w:rFonts w:cs="Times New Roman"/>
          <w:szCs w:val="24"/>
          <w:lang w:val="en-GB"/>
        </w:rPr>
      </w:pPr>
      <w:r w:rsidRPr="006B5572">
        <w:rPr>
          <w:noProof/>
          <w:lang w:val="cs-CZ" w:eastAsia="cs-CZ"/>
        </w:rPr>
        <mc:AlternateContent>
          <mc:Choice Requires="wpg">
            <w:drawing>
              <wp:anchor distT="0" distB="0" distL="114300" distR="114300" simplePos="0" relativeHeight="251849216" behindDoc="0" locked="0" layoutInCell="1" allowOverlap="1" wp14:anchorId="0ACF3D25" wp14:editId="4B6963A5">
                <wp:simplePos x="0" y="0"/>
                <wp:positionH relativeFrom="column">
                  <wp:posOffset>91440</wp:posOffset>
                </wp:positionH>
                <wp:positionV relativeFrom="paragraph">
                  <wp:posOffset>171450</wp:posOffset>
                </wp:positionV>
                <wp:extent cx="5088890" cy="1453515"/>
                <wp:effectExtent l="0" t="0" r="35560" b="13335"/>
                <wp:wrapNone/>
                <wp:docPr id="544" name="Group 544"/>
                <wp:cNvGraphicFramePr/>
                <a:graphic xmlns:a="http://schemas.openxmlformats.org/drawingml/2006/main">
                  <a:graphicData uri="http://schemas.microsoft.com/office/word/2010/wordprocessingGroup">
                    <wpg:wgp>
                      <wpg:cNvGrpSpPr/>
                      <wpg:grpSpPr bwMode="auto">
                        <a:xfrm>
                          <a:off x="0" y="0"/>
                          <a:ext cx="5088890" cy="1453515"/>
                          <a:chOff x="0" y="0"/>
                          <a:chExt cx="8014" cy="2289"/>
                        </a:xfrm>
                      </wpg:grpSpPr>
                      <wps:wsp>
                        <wps:cNvPr id="545" name="AutoShape 142"/>
                        <wps:cNvCnPr>
                          <a:cxnSpLocks noChangeShapeType="1"/>
                        </wps:cNvCnPr>
                        <wps:spPr bwMode="auto">
                          <a:xfrm>
                            <a:off x="256" y="984"/>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6" name="AutoShape 143"/>
                        <wps:cNvSpPr>
                          <a:spLocks noChangeArrowheads="1"/>
                        </wps:cNvSpPr>
                        <wps:spPr bwMode="auto">
                          <a:xfrm>
                            <a:off x="6141" y="913"/>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7" name="Text Box 144"/>
                        <wps:cNvSpPr txBox="1">
                          <a:spLocks noChangeArrowheads="1"/>
                        </wps:cNvSpPr>
                        <wps:spPr bwMode="auto">
                          <a:xfrm>
                            <a:off x="2560" y="3"/>
                            <a:ext cx="2235" cy="423"/>
                          </a:xfrm>
                          <a:prstGeom prst="rect">
                            <a:avLst/>
                          </a:prstGeom>
                          <a:solidFill>
                            <a:srgbClr val="FFFFFF"/>
                          </a:solidFill>
                          <a:ln w="9525">
                            <a:solidFill>
                              <a:srgbClr val="000000"/>
                            </a:solidFill>
                            <a:miter lim="800000"/>
                            <a:headEnd/>
                            <a:tailEnd/>
                          </a:ln>
                        </wps:spPr>
                        <wps:txbx>
                          <w:txbxContent>
                            <w:p w14:paraId="7CDFD486" w14:textId="77777777" w:rsidR="00B16170" w:rsidRDefault="00B16170" w:rsidP="00201F25">
                              <w:pPr>
                                <w:rPr>
                                  <w:sz w:val="20"/>
                                  <w:szCs w:val="20"/>
                                  <w:lang w:val="en-US"/>
                                </w:rPr>
                              </w:pPr>
                              <w:r>
                                <w:rPr>
                                  <w:sz w:val="20"/>
                                  <w:szCs w:val="20"/>
                                </w:rPr>
                                <w:t>BV-TE=4,115,884,384</w:t>
                              </w:r>
                            </w:p>
                          </w:txbxContent>
                        </wps:txbx>
                        <wps:bodyPr rot="0" vert="horz" wrap="square" lIns="91440" tIns="45720" rIns="91440" bIns="45720" anchor="t" anchorCtr="0" upright="1">
                          <a:spAutoFit/>
                        </wps:bodyPr>
                      </wps:wsp>
                      <wps:wsp>
                        <wps:cNvPr id="548" name="AutoShape 145"/>
                        <wps:cNvSpPr>
                          <a:spLocks noChangeArrowheads="1"/>
                        </wps:cNvSpPr>
                        <wps:spPr bwMode="auto">
                          <a:xfrm>
                            <a:off x="3442" y="913"/>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49" name="Text Box 146"/>
                        <wps:cNvSpPr txBox="1">
                          <a:spLocks noChangeArrowheads="1"/>
                        </wps:cNvSpPr>
                        <wps:spPr bwMode="auto">
                          <a:xfrm>
                            <a:off x="5730" y="1844"/>
                            <a:ext cx="2071" cy="445"/>
                          </a:xfrm>
                          <a:prstGeom prst="rect">
                            <a:avLst/>
                          </a:prstGeom>
                          <a:solidFill>
                            <a:srgbClr val="FFFFFF"/>
                          </a:solidFill>
                          <a:ln w="9525">
                            <a:solidFill>
                              <a:srgbClr val="000000"/>
                            </a:solidFill>
                            <a:miter lim="800000"/>
                            <a:headEnd/>
                            <a:tailEnd/>
                          </a:ln>
                        </wps:spPr>
                        <wps:txbx>
                          <w:txbxContent>
                            <w:p w14:paraId="31E9046E" w14:textId="77777777" w:rsidR="00B16170" w:rsidRDefault="00B16170" w:rsidP="00201F25">
                              <w:pPr>
                                <w:rPr>
                                  <w:sz w:val="20"/>
                                  <w:szCs w:val="20"/>
                                  <w:lang w:val="en-US"/>
                                </w:rPr>
                              </w:pPr>
                              <w:r>
                                <w:rPr>
                                  <w:sz w:val="20"/>
                                  <w:szCs w:val="20"/>
                                </w:rPr>
                                <w:t>CBV=4,148,785,244</w:t>
                              </w:r>
                            </w:p>
                          </w:txbxContent>
                        </wps:txbx>
                        <wps:bodyPr rot="0" vert="horz" wrap="square" lIns="91440" tIns="45720" rIns="91440" bIns="45720" anchor="t" anchorCtr="0" upright="1">
                          <a:noAutofit/>
                        </wps:bodyPr>
                      </wps:wsp>
                      <wps:wsp>
                        <wps:cNvPr id="550" name="Text Box 147"/>
                        <wps:cNvSpPr txBox="1">
                          <a:spLocks noChangeArrowheads="1"/>
                        </wps:cNvSpPr>
                        <wps:spPr bwMode="auto">
                          <a:xfrm>
                            <a:off x="0" y="0"/>
                            <a:ext cx="2064" cy="423"/>
                          </a:xfrm>
                          <a:prstGeom prst="rect">
                            <a:avLst/>
                          </a:prstGeom>
                          <a:solidFill>
                            <a:srgbClr val="FFFFFF"/>
                          </a:solidFill>
                          <a:ln w="9525">
                            <a:solidFill>
                              <a:srgbClr val="000000"/>
                            </a:solidFill>
                            <a:miter lim="800000"/>
                            <a:headEnd/>
                            <a:tailEnd/>
                          </a:ln>
                        </wps:spPr>
                        <wps:txbx>
                          <w:txbxContent>
                            <w:p w14:paraId="535BAB3A" w14:textId="77777777" w:rsidR="00B16170" w:rsidRDefault="00B16170" w:rsidP="00201F25">
                              <w:pPr>
                                <w:rPr>
                                  <w:sz w:val="20"/>
                                  <w:szCs w:val="20"/>
                                  <w:lang w:val="en-US"/>
                                </w:rPr>
                              </w:pPr>
                              <w:r>
                                <w:rPr>
                                  <w:sz w:val="20"/>
                                  <w:szCs w:val="20"/>
                                </w:rPr>
                                <w:t>LL=4,096,188,200</w:t>
                              </w:r>
                            </w:p>
                          </w:txbxContent>
                        </wps:txbx>
                        <wps:bodyPr rot="0" vert="horz" wrap="square" lIns="91440" tIns="45720" rIns="91440" bIns="45720" anchor="t" anchorCtr="0" upright="1">
                          <a:spAutoFit/>
                        </wps:bodyPr>
                      </wps:wsp>
                      <wps:wsp>
                        <wps:cNvPr id="551" name="AutoShape 148"/>
                        <wps:cNvCnPr>
                          <a:cxnSpLocks noChangeShapeType="1"/>
                          <a:endCxn id="547" idx="2"/>
                        </wps:cNvCnPr>
                        <wps:spPr bwMode="auto">
                          <a:xfrm flipV="1">
                            <a:off x="3585" y="426"/>
                            <a:ext cx="93" cy="39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 name="AutoShape 149"/>
                        <wps:cNvCnPr>
                          <a:cxnSpLocks noChangeShapeType="1"/>
                        </wps:cNvCnPr>
                        <wps:spPr bwMode="auto">
                          <a:xfrm>
                            <a:off x="6210" y="1175"/>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3" name="AutoShape 150"/>
                        <wps:cNvCnPr>
                          <a:cxnSpLocks noChangeShapeType="1"/>
                        </wps:cNvCnPr>
                        <wps:spPr bwMode="auto">
                          <a:xfrm flipH="1" flipV="1">
                            <a:off x="1006" y="517"/>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4" name="AutoShape 151"/>
                        <wps:cNvSpPr>
                          <a:spLocks noChangeArrowheads="1"/>
                        </wps:cNvSpPr>
                        <wps:spPr bwMode="auto">
                          <a:xfrm>
                            <a:off x="1251" y="913"/>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44" o:spid="_x0000_s1094" style="position:absolute;left:0;text-align:left;margin-left:7.2pt;margin-top:13.5pt;width:400.7pt;height:114.45pt;z-index:251849216" coordsize="8014,22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">
                <v:shape id="AutoShape 142" o:spid="_x0000_s1095" type="#_x0000_t32" style="position:absolute;left:256;top:984;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o0gsYAAADcAAAADwAAAGRycy9kb3ducmV2LnhtbESPT2sCMRTE74V+h/AKvRTNWlyR1Sjb&#10;glALHvx3f25eN6Gbl+0m6vrtm0LB4zAzv2Hmy9414kJdsJ4VjIYZCOLKa8u1gsN+NZiCCBFZY+OZ&#10;FNwowHLx+DDHQvsrb+myi7VIEA4FKjAxtoWUoTLkMAx9S5y8L985jEl2tdQdXhPcNfI1yybSoeW0&#10;YLCld0PV9+7sFGzWo7fyZOz6c/tjN/mqbM71y1Gp56e+nIGI1Md7+L/9oRXk4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6NILGAAAA3AAAAA8AAAAAAAAA&#10;AAAAAAAAoQIAAGRycy9kb3ducmV2LnhtbFBLBQYAAAAABAAEAPkAAACUAwAAAAA=&#10;"/>
                <v:shape id="AutoShape 143" o:spid="_x0000_s1096" type="#_x0000_t110" style="position:absolute;left:6141;top: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s68YA&#10;AADcAAAADwAAAGRycy9kb3ducmV2LnhtbESPX0vDQBDE3wt+h2MF39qLGmuJuRYRxD4UqVX6vM1t&#10;/mB2L+SuTdpP7wmCj8PM/IbJVyO36kS9b5wYuJ0loEgKZxupDHx9vk4XoHxAsdg6IQNn8rBaXk1y&#10;zKwb5INOu1CpCBGfoYE6hC7T2hc1MfqZ60iiV7qeMUTZV9r2OEQ4t/ouSeaasZG4UGNHLzUV37sj&#10;G9ge0i0Pm0vJm0u65/b49rh/vzfm5np8fgIVaAz/4b/22hp4SOfweyYeAb3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es68YAAADcAAAADwAAAAAAAAAAAAAAAACYAgAAZHJz&#10;L2Rvd25yZXYueG1sUEsFBgAAAAAEAAQA9QAAAIsDAAAAAA==&#10;"/>
                <v:shape id="Text Box 144" o:spid="_x0000_s1097" type="#_x0000_t202" style="position:absolute;left:2560;top:3;width:2235;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yAFMYA&#10;AADcAAAADwAAAGRycy9kb3ducmV2LnhtbESPT2sCMRTE70K/Q3iF3jRbqVq2RimK0Fv9Uyi9vSbP&#10;zeLmZbtJ19VPbwTB4zAzv2Gm885VoqUmlJ4VPA8yEMTam5ILBV+7Vf8VRIjIBivPpOBEAeazh94U&#10;c+OPvKF2GwuRIBxyVGBjrHMpg7bkMAx8TZy8vW8cxiSbQpoGjwnuKjnMsrF0WHJasFjTwpI+bP+d&#10;grBc/9V6v/49WHM6fy7bkf5e/Sj19Ni9v4GI1MV7+Nb+MApGLxO4nklHQM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yAFMYAAADcAAAADwAAAAAAAAAAAAAAAACYAgAAZHJz&#10;L2Rvd25yZXYueG1sUEsFBgAAAAAEAAQA9QAAAIsDAAAAAA==&#10;">
                  <v:textbox style="mso-fit-shape-to-text:t">
                    <w:txbxContent>
                      <w:p w14:paraId="7CDFD486" w14:textId="77777777" w:rsidR="00B16170" w:rsidRDefault="00B16170" w:rsidP="00201F25">
                        <w:pPr>
                          <w:rPr>
                            <w:sz w:val="20"/>
                            <w:szCs w:val="20"/>
                            <w:lang w:val="en-US"/>
                          </w:rPr>
                        </w:pPr>
                        <w:r>
                          <w:rPr>
                            <w:sz w:val="20"/>
                            <w:szCs w:val="20"/>
                          </w:rPr>
                          <w:t>BV-TE=4,115,884,384</w:t>
                        </w:r>
                      </w:p>
                    </w:txbxContent>
                  </v:textbox>
                </v:shape>
                <v:shape id="AutoShape 145" o:spid="_x0000_s1098" type="#_x0000_t110" style="position:absolute;left:3442;top: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SdAsMA&#10;AADcAAAADwAAAGRycy9kb3ducmV2LnhtbERPS2vCQBC+F/wPyxS81U1ttCV1FRGKPUjxUTxPs2MS&#10;mpkN2dWk/vruQfD48b1ni55rdaHWV04MPI8SUCS5s5UUBr4PH09voHxAsVg7IQN/5GExHzzMMLOu&#10;kx1d9qFQMUR8hgbKEJpMa5+XxOhHriGJ3Mm1jCHCttC2xS6Gc63HSTLVjJXEhhIbWpWU/+7PbGD7&#10;k26521xPvLmmR67P69fj14sxw8d++Q4qUB/u4pv70xqYpHFtPBOP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SdAsMAAADcAAAADwAAAAAAAAAAAAAAAACYAgAAZHJzL2Rv&#10;d25yZXYueG1sUEsFBgAAAAAEAAQA9QAAAIgDAAAAAA==&#10;"/>
                <v:shape id="Text Box 146" o:spid="_x0000_s1099" type="#_x0000_t202" style="position:absolute;left:5730;top:1844;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AYsYA&#10;AADcAAAADwAAAGRycy9kb3ducmV2LnhtbESPQWvCQBSE7wX/w/KEXqRurJpqdJVSsOjNqtTrI/tM&#10;gtm36e42pv++WxB6HGbmG2a57kwtWnK+sqxgNExAEOdWV1woOB03TzMQPiBrrC2Tgh/ysF71HpaY&#10;aXvjD2oPoRARwj5DBWUITSalz0sy6Ie2IY7exTqDIUpXSO3wFuGmls9JkkqDFceFEht6Kym/Hr6N&#10;gtlk2579brz/zNNLPQ+Dl/b9yyn12O9eFyACdeE/fG9vtYLpZA5/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Q+AYsYAAADcAAAADwAAAAAAAAAAAAAAAACYAgAAZHJz&#10;L2Rvd25yZXYueG1sUEsFBgAAAAAEAAQA9QAAAIsDAAAAAA==&#10;">
                  <v:textbox>
                    <w:txbxContent>
                      <w:p w14:paraId="31E9046E" w14:textId="77777777" w:rsidR="00B16170" w:rsidRDefault="00B16170" w:rsidP="00201F25">
                        <w:pPr>
                          <w:rPr>
                            <w:sz w:val="20"/>
                            <w:szCs w:val="20"/>
                            <w:lang w:val="en-US"/>
                          </w:rPr>
                        </w:pPr>
                        <w:r>
                          <w:rPr>
                            <w:sz w:val="20"/>
                            <w:szCs w:val="20"/>
                          </w:rPr>
                          <w:t>CBV=4,148,785,244</w:t>
                        </w:r>
                      </w:p>
                    </w:txbxContent>
                  </v:textbox>
                </v:shape>
                <v:shape id="Text Box 147" o:spid="_x0000_s1100" type="#_x0000_t202" style="position:absolute;width:2064;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OvcIA&#10;AADcAAAADwAAAGRycy9kb3ducmV2LnhtbERPz2vCMBS+D/wfwhO8zVShY1SjiCJ407nB8PZMnk2x&#10;ealNrHV//XIY7Pjx/Z4ve1eLjtpQeVYwGWcgiLU3FZcKvj63r+8gQkQ2WHsmBU8KsFwMXuZYGP/g&#10;D+qOsRQphEOBCmyMTSFl0JYchrFviBN38a3DmGBbStPiI4W7Wk6z7E06rDg1WGxobUlfj3enIGwO&#10;t0ZfDuerNc+f/abL9ff2pNRo2K9mICL18V/8594ZBXme5qcz6QjIx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bI69wgAAANwAAAAPAAAAAAAAAAAAAAAAAJgCAABkcnMvZG93&#10;bnJldi54bWxQSwUGAAAAAAQABAD1AAAAhwMAAAAA&#10;">
                  <v:textbox style="mso-fit-shape-to-text:t">
                    <w:txbxContent>
                      <w:p w14:paraId="535BAB3A" w14:textId="77777777" w:rsidR="00B16170" w:rsidRDefault="00B16170" w:rsidP="00201F25">
                        <w:pPr>
                          <w:rPr>
                            <w:sz w:val="20"/>
                            <w:szCs w:val="20"/>
                            <w:lang w:val="en-US"/>
                          </w:rPr>
                        </w:pPr>
                        <w:r>
                          <w:rPr>
                            <w:sz w:val="20"/>
                            <w:szCs w:val="20"/>
                          </w:rPr>
                          <w:t>LL=4,096,188,200</w:t>
                        </w:r>
                      </w:p>
                    </w:txbxContent>
                  </v:textbox>
                </v:shape>
                <v:shape id="AutoShape 148" o:spid="_x0000_s1101" type="#_x0000_t32" style="position:absolute;left:3585;top:426;width:93;height:39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d5DSMMAAADcAAAADwAAAGRycy9kb3ducmV2LnhtbESPzWrDMBCE74W+g9hCb7WcgkNwo4Qk&#10;UAi5hPxAelysjS1irYylWM7bV4FCj8PMfMPMl6NtxUC9N44VTLIcBHHltOFawfn0/TED4QOyxtYx&#10;KXiQh+Xi9WWOpXaRDzQcQy0ShH2JCpoQulJKXzVk0WeuI07e1fUWQ5J9LXWPMcFtKz/zfCotGk4L&#10;DXa0aai6He9WgYl7M3TbTVzvLj9eRzKPwhml3t/G1ReIQGP4D/+1t1pBUUzgeSYdAbn4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HeQ0jDAAAA3AAAAA8AAAAAAAAAAAAA&#10;AAAAoQIAAGRycy9kb3ducmV2LnhtbFBLBQYAAAAABAAEAPkAAACRAwAAAAA=&#10;">
                  <v:stroke endarrow="block"/>
                </v:shape>
                <v:shape id="AutoShape 149" o:spid="_x0000_s1102" type="#_x0000_t32" style="position:absolute;left:6210;top:1175;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B2WfMYAAADcAAAADwAAAGRycy9kb3ducmV2LnhtbESPT2vCQBTE7wW/w/KE3upGwaIxGxGh&#10;pVh68A9Bb4/sMwlm34bdVWM/fbdQ6HGYmd8w2bI3rbiR841lBeNRAoK4tLrhSsFh//YyA+EDssbW&#10;Mil4kIdlPnjKMNX2zlu67UIlIoR9igrqELpUSl/WZNCPbEccvbN1BkOUrpLa4T3CTSsnSfIqDTYc&#10;F2rsaF1TedldjYLj5/xaPIov2hTj+eaEzvjv/btSz8N+tQARqA//4b/2h1YwnU7g90w8AjL/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AdlnzGAAAA3AAAAA8AAAAAAAAA&#10;AAAAAAAAoQIAAGRycy9kb3ducmV2LnhtbFBLBQYAAAAABAAEAPkAAACUAwAAAAA=&#10;">
                  <v:stroke endarrow="block"/>
                </v:shape>
                <v:shape id="AutoShape 150" o:spid="_x0000_s1103" type="#_x0000_t32" style="position:absolute;left:1006;top:517;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8tiFMUAAADcAAAADwAAAGRycy9kb3ducmV2LnhtbESPT2vCQBTE70K/w/IK3nTTNEpNXaVY&#10;hFJ68c+hx0f2uQnNvg3Zp8Zv7xYKPQ4z8xtmuR58qy7UxyawgadpBoq4CrZhZ+B42E5eQEVBttgG&#10;JgM3irBePYyWWNpw5R1d9uJUgnAs0UAt0pVax6omj3EaOuLknULvUZLsnbY9XhPctzrPsrn22HBa&#10;qLGjTU3Vz/7sDXwf/dciL969K9xBdkKfTV7MjRk/Dm+voIQG+Q//tT+sgdnsGX7PpCOgV3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8tiFMUAAADcAAAADwAAAAAAAAAA&#10;AAAAAAChAgAAZHJzL2Rvd25yZXYueG1sUEsFBgAAAAAEAAQA+QAAAJMDAAAAAA==&#10;">
                  <v:stroke endarrow="block"/>
                </v:shape>
                <v:shape id="AutoShape 151" o:spid="_x0000_s1104" type="#_x0000_t110" style="position:absolute;left:1251;top:91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AB2sYA&#10;AADcAAAADwAAAGRycy9kb3ducmV2LnhtbESPX0vDQBDE3wt+h2MF3+xFTbXEXIsIYh+K1Cp93uY2&#10;fzC7F3LXJu2n9wShj8PM/IbJlyO36ki9b5wYuJsmoEgKZxupDHx/vd3OQfmAYrF1QgZO5GG5uJrk&#10;mFk3yCcdt6FSESI+QwN1CF2mtS9qYvRT15FEr3Q9Y4iyr7TtcYhwbvV9kjxqxkbiQo0dvdZU/GwP&#10;bGCzTzc8rM8lr8/pjtvD+9Pu48GYm+vx5RlUoDFcwv/tlTUwm6XwdyYeAb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JAB2sYAAADcAAAADwAAAAAAAAAAAAAAAACYAgAAZHJz&#10;L2Rvd25yZXYueG1sUEsFBgAAAAAEAAQA9QAAAIsDAAAAAA==&#10;"/>
              </v:group>
            </w:pict>
          </mc:Fallback>
        </mc:AlternateContent>
      </w:r>
    </w:p>
    <w:p w14:paraId="5DF24B29" w14:textId="77777777" w:rsidR="00201F25" w:rsidRPr="007167BB" w:rsidRDefault="00201F25" w:rsidP="00201F25">
      <w:pPr>
        <w:autoSpaceDE w:val="0"/>
        <w:autoSpaceDN w:val="0"/>
        <w:adjustRightInd w:val="0"/>
        <w:rPr>
          <w:rFonts w:cs="Times New Roman"/>
          <w:szCs w:val="24"/>
          <w:lang w:val="en-GB"/>
        </w:rPr>
      </w:pPr>
    </w:p>
    <w:p w14:paraId="333A3FAF" w14:textId="77777777" w:rsidR="00201F25" w:rsidRPr="00FB2B91" w:rsidRDefault="00201F25" w:rsidP="00201F25">
      <w:pPr>
        <w:autoSpaceDE w:val="0"/>
        <w:autoSpaceDN w:val="0"/>
        <w:adjustRightInd w:val="0"/>
        <w:rPr>
          <w:rFonts w:cs="Times New Roman"/>
          <w:szCs w:val="24"/>
          <w:lang w:val="en-GB"/>
        </w:rPr>
      </w:pPr>
    </w:p>
    <w:p w14:paraId="5CA9E39B" w14:textId="77777777" w:rsidR="00201F25" w:rsidRPr="00FB2B91" w:rsidRDefault="00201F25" w:rsidP="00201F25">
      <w:pPr>
        <w:pStyle w:val="Odstavecseseznamem"/>
        <w:autoSpaceDE w:val="0"/>
        <w:autoSpaceDN w:val="0"/>
        <w:adjustRightInd w:val="0"/>
        <w:rPr>
          <w:rFonts w:cs="Times New Roman"/>
          <w:szCs w:val="24"/>
          <w:lang w:val="en-GB"/>
        </w:rPr>
      </w:pPr>
    </w:p>
    <w:p w14:paraId="7C8D92A3" w14:textId="77777777" w:rsidR="00201F25" w:rsidRPr="00FB2B91" w:rsidRDefault="00201F25" w:rsidP="00201F25">
      <w:pPr>
        <w:rPr>
          <w:rFonts w:cs="Times New Roman"/>
          <w:szCs w:val="24"/>
          <w:lang w:val="en-GB"/>
        </w:rPr>
      </w:pPr>
    </w:p>
    <w:p w14:paraId="5E3F758B" w14:textId="77777777" w:rsidR="00201F25" w:rsidRPr="00FB2B91" w:rsidRDefault="00201F25" w:rsidP="00201F25">
      <w:pPr>
        <w:rPr>
          <w:lang w:val="en-GB"/>
        </w:rPr>
      </w:pPr>
    </w:p>
    <w:p w14:paraId="438D38ED" w14:textId="77777777" w:rsidR="00201F25" w:rsidRPr="00A33A9B" w:rsidRDefault="00201F25" w:rsidP="00201F25">
      <w:pPr>
        <w:rPr>
          <w:lang w:val="en-GB"/>
        </w:rPr>
      </w:pPr>
    </w:p>
    <w:p w14:paraId="1BCDB75D" w14:textId="77777777" w:rsidR="00201F25" w:rsidRPr="006B5572" w:rsidRDefault="00201F25" w:rsidP="00201F25">
      <w:pPr>
        <w:rPr>
          <w:lang w:val="en-GB"/>
        </w:rPr>
      </w:pPr>
    </w:p>
    <w:p w14:paraId="3E002767" w14:textId="77777777" w:rsidR="00201F25" w:rsidRPr="006B5572" w:rsidRDefault="00201F25" w:rsidP="00201F25">
      <w:pPr>
        <w:rPr>
          <w:lang w:val="en-GB"/>
        </w:rPr>
      </w:pPr>
    </w:p>
    <w:p w14:paraId="26F4723C" w14:textId="77777777" w:rsidR="00201F25" w:rsidRPr="006B5572" w:rsidRDefault="00201F25" w:rsidP="00201F25">
      <w:pPr>
        <w:rPr>
          <w:lang w:val="en-GB"/>
        </w:rPr>
      </w:pPr>
    </w:p>
    <w:p w14:paraId="0C97DFED" w14:textId="77777777" w:rsidR="00D46658" w:rsidRPr="006B5572" w:rsidRDefault="00D46658" w:rsidP="006022C1">
      <w:pPr>
        <w:rPr>
          <w:lang w:val="en-GB"/>
        </w:rPr>
      </w:pPr>
    </w:p>
    <w:p w14:paraId="39762FA2" w14:textId="77777777" w:rsidR="00C72F64" w:rsidRPr="006B5572" w:rsidRDefault="00C72F64" w:rsidP="00ED0192">
      <w:pPr>
        <w:pStyle w:val="Nadpis3"/>
        <w:rPr>
          <w:lang w:val="en-GB"/>
        </w:rPr>
      </w:pPr>
      <w:bookmarkStart w:id="199" w:name="_Ref421203330"/>
      <w:bookmarkStart w:id="200" w:name="_Toc421204896"/>
      <w:bookmarkStart w:id="201" w:name="_Toc468184829"/>
      <w:r w:rsidRPr="006B5572">
        <w:rPr>
          <w:lang w:val="en-GB"/>
        </w:rPr>
        <w:t>S</w:t>
      </w:r>
      <w:r w:rsidR="007F2DF6" w:rsidRPr="006B5572">
        <w:rPr>
          <w:lang w:val="en-GB"/>
        </w:rPr>
        <w:t>tratified difference estimation</w:t>
      </w:r>
      <w:bookmarkEnd w:id="199"/>
      <w:bookmarkEnd w:id="200"/>
      <w:bookmarkEnd w:id="201"/>
    </w:p>
    <w:p w14:paraId="060E3DF6" w14:textId="77777777" w:rsidR="00C72F64" w:rsidRPr="006B5572" w:rsidRDefault="006A7EC9" w:rsidP="006A7EC9">
      <w:pPr>
        <w:pStyle w:val="Nadpis4"/>
        <w:rPr>
          <w:lang w:val="en-GB"/>
        </w:rPr>
      </w:pPr>
      <w:bookmarkStart w:id="202" w:name="_Ref421203511"/>
      <w:bookmarkStart w:id="203" w:name="_Toc421204897"/>
      <w:bookmarkStart w:id="204" w:name="_Toc468184830"/>
      <w:r w:rsidRPr="006B5572">
        <w:rPr>
          <w:lang w:val="en-GB"/>
        </w:rPr>
        <w:t>Introduction</w:t>
      </w:r>
      <w:bookmarkEnd w:id="202"/>
      <w:bookmarkEnd w:id="203"/>
      <w:bookmarkEnd w:id="204"/>
    </w:p>
    <w:p w14:paraId="6B6BAD41" w14:textId="77777777" w:rsidR="00C72F64" w:rsidRPr="006B5572" w:rsidRDefault="00C72F64" w:rsidP="00C72F64">
      <w:pPr>
        <w:autoSpaceDE w:val="0"/>
        <w:autoSpaceDN w:val="0"/>
        <w:adjustRightInd w:val="0"/>
        <w:spacing w:line="240" w:lineRule="auto"/>
        <w:rPr>
          <w:rFonts w:cs="Times New Roman"/>
          <w:szCs w:val="24"/>
          <w:lang w:val="en-GB"/>
        </w:rPr>
      </w:pPr>
    </w:p>
    <w:p w14:paraId="1CE27ADF" w14:textId="77777777" w:rsidR="006A7EC9" w:rsidRPr="006B5572" w:rsidRDefault="006A7EC9" w:rsidP="00AC790B">
      <w:pPr>
        <w:rPr>
          <w:lang w:val="en-GB"/>
        </w:rPr>
      </w:pPr>
      <w:r w:rsidRPr="006B5572">
        <w:rPr>
          <w:lang w:val="en-GB"/>
        </w:rPr>
        <w:t>In stratified difference estimation</w:t>
      </w:r>
      <w:r w:rsidR="007F2DF6" w:rsidRPr="006B5572">
        <w:rPr>
          <w:lang w:val="en-GB"/>
        </w:rPr>
        <w:t>,</w:t>
      </w:r>
      <w:r w:rsidRPr="006B5572">
        <w:rPr>
          <w:lang w:val="en-GB"/>
        </w:rPr>
        <w:t xml:space="preserve"> the population is divided in sub-populations called strata and independent samples are drawn from each stratum, using the difference estimation method.</w:t>
      </w:r>
    </w:p>
    <w:p w14:paraId="379071FD" w14:textId="77777777" w:rsidR="006A7EC9" w:rsidRPr="006B5572" w:rsidRDefault="006A7EC9" w:rsidP="00AC790B">
      <w:pPr>
        <w:rPr>
          <w:lang w:val="en-GB"/>
        </w:rPr>
      </w:pPr>
    </w:p>
    <w:p w14:paraId="3B71BA7F" w14:textId="77777777" w:rsidR="006A7EC9" w:rsidRPr="006B5572" w:rsidRDefault="006A7EC9" w:rsidP="00AC790B">
      <w:pPr>
        <w:rPr>
          <w:lang w:val="en-GB"/>
        </w:rPr>
      </w:pPr>
      <w:r w:rsidRPr="006B5572">
        <w:rPr>
          <w:lang w:val="en-GB"/>
        </w:rPr>
        <w:t>The rationale behind stratification and the candidate criteria to implement stratification are the same as presented for simple random samplin</w:t>
      </w:r>
      <w:r w:rsidR="004C2CCF" w:rsidRPr="006B5572">
        <w:rPr>
          <w:lang w:val="en-GB"/>
        </w:rPr>
        <w:t>g (see Section 6</w:t>
      </w:r>
      <w:r w:rsidRPr="006B5572">
        <w:rPr>
          <w:lang w:val="en-GB"/>
        </w:rPr>
        <w:t>.1.2.1). As for simple random sampling, the stratification by level of expenditure per opera</w:t>
      </w:r>
      <w:r w:rsidR="00DD3735" w:rsidRPr="006B5572">
        <w:rPr>
          <w:lang w:val="en-GB"/>
        </w:rPr>
        <w:t>tion is usually a good approach</w:t>
      </w:r>
      <w:r w:rsidRPr="006B5572">
        <w:rPr>
          <w:lang w:val="en-GB"/>
        </w:rPr>
        <w:t xml:space="preserve"> whenever it is expected that the level of error is associated with the level of expenditure. </w:t>
      </w:r>
    </w:p>
    <w:p w14:paraId="150C6DD6" w14:textId="77777777" w:rsidR="006A7EC9" w:rsidRPr="006B5572" w:rsidRDefault="006A7EC9" w:rsidP="00AC790B">
      <w:pPr>
        <w:rPr>
          <w:lang w:val="en-GB"/>
        </w:rPr>
      </w:pPr>
    </w:p>
    <w:p w14:paraId="18DE5A19" w14:textId="77777777" w:rsidR="001F5B11" w:rsidRPr="006B5572" w:rsidRDefault="001F5B11" w:rsidP="00AC790B">
      <w:pPr>
        <w:rPr>
          <w:lang w:val="en-GB"/>
        </w:rPr>
      </w:pPr>
      <w:r w:rsidRPr="006B5572">
        <w:rPr>
          <w:lang w:val="en-GB"/>
        </w:rPr>
        <w:t>If stratification by level of expenditure is implemented, and if it is possible to find a few extremely high value operations it is recommended that they are included in a high-value stratum, that will be a 100% audited. In this case, the items belonging to the 100% stratum should be treated separately and the sampling steps will apply only to the population of the low-value items. The reader should be aware that the planned precision for sample size determination should be however based on the total book value of the population. Indeed, as the source of error is the low-value items stratum, but the planned precision is due at population level, the tolerable error and the anticipated error should be calculated at population level, as well.</w:t>
      </w:r>
    </w:p>
    <w:p w14:paraId="25334321" w14:textId="77777777" w:rsidR="00DD3735" w:rsidRPr="006B5572" w:rsidRDefault="00DD3735" w:rsidP="00AC790B">
      <w:pPr>
        <w:rPr>
          <w:lang w:val="en-GB"/>
        </w:rPr>
      </w:pPr>
    </w:p>
    <w:p w14:paraId="3AA31EDB" w14:textId="77777777" w:rsidR="00C72F64" w:rsidRPr="006B5572" w:rsidRDefault="004274F8" w:rsidP="00AC790B">
      <w:pPr>
        <w:pStyle w:val="Nadpis4"/>
        <w:rPr>
          <w:lang w:val="en-GB"/>
        </w:rPr>
      </w:pPr>
      <w:bookmarkStart w:id="205" w:name="_Toc421204898"/>
      <w:bookmarkStart w:id="206" w:name="_Toc468184831"/>
      <w:r w:rsidRPr="006B5572">
        <w:rPr>
          <w:lang w:val="en-GB"/>
        </w:rPr>
        <w:t>Sample size</w:t>
      </w:r>
      <w:bookmarkEnd w:id="205"/>
      <w:bookmarkEnd w:id="206"/>
    </w:p>
    <w:p w14:paraId="1EE3978B" w14:textId="77777777" w:rsidR="00C72F64" w:rsidRPr="006B5572" w:rsidRDefault="00C72F64" w:rsidP="00AC790B">
      <w:pPr>
        <w:rPr>
          <w:rFonts w:cs="Times New Roman"/>
          <w:szCs w:val="24"/>
          <w:lang w:val="en-GB"/>
        </w:rPr>
      </w:pPr>
    </w:p>
    <w:p w14:paraId="1C397D20" w14:textId="77777777" w:rsidR="00C72F64" w:rsidRPr="006B5572" w:rsidRDefault="00C72F64" w:rsidP="00AC790B">
      <w:pPr>
        <w:rPr>
          <w:rFonts w:cs="Times New Roman"/>
          <w:szCs w:val="24"/>
          <w:lang w:val="en-GB"/>
        </w:rPr>
      </w:pPr>
      <w:r w:rsidRPr="006B5572">
        <w:rPr>
          <w:rFonts w:cs="Times New Roman"/>
          <w:szCs w:val="24"/>
          <w:lang w:val="en-GB"/>
        </w:rPr>
        <w:t xml:space="preserve">The sample size is computed </w:t>
      </w:r>
      <w:r w:rsidR="004274F8" w:rsidRPr="006B5572">
        <w:rPr>
          <w:rFonts w:cs="Times New Roman"/>
          <w:szCs w:val="24"/>
          <w:lang w:val="en-GB"/>
        </w:rPr>
        <w:t>using the same approach as for simple random sampling</w:t>
      </w:r>
    </w:p>
    <w:p w14:paraId="6481EEFE" w14:textId="77777777" w:rsidR="004274F8" w:rsidRPr="006B5572" w:rsidRDefault="004274F8" w:rsidP="00AC790B">
      <w:pPr>
        <w:rPr>
          <w:rFonts w:cs="Times New Roman"/>
          <w:szCs w:val="24"/>
          <w:lang w:val="en-GB"/>
        </w:rPr>
      </w:pPr>
    </w:p>
    <w:p w14:paraId="67BA7338" w14:textId="77777777" w:rsidR="00C72F64" w:rsidRPr="006B5572" w:rsidRDefault="00C72F64" w:rsidP="00AC790B">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76E3093A" w14:textId="77777777" w:rsidR="004274F8" w:rsidRPr="007167BB" w:rsidRDefault="004274F8" w:rsidP="00AC790B">
      <w:pPr>
        <w:rPr>
          <w:rFonts w:cs="Times New Roman"/>
          <w:szCs w:val="24"/>
          <w:lang w:val="en-GB"/>
        </w:rPr>
      </w:pPr>
    </w:p>
    <w:p w14:paraId="7EE5E6C2" w14:textId="77777777" w:rsidR="004274F8" w:rsidRPr="00FB2B91" w:rsidRDefault="004274F8" w:rsidP="00AC790B">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oMath>
      <w:r w:rsidRPr="006B5572">
        <w:rPr>
          <w:rFonts w:cs="Times New Roman"/>
          <w:szCs w:val="24"/>
          <w:lang w:val="en-GB"/>
        </w:rPr>
        <w:t xml:space="preserve"> is the weighted mean of the variances of the errors for the whole set of strata</w:t>
      </w:r>
      <w:r w:rsidR="004C2CCF" w:rsidRPr="007167BB">
        <w:rPr>
          <w:rFonts w:cs="Times New Roman"/>
          <w:szCs w:val="24"/>
          <w:lang w:val="en-GB"/>
        </w:rPr>
        <w:t xml:space="preserve"> (see Section 6</w:t>
      </w:r>
      <w:r w:rsidRPr="00FB2B91">
        <w:rPr>
          <w:rFonts w:cs="Times New Roman"/>
          <w:szCs w:val="24"/>
          <w:lang w:val="en-GB"/>
        </w:rPr>
        <w:t>.1.2.2 for further details).</w:t>
      </w:r>
    </w:p>
    <w:p w14:paraId="54D2A7DF" w14:textId="77777777" w:rsidR="004274F8" w:rsidRPr="00FB2B91" w:rsidRDefault="004274F8" w:rsidP="00AC790B">
      <w:pPr>
        <w:rPr>
          <w:rFonts w:eastAsiaTheme="minorEastAsia" w:cs="Times New Roman"/>
          <w:szCs w:val="24"/>
          <w:lang w:val="en-GB"/>
        </w:rPr>
      </w:pPr>
    </w:p>
    <w:p w14:paraId="307EF88B" w14:textId="77777777" w:rsidR="004274F8" w:rsidRPr="006B5572" w:rsidRDefault="004274F8" w:rsidP="00AC790B">
      <w:pPr>
        <w:rPr>
          <w:rFonts w:eastAsiaTheme="minorEastAsia" w:cs="Times New Roman"/>
          <w:szCs w:val="24"/>
          <w:lang w:val="en-GB"/>
        </w:rPr>
      </w:pPr>
      <w:r w:rsidRPr="00FB2B91">
        <w:rPr>
          <w:rFonts w:cs="Times New Roman"/>
          <w:szCs w:val="24"/>
          <w:lang w:val="en-GB"/>
        </w:rPr>
        <w:t xml:space="preserve">As usual, the variances can be based on historical knowledge or on a preliminary/pilot sample of </w:t>
      </w:r>
      <w:r w:rsidR="003A37A1" w:rsidRPr="00A33A9B">
        <w:rPr>
          <w:rFonts w:cs="Times New Roman"/>
          <w:szCs w:val="24"/>
          <w:lang w:val="en-GB"/>
        </w:rPr>
        <w:t>small</w:t>
      </w:r>
      <w:r w:rsidRPr="006B5572">
        <w:rPr>
          <w:rFonts w:cs="Times New Roman"/>
          <w:szCs w:val="24"/>
          <w:lang w:val="en-GB"/>
        </w:rPr>
        <w:t xml:space="preserve"> sample size. In this later case</w:t>
      </w:r>
      <w:r w:rsidR="003A37A1" w:rsidRPr="006B5572">
        <w:rPr>
          <w:rFonts w:cs="Times New Roman"/>
          <w:szCs w:val="24"/>
          <w:lang w:val="en-GB"/>
        </w:rPr>
        <w:t>,</w:t>
      </w:r>
      <w:r w:rsidRPr="006B5572">
        <w:rPr>
          <w:rFonts w:cs="Times New Roman"/>
          <w:szCs w:val="24"/>
          <w:lang w:val="en-GB"/>
        </w:rPr>
        <w:t xml:space="preserve"> the pilot sample can</w:t>
      </w:r>
      <w:r w:rsidR="003A37A1" w:rsidRPr="006B5572">
        <w:rPr>
          <w:rFonts w:cs="Times New Roman"/>
          <w:szCs w:val="24"/>
          <w:lang w:val="en-GB"/>
        </w:rPr>
        <w:t>,</w:t>
      </w:r>
      <w:r w:rsidRPr="006B5572">
        <w:rPr>
          <w:rFonts w:cs="Times New Roman"/>
          <w:szCs w:val="24"/>
          <w:lang w:val="en-GB"/>
        </w:rPr>
        <w:t xml:space="preserve"> as usual</w:t>
      </w:r>
      <w:r w:rsidR="003A37A1" w:rsidRPr="006B5572">
        <w:rPr>
          <w:rFonts w:cs="Times New Roman"/>
          <w:szCs w:val="24"/>
          <w:lang w:val="en-GB"/>
        </w:rPr>
        <w:t>,</w:t>
      </w:r>
      <w:r w:rsidRPr="006B5572">
        <w:rPr>
          <w:rFonts w:cs="Times New Roman"/>
          <w:szCs w:val="24"/>
          <w:lang w:val="en-GB"/>
        </w:rPr>
        <w:t xml:space="preserve"> subsequently be used as a part of the </w:t>
      </w:r>
      <w:r w:rsidR="003A37A1" w:rsidRPr="006B5572">
        <w:rPr>
          <w:rFonts w:cs="Times New Roman"/>
          <w:szCs w:val="24"/>
          <w:lang w:val="en-GB"/>
        </w:rPr>
        <w:t xml:space="preserve">main </w:t>
      </w:r>
      <w:r w:rsidRPr="006B5572">
        <w:rPr>
          <w:rFonts w:cs="Times New Roman"/>
          <w:szCs w:val="24"/>
          <w:lang w:val="en-GB"/>
        </w:rPr>
        <w:t>sample for audit.</w:t>
      </w:r>
    </w:p>
    <w:p w14:paraId="1211C0DE" w14:textId="77777777" w:rsidR="004274F8" w:rsidRPr="006B5572" w:rsidRDefault="004274F8" w:rsidP="00AC790B">
      <w:pPr>
        <w:rPr>
          <w:rFonts w:eastAsiaTheme="minorEastAsia" w:cs="Times New Roman"/>
          <w:szCs w:val="24"/>
          <w:lang w:val="en-GB"/>
        </w:rPr>
      </w:pPr>
    </w:p>
    <w:p w14:paraId="4E20CC5B" w14:textId="77777777" w:rsidR="004274F8" w:rsidRPr="006B5572" w:rsidRDefault="004274F8"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6B5572">
        <w:rPr>
          <w:rFonts w:eastAsiaTheme="minorEastAsia" w:cs="Times New Roman"/>
          <w:szCs w:val="24"/>
          <w:lang w:val="en-GB"/>
        </w:rPr>
        <w:t>, is computed the allocation of the sample by stratum is as follows:</w:t>
      </w:r>
    </w:p>
    <w:p w14:paraId="5B4C9261" w14:textId="77777777" w:rsidR="004274F8" w:rsidRPr="00FB2B91"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r>
            <w:rPr>
              <w:rFonts w:ascii="Cambria Math" w:hAnsi="Cambria Math" w:cs="Times New Roman"/>
              <w:szCs w:val="24"/>
              <w:lang w:val="en-GB"/>
            </w:rPr>
            <m:t>×n.</m:t>
          </m:r>
        </m:oMath>
      </m:oMathPara>
    </w:p>
    <w:p w14:paraId="23986C7B" w14:textId="77777777" w:rsidR="00DD3735" w:rsidRPr="00FB2B91" w:rsidRDefault="00DD3735" w:rsidP="00AC790B">
      <w:pPr>
        <w:autoSpaceDE w:val="0"/>
        <w:autoSpaceDN w:val="0"/>
        <w:adjustRightInd w:val="0"/>
        <w:rPr>
          <w:rFonts w:eastAsiaTheme="minorEastAsia" w:cs="Times New Roman"/>
          <w:szCs w:val="24"/>
          <w:lang w:val="en-GB"/>
        </w:rPr>
      </w:pPr>
    </w:p>
    <w:p w14:paraId="29866AF9" w14:textId="77777777" w:rsidR="00CF6DA8" w:rsidRPr="00FB2B91" w:rsidRDefault="00CF6DA8"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This is the same general allocation method, also used in simple random sampling, known as proportional allocation. Again, other allocation methods are available and can be applied. </w:t>
      </w:r>
    </w:p>
    <w:p w14:paraId="24C2A674" w14:textId="77777777" w:rsidR="00C72F64" w:rsidRPr="00A33A9B" w:rsidRDefault="00C72F64" w:rsidP="00AC790B">
      <w:pPr>
        <w:rPr>
          <w:rFonts w:cs="Times New Roman"/>
          <w:szCs w:val="24"/>
          <w:lang w:val="en-GB"/>
        </w:rPr>
      </w:pPr>
    </w:p>
    <w:p w14:paraId="5A787B5E" w14:textId="77777777" w:rsidR="00C72F64" w:rsidRPr="006B5572" w:rsidRDefault="004274F8" w:rsidP="00AC790B">
      <w:pPr>
        <w:pStyle w:val="Nadpis4"/>
        <w:rPr>
          <w:lang w:val="en-GB"/>
        </w:rPr>
      </w:pPr>
      <w:bookmarkStart w:id="207" w:name="_Toc421204899"/>
      <w:bookmarkStart w:id="208" w:name="_Toc468184832"/>
      <w:r w:rsidRPr="006B5572">
        <w:rPr>
          <w:lang w:val="en-GB"/>
        </w:rPr>
        <w:t>Extrapolation</w:t>
      </w:r>
      <w:bookmarkEnd w:id="207"/>
      <w:bookmarkEnd w:id="208"/>
    </w:p>
    <w:p w14:paraId="5B21AD13" w14:textId="77777777" w:rsidR="00C72F64" w:rsidRPr="006B5572" w:rsidRDefault="00C72F64" w:rsidP="00AC790B">
      <w:pPr>
        <w:autoSpaceDE w:val="0"/>
        <w:autoSpaceDN w:val="0"/>
        <w:adjustRightInd w:val="0"/>
        <w:rPr>
          <w:rFonts w:cs="Times New Roman"/>
          <w:szCs w:val="24"/>
          <w:lang w:val="en-GB"/>
        </w:rPr>
      </w:pPr>
    </w:p>
    <w:p w14:paraId="35F98945" w14:textId="77777777" w:rsidR="00C72F64" w:rsidRPr="006B5572" w:rsidRDefault="00C72F64" w:rsidP="00AC790B">
      <w:pPr>
        <w:autoSpaceDE w:val="0"/>
        <w:autoSpaceDN w:val="0"/>
        <w:adjustRightInd w:val="0"/>
        <w:rPr>
          <w:rFonts w:cs="Times New Roman"/>
          <w:szCs w:val="24"/>
          <w:lang w:val="en-GB"/>
        </w:rPr>
      </w:pPr>
      <w:r w:rsidRPr="006B5572">
        <w:rPr>
          <w:rFonts w:cs="Times New Roman"/>
          <w:szCs w:val="24"/>
          <w:lang w:val="en-GB"/>
        </w:rPr>
        <w:t xml:space="preserve">Based on </w:t>
      </w:r>
      <w:r w:rsidRPr="006B5572">
        <w:rPr>
          <w:rFonts w:cs="Times New Roman"/>
          <w:i/>
          <w:szCs w:val="24"/>
          <w:lang w:val="en-GB"/>
        </w:rPr>
        <w:t>H</w:t>
      </w:r>
      <w:r w:rsidRPr="006B5572">
        <w:rPr>
          <w:rFonts w:cs="Times New Roman"/>
          <w:szCs w:val="24"/>
          <w:lang w:val="en-GB"/>
        </w:rPr>
        <w:t xml:space="preserve"> randomly selected samples of operations, the size of each one has been computed according to the above formula, the </w:t>
      </w:r>
      <w:r w:rsidR="00A72B24" w:rsidRPr="006B5572">
        <w:rPr>
          <w:rFonts w:cs="Times New Roman"/>
          <w:szCs w:val="24"/>
          <w:lang w:val="en-GB"/>
        </w:rPr>
        <w:t>projected</w:t>
      </w:r>
      <w:r w:rsidRPr="006B5572">
        <w:rPr>
          <w:rFonts w:cs="Times New Roman"/>
          <w:szCs w:val="24"/>
          <w:lang w:val="en-GB"/>
        </w:rPr>
        <w:t xml:space="preserve"> error at the level of the population can be computed in as:</w:t>
      </w:r>
    </w:p>
    <w:p w14:paraId="4113EDF7" w14:textId="77777777" w:rsidR="007B712E" w:rsidRPr="006B5572" w:rsidRDefault="007B712E" w:rsidP="00AC790B">
      <w:pPr>
        <w:autoSpaceDE w:val="0"/>
        <w:autoSpaceDN w:val="0"/>
        <w:adjustRightInd w:val="0"/>
        <w:rPr>
          <w:rFonts w:cs="Times New Roman"/>
          <w:szCs w:val="24"/>
          <w:lang w:val="en-GB"/>
        </w:rPr>
      </w:pPr>
    </w:p>
    <w:p w14:paraId="349CE4AA" w14:textId="77777777" w:rsidR="00C72F64" w:rsidRPr="006B5572" w:rsidRDefault="00C72F64" w:rsidP="00AC790B">
      <w:pPr>
        <w:pStyle w:val="Odstavecseseznamem"/>
        <w:autoSpaceDE w:val="0"/>
        <w:autoSpaceDN w:val="0"/>
        <w:adjustRightInd w:val="0"/>
        <w:jc w:val="center"/>
        <w:rPr>
          <w:rFonts w:eastAsiaTheme="minorEastAsia" w:cs="Times New Roman"/>
          <w:szCs w:val="24"/>
          <w:lang w:val="en-GB"/>
        </w:rPr>
      </w:pPr>
      <m:oMathPara>
        <m:oMath>
          <m:r>
            <w:rPr>
              <w:rFonts w:ascii="Cambria Math" w:hAnsi="Cambria Math" w:cs="Times New Roman"/>
              <w:szCs w:val="24"/>
              <w:lang w:val="en-GB"/>
            </w:rPr>
            <m:t>EE=</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r>
            <w:rPr>
              <w:rFonts w:ascii="Cambria Math" w:hAnsi="Cambria Math" w:cs="Times New Roman"/>
              <w:szCs w:val="24"/>
              <w:lang w:val="en-GB"/>
            </w:rPr>
            <m:t>.</m:t>
          </m:r>
        </m:oMath>
      </m:oMathPara>
    </w:p>
    <w:p w14:paraId="01FD0FA0" w14:textId="77777777" w:rsidR="004274F8" w:rsidRPr="006B5572" w:rsidRDefault="004274F8" w:rsidP="00AC790B">
      <w:pPr>
        <w:autoSpaceDE w:val="0"/>
        <w:autoSpaceDN w:val="0"/>
        <w:adjustRightInd w:val="0"/>
        <w:rPr>
          <w:rFonts w:cs="Times New Roman"/>
          <w:szCs w:val="24"/>
          <w:lang w:val="en-GB"/>
        </w:rPr>
      </w:pPr>
    </w:p>
    <w:p w14:paraId="644D13A3" w14:textId="77777777" w:rsidR="00C72F64" w:rsidRPr="007167BB" w:rsidRDefault="004274F8" w:rsidP="00AC790B">
      <w:pPr>
        <w:autoSpaceDE w:val="0"/>
        <w:autoSpaceDN w:val="0"/>
        <w:adjustRightInd w:val="0"/>
        <w:rPr>
          <w:rFonts w:cs="Times New Roman"/>
          <w:szCs w:val="24"/>
          <w:lang w:val="en-GB"/>
        </w:rPr>
      </w:pPr>
      <w:r w:rsidRPr="006B5572">
        <w:rPr>
          <w:rFonts w:cs="Times New Roman"/>
          <w:szCs w:val="24"/>
          <w:lang w:val="en-GB"/>
        </w:rPr>
        <w:t>In practice, in each group of the population (stratum) multiply the average of observed errors in the sample by the number of operations in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Pr="006B5572">
        <w:rPr>
          <w:rFonts w:cs="Times New Roman"/>
          <w:szCs w:val="24"/>
          <w:lang w:val="en-GB"/>
        </w:rPr>
        <w:t>) and sum all the results obtained for each stratum.</w:t>
      </w:r>
    </w:p>
    <w:p w14:paraId="7BF73BFD" w14:textId="77777777" w:rsidR="00C72F64" w:rsidRPr="00FB2B91" w:rsidRDefault="00C72F64" w:rsidP="00AC790B">
      <w:pPr>
        <w:autoSpaceDE w:val="0"/>
        <w:autoSpaceDN w:val="0"/>
        <w:adjustRightInd w:val="0"/>
        <w:rPr>
          <w:rFonts w:cs="Times New Roman"/>
          <w:szCs w:val="24"/>
          <w:lang w:val="en-GB"/>
        </w:rPr>
      </w:pPr>
    </w:p>
    <w:p w14:paraId="56C55FB5" w14:textId="77777777" w:rsidR="004274F8" w:rsidRPr="00FB2B91" w:rsidRDefault="004274F8" w:rsidP="00AC790B">
      <w:pPr>
        <w:autoSpaceDE w:val="0"/>
        <w:autoSpaceDN w:val="0"/>
        <w:adjustRightInd w:val="0"/>
        <w:rPr>
          <w:rFonts w:cs="Times New Roman"/>
          <w:szCs w:val="24"/>
          <w:lang w:val="en-GB"/>
        </w:rPr>
      </w:pPr>
      <w:r w:rsidRPr="00FB2B91">
        <w:rPr>
          <w:rFonts w:cs="Times New Roman"/>
          <w:szCs w:val="24"/>
          <w:lang w:val="en-GB"/>
        </w:rPr>
        <w:t>In a second step the correct book value (the correct expenditure that would be found if all the operations in the population were audited) can be projected using the following formula:</w:t>
      </w:r>
    </w:p>
    <w:p w14:paraId="6CF573E6" w14:textId="77777777" w:rsidR="004274F8" w:rsidRPr="00FB2B91" w:rsidRDefault="004274F8" w:rsidP="00AC790B">
      <w:pPr>
        <w:autoSpaceDE w:val="0"/>
        <w:autoSpaceDN w:val="0"/>
        <w:adjustRightInd w:val="0"/>
        <w:rPr>
          <w:rFonts w:cs="Times New Roman"/>
          <w:szCs w:val="24"/>
          <w:lang w:val="en-GB"/>
        </w:rPr>
      </w:pPr>
    </w:p>
    <w:p w14:paraId="1F6C33E5" w14:textId="77777777" w:rsidR="004274F8" w:rsidRPr="006B5572" w:rsidRDefault="004274F8"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CBV=BV-</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oMath>
      </m:oMathPara>
    </w:p>
    <w:p w14:paraId="150F9D0E" w14:textId="77777777" w:rsidR="004274F8" w:rsidRPr="007167BB" w:rsidRDefault="004274F8" w:rsidP="00AC790B">
      <w:pPr>
        <w:autoSpaceDE w:val="0"/>
        <w:autoSpaceDN w:val="0"/>
        <w:adjustRightInd w:val="0"/>
        <w:rPr>
          <w:rFonts w:cs="Times New Roman"/>
          <w:szCs w:val="24"/>
          <w:lang w:val="en-GB"/>
        </w:rPr>
      </w:pPr>
    </w:p>
    <w:p w14:paraId="1308D2CB" w14:textId="77777777" w:rsidR="004274F8" w:rsidRPr="006B5572" w:rsidRDefault="00DD3735" w:rsidP="00AC790B">
      <w:pPr>
        <w:autoSpaceDE w:val="0"/>
        <w:autoSpaceDN w:val="0"/>
        <w:adjustRightInd w:val="0"/>
        <w:rPr>
          <w:rFonts w:cs="Times New Roman"/>
          <w:szCs w:val="24"/>
          <w:lang w:val="en-GB"/>
        </w:rPr>
      </w:pPr>
      <w:r w:rsidRPr="00FB2B91">
        <w:rPr>
          <w:rFonts w:cs="Times New Roman"/>
          <w:szCs w:val="24"/>
          <w:lang w:val="en-GB"/>
        </w:rPr>
        <w:t>In the above formula</w:t>
      </w:r>
      <w:r w:rsidR="004274F8" w:rsidRPr="00FB2B91">
        <w:rPr>
          <w:rFonts w:cs="Times New Roman"/>
          <w:szCs w:val="24"/>
          <w:lang w:val="en-GB"/>
        </w:rPr>
        <w:t xml:space="preserve">: 1) </w:t>
      </w:r>
      <w:r w:rsidRPr="00FB2B91">
        <w:rPr>
          <w:rFonts w:cs="Times New Roman"/>
          <w:szCs w:val="24"/>
          <w:lang w:val="en-GB"/>
        </w:rPr>
        <w:t xml:space="preserve">in each stratum </w:t>
      </w:r>
      <w:r w:rsidR="004274F8" w:rsidRPr="00FB2B91">
        <w:rPr>
          <w:rFonts w:cs="Times New Roman"/>
          <w:szCs w:val="24"/>
          <w:lang w:val="en-GB"/>
        </w:rPr>
        <w:t xml:space="preserve">calculate the average of observed errors in the sample; 2) </w:t>
      </w:r>
      <w:r w:rsidRPr="00A33A9B">
        <w:rPr>
          <w:rFonts w:cs="Times New Roman"/>
          <w:szCs w:val="24"/>
          <w:lang w:val="en-GB"/>
        </w:rPr>
        <w:t xml:space="preserve">in each stratum </w:t>
      </w:r>
      <w:r w:rsidR="004274F8" w:rsidRPr="006B5572">
        <w:rPr>
          <w:rFonts w:cs="Times New Roman"/>
          <w:szCs w:val="24"/>
          <w:lang w:val="en-GB"/>
        </w:rPr>
        <w:t>multiply the average sample error by the stratum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004274F8" w:rsidRPr="006B5572">
        <w:rPr>
          <w:rFonts w:cs="Times New Roman"/>
          <w:szCs w:val="24"/>
          <w:lang w:val="en-GB"/>
        </w:rPr>
        <w:t xml:space="preserve">); </w:t>
      </w:r>
      <w:r w:rsidRPr="006B5572">
        <w:rPr>
          <w:rFonts w:cs="Times New Roman"/>
          <w:szCs w:val="24"/>
          <w:lang w:val="en-GB"/>
        </w:rPr>
        <w:t xml:space="preserve">3) </w:t>
      </w:r>
      <w:r w:rsidR="00C34A10" w:rsidRPr="007167BB">
        <w:rPr>
          <w:rFonts w:cs="Times New Roman"/>
          <w:szCs w:val="24"/>
          <w:lang w:val="en-GB"/>
        </w:rPr>
        <w:t>sum these results for all the strata</w:t>
      </w:r>
      <w:r w:rsidRPr="00FB2B91">
        <w:rPr>
          <w:rFonts w:cs="Times New Roman"/>
          <w:szCs w:val="24"/>
          <w:lang w:val="en-GB"/>
        </w:rPr>
        <w:t>; 4) subtract this value from the total book value of the population (BV)</w:t>
      </w:r>
      <w:r w:rsidR="004274F8" w:rsidRPr="00FB2B91">
        <w:rPr>
          <w:rFonts w:cs="Times New Roman"/>
          <w:szCs w:val="24"/>
          <w:lang w:val="en-GB"/>
        </w:rPr>
        <w:t xml:space="preserve">. The </w:t>
      </w:r>
      <w:r w:rsidR="00C34A10" w:rsidRPr="00FB2B91">
        <w:rPr>
          <w:rFonts w:cs="Times New Roman"/>
          <w:szCs w:val="24"/>
          <w:lang w:val="en-GB"/>
        </w:rPr>
        <w:t xml:space="preserve">result of the sum is a </w:t>
      </w:r>
      <w:r w:rsidR="004274F8" w:rsidRPr="00FB2B91">
        <w:rPr>
          <w:rFonts w:cs="Times New Roman"/>
          <w:szCs w:val="24"/>
          <w:lang w:val="en-GB"/>
        </w:rPr>
        <w:t>projection for the correct book val</w:t>
      </w:r>
      <w:r w:rsidR="004274F8" w:rsidRPr="00A33A9B">
        <w:rPr>
          <w:rFonts w:cs="Times New Roman"/>
          <w:szCs w:val="24"/>
          <w:lang w:val="en-GB"/>
        </w:rPr>
        <w:t xml:space="preserve">ue (CBV) </w:t>
      </w:r>
      <w:r w:rsidR="00C34A10" w:rsidRPr="006B5572">
        <w:rPr>
          <w:rFonts w:cs="Times New Roman"/>
          <w:szCs w:val="24"/>
          <w:lang w:val="en-GB"/>
        </w:rPr>
        <w:t>in the population.</w:t>
      </w:r>
    </w:p>
    <w:p w14:paraId="548B6BC5" w14:textId="77777777" w:rsidR="003D539D" w:rsidRPr="006B5572" w:rsidRDefault="003D539D" w:rsidP="00AC790B">
      <w:pPr>
        <w:autoSpaceDE w:val="0"/>
        <w:autoSpaceDN w:val="0"/>
        <w:adjustRightInd w:val="0"/>
        <w:rPr>
          <w:rFonts w:cs="Times New Roman"/>
          <w:szCs w:val="24"/>
          <w:lang w:val="en-GB"/>
        </w:rPr>
      </w:pPr>
    </w:p>
    <w:p w14:paraId="03B23CFC" w14:textId="77777777" w:rsidR="003D539D" w:rsidRPr="006B5572" w:rsidRDefault="003D539D" w:rsidP="00AC790B">
      <w:pPr>
        <w:pStyle w:val="Nadpis4"/>
        <w:rPr>
          <w:lang w:val="en-GB"/>
        </w:rPr>
      </w:pPr>
      <w:bookmarkStart w:id="209" w:name="_Toc421204900"/>
      <w:bookmarkStart w:id="210" w:name="_Toc468184833"/>
      <w:r w:rsidRPr="006B5572">
        <w:rPr>
          <w:lang w:val="en-GB"/>
        </w:rPr>
        <w:t>Precision</w:t>
      </w:r>
      <w:bookmarkEnd w:id="209"/>
      <w:bookmarkEnd w:id="210"/>
    </w:p>
    <w:p w14:paraId="67DA4FE8" w14:textId="77777777" w:rsidR="007B712E" w:rsidRPr="006B5572" w:rsidRDefault="007B712E" w:rsidP="00AC790B">
      <w:pPr>
        <w:rPr>
          <w:lang w:val="en-GB"/>
        </w:rPr>
      </w:pPr>
    </w:p>
    <w:p w14:paraId="3D38789C" w14:textId="77777777" w:rsidR="003D539D" w:rsidRPr="006B5572" w:rsidRDefault="00613914" w:rsidP="00AC790B">
      <w:pPr>
        <w:autoSpaceDE w:val="0"/>
        <w:autoSpaceDN w:val="0"/>
        <w:adjustRightInd w:val="0"/>
        <w:rPr>
          <w:rFonts w:cs="Times New Roman"/>
          <w:szCs w:val="24"/>
          <w:lang w:val="en-GB"/>
        </w:rPr>
      </w:pPr>
      <w:r w:rsidRPr="006B5572">
        <w:rPr>
          <w:rFonts w:cs="Times New Roman"/>
          <w:szCs w:val="24"/>
          <w:lang w:val="en-GB"/>
        </w:rPr>
        <w:t>Remember that</w:t>
      </w:r>
      <w:r w:rsidR="003D539D" w:rsidRPr="006B5572">
        <w:rPr>
          <w:rFonts w:cs="Times New Roman"/>
          <w:szCs w:val="24"/>
          <w:lang w:val="en-GB"/>
        </w:rPr>
        <w:t xml:space="preserve"> precision (sampling error) is a measure of the uncertainty associated with the projection (extrapolation). </w:t>
      </w:r>
      <w:r w:rsidRPr="006B5572">
        <w:rPr>
          <w:rFonts w:cs="Times New Roman"/>
          <w:szCs w:val="24"/>
          <w:lang w:val="en-GB"/>
        </w:rPr>
        <w:t xml:space="preserve">In stratified difference estimation </w:t>
      </w:r>
      <w:r w:rsidR="003D539D" w:rsidRPr="006B5572">
        <w:rPr>
          <w:rFonts w:cs="Times New Roman"/>
          <w:szCs w:val="24"/>
          <w:lang w:val="en-GB"/>
        </w:rPr>
        <w:t>is given by the following formula</w:t>
      </w:r>
    </w:p>
    <w:p w14:paraId="3A77BFC8" w14:textId="77777777" w:rsidR="003D539D" w:rsidRPr="006B5572" w:rsidRDefault="003D539D" w:rsidP="00AC790B">
      <w:pPr>
        <w:autoSpaceDE w:val="0"/>
        <w:autoSpaceDN w:val="0"/>
        <w:adjustRightInd w:val="0"/>
        <w:rPr>
          <w:rFonts w:eastAsiaTheme="minorEastAsia" w:cs="Times New Roman"/>
          <w:szCs w:val="24"/>
          <w:lang w:val="en-GB"/>
        </w:rPr>
      </w:pPr>
    </w:p>
    <w:p w14:paraId="1F051D98" w14:textId="77777777" w:rsidR="00613914" w:rsidRPr="006B5572" w:rsidRDefault="00613914" w:rsidP="00AC790B">
      <w:pPr>
        <w:autoSpaceDE w:val="0"/>
        <w:autoSpaceDN w:val="0"/>
        <w:adjustRightInd w:val="0"/>
        <w:rPr>
          <w:rFonts w:cs="Times New Roman"/>
          <w:szCs w:val="24"/>
          <w:lang w:val="en-GB"/>
        </w:rPr>
      </w:pPr>
      <m:oMathPara>
        <m:oMath>
          <m:r>
            <w:rPr>
              <w:rFonts w:ascii="Cambria Math" w:hAnsi="Cambria Math" w:cs="Times New Roman"/>
              <w:szCs w:val="24"/>
              <w:lang w:val="en-GB"/>
            </w:rPr>
            <m:t>SE=N×z×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224D2411" w14:textId="77777777" w:rsidR="003D539D" w:rsidRPr="007167BB" w:rsidRDefault="003D539D" w:rsidP="00AC790B">
      <w:pPr>
        <w:autoSpaceDE w:val="0"/>
        <w:autoSpaceDN w:val="0"/>
        <w:adjustRightInd w:val="0"/>
        <w:rPr>
          <w:rFonts w:cs="Times New Roman"/>
          <w:szCs w:val="24"/>
          <w:lang w:val="en-GB"/>
        </w:rPr>
      </w:pPr>
    </w:p>
    <w:p w14:paraId="046D5D79" w14:textId="77777777" w:rsidR="003D539D" w:rsidRPr="00FB2B91" w:rsidRDefault="003D539D" w:rsidP="00AC790B">
      <w:pPr>
        <w:autoSpaceDE w:val="0"/>
        <w:autoSpaceDN w:val="0"/>
        <w:adjustRightInd w:val="0"/>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 xml:space="preserve"> </m:t>
        </m:r>
      </m:oMath>
      <w:r w:rsidRPr="007167BB">
        <w:rPr>
          <w:rFonts w:eastAsiaTheme="minorEastAsia" w:cs="Times New Roman"/>
          <w:szCs w:val="24"/>
          <w:lang w:val="en-GB"/>
        </w:rPr>
        <w:t xml:space="preserve">is the </w:t>
      </w:r>
      <w:r w:rsidRPr="00FB2B91">
        <w:rPr>
          <w:rFonts w:cs="Times New Roman"/>
          <w:szCs w:val="24"/>
          <w:lang w:val="en-GB"/>
        </w:rPr>
        <w:t xml:space="preserve">weighted mean of the variance of errors for the whole set of strata </w:t>
      </w:r>
      <w:r w:rsidRPr="00FB2B91">
        <w:rPr>
          <w:rFonts w:eastAsiaTheme="minorEastAsia" w:cs="Times New Roman"/>
          <w:szCs w:val="24"/>
          <w:lang w:val="en-GB"/>
        </w:rPr>
        <w:t>calculated from the same sample used to proje</w:t>
      </w:r>
      <w:r w:rsidR="00613914" w:rsidRPr="00FB2B91">
        <w:rPr>
          <w:rFonts w:eastAsiaTheme="minorEastAsia" w:cs="Times New Roman"/>
          <w:szCs w:val="24"/>
          <w:lang w:val="en-GB"/>
        </w:rPr>
        <w:t>ct the errors to the population</w:t>
      </w:r>
      <w:r w:rsidRPr="00FB2B91">
        <w:rPr>
          <w:rFonts w:cs="Times New Roman"/>
          <w:szCs w:val="24"/>
          <w:lang w:val="en-GB"/>
        </w:rPr>
        <w:t>:</w:t>
      </w:r>
    </w:p>
    <w:p w14:paraId="72A78E65" w14:textId="77777777" w:rsidR="00DD3735" w:rsidRPr="00A33A9B" w:rsidRDefault="00DD3735" w:rsidP="00AC790B">
      <w:pPr>
        <w:autoSpaceDE w:val="0"/>
        <w:autoSpaceDN w:val="0"/>
        <w:adjustRightInd w:val="0"/>
        <w:rPr>
          <w:rFonts w:cs="Times New Roman"/>
          <w:szCs w:val="24"/>
          <w:lang w:val="en-GB"/>
        </w:rPr>
      </w:pPr>
    </w:p>
    <w:p w14:paraId="210EB5AD" w14:textId="77777777" w:rsidR="003D539D" w:rsidRPr="00FB2B91" w:rsidRDefault="00DC4817" w:rsidP="00AC790B">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h=1,2,…,H;</m:t>
          </m:r>
        </m:oMath>
      </m:oMathPara>
    </w:p>
    <w:p w14:paraId="4C5C606D" w14:textId="77777777" w:rsidR="003D539D" w:rsidRPr="00FB2B91" w:rsidRDefault="003D539D" w:rsidP="00AC790B">
      <w:pPr>
        <w:autoSpaceDE w:val="0"/>
        <w:autoSpaceDN w:val="0"/>
        <w:adjustRightInd w:val="0"/>
        <w:rPr>
          <w:rFonts w:eastAsiaTheme="minorEastAsia" w:cs="Times New Roman"/>
          <w:szCs w:val="24"/>
          <w:lang w:val="en-GB"/>
        </w:rPr>
      </w:pPr>
    </w:p>
    <w:p w14:paraId="0EEC0061" w14:textId="77777777" w:rsidR="003D539D" w:rsidRPr="00FB2B91" w:rsidRDefault="003D539D" w:rsidP="00AC790B">
      <w:pPr>
        <w:autoSpaceDE w:val="0"/>
        <w:autoSpaceDN w:val="0"/>
        <w:adjustRightInd w:val="0"/>
        <w:rPr>
          <w:rFonts w:cs="Times New Roman"/>
          <w:szCs w:val="24"/>
          <w:lang w:val="en-GB"/>
        </w:rPr>
      </w:pPr>
      <w:r w:rsidRPr="00A33A9B">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 xml:space="preserve"> </m:t>
        </m:r>
      </m:oMath>
      <w:r w:rsidRPr="007167BB">
        <w:rPr>
          <w:rFonts w:eastAsiaTheme="minorEastAsia" w:cs="Times New Roman"/>
          <w:szCs w:val="24"/>
          <w:lang w:val="en-GB"/>
        </w:rPr>
        <w:t>is the estim</w:t>
      </w:r>
      <w:r w:rsidRPr="00FB2B91">
        <w:rPr>
          <w:rFonts w:eastAsiaTheme="minorEastAsia" w:cs="Times New Roman"/>
          <w:szCs w:val="24"/>
          <w:lang w:val="en-GB"/>
        </w:rPr>
        <w:t xml:space="preserve">ated variance of errors for the sample of stratum </w:t>
      </w:r>
      <w:r w:rsidRPr="00FB2B91">
        <w:rPr>
          <w:rFonts w:eastAsiaTheme="minorEastAsia" w:cs="Times New Roman"/>
          <w:i/>
          <w:szCs w:val="24"/>
          <w:lang w:val="en-GB"/>
        </w:rPr>
        <w:t>h</w:t>
      </w:r>
    </w:p>
    <w:p w14:paraId="0ED7475B" w14:textId="77777777" w:rsidR="008A3466" w:rsidRPr="00FB2B91" w:rsidRDefault="00DC4817" w:rsidP="00AC790B">
      <w:pP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e>
                  </m:d>
                </m:e>
                <m:sup>
                  <m:r>
                    <w:rPr>
                      <w:rFonts w:ascii="Cambria Math" w:hAnsi="Cambria Math" w:cs="Times New Roman"/>
                      <w:szCs w:val="24"/>
                      <w:lang w:val="en-GB"/>
                    </w:rPr>
                    <m:t>2</m:t>
                  </m:r>
                </m:sup>
              </m:sSup>
            </m:e>
          </m:nary>
          <m:r>
            <w:rPr>
              <w:rFonts w:ascii="Cambria Math" w:eastAsiaTheme="minorEastAsia" w:hAnsi="Cambria Math" w:cs="Times New Roman"/>
              <w:szCs w:val="24"/>
              <w:lang w:val="en-GB"/>
            </w:rPr>
            <m:t xml:space="preserve">, </m:t>
          </m:r>
          <m:r>
            <w:rPr>
              <w:rFonts w:ascii="Cambria Math" w:hAnsi="Cambria Math" w:cs="Times New Roman"/>
              <w:szCs w:val="24"/>
              <w:lang w:val="en-GB"/>
            </w:rPr>
            <m:t>h=1,2,…,H</m:t>
          </m:r>
        </m:oMath>
      </m:oMathPara>
    </w:p>
    <w:p w14:paraId="73D937C9" w14:textId="77777777" w:rsidR="003D539D" w:rsidRPr="00FB2B91" w:rsidRDefault="003D539D" w:rsidP="00AC790B">
      <w:pPr>
        <w:autoSpaceDE w:val="0"/>
        <w:autoSpaceDN w:val="0"/>
        <w:adjustRightInd w:val="0"/>
        <w:rPr>
          <w:rFonts w:cs="Times New Roman"/>
          <w:szCs w:val="24"/>
          <w:lang w:val="en-GB"/>
        </w:rPr>
      </w:pPr>
    </w:p>
    <w:p w14:paraId="6F3E1007" w14:textId="77777777" w:rsidR="009966FF" w:rsidRPr="00A33A9B" w:rsidRDefault="009966FF" w:rsidP="00AC790B">
      <w:pPr>
        <w:autoSpaceDE w:val="0"/>
        <w:autoSpaceDN w:val="0"/>
        <w:adjustRightInd w:val="0"/>
        <w:rPr>
          <w:rFonts w:cs="Times New Roman"/>
          <w:szCs w:val="24"/>
          <w:lang w:val="en-GB"/>
        </w:rPr>
      </w:pPr>
    </w:p>
    <w:p w14:paraId="3AF9E00B" w14:textId="77777777" w:rsidR="00613914" w:rsidRPr="006B5572" w:rsidRDefault="00613914" w:rsidP="00AC790B">
      <w:pPr>
        <w:pStyle w:val="Nadpis4"/>
        <w:rPr>
          <w:lang w:val="en-GB"/>
        </w:rPr>
      </w:pPr>
      <w:bookmarkStart w:id="211" w:name="_Toc421204901"/>
      <w:bookmarkStart w:id="212" w:name="_Toc468184834"/>
      <w:r w:rsidRPr="006B5572">
        <w:rPr>
          <w:lang w:val="en-GB"/>
        </w:rPr>
        <w:t>Evaluation</w:t>
      </w:r>
      <w:bookmarkEnd w:id="211"/>
      <w:bookmarkEnd w:id="212"/>
    </w:p>
    <w:p w14:paraId="1F14D772" w14:textId="77777777" w:rsidR="007B712E" w:rsidRPr="006B5572" w:rsidRDefault="007B712E" w:rsidP="00AC790B">
      <w:pPr>
        <w:rPr>
          <w:lang w:val="en-GB"/>
        </w:rPr>
      </w:pPr>
    </w:p>
    <w:p w14:paraId="7D99F4E5" w14:textId="77777777" w:rsidR="00613914" w:rsidRPr="006B5572" w:rsidRDefault="00613914" w:rsidP="00AC790B">
      <w:pPr>
        <w:autoSpaceDE w:val="0"/>
        <w:autoSpaceDN w:val="0"/>
        <w:adjustRightInd w:val="0"/>
        <w:rPr>
          <w:rFonts w:cs="Times New Roman"/>
          <w:szCs w:val="24"/>
          <w:lang w:val="en-GB"/>
        </w:rPr>
      </w:pPr>
      <w:r w:rsidRPr="006B5572">
        <w:rPr>
          <w:rFonts w:cs="Times New Roman"/>
          <w:szCs w:val="24"/>
          <w:lang w:val="en-GB"/>
        </w:rPr>
        <w:t>To conclude about the materiality of the errors the lower limit for the corrected book value should firstly be calculated. This lower limit is equal to</w:t>
      </w:r>
    </w:p>
    <w:p w14:paraId="1654F625" w14:textId="77777777" w:rsidR="00613914" w:rsidRPr="006B5572" w:rsidRDefault="00613914" w:rsidP="00AC790B">
      <w:pPr>
        <w:autoSpaceDE w:val="0"/>
        <w:autoSpaceDN w:val="0"/>
        <w:adjustRightInd w:val="0"/>
        <w:rPr>
          <w:rFonts w:cs="Times New Roman"/>
          <w:szCs w:val="24"/>
          <w:lang w:val="en-GB"/>
        </w:rPr>
      </w:pPr>
    </w:p>
    <w:p w14:paraId="5473B425" w14:textId="77777777" w:rsidR="00613914" w:rsidRPr="006B5572" w:rsidRDefault="00613914" w:rsidP="00AC790B">
      <w:pPr>
        <w:autoSpaceDE w:val="0"/>
        <w:autoSpaceDN w:val="0"/>
        <w:adjustRightInd w:val="0"/>
        <w:rPr>
          <w:rFonts w:eastAsiaTheme="minorEastAsia" w:cs="Times New Roman"/>
          <w:szCs w:val="24"/>
          <w:lang w:val="en-GB"/>
        </w:rPr>
      </w:pPr>
    </w:p>
    <w:p w14:paraId="75D2CCF3" w14:textId="77777777" w:rsidR="00613914" w:rsidRPr="006B5572" w:rsidRDefault="00613914"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LL=CBV-SE</m:t>
          </m:r>
        </m:oMath>
      </m:oMathPara>
    </w:p>
    <w:p w14:paraId="330D7A7E" w14:textId="77777777" w:rsidR="00613914" w:rsidRPr="006B5572" w:rsidRDefault="00613914" w:rsidP="00AC790B">
      <w:pPr>
        <w:autoSpaceDE w:val="0"/>
        <w:autoSpaceDN w:val="0"/>
        <w:adjustRightInd w:val="0"/>
        <w:rPr>
          <w:rFonts w:cs="Times New Roman"/>
          <w:szCs w:val="24"/>
          <w:lang w:val="en-GB"/>
        </w:rPr>
      </w:pPr>
    </w:p>
    <w:p w14:paraId="27210320" w14:textId="77777777" w:rsidR="00613914" w:rsidRPr="006B5572" w:rsidRDefault="00613914" w:rsidP="00AC790B">
      <w:pPr>
        <w:autoSpaceDE w:val="0"/>
        <w:autoSpaceDN w:val="0"/>
        <w:adjustRightInd w:val="0"/>
        <w:rPr>
          <w:rFonts w:cs="Times New Roman"/>
          <w:szCs w:val="24"/>
          <w:lang w:val="en-GB"/>
        </w:rPr>
      </w:pPr>
      <w:r w:rsidRPr="006B5572">
        <w:rPr>
          <w:rFonts w:cs="Times New Roman"/>
          <w:szCs w:val="24"/>
          <w:lang w:val="en-GB"/>
        </w:rPr>
        <w:t>The projection for the correct book value and the lower limit should both be compared to the difference between the book value (declared expenditure) and the maximum tolerable error (</w:t>
      </w:r>
      <m:oMath>
        <m:r>
          <w:rPr>
            <w:rFonts w:ascii="Cambria Math" w:hAnsi="Cambria Math" w:cs="Times New Roman"/>
            <w:szCs w:val="24"/>
            <w:lang w:val="en-GB"/>
          </w:rPr>
          <m:t>TE</m:t>
        </m:r>
      </m:oMath>
      <w:r w:rsidRPr="006B5572">
        <w:rPr>
          <w:rFonts w:cs="Times New Roman"/>
          <w:szCs w:val="24"/>
          <w:lang w:val="en-GB"/>
        </w:rPr>
        <w:t>)</w:t>
      </w:r>
    </w:p>
    <w:p w14:paraId="3881A3D0" w14:textId="77777777" w:rsidR="00613914" w:rsidRPr="006B5572" w:rsidRDefault="00613914" w:rsidP="00AC790B">
      <w:pPr>
        <w:autoSpaceDE w:val="0"/>
        <w:autoSpaceDN w:val="0"/>
        <w:adjustRightInd w:val="0"/>
        <w:rPr>
          <w:rFonts w:cs="Times New Roman"/>
          <w:szCs w:val="24"/>
          <w:lang w:val="en-GB"/>
        </w:rPr>
      </w:pPr>
    </w:p>
    <w:p w14:paraId="60763D73" w14:textId="77777777" w:rsidR="00613914" w:rsidRPr="006B5572" w:rsidRDefault="00613914" w:rsidP="00AC790B">
      <w:pPr>
        <w:autoSpaceDE w:val="0"/>
        <w:autoSpaceDN w:val="0"/>
        <w:adjustRightInd w:val="0"/>
        <w:rPr>
          <w:rFonts w:cs="Times New Roman"/>
          <w:szCs w:val="24"/>
          <w:lang w:val="en-GB"/>
        </w:rPr>
      </w:pPr>
      <m:oMathPara>
        <m:oMath>
          <m:r>
            <w:rPr>
              <w:rFonts w:ascii="Cambria Math" w:hAnsi="Cambria Math" w:cs="Times New Roman"/>
              <w:szCs w:val="24"/>
              <w:lang w:val="en-GB"/>
            </w:rPr>
            <m:t>BV-TE=BV-2%×BV=98%×BV</m:t>
          </m:r>
        </m:oMath>
      </m:oMathPara>
    </w:p>
    <w:p w14:paraId="33204B48" w14:textId="77777777" w:rsidR="00613914" w:rsidRPr="006B5572" w:rsidRDefault="00613914" w:rsidP="00AC790B">
      <w:pPr>
        <w:autoSpaceDE w:val="0"/>
        <w:autoSpaceDN w:val="0"/>
        <w:adjustRightInd w:val="0"/>
        <w:rPr>
          <w:rFonts w:cs="Times New Roman"/>
          <w:szCs w:val="24"/>
          <w:lang w:val="en-GB"/>
        </w:rPr>
      </w:pPr>
    </w:p>
    <w:p w14:paraId="78F4CF36" w14:textId="77777777" w:rsidR="00613914" w:rsidRPr="006B5572" w:rsidRDefault="00613914" w:rsidP="00AC790B">
      <w:pPr>
        <w:autoSpaceDE w:val="0"/>
        <w:autoSpaceDN w:val="0"/>
        <w:adjustRightInd w:val="0"/>
        <w:rPr>
          <w:rFonts w:cs="Times New Roman"/>
          <w:szCs w:val="24"/>
          <w:lang w:val="en-GB"/>
        </w:rPr>
      </w:pPr>
    </w:p>
    <w:p w14:paraId="62BE4473" w14:textId="77777777" w:rsidR="00613914" w:rsidRPr="006B5572" w:rsidRDefault="00613914" w:rsidP="00AC790B">
      <w:pPr>
        <w:autoSpaceDE w:val="0"/>
        <w:autoSpaceDN w:val="0"/>
        <w:adjustRightInd w:val="0"/>
        <w:rPr>
          <w:rFonts w:cs="Times New Roman"/>
          <w:szCs w:val="24"/>
          <w:lang w:val="en-GB"/>
        </w:rPr>
      </w:pPr>
      <w:r w:rsidRPr="006B5572">
        <w:rPr>
          <w:rFonts w:cs="Times New Roman"/>
          <w:szCs w:val="24"/>
          <w:lang w:val="en-GB"/>
        </w:rPr>
        <w:t>Finally, audit conclusions should be drawn using exactly the same</w:t>
      </w:r>
      <w:r w:rsidR="004C2CCF" w:rsidRPr="006B5572">
        <w:rPr>
          <w:rFonts w:cs="Times New Roman"/>
          <w:szCs w:val="24"/>
          <w:lang w:val="en-GB"/>
        </w:rPr>
        <w:t xml:space="preserve"> approach presented in Section 6</w:t>
      </w:r>
      <w:r w:rsidRPr="006B5572">
        <w:rPr>
          <w:rFonts w:cs="Times New Roman"/>
          <w:szCs w:val="24"/>
          <w:lang w:val="en-GB"/>
        </w:rPr>
        <w:t>.2.1.5 for standard difference estimation.</w:t>
      </w:r>
    </w:p>
    <w:p w14:paraId="3854D71B" w14:textId="77777777" w:rsidR="00613914" w:rsidRPr="006B5572" w:rsidRDefault="00613914" w:rsidP="00613914">
      <w:pPr>
        <w:autoSpaceDE w:val="0"/>
        <w:autoSpaceDN w:val="0"/>
        <w:adjustRightInd w:val="0"/>
        <w:spacing w:line="240" w:lineRule="auto"/>
        <w:rPr>
          <w:rFonts w:cs="Times New Roman"/>
          <w:szCs w:val="24"/>
          <w:lang w:val="en-GB"/>
        </w:rPr>
      </w:pPr>
    </w:p>
    <w:p w14:paraId="29CCECCB" w14:textId="77777777" w:rsidR="00287D86" w:rsidRPr="006B5572" w:rsidRDefault="00287D86" w:rsidP="00287D86">
      <w:pPr>
        <w:pStyle w:val="Nadpis4"/>
        <w:rPr>
          <w:lang w:val="en-GB"/>
        </w:rPr>
      </w:pPr>
      <w:bookmarkStart w:id="213" w:name="_Toc421204902"/>
      <w:bookmarkStart w:id="214" w:name="_Toc468184835"/>
      <w:r w:rsidRPr="006B5572">
        <w:rPr>
          <w:lang w:val="en-GB"/>
        </w:rPr>
        <w:t>Example</w:t>
      </w:r>
      <w:bookmarkEnd w:id="213"/>
      <w:bookmarkEnd w:id="214"/>
    </w:p>
    <w:p w14:paraId="35A4F440" w14:textId="77777777" w:rsidR="00287D86" w:rsidRPr="006B5572" w:rsidRDefault="00287D86" w:rsidP="00613914">
      <w:pPr>
        <w:autoSpaceDE w:val="0"/>
        <w:autoSpaceDN w:val="0"/>
        <w:adjustRightInd w:val="0"/>
        <w:spacing w:line="240" w:lineRule="auto"/>
        <w:rPr>
          <w:rFonts w:cs="Times New Roman"/>
          <w:szCs w:val="24"/>
          <w:lang w:val="en-GB"/>
        </w:rPr>
      </w:pPr>
    </w:p>
    <w:p w14:paraId="143B0030"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 xml:space="preserve">Let us assume a population of expenditure </w:t>
      </w:r>
      <w:r w:rsidR="00312EC5" w:rsidRPr="006B5572">
        <w:rPr>
          <w:rFonts w:cs="Times New Roman"/>
          <w:szCs w:val="24"/>
          <w:lang w:val="en-GB"/>
        </w:rPr>
        <w:t>declared</w:t>
      </w:r>
      <w:r w:rsidRPr="006B5572">
        <w:rPr>
          <w:rFonts w:cs="Times New Roman"/>
          <w:szCs w:val="24"/>
          <w:lang w:val="en-GB"/>
        </w:rPr>
        <w:t xml:space="preserve"> to the Commission in a given year for operations in a group of programmes. The management and control system is shared by the group of programmes and the system audits carried out by the audit authority have yielded a high assurance level. Therefore, sampling this programme can be done with a confidence level of 60%.</w:t>
      </w:r>
    </w:p>
    <w:p w14:paraId="3682E91C" w14:textId="77777777" w:rsidR="00DA5E82" w:rsidRPr="006B5572" w:rsidRDefault="00DA5E82" w:rsidP="00DA5E82">
      <w:pPr>
        <w:autoSpaceDE w:val="0"/>
        <w:autoSpaceDN w:val="0"/>
        <w:adjustRightInd w:val="0"/>
        <w:rPr>
          <w:rFonts w:cs="Times New Roman"/>
          <w:szCs w:val="24"/>
          <w:lang w:val="en-GB"/>
        </w:rPr>
      </w:pPr>
    </w:p>
    <w:p w14:paraId="5735AF70"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The AA has reasons to believe that there are substantial risks of error for high value operations, whatever the programme they belong to. Further, there are reasons to expect that there are different error rates across the programmes. Bearing in mind all this information, the AA decides to stratify the population by programme and by expenditure (isolating in a 100% sampling stratum all the operations with book value larger than the materiality).</w:t>
      </w:r>
    </w:p>
    <w:p w14:paraId="4198347A" w14:textId="77777777" w:rsidR="00DA5E82" w:rsidRPr="006B5572" w:rsidRDefault="00DA5E82" w:rsidP="00DA5E82">
      <w:pPr>
        <w:autoSpaceDE w:val="0"/>
        <w:autoSpaceDN w:val="0"/>
        <w:adjustRightInd w:val="0"/>
        <w:rPr>
          <w:rFonts w:cs="Times New Roman"/>
          <w:szCs w:val="24"/>
          <w:lang w:val="en-GB"/>
        </w:rPr>
      </w:pPr>
    </w:p>
    <w:p w14:paraId="07220F87"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The following table summarizes the available information:</w:t>
      </w:r>
    </w:p>
    <w:p w14:paraId="40BA7467" w14:textId="77777777" w:rsidR="00DA5E82" w:rsidRPr="006B5572" w:rsidRDefault="00DA5E82" w:rsidP="00DA5E82">
      <w:pPr>
        <w:autoSpaceDE w:val="0"/>
        <w:autoSpaceDN w:val="0"/>
        <w:adjustRightInd w:val="0"/>
        <w:rPr>
          <w:rFonts w:cs="Times New Roman"/>
          <w:szCs w:val="24"/>
          <w:lang w:val="en-GB"/>
        </w:rPr>
      </w:pPr>
    </w:p>
    <w:tbl>
      <w:tblPr>
        <w:tblW w:w="79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880"/>
      </w:tblGrid>
      <w:tr w:rsidR="00DA5E82" w:rsidRPr="006B5572" w14:paraId="11BEFE4C"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4C105C66"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2AB58BC0" w14:textId="77777777" w:rsidR="00DA5E82" w:rsidRPr="006B5572" w:rsidRDefault="00DA5E82" w:rsidP="00E934B8">
            <w:pPr>
              <w:autoSpaceDE w:val="0"/>
              <w:autoSpaceDN w:val="0"/>
              <w:adjustRightInd w:val="0"/>
              <w:jc w:val="right"/>
              <w:rPr>
                <w:rFonts w:cs="Times New Roman"/>
                <w:szCs w:val="24"/>
                <w:lang w:val="en-GB"/>
              </w:rPr>
            </w:pPr>
            <w:r w:rsidRPr="006B5572">
              <w:rPr>
                <w:rFonts w:cs="Times New Roman"/>
                <w:szCs w:val="24"/>
                <w:lang w:val="en-GB"/>
              </w:rPr>
              <w:t>4,872</w:t>
            </w:r>
          </w:p>
        </w:tc>
      </w:tr>
      <w:tr w:rsidR="00DA5E82" w:rsidRPr="006B5572" w14:paraId="3BC8C528"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672E7044"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Population size – stratum 1 (number of operations in programme 1)</w:t>
            </w:r>
          </w:p>
        </w:tc>
        <w:tc>
          <w:tcPr>
            <w:tcW w:w="1880" w:type="dxa"/>
            <w:tcBorders>
              <w:top w:val="single" w:sz="4" w:space="0" w:color="auto"/>
              <w:left w:val="single" w:sz="4" w:space="0" w:color="auto"/>
              <w:bottom w:val="single" w:sz="4" w:space="0" w:color="auto"/>
              <w:right w:val="single" w:sz="4" w:space="0" w:color="auto"/>
            </w:tcBorders>
            <w:hideMark/>
          </w:tcPr>
          <w:p w14:paraId="7B95C58E" w14:textId="77777777" w:rsidR="00DA5E82" w:rsidRPr="006B5572" w:rsidRDefault="00DA5E82" w:rsidP="00E934B8">
            <w:pPr>
              <w:jc w:val="right"/>
              <w:rPr>
                <w:rFonts w:cs="Times New Roman"/>
                <w:szCs w:val="24"/>
                <w:lang w:val="en-GB"/>
              </w:rPr>
            </w:pPr>
            <w:r w:rsidRPr="006B5572">
              <w:rPr>
                <w:rFonts w:cs="Times New Roman"/>
                <w:szCs w:val="24"/>
                <w:lang w:val="en-GB"/>
              </w:rPr>
              <w:t>1,520</w:t>
            </w:r>
          </w:p>
        </w:tc>
      </w:tr>
      <w:tr w:rsidR="00DA5E82" w:rsidRPr="006B5572" w14:paraId="1F219C50"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20407104"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Population size – stratum 2 (number of operations in programme 2)</w:t>
            </w:r>
          </w:p>
        </w:tc>
        <w:tc>
          <w:tcPr>
            <w:tcW w:w="1880" w:type="dxa"/>
            <w:tcBorders>
              <w:top w:val="single" w:sz="4" w:space="0" w:color="auto"/>
              <w:left w:val="single" w:sz="4" w:space="0" w:color="auto"/>
              <w:bottom w:val="single" w:sz="4" w:space="0" w:color="auto"/>
              <w:right w:val="single" w:sz="4" w:space="0" w:color="auto"/>
            </w:tcBorders>
            <w:hideMark/>
          </w:tcPr>
          <w:p w14:paraId="633C65FE" w14:textId="77777777" w:rsidR="00DA5E82" w:rsidRPr="006B5572" w:rsidRDefault="00DA5E82" w:rsidP="00E934B8">
            <w:pPr>
              <w:jc w:val="right"/>
              <w:rPr>
                <w:rFonts w:cs="Times New Roman"/>
                <w:szCs w:val="24"/>
                <w:lang w:val="en-GB"/>
              </w:rPr>
            </w:pPr>
            <w:r w:rsidRPr="006B5572">
              <w:rPr>
                <w:rFonts w:cs="Times New Roman"/>
                <w:szCs w:val="24"/>
                <w:lang w:val="en-GB"/>
              </w:rPr>
              <w:t>3,347</w:t>
            </w:r>
          </w:p>
        </w:tc>
      </w:tr>
      <w:tr w:rsidR="00DA5E82" w:rsidRPr="006B5572" w14:paraId="1CAFEE6A"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67767723"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Population size – stratum 3 (number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46C55DE5" w14:textId="77777777" w:rsidR="00DA5E82" w:rsidRPr="006B5572" w:rsidRDefault="00DA5E82" w:rsidP="00E934B8">
            <w:pPr>
              <w:jc w:val="right"/>
              <w:rPr>
                <w:rFonts w:cs="Times New Roman"/>
                <w:szCs w:val="24"/>
                <w:lang w:val="en-GB"/>
              </w:rPr>
            </w:pPr>
            <w:r w:rsidRPr="006B5572">
              <w:rPr>
                <w:rFonts w:cs="Times New Roman"/>
                <w:szCs w:val="24"/>
                <w:lang w:val="en-GB"/>
              </w:rPr>
              <w:t>5</w:t>
            </w:r>
          </w:p>
        </w:tc>
      </w:tr>
      <w:tr w:rsidR="00DA5E82" w:rsidRPr="006B5572" w14:paraId="677FC08C"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245A1248"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 xml:space="preserve">Book value (sum of the expenditure in the </w:t>
            </w:r>
            <w:r w:rsidR="00286C47" w:rsidRPr="006B5572">
              <w:rPr>
                <w:rFonts w:cs="Times New Roman"/>
                <w:szCs w:val="24"/>
                <w:lang w:val="en-GB"/>
              </w:rPr>
              <w:t>reference period</w:t>
            </w:r>
            <w:r w:rsidRPr="006B5572">
              <w:rPr>
                <w:rFonts w:cs="Times New Roman"/>
                <w:szCs w:val="24"/>
                <w:lang w:val="en-GB"/>
              </w:rPr>
              <w:t>)</w:t>
            </w:r>
          </w:p>
        </w:tc>
        <w:tc>
          <w:tcPr>
            <w:tcW w:w="1880" w:type="dxa"/>
            <w:tcBorders>
              <w:top w:val="single" w:sz="4" w:space="0" w:color="auto"/>
              <w:left w:val="single" w:sz="4" w:space="0" w:color="auto"/>
              <w:bottom w:val="single" w:sz="4" w:space="0" w:color="auto"/>
              <w:right w:val="single" w:sz="4" w:space="0" w:color="auto"/>
            </w:tcBorders>
            <w:hideMark/>
          </w:tcPr>
          <w:p w14:paraId="2E7C095B"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6,440,727,190 € </w:t>
            </w:r>
          </w:p>
        </w:tc>
      </w:tr>
      <w:tr w:rsidR="00DA5E82" w:rsidRPr="006B5572" w14:paraId="085C1172"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2B0AA88E"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Book value – stratum 1 (total expenditure in programme 1)</w:t>
            </w:r>
          </w:p>
        </w:tc>
        <w:tc>
          <w:tcPr>
            <w:tcW w:w="1880" w:type="dxa"/>
            <w:tcBorders>
              <w:top w:val="single" w:sz="4" w:space="0" w:color="auto"/>
              <w:left w:val="single" w:sz="4" w:space="0" w:color="auto"/>
              <w:bottom w:val="single" w:sz="4" w:space="0" w:color="auto"/>
              <w:right w:val="single" w:sz="4" w:space="0" w:color="auto"/>
            </w:tcBorders>
            <w:hideMark/>
          </w:tcPr>
          <w:p w14:paraId="52F1266D"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3,023,598,442 € </w:t>
            </w:r>
          </w:p>
        </w:tc>
      </w:tr>
      <w:tr w:rsidR="00DA5E82" w:rsidRPr="006B5572" w14:paraId="71E054EC"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4F1600D4"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Book value – stratum 2 (total expenditure in programme 2)</w:t>
            </w:r>
          </w:p>
        </w:tc>
        <w:tc>
          <w:tcPr>
            <w:tcW w:w="1880" w:type="dxa"/>
            <w:tcBorders>
              <w:top w:val="single" w:sz="4" w:space="0" w:color="auto"/>
              <w:left w:val="single" w:sz="4" w:space="0" w:color="auto"/>
              <w:bottom w:val="single" w:sz="4" w:space="0" w:color="auto"/>
              <w:right w:val="single" w:sz="4" w:space="0" w:color="auto"/>
            </w:tcBorders>
            <w:hideMark/>
          </w:tcPr>
          <w:p w14:paraId="1A2AAA9F"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2,832,769,525 € </w:t>
            </w:r>
          </w:p>
        </w:tc>
      </w:tr>
      <w:tr w:rsidR="00DA5E82" w:rsidRPr="006B5572" w14:paraId="0493F12B" w14:textId="77777777" w:rsidTr="00E934B8">
        <w:trPr>
          <w:jc w:val="center"/>
        </w:trPr>
        <w:tc>
          <w:tcPr>
            <w:tcW w:w="6111" w:type="dxa"/>
            <w:tcBorders>
              <w:top w:val="single" w:sz="4" w:space="0" w:color="auto"/>
              <w:left w:val="single" w:sz="4" w:space="0" w:color="auto"/>
              <w:bottom w:val="single" w:sz="4" w:space="0" w:color="auto"/>
              <w:right w:val="single" w:sz="4" w:space="0" w:color="auto"/>
            </w:tcBorders>
            <w:hideMark/>
          </w:tcPr>
          <w:p w14:paraId="4626E6A8"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Book value – stratum 3 (total expenditure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5D6B9DDC"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584,359,223 € </w:t>
            </w:r>
          </w:p>
        </w:tc>
      </w:tr>
    </w:tbl>
    <w:p w14:paraId="3A97B5D8" w14:textId="77777777" w:rsidR="00DA5E82" w:rsidRPr="006B5572" w:rsidRDefault="00DA5E82" w:rsidP="00DA5E82">
      <w:pPr>
        <w:autoSpaceDE w:val="0"/>
        <w:autoSpaceDN w:val="0"/>
        <w:adjustRightInd w:val="0"/>
        <w:rPr>
          <w:rFonts w:cs="Times New Roman"/>
          <w:szCs w:val="24"/>
          <w:lang w:val="en-GB"/>
        </w:rPr>
      </w:pPr>
    </w:p>
    <w:p w14:paraId="6927F449"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The 100% sampling stratum containing the 5 high-value operation should be treated s</w:t>
      </w:r>
      <w:r w:rsidR="005601A3" w:rsidRPr="006B5572">
        <w:rPr>
          <w:rFonts w:cs="Times New Roman"/>
          <w:szCs w:val="24"/>
          <w:lang w:val="en-GB"/>
        </w:rPr>
        <w:t>eparately as stated in section 6</w:t>
      </w:r>
      <w:r w:rsidRPr="006B5572">
        <w:rPr>
          <w:rFonts w:cs="Times New Roman"/>
          <w:szCs w:val="24"/>
          <w:lang w:val="en-GB"/>
        </w:rPr>
        <w:t xml:space="preserve">.2.2.1. Therefore, hereafter, the value of </w:t>
      </w:r>
      <m:oMath>
        <m:r>
          <w:rPr>
            <w:rFonts w:ascii="Cambria Math" w:hAnsi="Cambria Math" w:cs="Times New Roman"/>
            <w:szCs w:val="24"/>
            <w:lang w:val="en-GB"/>
          </w:rPr>
          <m:t>N</m:t>
        </m:r>
      </m:oMath>
      <w:r w:rsidRPr="006B5572">
        <w:rPr>
          <w:rFonts w:cs="Times New Roman"/>
          <w:szCs w:val="24"/>
          <w:lang w:val="en-GB"/>
        </w:rPr>
        <w:t xml:space="preserve"> corresponds to the total number of operations in the population, deducted of the number of the operations included in the 100% sampling stratum, i.e. 4,867 (= 4,872 – 5) operations.</w:t>
      </w:r>
    </w:p>
    <w:p w14:paraId="3CD38609" w14:textId="77777777" w:rsidR="00DA5E82" w:rsidRPr="006B5572" w:rsidRDefault="00DA5E82" w:rsidP="00DA5E82">
      <w:pPr>
        <w:autoSpaceDE w:val="0"/>
        <w:autoSpaceDN w:val="0"/>
        <w:adjustRightInd w:val="0"/>
        <w:rPr>
          <w:rFonts w:cs="Times New Roman"/>
          <w:szCs w:val="24"/>
          <w:lang w:val="en-GB"/>
        </w:rPr>
      </w:pPr>
    </w:p>
    <w:p w14:paraId="19C9E83B"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The first step is to compute the required sample size, using the formula:</w:t>
      </w:r>
    </w:p>
    <w:p w14:paraId="71DED48E" w14:textId="77777777" w:rsidR="00DA5E82" w:rsidRPr="006B5572" w:rsidRDefault="00DA5E82" w:rsidP="00DA5E82">
      <w:pPr>
        <w:autoSpaceDE w:val="0"/>
        <w:autoSpaceDN w:val="0"/>
        <w:adjustRightInd w:val="0"/>
        <w:rPr>
          <w:rFonts w:cs="Times New Roman"/>
          <w:szCs w:val="24"/>
          <w:lang w:val="en-GB"/>
        </w:rPr>
      </w:pPr>
    </w:p>
    <w:p w14:paraId="0C8D437A" w14:textId="77777777" w:rsidR="00DA5E82" w:rsidRPr="006B5572" w:rsidRDefault="00DA5E82" w:rsidP="00DA5E82">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m:t>
                      </m:r>
                      <m:r>
                        <w:rPr>
                          <w:rFonts w:ascii="Cambria Math" w:cs="Times New Roman"/>
                          <w:szCs w:val="24"/>
                          <w:lang w:val="en-GB"/>
                        </w:rPr>
                        <m:t>×</m:t>
                      </m:r>
                      <m:r>
                        <w:rPr>
                          <w:rFonts w:ascii="Cambria Math" w:hAnsi="Cambria Math" w:cs="Times New Roman"/>
                          <w:szCs w:val="24"/>
                          <w:lang w:val="en-GB"/>
                        </w:rPr>
                        <m:t>z</m:t>
                      </m:r>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cs="Times New Roman"/>
                  <w:szCs w:val="24"/>
                  <w:lang w:val="en-GB"/>
                </w:rPr>
                <m:t>2</m:t>
              </m:r>
            </m:sup>
          </m:sSup>
        </m:oMath>
      </m:oMathPara>
    </w:p>
    <w:p w14:paraId="22624469" w14:textId="77777777" w:rsidR="00DA5E82" w:rsidRPr="007167BB" w:rsidRDefault="00DA5E82" w:rsidP="00DA5E82">
      <w:pPr>
        <w:autoSpaceDE w:val="0"/>
        <w:autoSpaceDN w:val="0"/>
        <w:adjustRightInd w:val="0"/>
        <w:rPr>
          <w:rFonts w:cs="Times New Roman"/>
          <w:szCs w:val="24"/>
          <w:lang w:val="en-GB"/>
        </w:rPr>
      </w:pPr>
    </w:p>
    <w:p w14:paraId="2EE7469D" w14:textId="77777777" w:rsidR="00DA5E82" w:rsidRPr="006B5572" w:rsidRDefault="00DA5E82" w:rsidP="00DA5E82">
      <w:pPr>
        <w:rPr>
          <w:rFonts w:eastAsia="Times New Roman" w:cs="Times New Roman"/>
          <w:color w:val="000000"/>
          <w:szCs w:val="24"/>
          <w:lang w:val="en-US" w:eastAsia="pt-PT"/>
        </w:rPr>
      </w:pPr>
      <w:r w:rsidRPr="007167BB">
        <w:rPr>
          <w:rFonts w:cs="Times New Roman"/>
          <w:szCs w:val="24"/>
          <w:lang w:val="en-GB"/>
        </w:rPr>
        <w:t xml:space="preserve">where </w:t>
      </w:r>
      <m:oMath>
        <m:r>
          <w:rPr>
            <w:rFonts w:ascii="Cambria Math" w:cs="Times New Roman"/>
            <w:szCs w:val="24"/>
            <w:lang w:val="en-GB"/>
          </w:rPr>
          <m:t>z</m:t>
        </m:r>
      </m:oMath>
      <w:r w:rsidRPr="00FB2B91">
        <w:rPr>
          <w:rFonts w:cs="Times New Roman"/>
          <w:szCs w:val="24"/>
          <w:lang w:val="en-GB"/>
        </w:rPr>
        <w:t xml:space="preserve"> is 0.842 (coefficient corresponding to a 60% confidence level) and </w:t>
      </w:r>
      <m:oMath>
        <m:r>
          <m:rPr>
            <m:sty m:val="p"/>
          </m:rPr>
          <w:rPr>
            <w:rFonts w:ascii="Cambria Math" w:cs="Times New Roman"/>
            <w:szCs w:val="24"/>
            <w:lang w:val="en-GB"/>
          </w:rPr>
          <m:t>TE</m:t>
        </m:r>
      </m:oMath>
      <w:r w:rsidRPr="00FB2B91">
        <w:rPr>
          <w:rFonts w:cs="Times New Roman"/>
          <w:szCs w:val="24"/>
          <w:lang w:val="en-GB"/>
        </w:rPr>
        <w:t xml:space="preserve">, the tolerable error, is 2% (maximum materiality level set by the Regulation) of the book value, i.e. 2% x </w:t>
      </w:r>
      <w:r w:rsidRPr="00A33A9B">
        <w:rPr>
          <w:rFonts w:cs="Times New Roman"/>
          <w:color w:val="000000"/>
          <w:szCs w:val="24"/>
          <w:lang w:val="en-US"/>
        </w:rPr>
        <w:t>6,4</w:t>
      </w:r>
      <w:r w:rsidRPr="006B5572">
        <w:rPr>
          <w:rFonts w:cs="Times New Roman"/>
          <w:color w:val="000000"/>
          <w:szCs w:val="24"/>
          <w:lang w:val="en-US"/>
        </w:rPr>
        <w:t xml:space="preserve">40,727,190 € </w:t>
      </w:r>
      <w:r w:rsidRPr="006B5572">
        <w:rPr>
          <w:rFonts w:cs="Times New Roman"/>
          <w:szCs w:val="24"/>
          <w:lang w:val="en-GB"/>
        </w:rPr>
        <w:t xml:space="preserve">= </w:t>
      </w:r>
      <w:r w:rsidRPr="006B5572">
        <w:rPr>
          <w:rFonts w:eastAsia="Times New Roman" w:cs="Times New Roman"/>
          <w:color w:val="000000"/>
          <w:szCs w:val="24"/>
          <w:lang w:val="en-US" w:eastAsia="pt-PT"/>
        </w:rPr>
        <w:t>128,814,544 €</w:t>
      </w:r>
      <w:r w:rsidRPr="006B5572">
        <w:rPr>
          <w:rFonts w:cs="Times New Roman"/>
          <w:szCs w:val="24"/>
          <w:lang w:val="en-GB"/>
        </w:rPr>
        <w:t xml:space="preserve">. </w:t>
      </w:r>
      <w:r w:rsidRPr="006B5572">
        <w:rPr>
          <w:rFonts w:eastAsia="Times New Roman" w:cs="Times New Roman"/>
          <w:color w:val="000000"/>
          <w:szCs w:val="24"/>
          <w:lang w:val="en-US" w:eastAsia="pt-PT"/>
        </w:rPr>
        <w:t xml:space="preserve">Based on previous year experience and on the conclusion of the report on managing and control systems the AA expects an error rate not larger than 0.4%, Thus </w:t>
      </w:r>
      <m:oMath>
        <m:r>
          <w:rPr>
            <w:rFonts w:ascii="Cambria Math" w:hAnsi="Cambria Math" w:cs="Times New Roman"/>
            <w:szCs w:val="24"/>
            <w:lang w:val="en-GB"/>
          </w:rPr>
          <m:t>AE</m:t>
        </m:r>
      </m:oMath>
      <w:r w:rsidRPr="006B5572">
        <w:rPr>
          <w:rFonts w:cs="Times New Roman"/>
          <w:szCs w:val="24"/>
          <w:lang w:val="en-GB"/>
        </w:rPr>
        <w:t xml:space="preserve">, the anticipated error, is 0.4%, i.e., 0.4% x </w:t>
      </w:r>
      <w:r w:rsidRPr="006B5572">
        <w:rPr>
          <w:rFonts w:cs="Times New Roman"/>
          <w:color w:val="000000"/>
          <w:szCs w:val="24"/>
          <w:lang w:val="en-US"/>
        </w:rPr>
        <w:t xml:space="preserve">6,440,727,190 € </w:t>
      </w:r>
      <w:r w:rsidRPr="006B5572">
        <w:rPr>
          <w:rFonts w:cs="Times New Roman"/>
          <w:szCs w:val="24"/>
          <w:lang w:val="en-GB"/>
        </w:rPr>
        <w:t xml:space="preserve">= </w:t>
      </w:r>
      <w:r w:rsidRPr="006B5572">
        <w:rPr>
          <w:rFonts w:eastAsia="Times New Roman" w:cs="Times New Roman"/>
          <w:color w:val="000000"/>
          <w:szCs w:val="24"/>
          <w:lang w:val="en-US" w:eastAsia="pt-PT"/>
        </w:rPr>
        <w:t>25,762,909 €.</w:t>
      </w:r>
    </w:p>
    <w:p w14:paraId="798CC009" w14:textId="77777777" w:rsidR="00DA5E82" w:rsidRPr="006B5572" w:rsidRDefault="00DA5E82" w:rsidP="00DA5E82">
      <w:pPr>
        <w:rPr>
          <w:rFonts w:cs="Times New Roman"/>
          <w:szCs w:val="24"/>
          <w:lang w:val="en-US"/>
        </w:rPr>
      </w:pPr>
    </w:p>
    <w:p w14:paraId="27B012A8" w14:textId="77777777" w:rsidR="00DA5E82" w:rsidRPr="006B5572" w:rsidRDefault="00DA5E82" w:rsidP="00DA5E82">
      <w:pPr>
        <w:rPr>
          <w:rFonts w:cs="Times New Roman"/>
          <w:szCs w:val="24"/>
          <w:lang w:val="en-GB"/>
        </w:rPr>
      </w:pPr>
      <w:r w:rsidRPr="006B5572">
        <w:rPr>
          <w:rFonts w:cs="Times New Roman"/>
          <w:szCs w:val="24"/>
          <w:lang w:val="en-GB"/>
        </w:rPr>
        <w:t xml:space="preserve">Since the third stratum is a 100% sampling stratum, the sample size for this stratum is fixed and is equal to the size of the population, that is, the 5 high-value operations. The sample size for the remaining two strata is computed using the above formula, 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oMath>
      <w:r w:rsidRPr="006B5572">
        <w:rPr>
          <w:rFonts w:cs="Times New Roman"/>
          <w:szCs w:val="24"/>
          <w:lang w:val="en-GB"/>
        </w:rPr>
        <w:t xml:space="preserve"> is the weighted average of the variances of the errors for the two remaining strata:</w:t>
      </w:r>
    </w:p>
    <w:p w14:paraId="28C87466" w14:textId="77777777" w:rsidR="00DA5E82" w:rsidRPr="007167BB" w:rsidRDefault="00DA5E82" w:rsidP="00DA5E82">
      <w:pPr>
        <w:rPr>
          <w:rFonts w:cs="Times New Roman"/>
          <w:szCs w:val="24"/>
          <w:lang w:val="en-GB"/>
        </w:rPr>
      </w:pPr>
    </w:p>
    <w:p w14:paraId="2D263DD4" w14:textId="77777777" w:rsidR="00DA5E82" w:rsidRPr="00FB2B91" w:rsidRDefault="00DC4817" w:rsidP="00DA5E82">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r>
                <w:rPr>
                  <w:rFonts w:ascii="Cambria Math" w:cs="Times New Roman"/>
                  <w:szCs w:val="24"/>
                  <w:lang w:val="en-GB"/>
                </w:rPr>
                <m:t>,</m:t>
              </m:r>
            </m:e>
          </m:nary>
          <m:r>
            <w:rPr>
              <w:rFonts w:ascii="Cambria Math" w:hAnsi="Cambria Math" w:cs="Times New Roman"/>
              <w:szCs w:val="24"/>
              <w:lang w:val="en-GB"/>
            </w:rPr>
            <m:t>h</m:t>
          </m:r>
          <m:r>
            <w:rPr>
              <w:rFonts w:ascii="Cambria Math" w:cs="Times New Roman"/>
              <w:szCs w:val="24"/>
              <w:lang w:val="en-GB"/>
            </w:rPr>
            <m:t>=1,2;</m:t>
          </m:r>
        </m:oMath>
      </m:oMathPara>
    </w:p>
    <w:p w14:paraId="2F1EC083" w14:textId="77777777" w:rsidR="00DA5E82" w:rsidRPr="00FB2B91" w:rsidRDefault="00DA5E82" w:rsidP="00DA5E82">
      <w:pPr>
        <w:autoSpaceDE w:val="0"/>
        <w:autoSpaceDN w:val="0"/>
        <w:adjustRightInd w:val="0"/>
        <w:rPr>
          <w:rFonts w:eastAsiaTheme="minorEastAsia" w:cs="Times New Roman"/>
          <w:szCs w:val="24"/>
          <w:lang w:val="en-GB"/>
        </w:rPr>
      </w:pPr>
    </w:p>
    <w:p w14:paraId="49CC3AE7" w14:textId="77777777" w:rsidR="00DA5E82" w:rsidRPr="00FB2B91" w:rsidRDefault="00DA5E82" w:rsidP="00DA5E82">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oMath>
      <w:r w:rsidRPr="006B5572">
        <w:rPr>
          <w:rFonts w:eastAsiaTheme="minorEastAsia" w:cs="Times New Roman"/>
          <w:szCs w:val="24"/>
          <w:lang w:val="en-GB"/>
        </w:rPr>
        <w:t xml:space="preserve"> is the variance of errors in each stratum. The </w:t>
      </w:r>
      <w:r w:rsidRPr="007167BB">
        <w:rPr>
          <w:rFonts w:cs="Times New Roman"/>
          <w:szCs w:val="24"/>
          <w:lang w:val="en-GB"/>
        </w:rPr>
        <w:t>variance of the errors is</w:t>
      </w:r>
      <w:r w:rsidRPr="00FB2B91">
        <w:rPr>
          <w:rFonts w:cs="Times New Roman"/>
          <w:szCs w:val="24"/>
          <w:lang w:val="en-GB"/>
        </w:rPr>
        <w:t xml:space="preserve"> computed for each stratum as an independent population as</w:t>
      </w:r>
    </w:p>
    <w:p w14:paraId="3AFC9D8A" w14:textId="77777777" w:rsidR="00DA5E82" w:rsidRPr="006B5572" w:rsidRDefault="00DC4817" w:rsidP="00DA5E82">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eh</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r>
                <w:rPr>
                  <w:rFonts w:ascii="Cambria Math" w:hAnsi="Cambria Math" w:cs="Times New Roman"/>
                  <w:szCs w:val="24"/>
                  <w:lang w:val="en-GB"/>
                </w:rPr>
                <m:t>-</m:t>
              </m:r>
              <m:r>
                <w:rPr>
                  <w:rFonts w:asci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e>
                  </m:d>
                </m:e>
                <m:sup>
                  <m:r>
                    <w:rPr>
                      <w:rFonts w:ascii="Cambria Math" w:cs="Times New Roman"/>
                      <w:szCs w:val="24"/>
                      <w:lang w:val="en-GB"/>
                    </w:rPr>
                    <m:t>2</m:t>
                  </m:r>
                </m:sup>
              </m:sSup>
            </m:e>
          </m:nary>
          <m:r>
            <w:rPr>
              <w:rFonts w:ascii="Cambria Math" w:cs="Times New Roman"/>
              <w:szCs w:val="24"/>
              <w:lang w:val="en-GB"/>
            </w:rPr>
            <m:t>,</m:t>
          </m:r>
          <m:r>
            <w:rPr>
              <w:rFonts w:ascii="Cambria Math" w:eastAsiaTheme="minorEastAsia" w:cs="Times New Roman"/>
              <w:szCs w:val="24"/>
              <w:lang w:val="en-GB"/>
            </w:rPr>
            <m:t xml:space="preserve"> </m:t>
          </m:r>
          <m:r>
            <w:rPr>
              <w:rFonts w:ascii="Cambria Math" w:hAnsi="Cambria Math" w:cs="Times New Roman"/>
              <w:szCs w:val="24"/>
              <w:lang w:val="en-GB"/>
            </w:rPr>
            <m:t>h</m:t>
          </m:r>
          <m:r>
            <w:rPr>
              <w:rFonts w:ascii="Cambria Math" w:cs="Times New Roman"/>
              <w:szCs w:val="24"/>
              <w:lang w:val="en-GB"/>
            </w:rPr>
            <m:t>=1,2,</m:t>
          </m:r>
          <m:r>
            <w:rPr>
              <w:rFonts w:ascii="Cambria Math" w:cs="Times New Roman"/>
              <w:szCs w:val="24"/>
              <w:lang w:val="en-GB"/>
            </w:rPr>
            <m:t>…</m:t>
          </m:r>
          <m:r>
            <w:rPr>
              <w:rFonts w:ascii="Cambria Math" w:cs="Times New Roman"/>
              <w:szCs w:val="24"/>
              <w:lang w:val="en-GB"/>
            </w:rPr>
            <m:t>,</m:t>
          </m:r>
          <m:r>
            <w:rPr>
              <w:rFonts w:ascii="Cambria Math" w:hAnsi="Cambria Math" w:cs="Times New Roman"/>
              <w:szCs w:val="24"/>
              <w:lang w:val="en-GB"/>
            </w:rPr>
            <m:t>H</m:t>
          </m:r>
        </m:oMath>
      </m:oMathPara>
    </w:p>
    <w:p w14:paraId="08348703" w14:textId="77777777" w:rsidR="00DA5E82" w:rsidRPr="006B5572" w:rsidRDefault="00DA5E82" w:rsidP="00DA5E82">
      <w:pPr>
        <w:rPr>
          <w:rFonts w:eastAsiaTheme="minorEastAsia" w:cs="Times New Roman"/>
          <w:szCs w:val="24"/>
          <w:lang w:val="en-GB"/>
        </w:rPr>
      </w:pPr>
    </w:p>
    <w:p w14:paraId="622C2354" w14:textId="77777777" w:rsidR="00DA5E82" w:rsidRPr="00A33A9B" w:rsidRDefault="00DA5E82" w:rsidP="00DA5E82">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hi</m:t>
            </m:r>
          </m:sub>
        </m:sSub>
      </m:oMath>
      <w:r w:rsidRPr="006B5572">
        <w:rPr>
          <w:rFonts w:cs="Times New Roman"/>
          <w:szCs w:val="24"/>
          <w:lang w:val="en-GB"/>
        </w:rPr>
        <w:t xml:space="preserve"> represent the individual errors for units in the sample of stratum </w:t>
      </w:r>
      <m:oMath>
        <m:r>
          <w:rPr>
            <w:rFonts w:ascii="Cambria Math" w:hAnsi="Cambria Math" w:cs="Times New Roman"/>
            <w:szCs w:val="24"/>
            <w:lang w:val="en-GB"/>
          </w:rPr>
          <m:t>h</m:t>
        </m:r>
      </m:oMath>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h</m:t>
            </m:r>
          </m:sub>
        </m:sSub>
        <m:r>
          <w:rPr>
            <w:rFonts w:ascii="Cambria Math" w:cs="Times New Roman"/>
            <w:szCs w:val="24"/>
            <w:lang w:val="en-GB"/>
          </w:rPr>
          <m:t xml:space="preserve"> </m:t>
        </m:r>
      </m:oMath>
      <w:r w:rsidRPr="007167BB">
        <w:rPr>
          <w:rFonts w:eastAsiaTheme="minorEastAsia" w:cs="Times New Roman"/>
          <w:szCs w:val="24"/>
          <w:lang w:val="en-GB"/>
        </w:rPr>
        <w:t>represent the mean e</w:t>
      </w:r>
      <w:r w:rsidRPr="00FB2B91">
        <w:rPr>
          <w:rFonts w:eastAsiaTheme="minorEastAsia" w:cs="Times New Roman"/>
          <w:szCs w:val="24"/>
          <w:lang w:val="en-GB"/>
        </w:rPr>
        <w:t xml:space="preserve">rror of the sample in stratum </w:t>
      </w:r>
      <m:oMath>
        <m:r>
          <w:rPr>
            <w:rFonts w:ascii="Cambria Math" w:hAnsi="Cambria Math" w:cs="Times New Roman"/>
            <w:szCs w:val="24"/>
            <w:lang w:val="en-GB"/>
          </w:rPr>
          <m:t>h</m:t>
        </m:r>
      </m:oMath>
      <w:r w:rsidRPr="00FB2B91">
        <w:rPr>
          <w:rFonts w:eastAsiaTheme="minorEastAsia" w:cs="Times New Roman"/>
          <w:szCs w:val="24"/>
          <w:lang w:val="en-GB"/>
        </w:rPr>
        <w:t xml:space="preserve">. </w:t>
      </w:r>
      <w:r w:rsidRPr="00FB2B91">
        <w:rPr>
          <w:rFonts w:cs="Times New Roman"/>
          <w:szCs w:val="24"/>
          <w:lang w:val="en-GB"/>
        </w:rPr>
        <w:t>A preliminary sample of 20 operations of stratum 1 yielded an estimate for the standard deviation of errors of 21,312 €.</w:t>
      </w:r>
    </w:p>
    <w:p w14:paraId="525431EB" w14:textId="77777777" w:rsidR="00DA5E82" w:rsidRPr="006B5572" w:rsidRDefault="00DA5E82" w:rsidP="00DA5E82">
      <w:pPr>
        <w:jc w:val="center"/>
        <w:rPr>
          <w:rFonts w:eastAsiaTheme="minorEastAsia" w:cs="Times New Roman"/>
          <w:szCs w:val="24"/>
          <w:lang w:val="en-GB"/>
        </w:rPr>
      </w:pPr>
    </w:p>
    <w:p w14:paraId="030BED80" w14:textId="77777777" w:rsidR="00DA5E82" w:rsidRPr="006B5572" w:rsidRDefault="00DA5E82" w:rsidP="00DA5E82">
      <w:pPr>
        <w:rPr>
          <w:rFonts w:cs="Times New Roman"/>
          <w:szCs w:val="24"/>
          <w:lang w:val="en-GB"/>
        </w:rPr>
      </w:pPr>
      <w:r w:rsidRPr="006B5572">
        <w:rPr>
          <w:rFonts w:cs="Times New Roman"/>
          <w:szCs w:val="24"/>
          <w:lang w:val="en-GB"/>
        </w:rPr>
        <w:t>The same procedure was followed for the population of stratum 2. A preliminary sample of 20 operations of stratum 2 yielded an estimate for the standard deviation of errors of 215,546 €:</w:t>
      </w:r>
    </w:p>
    <w:p w14:paraId="7BA2F4E7" w14:textId="77777777" w:rsidR="00DA5E82" w:rsidRPr="006B5572" w:rsidRDefault="00DA5E82" w:rsidP="00DA5E82">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03"/>
        <w:gridCol w:w="1230"/>
      </w:tblGrid>
      <w:tr w:rsidR="00DA5E82" w:rsidRPr="006B5572" w14:paraId="20CA8A5C" w14:textId="77777777" w:rsidTr="00E934B8">
        <w:trPr>
          <w:jc w:val="center"/>
        </w:trPr>
        <w:tc>
          <w:tcPr>
            <w:tcW w:w="6903" w:type="dxa"/>
            <w:tcBorders>
              <w:top w:val="single" w:sz="4" w:space="0" w:color="auto"/>
              <w:left w:val="single" w:sz="4" w:space="0" w:color="auto"/>
              <w:bottom w:val="single" w:sz="4" w:space="0" w:color="auto"/>
              <w:right w:val="single" w:sz="4" w:space="0" w:color="auto"/>
            </w:tcBorders>
            <w:hideMark/>
          </w:tcPr>
          <w:p w14:paraId="359A44F9"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Stratum 1 – preliminary estimate of standard deviation of errors</w:t>
            </w:r>
          </w:p>
        </w:tc>
        <w:tc>
          <w:tcPr>
            <w:tcW w:w="1230" w:type="dxa"/>
            <w:tcBorders>
              <w:top w:val="single" w:sz="4" w:space="0" w:color="auto"/>
              <w:left w:val="single" w:sz="4" w:space="0" w:color="auto"/>
              <w:bottom w:val="single" w:sz="4" w:space="0" w:color="auto"/>
              <w:right w:val="single" w:sz="4" w:space="0" w:color="auto"/>
            </w:tcBorders>
            <w:hideMark/>
          </w:tcPr>
          <w:p w14:paraId="7A54C305" w14:textId="77777777" w:rsidR="00DA5E82" w:rsidRPr="006B5572" w:rsidRDefault="00DA5E82" w:rsidP="00E934B8">
            <w:pPr>
              <w:jc w:val="right"/>
              <w:rPr>
                <w:rFonts w:cs="Times New Roman"/>
                <w:szCs w:val="24"/>
                <w:lang w:val="en-GB"/>
              </w:rPr>
            </w:pPr>
            <w:r w:rsidRPr="006B5572">
              <w:rPr>
                <w:rFonts w:cs="Times New Roman"/>
                <w:szCs w:val="24"/>
                <w:lang w:val="en-GB"/>
              </w:rPr>
              <w:t>21,312 €</w:t>
            </w:r>
          </w:p>
        </w:tc>
      </w:tr>
      <w:tr w:rsidR="00DA5E82" w:rsidRPr="006B5572" w14:paraId="2468F837" w14:textId="77777777" w:rsidTr="00E934B8">
        <w:trPr>
          <w:jc w:val="center"/>
        </w:trPr>
        <w:tc>
          <w:tcPr>
            <w:tcW w:w="6903" w:type="dxa"/>
            <w:tcBorders>
              <w:top w:val="single" w:sz="4" w:space="0" w:color="auto"/>
              <w:left w:val="single" w:sz="4" w:space="0" w:color="auto"/>
              <w:bottom w:val="single" w:sz="4" w:space="0" w:color="auto"/>
              <w:right w:val="single" w:sz="4" w:space="0" w:color="auto"/>
            </w:tcBorders>
            <w:hideMark/>
          </w:tcPr>
          <w:p w14:paraId="152AA27F" w14:textId="77777777" w:rsidR="00DA5E82" w:rsidRPr="006B5572" w:rsidRDefault="00DA5E82" w:rsidP="00E934B8">
            <w:pPr>
              <w:autoSpaceDE w:val="0"/>
              <w:autoSpaceDN w:val="0"/>
              <w:adjustRightInd w:val="0"/>
              <w:rPr>
                <w:rFonts w:cs="Times New Roman"/>
                <w:szCs w:val="24"/>
                <w:lang w:val="en-GB"/>
              </w:rPr>
            </w:pPr>
            <w:r w:rsidRPr="006B5572">
              <w:rPr>
                <w:rFonts w:cs="Times New Roman"/>
                <w:szCs w:val="24"/>
                <w:lang w:val="en-GB"/>
              </w:rPr>
              <w:t>Stratum 2 - preliminary estimate of standard deviation of errors</w:t>
            </w:r>
          </w:p>
        </w:tc>
        <w:tc>
          <w:tcPr>
            <w:tcW w:w="1230" w:type="dxa"/>
            <w:tcBorders>
              <w:top w:val="single" w:sz="4" w:space="0" w:color="auto"/>
              <w:left w:val="single" w:sz="4" w:space="0" w:color="auto"/>
              <w:bottom w:val="single" w:sz="4" w:space="0" w:color="auto"/>
              <w:right w:val="single" w:sz="4" w:space="0" w:color="auto"/>
            </w:tcBorders>
            <w:hideMark/>
          </w:tcPr>
          <w:p w14:paraId="1FA8A905" w14:textId="77777777" w:rsidR="00DA5E82" w:rsidRPr="006B5572" w:rsidRDefault="00DA5E82" w:rsidP="00E934B8">
            <w:pPr>
              <w:jc w:val="right"/>
              <w:rPr>
                <w:rFonts w:cs="Times New Roman"/>
                <w:szCs w:val="24"/>
                <w:lang w:val="en-GB"/>
              </w:rPr>
            </w:pPr>
            <w:r w:rsidRPr="006B5572">
              <w:rPr>
                <w:rFonts w:cs="Times New Roman"/>
                <w:szCs w:val="24"/>
                <w:lang w:val="en-GB"/>
              </w:rPr>
              <w:t>215,546 €</w:t>
            </w:r>
          </w:p>
        </w:tc>
      </w:tr>
    </w:tbl>
    <w:p w14:paraId="6A070FD3" w14:textId="77777777" w:rsidR="00DA5E82" w:rsidRPr="006B5572" w:rsidRDefault="00DA5E82" w:rsidP="00DA5E82">
      <w:pPr>
        <w:rPr>
          <w:rFonts w:cs="Times New Roman"/>
          <w:szCs w:val="24"/>
          <w:lang w:val="en-GB"/>
        </w:rPr>
      </w:pPr>
    </w:p>
    <w:p w14:paraId="2BF6F42F" w14:textId="77777777" w:rsidR="00DA5E82" w:rsidRPr="006B5572" w:rsidRDefault="00DA5E82" w:rsidP="00DA5E82">
      <w:pPr>
        <w:rPr>
          <w:rFonts w:cs="Times New Roman"/>
          <w:szCs w:val="24"/>
          <w:lang w:val="en-GB"/>
        </w:rPr>
      </w:pPr>
      <w:r w:rsidRPr="006B5572">
        <w:rPr>
          <w:rFonts w:cs="Times New Roman"/>
          <w:szCs w:val="24"/>
          <w:lang w:val="en-GB"/>
        </w:rPr>
        <w:t>Therefore, the weighted mean of the variances of the errors of these two strata is</w:t>
      </w:r>
    </w:p>
    <w:p w14:paraId="3C028372" w14:textId="77777777" w:rsidR="00DA5E82" w:rsidRPr="006B5572" w:rsidRDefault="00DA5E82" w:rsidP="00DA5E82">
      <w:pPr>
        <w:rPr>
          <w:rFonts w:cs="Times New Roman"/>
          <w:szCs w:val="24"/>
          <w:lang w:val="en-GB"/>
        </w:rPr>
      </w:pPr>
    </w:p>
    <w:p w14:paraId="4779741F" w14:textId="77777777" w:rsidR="00DA5E82" w:rsidRPr="007167BB" w:rsidRDefault="00DC4817" w:rsidP="00DA5E82">
      <w:pPr>
        <w:rPr>
          <w:rFonts w:eastAsia="Times New Roman" w:cs="Times New Roman"/>
          <w:color w:val="000000"/>
          <w:szCs w:val="24"/>
          <w:lang w:eastAsia="pt-PT"/>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1,520</m:t>
              </m:r>
            </m:num>
            <m:den>
              <m:r>
                <w:rPr>
                  <w:rFonts w:ascii="Cambria Math" w:cs="Times New Roman"/>
                  <w:szCs w:val="24"/>
                  <w:lang w:val="en-GB"/>
                </w:rPr>
                <m:t>4,867</m:t>
              </m:r>
            </m:den>
          </m:f>
          <m:r>
            <w:rPr>
              <w:rFonts w:ascii="Cambria Math" w:cs="Times New Roman"/>
              <w:szCs w:val="24"/>
              <w:lang w:val="en-GB"/>
            </w:rPr>
            <m:t>×</m:t>
          </m:r>
          <m:sSup>
            <m:sSupPr>
              <m:ctrlPr>
                <w:rPr>
                  <w:rFonts w:ascii="Cambria Math" w:hAnsi="Cambria Math" w:cs="Times New Roman"/>
                  <w:i/>
                  <w:szCs w:val="24"/>
                  <w:lang w:val="en-GB"/>
                </w:rPr>
              </m:ctrlPr>
            </m:sSupPr>
            <m:e>
              <m:r>
                <w:rPr>
                  <w:rFonts w:ascii="Cambria Math" w:cs="Times New Roman"/>
                  <w:szCs w:val="24"/>
                  <w:lang w:val="en-GB"/>
                </w:rPr>
                <m:t>21,312</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3,347</m:t>
              </m:r>
            </m:num>
            <m:den>
              <m:r>
                <w:rPr>
                  <w:rFonts w:ascii="Cambria Math" w:cs="Times New Roman"/>
                  <w:szCs w:val="24"/>
                  <w:lang w:val="en-GB"/>
                </w:rPr>
                <m:t>4,867</m:t>
              </m:r>
            </m:den>
          </m:f>
          <m:sSup>
            <m:sSupPr>
              <m:ctrlPr>
                <w:rPr>
                  <w:rFonts w:ascii="Cambria Math" w:hAnsi="Cambria Math" w:cs="Times New Roman"/>
                  <w:i/>
                  <w:szCs w:val="24"/>
                  <w:lang w:val="en-GB"/>
                </w:rPr>
              </m:ctrlPr>
            </m:sSupPr>
            <m:e>
              <m:r>
                <w:rPr>
                  <w:rFonts w:ascii="Cambria Math" w:cs="Times New Roman"/>
                  <w:szCs w:val="24"/>
                  <w:lang w:val="en-GB"/>
                </w:rPr>
                <m:t>215,546</m:t>
              </m:r>
            </m:e>
            <m:sup>
              <m:r>
                <w:rPr>
                  <w:rFonts w:ascii="Cambria Math" w:cs="Times New Roman"/>
                  <w:szCs w:val="24"/>
                  <w:lang w:val="en-GB"/>
                </w:rPr>
                <m:t>2</m:t>
              </m:r>
            </m:sup>
          </m:sSup>
          <m:r>
            <w:rPr>
              <w:rFonts w:ascii="Cambria Math" w:cs="Times New Roman"/>
              <w:szCs w:val="24"/>
              <w:lang w:val="en-GB"/>
            </w:rPr>
            <m:t>=32,092,103,451</m:t>
          </m:r>
        </m:oMath>
      </m:oMathPara>
    </w:p>
    <w:p w14:paraId="19689C96" w14:textId="77777777" w:rsidR="00DA5E82" w:rsidRPr="00FB2B91" w:rsidRDefault="00DA5E82" w:rsidP="00DA5E82">
      <w:pPr>
        <w:rPr>
          <w:rFonts w:cs="Times New Roman"/>
          <w:szCs w:val="24"/>
          <w:lang w:val="en-GB"/>
        </w:rPr>
      </w:pPr>
    </w:p>
    <w:p w14:paraId="5D4BD95E" w14:textId="77777777" w:rsidR="00DA5E82" w:rsidRPr="00FB2B91" w:rsidRDefault="00DA5E82" w:rsidP="00DA5E82">
      <w:pPr>
        <w:rPr>
          <w:rFonts w:eastAsia="Times New Roman" w:cs="Times New Roman"/>
          <w:color w:val="000000"/>
          <w:szCs w:val="24"/>
          <w:lang w:val="en-US" w:eastAsia="pt-PT"/>
        </w:rPr>
      </w:pPr>
      <w:r w:rsidRPr="00FB2B91">
        <w:rPr>
          <w:rFonts w:cs="Times New Roman"/>
          <w:szCs w:val="24"/>
          <w:lang w:val="en-GB"/>
        </w:rPr>
        <w:t>The minimum sample size is given by:</w:t>
      </w:r>
    </w:p>
    <w:p w14:paraId="41DED1CD" w14:textId="77777777" w:rsidR="00DA5E82" w:rsidRPr="00FB2B91" w:rsidRDefault="00DA5E82" w:rsidP="00DA5E82">
      <w:pPr>
        <w:rPr>
          <w:rFonts w:cs="Times New Roman"/>
          <w:szCs w:val="24"/>
          <w:lang w:val="en-US"/>
        </w:rPr>
      </w:pPr>
    </w:p>
    <w:p w14:paraId="1C237978" w14:textId="77777777" w:rsidR="00DA5E82" w:rsidRPr="00FB2B91" w:rsidRDefault="00DA5E82" w:rsidP="00DA5E82">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cs="Times New Roman"/>
                          <w:szCs w:val="24"/>
                          <w:lang w:val="en-GB"/>
                        </w:rPr>
                        <m:t>4,867</m:t>
                      </m:r>
                      <m:r>
                        <w:rPr>
                          <w:rFonts w:ascii="Cambria Math" w:cs="Times New Roman"/>
                          <w:szCs w:val="24"/>
                          <w:lang w:val="en-GB"/>
                        </w:rPr>
                        <m:t>×</m:t>
                      </m:r>
                      <m:r>
                        <w:rPr>
                          <w:rFonts w:ascii="Cambria Math" w:cs="Times New Roman"/>
                          <w:szCs w:val="24"/>
                          <w:lang w:val="en-GB"/>
                        </w:rPr>
                        <m:t>0.845</m:t>
                      </m:r>
                      <m:r>
                        <w:rPr>
                          <w:rFonts w:ascii="Cambria Math" w:cs="Times New Roman"/>
                          <w:szCs w:val="24"/>
                          <w:lang w:val="en-GB"/>
                        </w:rPr>
                        <m:t>×</m:t>
                      </m:r>
                      <m:rad>
                        <m:radPr>
                          <m:degHide m:val="1"/>
                          <m:ctrlPr>
                            <w:rPr>
                              <w:rFonts w:ascii="Cambria Math" w:hAnsi="Cambria Math" w:cs="Times New Roman"/>
                              <w:i/>
                              <w:szCs w:val="24"/>
                              <w:lang w:val="en-GB"/>
                            </w:rPr>
                          </m:ctrlPr>
                        </m:radPr>
                        <m:deg/>
                        <m:e>
                          <m:r>
                            <w:rPr>
                              <w:rFonts w:ascii="Cambria Math" w:cs="Times New Roman"/>
                              <w:szCs w:val="24"/>
                              <w:lang w:val="en-GB"/>
                            </w:rPr>
                            <m:t>32,092,103,451</m:t>
                          </m:r>
                        </m:e>
                      </m:rad>
                    </m:num>
                    <m:den>
                      <m:r>
                        <m:rPr>
                          <m:sty m:val="p"/>
                        </m:rPr>
                        <w:rPr>
                          <w:rFonts w:ascii="Cambria Math" w:eastAsia="Times New Roman" w:cs="Times New Roman"/>
                          <w:color w:val="000000"/>
                          <w:szCs w:val="24"/>
                          <w:lang w:val="en-US" w:eastAsia="pt-PT"/>
                        </w:rPr>
                        <m:t xml:space="preserve">128,814,544 </m:t>
                      </m:r>
                      <m:r>
                        <w:rPr>
                          <w:rFonts w:ascii="Cambria Math" w:hAnsi="Cambria Math" w:cs="Times New Roman"/>
                          <w:szCs w:val="24"/>
                          <w:lang w:val="en-GB"/>
                        </w:rPr>
                        <m:t>-</m:t>
                      </m:r>
                      <m:r>
                        <m:rPr>
                          <m:sty m:val="p"/>
                        </m:rPr>
                        <w:rPr>
                          <w:rFonts w:ascii="Cambria Math" w:eastAsia="Times New Roman" w:cs="Times New Roman"/>
                          <w:color w:val="000000"/>
                          <w:szCs w:val="24"/>
                          <w:lang w:val="en-US" w:eastAsia="pt-PT"/>
                        </w:rPr>
                        <m:t xml:space="preserve">25,762,909 </m:t>
                      </m:r>
                    </m:den>
                  </m:f>
                </m:e>
              </m:d>
            </m:e>
            <m:sup>
              <m:r>
                <w:rPr>
                  <w:rFonts w:ascii="Cambria Math" w:cs="Times New Roman"/>
                  <w:szCs w:val="24"/>
                  <w:lang w:val="en-GB"/>
                </w:rPr>
                <m:t>2</m:t>
              </m:r>
            </m:sup>
          </m:sSup>
          <m:r>
            <w:rPr>
              <w:rFonts w:ascii="Cambria Math" w:cs="Times New Roman"/>
              <w:szCs w:val="24"/>
              <w:lang w:val="en-GB"/>
            </w:rPr>
            <m:t>≈</m:t>
          </m:r>
          <m:r>
            <w:rPr>
              <w:rFonts w:ascii="Cambria Math" w:cs="Times New Roman"/>
              <w:szCs w:val="24"/>
              <w:lang w:val="en-GB"/>
            </w:rPr>
            <m:t>51</m:t>
          </m:r>
        </m:oMath>
      </m:oMathPara>
    </w:p>
    <w:p w14:paraId="17F7BBD3" w14:textId="77777777" w:rsidR="00DA5E82" w:rsidRPr="00FB2B91" w:rsidRDefault="00DA5E82" w:rsidP="00DA5E82">
      <w:pPr>
        <w:autoSpaceDE w:val="0"/>
        <w:autoSpaceDN w:val="0"/>
        <w:adjustRightInd w:val="0"/>
        <w:rPr>
          <w:rFonts w:eastAsiaTheme="minorEastAsia" w:cs="Times New Roman"/>
          <w:szCs w:val="24"/>
          <w:lang w:val="en-GB"/>
        </w:rPr>
      </w:pPr>
    </w:p>
    <w:p w14:paraId="15ED4F38" w14:textId="77777777" w:rsidR="00DA5E82" w:rsidRPr="00FB2B91" w:rsidRDefault="00DA5E82" w:rsidP="00DA5E8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These 51 operations are allocated by stratum as follows:</w:t>
      </w:r>
    </w:p>
    <w:p w14:paraId="4C04C859" w14:textId="77777777" w:rsidR="00DA5E82" w:rsidRPr="00FB2B91" w:rsidRDefault="00DA5E82" w:rsidP="00DA5E82">
      <w:pPr>
        <w:autoSpaceDE w:val="0"/>
        <w:autoSpaceDN w:val="0"/>
        <w:adjustRightInd w:val="0"/>
        <w:rPr>
          <w:rFonts w:eastAsiaTheme="minorEastAsia" w:cs="Times New Roman"/>
          <w:szCs w:val="24"/>
          <w:lang w:val="en-GB"/>
        </w:rPr>
      </w:pPr>
    </w:p>
    <w:p w14:paraId="6E86D03A" w14:textId="77777777" w:rsidR="00DA5E82" w:rsidRPr="00FB2B91" w:rsidRDefault="00DC4817" w:rsidP="00DA5E82">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1,520</m:t>
              </m:r>
            </m:num>
            <m:den>
              <m:r>
                <w:rPr>
                  <w:rFonts w:ascii="Cambria Math" w:cs="Times New Roman"/>
                  <w:szCs w:val="24"/>
                  <w:lang w:val="en-GB"/>
                </w:rPr>
                <m:t>4,867</m:t>
              </m:r>
            </m:den>
          </m:f>
          <m:r>
            <w:rPr>
              <w:rFonts w:ascii="Cambria Math" w:cs="Times New Roman"/>
              <w:szCs w:val="24"/>
              <w:lang w:val="en-GB"/>
            </w:rPr>
            <m:t>×</m:t>
          </m:r>
          <m:r>
            <w:rPr>
              <w:rFonts w:ascii="Cambria Math" w:cs="Times New Roman"/>
              <w:szCs w:val="24"/>
              <w:lang w:val="en-GB"/>
            </w:rPr>
            <m:t>51</m:t>
          </m:r>
          <m:r>
            <w:rPr>
              <w:rFonts w:ascii="Cambria Math" w:cs="Times New Roman"/>
              <w:szCs w:val="24"/>
              <w:lang w:val="en-GB"/>
            </w:rPr>
            <m:t>≈</m:t>
          </m:r>
          <m:r>
            <w:rPr>
              <w:rFonts w:ascii="Cambria Math" w:cs="Times New Roman"/>
              <w:szCs w:val="24"/>
              <w:lang w:val="en-GB"/>
            </w:rPr>
            <m:t>16</m:t>
          </m:r>
          <m:r>
            <w:rPr>
              <w:rFonts w:ascii="Cambria Math" w:eastAsiaTheme="minorEastAsia" w:hAnsi="Cambria Math" w:cs="Times New Roman"/>
              <w:szCs w:val="24"/>
              <w:lang w:val="en-GB"/>
            </w:rPr>
            <m:t>,</m:t>
          </m:r>
        </m:oMath>
      </m:oMathPara>
    </w:p>
    <w:p w14:paraId="44EF2F5D" w14:textId="77777777" w:rsidR="00DA5E82" w:rsidRPr="00A33A9B" w:rsidRDefault="00DA5E82" w:rsidP="00DA5E82">
      <w:pPr>
        <w:autoSpaceDE w:val="0"/>
        <w:autoSpaceDN w:val="0"/>
        <w:adjustRightInd w:val="0"/>
        <w:rPr>
          <w:rFonts w:eastAsiaTheme="minorEastAsia" w:cs="Times New Roman"/>
          <w:szCs w:val="24"/>
          <w:lang w:val="en-GB"/>
        </w:rPr>
      </w:pPr>
    </w:p>
    <w:p w14:paraId="26F8EB03" w14:textId="77777777" w:rsidR="00DA5E82" w:rsidRPr="007167BB" w:rsidRDefault="00DC4817" w:rsidP="00DA5E82">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=35</m:t>
          </m:r>
        </m:oMath>
      </m:oMathPara>
    </w:p>
    <w:p w14:paraId="365C9EF8" w14:textId="77777777" w:rsidR="00DA5E82" w:rsidRPr="00FB2B91" w:rsidRDefault="00DA5E82" w:rsidP="00DA5E82">
      <w:pPr>
        <w:rPr>
          <w:rFonts w:cs="Times New Roman"/>
          <w:szCs w:val="24"/>
          <w:lang w:val="en-US"/>
        </w:rPr>
      </w:pPr>
    </w:p>
    <w:p w14:paraId="1A4B5182" w14:textId="77777777" w:rsidR="00DA5E82" w:rsidRPr="00FB2B91" w:rsidRDefault="00DA5E82" w:rsidP="00DA5E82">
      <w:pPr>
        <w:rPr>
          <w:rFonts w:cs="Times New Roman"/>
          <w:szCs w:val="24"/>
          <w:lang w:val="en-US"/>
        </w:rPr>
      </w:pPr>
      <w:r w:rsidRPr="00FB2B91">
        <w:rPr>
          <w:rFonts w:cs="Times New Roman"/>
          <w:szCs w:val="24"/>
          <w:lang w:val="en-US"/>
        </w:rPr>
        <w:t xml:space="preserve">and </w:t>
      </w:r>
    </w:p>
    <w:p w14:paraId="5682B1A8" w14:textId="77777777" w:rsidR="00DA5E82" w:rsidRPr="007167BB" w:rsidRDefault="00DC4817" w:rsidP="00DA5E82">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3</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3</m:t>
              </m:r>
            </m:sub>
          </m:sSub>
          <m:r>
            <w:rPr>
              <w:rFonts w:ascii="Cambria Math" w:cs="Times New Roman"/>
              <w:szCs w:val="24"/>
              <w:lang w:val="en-GB"/>
            </w:rPr>
            <m:t>=5</m:t>
          </m:r>
        </m:oMath>
      </m:oMathPara>
    </w:p>
    <w:p w14:paraId="6EE6542B" w14:textId="77777777" w:rsidR="00DA5E82" w:rsidRPr="00FB2B91" w:rsidRDefault="00DA5E82" w:rsidP="00DA5E82">
      <w:pPr>
        <w:rPr>
          <w:rFonts w:cs="Times New Roman"/>
          <w:szCs w:val="24"/>
          <w:lang w:val="en-US"/>
        </w:rPr>
      </w:pPr>
    </w:p>
    <w:p w14:paraId="1537E32B" w14:textId="77777777" w:rsidR="00DA5E82" w:rsidRPr="00FB2B91" w:rsidRDefault="00DA5E82" w:rsidP="00DA5E82">
      <w:pPr>
        <w:rPr>
          <w:rFonts w:cs="Times New Roman"/>
          <w:szCs w:val="24"/>
          <w:lang w:val="en-US"/>
        </w:rPr>
      </w:pPr>
    </w:p>
    <w:p w14:paraId="1C12B1AE" w14:textId="77777777" w:rsidR="00DA5E82" w:rsidRPr="00FB2B91" w:rsidRDefault="00DA5E82" w:rsidP="00DA5E82">
      <w:pPr>
        <w:rPr>
          <w:rFonts w:cs="Times New Roman"/>
          <w:szCs w:val="24"/>
          <w:lang w:val="en-US"/>
        </w:rPr>
      </w:pPr>
      <w:r w:rsidRPr="00FB2B91">
        <w:rPr>
          <w:rFonts w:cs="Times New Roman"/>
          <w:szCs w:val="24"/>
          <w:lang w:val="en-US"/>
        </w:rPr>
        <w:t>The total sample size is therefore 60 operations:</w:t>
      </w:r>
    </w:p>
    <w:p w14:paraId="14371783" w14:textId="77777777" w:rsidR="00DA5E82" w:rsidRPr="00FB2B91" w:rsidRDefault="00DA5E82" w:rsidP="00DD7538">
      <w:pPr>
        <w:pStyle w:val="Odstavecseseznamem"/>
        <w:numPr>
          <w:ilvl w:val="0"/>
          <w:numId w:val="23"/>
        </w:numPr>
        <w:rPr>
          <w:rFonts w:cs="Times New Roman"/>
          <w:szCs w:val="24"/>
          <w:lang w:val="en-US"/>
        </w:rPr>
      </w:pPr>
      <w:r w:rsidRPr="00FB2B91">
        <w:rPr>
          <w:rFonts w:cs="Times New Roman"/>
          <w:szCs w:val="24"/>
          <w:lang w:val="en-US"/>
        </w:rPr>
        <w:t>20 operations of stratum 1 preliminary sample, plus</w:t>
      </w:r>
    </w:p>
    <w:p w14:paraId="208DB204" w14:textId="77777777" w:rsidR="00DA5E82" w:rsidRPr="006B5572" w:rsidRDefault="00DA5E82" w:rsidP="00DD7538">
      <w:pPr>
        <w:pStyle w:val="Odstavecseseznamem"/>
        <w:numPr>
          <w:ilvl w:val="0"/>
          <w:numId w:val="23"/>
        </w:numPr>
        <w:rPr>
          <w:rFonts w:cs="Times New Roman"/>
          <w:szCs w:val="24"/>
          <w:lang w:val="en-US"/>
        </w:rPr>
      </w:pPr>
      <w:r w:rsidRPr="00A33A9B">
        <w:rPr>
          <w:rFonts w:cs="Times New Roman"/>
          <w:szCs w:val="24"/>
          <w:lang w:val="en-US"/>
        </w:rPr>
        <w:t>35 operations of stratum 2 (</w:t>
      </w:r>
      <w:r w:rsidRPr="006B5572">
        <w:rPr>
          <w:rFonts w:cs="Times New Roman"/>
          <w:szCs w:val="24"/>
          <w:lang w:val="en-US"/>
        </w:rPr>
        <w:t>the 20 preliminary sample operations plus an additional sample of 15 operations); plus</w:t>
      </w:r>
    </w:p>
    <w:p w14:paraId="76F30A7B" w14:textId="77777777" w:rsidR="00DA5E82" w:rsidRPr="006B5572" w:rsidRDefault="00DA5E82" w:rsidP="00DD7538">
      <w:pPr>
        <w:pStyle w:val="Odstavecseseznamem"/>
        <w:numPr>
          <w:ilvl w:val="0"/>
          <w:numId w:val="23"/>
        </w:numPr>
        <w:rPr>
          <w:rFonts w:cs="Times New Roman"/>
          <w:szCs w:val="24"/>
          <w:lang w:val="en-US"/>
        </w:rPr>
      </w:pPr>
      <w:r w:rsidRPr="006B5572">
        <w:rPr>
          <w:rFonts w:cs="Times New Roman"/>
          <w:szCs w:val="24"/>
          <w:lang w:val="en-US"/>
        </w:rPr>
        <w:t xml:space="preserve"> 5 high-value operations.</w:t>
      </w:r>
    </w:p>
    <w:p w14:paraId="64E61860" w14:textId="77777777" w:rsidR="00DA5E82" w:rsidRPr="006B5572" w:rsidRDefault="00DA5E82" w:rsidP="00DA5E82">
      <w:pPr>
        <w:rPr>
          <w:rFonts w:cs="Times New Roman"/>
          <w:szCs w:val="24"/>
          <w:lang w:val="en-US"/>
        </w:rPr>
      </w:pPr>
    </w:p>
    <w:p w14:paraId="6A421947" w14:textId="77777777" w:rsidR="00DA5E82" w:rsidRPr="006B5572" w:rsidRDefault="00DA5E82" w:rsidP="00DA5E82">
      <w:pPr>
        <w:rPr>
          <w:rFonts w:cs="Times New Roman"/>
          <w:szCs w:val="24"/>
          <w:lang w:val="en-GB"/>
        </w:rPr>
      </w:pPr>
      <w:r w:rsidRPr="006B5572">
        <w:rPr>
          <w:rFonts w:cs="Times New Roman"/>
          <w:szCs w:val="24"/>
          <w:lang w:val="en-GB"/>
        </w:rPr>
        <w:t>The following table shows the sample results for the whole sample of 60 operations:</w:t>
      </w:r>
    </w:p>
    <w:p w14:paraId="04D0A30C" w14:textId="77777777" w:rsidR="00DA5E82" w:rsidRPr="006B5572" w:rsidRDefault="00DA5E82" w:rsidP="00DA5E82">
      <w:pPr>
        <w:rPr>
          <w:rFonts w:cs="Times New Roman"/>
          <w:szCs w:val="24"/>
          <w:lang w:val="en-GB"/>
        </w:rPr>
      </w:pPr>
    </w:p>
    <w:tbl>
      <w:tblPr>
        <w:tblW w:w="8588" w:type="dxa"/>
        <w:tblInd w:w="56" w:type="dxa"/>
        <w:tblCellMar>
          <w:left w:w="70" w:type="dxa"/>
          <w:right w:w="70" w:type="dxa"/>
        </w:tblCellMar>
        <w:tblLook w:val="04A0" w:firstRow="1" w:lastRow="0" w:firstColumn="1" w:lastColumn="0" w:noHBand="0" w:noVBand="1"/>
      </w:tblPr>
      <w:tblGrid>
        <w:gridCol w:w="1061"/>
        <w:gridCol w:w="5000"/>
        <w:gridCol w:w="2527"/>
      </w:tblGrid>
      <w:tr w:rsidR="00DA5E82" w:rsidRPr="006B5572" w14:paraId="00F3DE21" w14:textId="77777777" w:rsidTr="00E934B8">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530BA633" w14:textId="77777777" w:rsidR="00DA5E82" w:rsidRPr="006B5572" w:rsidRDefault="00DA5E82" w:rsidP="00E934B8">
            <w:pP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stratum 1</w:t>
            </w:r>
          </w:p>
        </w:tc>
      </w:tr>
      <w:tr w:rsidR="00DA5E82" w:rsidRPr="006B5572" w14:paraId="2DF89827"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269D452C"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A</w:t>
            </w:r>
          </w:p>
        </w:tc>
        <w:tc>
          <w:tcPr>
            <w:tcW w:w="5000" w:type="dxa"/>
            <w:tcBorders>
              <w:top w:val="nil"/>
              <w:left w:val="single" w:sz="4" w:space="0" w:color="auto"/>
              <w:bottom w:val="single" w:sz="4" w:space="0" w:color="auto"/>
              <w:right w:val="single" w:sz="4" w:space="0" w:color="auto"/>
            </w:tcBorders>
            <w:noWrap/>
            <w:vAlign w:val="bottom"/>
            <w:hideMark/>
          </w:tcPr>
          <w:p w14:paraId="7A7370C3"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39B9F4FE"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37,344,981 € </w:t>
            </w:r>
          </w:p>
        </w:tc>
      </w:tr>
      <w:tr w:rsidR="00DA5E82" w:rsidRPr="006B5572" w14:paraId="2BBEBAD2"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34F1EEE1"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B</w:t>
            </w:r>
          </w:p>
        </w:tc>
        <w:tc>
          <w:tcPr>
            <w:tcW w:w="5000" w:type="dxa"/>
            <w:tcBorders>
              <w:top w:val="nil"/>
              <w:left w:val="single" w:sz="4" w:space="0" w:color="auto"/>
              <w:bottom w:val="single" w:sz="4" w:space="0" w:color="auto"/>
              <w:right w:val="single" w:sz="4" w:space="0" w:color="auto"/>
            </w:tcBorders>
            <w:noWrap/>
            <w:vAlign w:val="bottom"/>
            <w:hideMark/>
          </w:tcPr>
          <w:p w14:paraId="4065F7FE"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22E7A557"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77,376 € </w:t>
            </w:r>
          </w:p>
        </w:tc>
      </w:tr>
      <w:tr w:rsidR="00DA5E82" w:rsidRPr="006B5572" w14:paraId="3AF9E5B9"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4F11D751"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C</w:t>
            </w:r>
          </w:p>
        </w:tc>
        <w:tc>
          <w:tcPr>
            <w:tcW w:w="5000" w:type="dxa"/>
            <w:tcBorders>
              <w:top w:val="nil"/>
              <w:left w:val="single" w:sz="4" w:space="0" w:color="auto"/>
              <w:bottom w:val="single" w:sz="4" w:space="0" w:color="auto"/>
              <w:right w:val="single" w:sz="4" w:space="0" w:color="auto"/>
            </w:tcBorders>
            <w:noWrap/>
            <w:vAlign w:val="bottom"/>
            <w:hideMark/>
          </w:tcPr>
          <w:p w14:paraId="7A7E0DC6"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(C=B/16)</w:t>
            </w:r>
          </w:p>
        </w:tc>
        <w:tc>
          <w:tcPr>
            <w:tcW w:w="2527" w:type="dxa"/>
            <w:tcBorders>
              <w:top w:val="nil"/>
              <w:left w:val="nil"/>
              <w:bottom w:val="single" w:sz="4" w:space="0" w:color="auto"/>
              <w:right w:val="single" w:sz="4" w:space="0" w:color="auto"/>
            </w:tcBorders>
            <w:noWrap/>
            <w:vAlign w:val="bottom"/>
            <w:hideMark/>
          </w:tcPr>
          <w:p w14:paraId="50E34C7B"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3,869 €   </w:t>
            </w:r>
          </w:p>
        </w:tc>
      </w:tr>
      <w:tr w:rsidR="00DA5E82" w:rsidRPr="006B5572" w14:paraId="1F174001"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1FEEB849"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D</w:t>
            </w:r>
          </w:p>
        </w:tc>
        <w:tc>
          <w:tcPr>
            <w:tcW w:w="5000" w:type="dxa"/>
            <w:tcBorders>
              <w:top w:val="nil"/>
              <w:left w:val="single" w:sz="4" w:space="0" w:color="auto"/>
              <w:bottom w:val="single" w:sz="4" w:space="0" w:color="auto"/>
              <w:right w:val="single" w:sz="4" w:space="0" w:color="auto"/>
            </w:tcBorders>
            <w:noWrap/>
            <w:vAlign w:val="bottom"/>
            <w:hideMark/>
          </w:tcPr>
          <w:p w14:paraId="24208656" w14:textId="77777777" w:rsidR="00DA5E82" w:rsidRPr="006B5572" w:rsidRDefault="00DA5E82" w:rsidP="00E934B8">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nil"/>
              <w:left w:val="nil"/>
              <w:bottom w:val="single" w:sz="4" w:space="0" w:color="auto"/>
              <w:right w:val="single" w:sz="4" w:space="0" w:color="auto"/>
            </w:tcBorders>
            <w:noWrap/>
            <w:vAlign w:val="bottom"/>
            <w:hideMark/>
          </w:tcPr>
          <w:p w14:paraId="0ECE6577"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16,783 € </w:t>
            </w:r>
          </w:p>
        </w:tc>
      </w:tr>
      <w:tr w:rsidR="00DA5E82" w:rsidRPr="006B5572" w14:paraId="2AD13BCE" w14:textId="77777777" w:rsidTr="00E934B8">
        <w:trPr>
          <w:trHeight w:val="300"/>
        </w:trPr>
        <w:tc>
          <w:tcPr>
            <w:tcW w:w="8588" w:type="dxa"/>
            <w:gridSpan w:val="3"/>
            <w:tcBorders>
              <w:top w:val="nil"/>
              <w:left w:val="single" w:sz="4" w:space="0" w:color="auto"/>
              <w:bottom w:val="single" w:sz="4" w:space="0" w:color="auto"/>
              <w:right w:val="single" w:sz="4" w:space="0" w:color="auto"/>
            </w:tcBorders>
            <w:hideMark/>
          </w:tcPr>
          <w:p w14:paraId="59FF1B90" w14:textId="77777777" w:rsidR="00DA5E82" w:rsidRPr="006B5572" w:rsidRDefault="00DA5E82" w:rsidP="00E934B8">
            <w:pP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stratum 2</w:t>
            </w:r>
          </w:p>
        </w:tc>
      </w:tr>
      <w:tr w:rsidR="00DA5E82" w:rsidRPr="006B5572" w14:paraId="2DD2C7E6"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37F0152B"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E</w:t>
            </w:r>
          </w:p>
        </w:tc>
        <w:tc>
          <w:tcPr>
            <w:tcW w:w="5000" w:type="dxa"/>
            <w:tcBorders>
              <w:top w:val="nil"/>
              <w:left w:val="single" w:sz="4" w:space="0" w:color="auto"/>
              <w:bottom w:val="single" w:sz="4" w:space="0" w:color="auto"/>
              <w:right w:val="single" w:sz="4" w:space="0" w:color="auto"/>
            </w:tcBorders>
            <w:noWrap/>
            <w:vAlign w:val="bottom"/>
            <w:hideMark/>
          </w:tcPr>
          <w:p w14:paraId="1068E977"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23D141B7"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722,269,643 € </w:t>
            </w:r>
            <w:r w:rsidRPr="006B5572">
              <w:rPr>
                <w:rFonts w:eastAsia="Times New Roman" w:cs="Times New Roman"/>
                <w:color w:val="000000"/>
                <w:szCs w:val="24"/>
                <w:lang w:val="en-GB" w:eastAsia="pt-PT"/>
              </w:rPr>
              <w:t xml:space="preserve"> </w:t>
            </w:r>
          </w:p>
        </w:tc>
      </w:tr>
      <w:tr w:rsidR="00DA5E82" w:rsidRPr="006B5572" w14:paraId="2C41F998"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0A4B81CC"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F</w:t>
            </w:r>
          </w:p>
        </w:tc>
        <w:tc>
          <w:tcPr>
            <w:tcW w:w="5000" w:type="dxa"/>
            <w:tcBorders>
              <w:top w:val="nil"/>
              <w:left w:val="single" w:sz="4" w:space="0" w:color="auto"/>
              <w:bottom w:val="single" w:sz="4" w:space="0" w:color="auto"/>
              <w:right w:val="single" w:sz="4" w:space="0" w:color="auto"/>
            </w:tcBorders>
            <w:noWrap/>
            <w:vAlign w:val="bottom"/>
            <w:hideMark/>
          </w:tcPr>
          <w:p w14:paraId="0DBF2E47"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7A5F11FC"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264,740 € </w:t>
            </w:r>
          </w:p>
        </w:tc>
      </w:tr>
      <w:tr w:rsidR="00DA5E82" w:rsidRPr="006B5572" w14:paraId="5376B144" w14:textId="77777777" w:rsidTr="00E934B8">
        <w:trPr>
          <w:trHeight w:val="300"/>
        </w:trPr>
        <w:tc>
          <w:tcPr>
            <w:tcW w:w="1061" w:type="dxa"/>
            <w:tcBorders>
              <w:top w:val="single" w:sz="4" w:space="0" w:color="auto"/>
              <w:left w:val="single" w:sz="4" w:space="0" w:color="auto"/>
              <w:bottom w:val="single" w:sz="4" w:space="0" w:color="auto"/>
              <w:right w:val="single" w:sz="4" w:space="0" w:color="auto"/>
            </w:tcBorders>
            <w:hideMark/>
          </w:tcPr>
          <w:p w14:paraId="7A10F83C"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G</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78100297"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(G=F/35)</w:t>
            </w:r>
          </w:p>
        </w:tc>
        <w:tc>
          <w:tcPr>
            <w:tcW w:w="2527" w:type="dxa"/>
            <w:tcBorders>
              <w:top w:val="single" w:sz="4" w:space="0" w:color="auto"/>
              <w:left w:val="nil"/>
              <w:bottom w:val="single" w:sz="4" w:space="0" w:color="auto"/>
              <w:right w:val="single" w:sz="4" w:space="0" w:color="auto"/>
            </w:tcBorders>
            <w:noWrap/>
            <w:vAlign w:val="bottom"/>
            <w:hideMark/>
          </w:tcPr>
          <w:p w14:paraId="1940512C"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7,564 </w:t>
            </w:r>
            <w:r w:rsidRPr="006B5572">
              <w:rPr>
                <w:rFonts w:eastAsia="Times New Roman" w:cs="Times New Roman"/>
                <w:color w:val="000000"/>
                <w:szCs w:val="24"/>
                <w:lang w:val="en-GB" w:eastAsia="pt-PT"/>
              </w:rPr>
              <w:t xml:space="preserve">€   </w:t>
            </w:r>
          </w:p>
        </w:tc>
      </w:tr>
      <w:tr w:rsidR="00DA5E82" w:rsidRPr="006B5572" w14:paraId="65E79D9C" w14:textId="77777777" w:rsidTr="00E934B8">
        <w:trPr>
          <w:trHeight w:val="300"/>
        </w:trPr>
        <w:tc>
          <w:tcPr>
            <w:tcW w:w="1061" w:type="dxa"/>
            <w:tcBorders>
              <w:top w:val="single" w:sz="4" w:space="0" w:color="auto"/>
              <w:left w:val="single" w:sz="4" w:space="0" w:color="auto"/>
              <w:bottom w:val="single" w:sz="4" w:space="0" w:color="auto"/>
              <w:right w:val="single" w:sz="4" w:space="0" w:color="auto"/>
            </w:tcBorders>
            <w:hideMark/>
          </w:tcPr>
          <w:p w14:paraId="0B7B64F5"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H</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17DCCA05" w14:textId="77777777" w:rsidR="00DA5E82" w:rsidRPr="006B5572" w:rsidRDefault="00DA5E82" w:rsidP="00E934B8">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single" w:sz="4" w:space="0" w:color="auto"/>
              <w:left w:val="nil"/>
              <w:bottom w:val="single" w:sz="4" w:space="0" w:color="auto"/>
              <w:right w:val="single" w:sz="4" w:space="0" w:color="auto"/>
            </w:tcBorders>
            <w:noWrap/>
            <w:vAlign w:val="bottom"/>
            <w:hideMark/>
          </w:tcPr>
          <w:p w14:paraId="0C3EF271" w14:textId="77777777" w:rsidR="00DA5E82" w:rsidRPr="006B5572" w:rsidRDefault="00DA5E82" w:rsidP="00E934B8">
            <w:pPr>
              <w:jc w:val="right"/>
              <w:rPr>
                <w:rFonts w:cs="Times New Roman"/>
                <w:color w:val="000000"/>
                <w:szCs w:val="24"/>
              </w:rPr>
            </w:pPr>
            <w:r w:rsidRPr="006B5572">
              <w:rPr>
                <w:rFonts w:cs="Times New Roman"/>
                <w:color w:val="000000"/>
                <w:szCs w:val="24"/>
              </w:rPr>
              <w:t xml:space="preserve">117,335 € </w:t>
            </w:r>
          </w:p>
        </w:tc>
      </w:tr>
      <w:tr w:rsidR="00DA5E82" w:rsidRPr="006B5572" w14:paraId="7DD0DCF0" w14:textId="77777777" w:rsidTr="00E934B8">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01964B3C" w14:textId="77777777" w:rsidR="00DA5E82" w:rsidRPr="006B5572" w:rsidRDefault="00DA5E82" w:rsidP="00E934B8">
            <w:pP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-100% audit stratum</w:t>
            </w:r>
          </w:p>
        </w:tc>
      </w:tr>
      <w:tr w:rsidR="00DA5E82" w:rsidRPr="006B5572" w14:paraId="4C9747CF" w14:textId="77777777" w:rsidTr="00E934B8">
        <w:trPr>
          <w:trHeight w:val="300"/>
        </w:trPr>
        <w:tc>
          <w:tcPr>
            <w:tcW w:w="1061" w:type="dxa"/>
            <w:tcBorders>
              <w:top w:val="nil"/>
              <w:left w:val="single" w:sz="4" w:space="0" w:color="auto"/>
              <w:bottom w:val="single" w:sz="4" w:space="0" w:color="auto"/>
              <w:right w:val="single" w:sz="4" w:space="0" w:color="auto"/>
            </w:tcBorders>
            <w:hideMark/>
          </w:tcPr>
          <w:p w14:paraId="50B8E078"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I</w:t>
            </w:r>
          </w:p>
        </w:tc>
        <w:tc>
          <w:tcPr>
            <w:tcW w:w="5000" w:type="dxa"/>
            <w:tcBorders>
              <w:top w:val="nil"/>
              <w:left w:val="single" w:sz="4" w:space="0" w:color="auto"/>
              <w:bottom w:val="single" w:sz="4" w:space="0" w:color="auto"/>
              <w:right w:val="single" w:sz="4" w:space="0" w:color="auto"/>
            </w:tcBorders>
            <w:noWrap/>
            <w:vAlign w:val="bottom"/>
            <w:hideMark/>
          </w:tcPr>
          <w:p w14:paraId="5F883595"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077C74BE"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584,359,223 € </w:t>
            </w:r>
          </w:p>
        </w:tc>
      </w:tr>
      <w:tr w:rsidR="00DA5E82" w:rsidRPr="006B5572" w14:paraId="585EF065" w14:textId="77777777" w:rsidTr="00E934B8">
        <w:trPr>
          <w:trHeight w:val="300"/>
        </w:trPr>
        <w:tc>
          <w:tcPr>
            <w:tcW w:w="1061" w:type="dxa"/>
            <w:tcBorders>
              <w:top w:val="single" w:sz="4" w:space="0" w:color="auto"/>
              <w:left w:val="single" w:sz="4" w:space="0" w:color="auto"/>
              <w:bottom w:val="single" w:sz="4" w:space="0" w:color="auto"/>
              <w:right w:val="single" w:sz="4" w:space="0" w:color="auto"/>
            </w:tcBorders>
            <w:hideMark/>
          </w:tcPr>
          <w:p w14:paraId="62AA9F2C"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J</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46A9460F"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single" w:sz="4" w:space="0" w:color="auto"/>
              <w:left w:val="nil"/>
              <w:bottom w:val="single" w:sz="4" w:space="0" w:color="auto"/>
              <w:right w:val="single" w:sz="4" w:space="0" w:color="auto"/>
            </w:tcBorders>
            <w:noWrap/>
            <w:vAlign w:val="bottom"/>
            <w:hideMark/>
          </w:tcPr>
          <w:p w14:paraId="66F17694"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7,240,855 € </w:t>
            </w:r>
          </w:p>
        </w:tc>
      </w:tr>
      <w:tr w:rsidR="00DA5E82" w:rsidRPr="006B5572" w14:paraId="37884461" w14:textId="77777777" w:rsidTr="00E934B8">
        <w:trPr>
          <w:trHeight w:val="300"/>
        </w:trPr>
        <w:tc>
          <w:tcPr>
            <w:tcW w:w="1061" w:type="dxa"/>
            <w:tcBorders>
              <w:top w:val="single" w:sz="4" w:space="0" w:color="auto"/>
              <w:left w:val="single" w:sz="4" w:space="0" w:color="auto"/>
              <w:bottom w:val="single" w:sz="4" w:space="0" w:color="auto"/>
              <w:right w:val="single" w:sz="4" w:space="0" w:color="auto"/>
            </w:tcBorders>
            <w:hideMark/>
          </w:tcPr>
          <w:p w14:paraId="4D392A5B" w14:textId="77777777" w:rsidR="00DA5E82" w:rsidRPr="006B5572" w:rsidRDefault="00DA5E82" w:rsidP="00E934B8">
            <w:pPr>
              <w:rPr>
                <w:rFonts w:eastAsia="Times New Roman" w:cs="Times New Roman"/>
                <w:color w:val="000000"/>
                <w:szCs w:val="24"/>
                <w:lang w:val="en-GB" w:eastAsia="pt-PT"/>
              </w:rPr>
            </w:pPr>
            <w:r w:rsidRPr="006B5572">
              <w:rPr>
                <w:rFonts w:eastAsia="Times New Roman" w:cs="Times New Roman"/>
                <w:color w:val="000000"/>
                <w:szCs w:val="24"/>
                <w:lang w:val="en-GB" w:eastAsia="pt-PT"/>
              </w:rPr>
              <w:t>K</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251AD2D5" w14:textId="77777777" w:rsidR="00DA5E82" w:rsidRPr="006B5572" w:rsidRDefault="00DA5E82" w:rsidP="00E934B8">
            <w:pPr>
              <w:rPr>
                <w:rFonts w:eastAsia="Times New Roman" w:cs="Times New Roman"/>
                <w:color w:val="000000"/>
                <w:szCs w:val="24"/>
                <w:lang w:eastAsia="pt-PT"/>
              </w:rPr>
            </w:pPr>
            <w:r w:rsidRPr="006B5572">
              <w:rPr>
                <w:rFonts w:eastAsia="Times New Roman" w:cs="Times New Roman"/>
                <w:color w:val="000000"/>
                <w:szCs w:val="24"/>
                <w:lang w:eastAsia="pt-PT"/>
              </w:rPr>
              <w:t>Sample average error (I=J/5)</w:t>
            </w:r>
          </w:p>
        </w:tc>
        <w:tc>
          <w:tcPr>
            <w:tcW w:w="2527" w:type="dxa"/>
            <w:tcBorders>
              <w:top w:val="single" w:sz="4" w:space="0" w:color="auto"/>
              <w:left w:val="nil"/>
              <w:bottom w:val="single" w:sz="4" w:space="0" w:color="auto"/>
              <w:right w:val="single" w:sz="4" w:space="0" w:color="auto"/>
            </w:tcBorders>
            <w:noWrap/>
            <w:vAlign w:val="bottom"/>
            <w:hideMark/>
          </w:tcPr>
          <w:p w14:paraId="1116ECD4" w14:textId="77777777" w:rsidR="00DA5E82" w:rsidRPr="006B5572" w:rsidRDefault="00DA5E82" w:rsidP="00E934B8">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1,448,171 €</w:t>
            </w:r>
          </w:p>
        </w:tc>
      </w:tr>
    </w:tbl>
    <w:p w14:paraId="01B3FC08" w14:textId="77777777" w:rsidR="00DA5E82" w:rsidRPr="006B5572" w:rsidRDefault="00DA5E82" w:rsidP="00DA5E82">
      <w:pPr>
        <w:rPr>
          <w:rFonts w:cs="Times New Roman"/>
          <w:szCs w:val="24"/>
          <w:lang w:val="en-GB"/>
        </w:rPr>
      </w:pPr>
    </w:p>
    <w:p w14:paraId="70D87A9F" w14:textId="77777777" w:rsidR="00DA5E82" w:rsidRPr="006B5572" w:rsidRDefault="00DA5E82" w:rsidP="00DA5E82">
      <w:pPr>
        <w:rPr>
          <w:rFonts w:cs="Times New Roman"/>
          <w:szCs w:val="24"/>
          <w:lang w:val="en-GB"/>
        </w:rPr>
      </w:pPr>
      <w:r w:rsidRPr="006B5572">
        <w:rPr>
          <w:rFonts w:cs="Times New Roman"/>
          <w:szCs w:val="24"/>
          <w:lang w:val="en-GB"/>
        </w:rPr>
        <w:t>Projecting the error for the two sampling strata is calculated by multiplying the sample average error by the population size. The sum of these two figures, added to the error found in the 100% sampling stratum, is the expected error at population level:</w:t>
      </w:r>
    </w:p>
    <w:p w14:paraId="3BE51D0D" w14:textId="77777777" w:rsidR="00DA5E82" w:rsidRPr="006B5572" w:rsidRDefault="00DA5E82" w:rsidP="00DA5E82">
      <w:pPr>
        <w:rPr>
          <w:rFonts w:cs="Times New Roman"/>
          <w:szCs w:val="24"/>
          <w:lang w:val="en-GB"/>
        </w:rPr>
      </w:pPr>
    </w:p>
    <w:p w14:paraId="5F984CDE" w14:textId="77777777" w:rsidR="00DA5E82" w:rsidRPr="00FB2B91" w:rsidRDefault="00DA5E82" w:rsidP="00DA5E82">
      <w:pPr>
        <w:rPr>
          <w:rFonts w:cs="Times New Roman"/>
          <w:szCs w:val="24"/>
          <w:lang w:val="en-GB"/>
        </w:rPr>
      </w:pPr>
      <m:oMathPara>
        <m:oMath>
          <m:r>
            <w:rPr>
              <w:rFonts w:ascii="Cambria Math" w:hAnsi="Cambria Math" w:cs="Times New Roman"/>
              <w:szCs w:val="24"/>
              <w:lang w:val="en-GB"/>
            </w:rPr>
            <m:t>EE</m:t>
          </m:r>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hAnsi="Cambria Math" w:cs="Times New Roman"/>
                  <w:szCs w:val="24"/>
                  <w:lang w:val="en-GB"/>
                </w:rPr>
                <m:t>3</m:t>
              </m:r>
            </m:sup>
            <m:e>
              <m:r>
                <w:rPr>
                  <w:rFonts w:ascii="Cambria Math" w:cs="Times New Roman"/>
                  <w:szCs w:val="24"/>
                  <w:lang w:val="en-GB"/>
                </w:rPr>
                <m:t>1520</m:t>
              </m:r>
              <m:r>
                <w:rPr>
                  <w:rFonts w:ascii="Cambria Math" w:cs="Times New Roman"/>
                  <w:szCs w:val="24"/>
                  <w:lang w:val="en-GB"/>
                </w:rPr>
                <m:t>×</m:t>
              </m:r>
            </m:e>
          </m:nary>
          <m:r>
            <w:rPr>
              <w:rFonts w:ascii="Cambria Math" w:cs="Times New Roman"/>
              <w:szCs w:val="24"/>
              <w:lang w:val="en-GB"/>
            </w:rPr>
            <m:t>3,869+3,347</m:t>
          </m:r>
          <m:r>
            <w:rPr>
              <w:rFonts w:ascii="Cambria Math" w:cs="Times New Roman"/>
              <w:szCs w:val="24"/>
              <w:lang w:val="en-GB"/>
            </w:rPr>
            <m:t>×</m:t>
          </m:r>
          <m:r>
            <w:rPr>
              <w:rFonts w:ascii="Cambria Math" w:cs="Times New Roman"/>
              <w:szCs w:val="24"/>
              <w:lang w:val="en-GB"/>
            </w:rPr>
            <m:t>7,564+7,240,855=38,438,139</m:t>
          </m:r>
        </m:oMath>
      </m:oMathPara>
    </w:p>
    <w:p w14:paraId="70C9D5FC" w14:textId="77777777" w:rsidR="00DA5E82" w:rsidRPr="00FB2B91" w:rsidRDefault="00DA5E82" w:rsidP="00DA5E82">
      <w:pPr>
        <w:autoSpaceDE w:val="0"/>
        <w:autoSpaceDN w:val="0"/>
        <w:adjustRightInd w:val="0"/>
        <w:rPr>
          <w:rFonts w:cs="Times New Roman"/>
          <w:szCs w:val="24"/>
          <w:lang w:val="en-US"/>
        </w:rPr>
      </w:pPr>
    </w:p>
    <w:p w14:paraId="0A230F9F" w14:textId="77777777" w:rsidR="00DA5E82" w:rsidRPr="00FB2B91" w:rsidRDefault="00DA5E82" w:rsidP="00DA5E82">
      <w:pPr>
        <w:autoSpaceDE w:val="0"/>
        <w:autoSpaceDN w:val="0"/>
        <w:adjustRightInd w:val="0"/>
        <w:rPr>
          <w:rFonts w:cs="Times New Roman"/>
          <w:szCs w:val="24"/>
          <w:lang w:val="en-GB"/>
        </w:rPr>
      </w:pPr>
      <w:r w:rsidRPr="00FB2B91">
        <w:rPr>
          <w:rFonts w:cs="Times New Roman"/>
          <w:szCs w:val="24"/>
          <w:lang w:val="en-GB"/>
        </w:rPr>
        <w:t>The projected error rate is computed as the ratio between the extrapolated error and the book value of the population (total expenditure):</w:t>
      </w:r>
    </w:p>
    <w:p w14:paraId="7E1B0FF7" w14:textId="77777777" w:rsidR="00DA5E82" w:rsidRPr="00A33A9B" w:rsidRDefault="00DA5E82" w:rsidP="00DA5E82">
      <w:pPr>
        <w:autoSpaceDE w:val="0"/>
        <w:autoSpaceDN w:val="0"/>
        <w:adjustRightInd w:val="0"/>
        <w:rPr>
          <w:rFonts w:cs="Times New Roman"/>
          <w:szCs w:val="24"/>
          <w:lang w:val="en-GB"/>
        </w:rPr>
      </w:pPr>
    </w:p>
    <w:p w14:paraId="6F406253" w14:textId="77777777" w:rsidR="00DA5E82" w:rsidRPr="007167BB" w:rsidRDefault="00DC4817" w:rsidP="00DA5E82">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39,908,283</m:t>
              </m:r>
            </m:num>
            <m:den>
              <m:r>
                <m:rPr>
                  <m:sty m:val="p"/>
                </m:rPr>
                <w:rPr>
                  <w:rFonts w:ascii="Cambria Math" w:cs="Times New Roman"/>
                  <w:color w:val="000000"/>
                  <w:szCs w:val="24"/>
                </w:rPr>
                <m:t>6,440,727,190</m:t>
              </m:r>
            </m:den>
          </m:f>
          <m:r>
            <w:rPr>
              <w:rFonts w:ascii="Cambria Math" w:cs="Times New Roman"/>
              <w:szCs w:val="24"/>
              <w:lang w:val="en-GB"/>
            </w:rPr>
            <m:t>=0.60%</m:t>
          </m:r>
        </m:oMath>
      </m:oMathPara>
    </w:p>
    <w:p w14:paraId="14090410" w14:textId="77777777" w:rsidR="00DA5E82" w:rsidRPr="00FB2B91" w:rsidRDefault="00DA5E82" w:rsidP="00DA5E82">
      <w:pPr>
        <w:autoSpaceDE w:val="0"/>
        <w:autoSpaceDN w:val="0"/>
        <w:adjustRightInd w:val="0"/>
        <w:rPr>
          <w:rFonts w:cs="Times New Roman"/>
          <w:szCs w:val="24"/>
          <w:lang w:val="en-GB"/>
        </w:rPr>
      </w:pPr>
    </w:p>
    <w:p w14:paraId="38EDA1AB" w14:textId="77777777" w:rsidR="00DA5E82" w:rsidRPr="00FB2B91" w:rsidRDefault="00DA5E82" w:rsidP="00DA5E82">
      <w:pPr>
        <w:autoSpaceDE w:val="0"/>
        <w:autoSpaceDN w:val="0"/>
        <w:adjustRightInd w:val="0"/>
        <w:rPr>
          <w:rFonts w:cs="Times New Roman"/>
          <w:szCs w:val="24"/>
          <w:lang w:val="en-GB"/>
        </w:rPr>
      </w:pPr>
      <w:r w:rsidRPr="00FB2B91">
        <w:rPr>
          <w:rFonts w:cs="Times New Roman"/>
          <w:szCs w:val="24"/>
          <w:lang w:val="en-GB"/>
        </w:rPr>
        <w:t>The correct book value (the correct expenditure that would be found if all the operations in the population were audited) can be projected using the following formula:</w:t>
      </w:r>
    </w:p>
    <w:p w14:paraId="0F5FFE62" w14:textId="77777777" w:rsidR="00DA5E82" w:rsidRPr="00FB2B91" w:rsidRDefault="00DA5E82" w:rsidP="00DA5E82">
      <w:pPr>
        <w:autoSpaceDE w:val="0"/>
        <w:autoSpaceDN w:val="0"/>
        <w:adjustRightInd w:val="0"/>
        <w:rPr>
          <w:rFonts w:cs="Times New Roman"/>
          <w:szCs w:val="24"/>
          <w:lang w:val="en-GB"/>
        </w:rPr>
      </w:pPr>
    </w:p>
    <w:p w14:paraId="70AEA03C" w14:textId="77777777" w:rsidR="00DA5E82" w:rsidRPr="006B5572" w:rsidRDefault="00DA5E82" w:rsidP="00DA5E82">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m:t>
          </m:r>
          <m:r>
            <w:rPr>
              <w:rFonts w:ascii="Cambria Math" w:cs="Times New Roman"/>
              <w:szCs w:val="24"/>
              <w:lang w:val="en-GB"/>
            </w:rPr>
            <m:t>=</m:t>
          </m:r>
          <m:r>
            <w:rPr>
              <w:rFonts w:ascii="Cambria Math" w:hAnsi="Cambria Math" w:cs="Times New Roman"/>
              <w:szCs w:val="24"/>
              <w:lang w:val="en-GB"/>
            </w:rPr>
            <m:t>BV-EE</m:t>
          </m:r>
          <m:r>
            <w:rPr>
              <w:rFonts w:ascii="Cambria Math" w:eastAsiaTheme="minorEastAsia" w:cs="Times New Roman"/>
              <w:szCs w:val="24"/>
              <w:lang w:val="en-GB"/>
            </w:rPr>
            <m:t>=</m:t>
          </m:r>
          <m:r>
            <m:rPr>
              <m:sty m:val="p"/>
            </m:rPr>
            <w:rPr>
              <w:rFonts w:ascii="Cambria Math" w:cs="Times New Roman"/>
              <w:color w:val="000000"/>
              <w:szCs w:val="24"/>
            </w:rPr>
            <m:t>6,440,727,190</m:t>
          </m:r>
          <m:r>
            <m:rPr>
              <m:sty m:val="p"/>
            </m:rPr>
            <w:rPr>
              <w:rFonts w:ascii="Cambria Math" w:hAnsi="Cambria Math" w:cs="Times New Roman"/>
              <w:szCs w:val="24"/>
              <w:lang w:val="en-GB"/>
            </w:rPr>
            <m:t>-</m:t>
          </m:r>
          <m:r>
            <w:rPr>
              <w:rFonts w:ascii="Cambria Math" w:cs="Times New Roman"/>
              <w:szCs w:val="24"/>
              <w:lang w:val="en-GB"/>
            </w:rPr>
            <m:t>39,908,283</m:t>
          </m:r>
          <m:r>
            <m:rPr>
              <m:sty m:val="p"/>
            </m:rPr>
            <w:rPr>
              <w:rFonts w:ascii="Cambria Math" w:cs="Times New Roman"/>
              <w:szCs w:val="24"/>
              <w:lang w:val="en-GB"/>
            </w:rPr>
            <m:t>=6,402,289,051</m:t>
          </m:r>
        </m:oMath>
      </m:oMathPara>
    </w:p>
    <w:p w14:paraId="76460532" w14:textId="77777777" w:rsidR="00DA5E82" w:rsidRPr="006B5572" w:rsidRDefault="00DA5E82" w:rsidP="00DA5E82">
      <w:pPr>
        <w:autoSpaceDE w:val="0"/>
        <w:autoSpaceDN w:val="0"/>
        <w:adjustRightInd w:val="0"/>
        <w:rPr>
          <w:rFonts w:cs="Times New Roman"/>
          <w:szCs w:val="24"/>
          <w:lang w:val="en-GB"/>
        </w:rPr>
      </w:pPr>
    </w:p>
    <w:p w14:paraId="7742427A" w14:textId="77777777" w:rsidR="00DA5E82" w:rsidRPr="006B5572" w:rsidRDefault="00DA5E82" w:rsidP="00DA5E82">
      <w:pPr>
        <w:rPr>
          <w:rFonts w:cs="Times New Roman"/>
          <w:szCs w:val="24"/>
          <w:lang w:val="en-GB"/>
        </w:rPr>
      </w:pPr>
      <w:r w:rsidRPr="006B5572">
        <w:rPr>
          <w:rFonts w:cs="Times New Roman"/>
          <w:szCs w:val="24"/>
          <w:lang w:val="en-GB"/>
        </w:rPr>
        <w:t>Given the standard deviations of errors in the sample of both strata (table with sample results)</w:t>
      </w:r>
      <w:r w:rsidRPr="006B5572">
        <w:rPr>
          <w:rFonts w:eastAsiaTheme="minorEastAsia" w:cs="Times New Roman"/>
          <w:szCs w:val="24"/>
          <w:lang w:val="en-GB"/>
        </w:rPr>
        <w:t xml:space="preserve">, the </w:t>
      </w:r>
      <w:r w:rsidRPr="006B5572">
        <w:rPr>
          <w:rFonts w:cs="Times New Roman"/>
          <w:szCs w:val="24"/>
          <w:lang w:val="en-GB"/>
        </w:rPr>
        <w:t xml:space="preserve">weighted mean of the variance of errors for the whole set of sampling strata </w:t>
      </w:r>
      <w:r w:rsidRPr="006B5572">
        <w:rPr>
          <w:rFonts w:eastAsiaTheme="minorEastAsia" w:cs="Times New Roman"/>
          <w:szCs w:val="24"/>
          <w:lang w:val="en-GB"/>
        </w:rPr>
        <w:t>is</w:t>
      </w:r>
      <w:r w:rsidRPr="006B5572">
        <w:rPr>
          <w:rFonts w:cs="Times New Roman"/>
          <w:szCs w:val="24"/>
          <w:lang w:val="en-GB"/>
        </w:rPr>
        <w:t>:</w:t>
      </w:r>
    </w:p>
    <w:p w14:paraId="43FD3124" w14:textId="77777777" w:rsidR="00DA5E82" w:rsidRPr="006B5572" w:rsidRDefault="00DA5E82" w:rsidP="00DA5E82">
      <w:pPr>
        <w:autoSpaceDE w:val="0"/>
        <w:autoSpaceDN w:val="0"/>
        <w:adjustRightInd w:val="0"/>
        <w:rPr>
          <w:rFonts w:cs="Times New Roman"/>
          <w:szCs w:val="24"/>
          <w:lang w:val="en-GB"/>
        </w:rPr>
      </w:pPr>
    </w:p>
    <w:p w14:paraId="6352FE6E" w14:textId="77777777" w:rsidR="00DA5E82" w:rsidRPr="007167BB" w:rsidRDefault="00DC4817" w:rsidP="00DA5E82">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eh</m:t>
                  </m:r>
                </m:sub>
                <m:sup>
                  <m:r>
                    <w:rPr>
                      <w:rFonts w:ascii="Cambria Math" w:cs="Times New Roman"/>
                      <w:szCs w:val="24"/>
                      <w:lang w:val="en-GB"/>
                    </w:rPr>
                    <m:t>2</m:t>
                  </m:r>
                </m:sup>
              </m:sSubSup>
            </m:e>
          </m:nary>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1,520</m:t>
              </m:r>
            </m:num>
            <m:den>
              <m:r>
                <w:rPr>
                  <w:rFonts w:ascii="Cambria Math" w:cs="Times New Roman"/>
                  <w:szCs w:val="24"/>
                  <w:lang w:val="en-GB"/>
                </w:rPr>
                <m:t>4,867</m:t>
              </m:r>
            </m:den>
          </m:f>
          <m:r>
            <w:rPr>
              <w:rFonts w:ascii="Cambria Math" w:cs="Times New Roman"/>
              <w:szCs w:val="24"/>
              <w:lang w:val="en-GB"/>
            </w:rPr>
            <m:t>×</m:t>
          </m:r>
          <m:sSup>
            <m:sSupPr>
              <m:ctrlPr>
                <w:rPr>
                  <w:rFonts w:ascii="Cambria Math" w:hAnsi="Cambria Math" w:cs="Times New Roman"/>
                  <w:i/>
                  <w:szCs w:val="24"/>
                  <w:lang w:val="en-GB"/>
                </w:rPr>
              </m:ctrlPr>
            </m:sSupPr>
            <m:e>
              <m:r>
                <m:rPr>
                  <m:sty m:val="p"/>
                </m:rPr>
                <w:rPr>
                  <w:rFonts w:ascii="Cambria Math" w:cs="Times New Roman"/>
                  <w:color w:val="000000"/>
                  <w:szCs w:val="24"/>
                </w:rPr>
                <m:t>16,783</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3,347</m:t>
              </m:r>
            </m:num>
            <m:den>
              <m:r>
                <w:rPr>
                  <w:rFonts w:ascii="Cambria Math" w:cs="Times New Roman"/>
                  <w:szCs w:val="24"/>
                  <w:lang w:val="en-GB"/>
                </w:rPr>
                <m:t>4,867</m:t>
              </m:r>
            </m:den>
          </m:f>
          <m:r>
            <w:rPr>
              <w:rFonts w:ascii="Cambria Math" w:cs="Times New Roman"/>
              <w:szCs w:val="24"/>
              <w:lang w:val="en-GB"/>
            </w:rPr>
            <m:t>×</m:t>
          </m:r>
          <m:sSup>
            <m:sSupPr>
              <m:ctrlPr>
                <w:rPr>
                  <w:rFonts w:ascii="Cambria Math" w:hAnsi="Cambria Math" w:cs="Times New Roman"/>
                  <w:i/>
                  <w:szCs w:val="24"/>
                  <w:lang w:val="en-GB"/>
                </w:rPr>
              </m:ctrlPr>
            </m:sSupPr>
            <m:e>
              <m:r>
                <m:rPr>
                  <m:sty m:val="p"/>
                </m:rPr>
                <w:rPr>
                  <w:rFonts w:ascii="Cambria Math" w:cs="Times New Roman"/>
                  <w:color w:val="000000"/>
                  <w:szCs w:val="24"/>
                </w:rPr>
                <m:t>117,335</m:t>
              </m:r>
            </m:e>
            <m:sup>
              <m:r>
                <w:rPr>
                  <w:rFonts w:ascii="Cambria Math" w:cs="Times New Roman"/>
                  <w:szCs w:val="24"/>
                  <w:lang w:val="en-GB"/>
                </w:rPr>
                <m:t>2</m:t>
              </m:r>
            </m:sup>
          </m:sSup>
          <m:r>
            <w:rPr>
              <w:rFonts w:ascii="Cambria Math" w:cs="Times New Roman"/>
              <w:szCs w:val="24"/>
              <w:lang w:val="en-GB"/>
            </w:rPr>
            <m:t>=9,555,777,062</m:t>
          </m:r>
        </m:oMath>
      </m:oMathPara>
    </w:p>
    <w:p w14:paraId="01F79F53" w14:textId="77777777" w:rsidR="00DA5E82" w:rsidRPr="00FB2B91" w:rsidRDefault="00DA5E82" w:rsidP="00DA5E82">
      <w:pPr>
        <w:autoSpaceDE w:val="0"/>
        <w:autoSpaceDN w:val="0"/>
        <w:adjustRightInd w:val="0"/>
        <w:rPr>
          <w:rFonts w:cs="Times New Roman"/>
          <w:szCs w:val="24"/>
          <w:lang w:val="en-GB"/>
        </w:rPr>
      </w:pPr>
    </w:p>
    <w:p w14:paraId="13A7F312" w14:textId="77777777" w:rsidR="00DA5E82" w:rsidRPr="00FB2B91" w:rsidRDefault="00DA5E82" w:rsidP="00DA5E82">
      <w:pPr>
        <w:autoSpaceDE w:val="0"/>
        <w:autoSpaceDN w:val="0"/>
        <w:adjustRightInd w:val="0"/>
        <w:rPr>
          <w:rFonts w:cs="Times New Roman"/>
          <w:szCs w:val="24"/>
          <w:lang w:val="en-GB"/>
        </w:rPr>
      </w:pPr>
    </w:p>
    <w:p w14:paraId="2D24AAB2" w14:textId="77777777" w:rsidR="00DA5E82" w:rsidRPr="00FB2B91" w:rsidRDefault="00DA5E82" w:rsidP="00DA5E82">
      <w:pPr>
        <w:autoSpaceDE w:val="0"/>
        <w:autoSpaceDN w:val="0"/>
        <w:adjustRightInd w:val="0"/>
        <w:rPr>
          <w:rFonts w:eastAsiaTheme="minorEastAsia" w:cs="Times New Roman"/>
          <w:szCs w:val="24"/>
          <w:lang w:val="en-GB"/>
        </w:rPr>
      </w:pPr>
      <w:r w:rsidRPr="00FB2B91">
        <w:rPr>
          <w:rFonts w:cs="Times New Roman"/>
          <w:szCs w:val="24"/>
          <w:lang w:val="en-GB"/>
        </w:rPr>
        <w:t>The precision of the projection is given by</w:t>
      </w:r>
    </w:p>
    <w:p w14:paraId="72B53F22" w14:textId="77777777" w:rsidR="00DA5E82" w:rsidRPr="00A33A9B" w:rsidRDefault="00DA5E82" w:rsidP="00DA5E82">
      <w:pPr>
        <w:autoSpaceDE w:val="0"/>
        <w:autoSpaceDN w:val="0"/>
        <w:adjustRightInd w:val="0"/>
        <w:rPr>
          <w:rFonts w:cs="Times New Roman"/>
          <w:szCs w:val="24"/>
          <w:lang w:val="en-GB"/>
        </w:rPr>
      </w:pPr>
    </w:p>
    <w:p w14:paraId="2E43FEB4" w14:textId="77777777" w:rsidR="00DA5E82" w:rsidRPr="007167BB" w:rsidRDefault="00DA5E82" w:rsidP="00DA5E82">
      <w:pPr>
        <w:autoSpaceDE w:val="0"/>
        <w:autoSpaceDN w:val="0"/>
        <w:adjustRightInd w:val="0"/>
        <w:rPr>
          <w:rFonts w:cs="Times New Roman"/>
          <w:szCs w:val="24"/>
          <w:lang w:val="en-GB"/>
        </w:rPr>
      </w:pPr>
      <m:oMathPara>
        <m:oMath>
          <m:r>
            <w:rPr>
              <w:rFonts w:ascii="Cambria Math" w:hAnsi="Cambria Math" w:cs="Times New Roman"/>
              <w:szCs w:val="24"/>
              <w:lang w:val="en-GB"/>
            </w:rPr>
            <m:t>SE</m:t>
          </m:r>
          <m:r>
            <w:rPr>
              <w:rFonts w:ascii="Cambria Math" w:cs="Times New Roman"/>
              <w:szCs w:val="24"/>
              <w:lang w:val="en-GB"/>
            </w:rPr>
            <m:t>=</m:t>
          </m:r>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w</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r>
            <w:rPr>
              <w:rFonts w:ascii="Cambria Math" w:cs="Times New Roman"/>
              <w:szCs w:val="24"/>
              <w:lang w:val="en-GB"/>
            </w:rPr>
            <m:t>=4,867</m:t>
          </m:r>
          <m:r>
            <w:rPr>
              <w:rFonts w:ascii="Cambria Math" w:cs="Times New Roman"/>
              <w:szCs w:val="24"/>
              <w:lang w:val="en-GB"/>
            </w:rPr>
            <m:t>×</m:t>
          </m:r>
          <m:r>
            <w:rPr>
              <w:rFonts w:ascii="Cambria Math" w:cs="Times New Roman"/>
              <w:szCs w:val="24"/>
              <w:lang w:val="en-GB"/>
            </w:rPr>
            <m:t>0.842</m:t>
          </m:r>
          <m:r>
            <w:rPr>
              <w:rFonts w:ascii="Cambria Math" w:cs="Times New Roman"/>
              <w:szCs w:val="24"/>
              <w:lang w:val="en-GB"/>
            </w:rPr>
            <m:t>×</m:t>
          </m:r>
          <m:f>
            <m:fPr>
              <m:ctrlPr>
                <w:rPr>
                  <w:rFonts w:ascii="Cambria Math" w:hAnsi="Cambria Math" w:cs="Times New Roman"/>
                  <w:i/>
                  <w:szCs w:val="24"/>
                  <w:lang w:val="en-GB"/>
                </w:rPr>
              </m:ctrlPr>
            </m:fPr>
            <m:num>
              <m:rad>
                <m:radPr>
                  <m:degHide m:val="1"/>
                  <m:ctrlPr>
                    <w:rPr>
                      <w:rFonts w:ascii="Cambria Math" w:hAnsi="Cambria Math" w:cs="Times New Roman"/>
                      <w:i/>
                      <w:szCs w:val="24"/>
                      <w:lang w:val="en-GB"/>
                    </w:rPr>
                  </m:ctrlPr>
                </m:radPr>
                <m:deg/>
                <m:e>
                  <m:r>
                    <w:rPr>
                      <w:rFonts w:ascii="Cambria Math" w:cs="Times New Roman"/>
                      <w:szCs w:val="24"/>
                      <w:lang w:val="en-GB"/>
                    </w:rPr>
                    <m:t>9,555,777,062</m:t>
                  </m:r>
                </m:e>
              </m:rad>
            </m:num>
            <m:den>
              <m:rad>
                <m:radPr>
                  <m:degHide m:val="1"/>
                  <m:ctrlPr>
                    <w:rPr>
                      <w:rFonts w:ascii="Cambria Math" w:hAnsi="Cambria Math" w:cs="Times New Roman"/>
                      <w:i/>
                      <w:szCs w:val="24"/>
                      <w:lang w:val="en-GB"/>
                    </w:rPr>
                  </m:ctrlPr>
                </m:radPr>
                <m:deg/>
                <m:e>
                  <m:r>
                    <w:rPr>
                      <w:rFonts w:ascii="Cambria Math" w:cs="Times New Roman"/>
                      <w:szCs w:val="24"/>
                      <w:lang w:val="en-GB"/>
                    </w:rPr>
                    <m:t>55</m:t>
                  </m:r>
                </m:e>
              </m:rad>
            </m:den>
          </m:f>
          <m:r>
            <w:rPr>
              <w:rFonts w:ascii="Cambria Math" w:cs="Times New Roman"/>
              <w:szCs w:val="24"/>
              <w:lang w:val="en-GB"/>
            </w:rPr>
            <m:t>=54,016,333</m:t>
          </m:r>
        </m:oMath>
      </m:oMathPara>
    </w:p>
    <w:p w14:paraId="018F02E8" w14:textId="77777777" w:rsidR="00DA5E82" w:rsidRPr="00FB2B91" w:rsidRDefault="00DA5E82" w:rsidP="00DA5E82">
      <w:pPr>
        <w:rPr>
          <w:rFonts w:cs="Times New Roman"/>
          <w:szCs w:val="24"/>
          <w:lang w:val="en-GB"/>
        </w:rPr>
      </w:pPr>
    </w:p>
    <w:p w14:paraId="666F24A4" w14:textId="77777777" w:rsidR="00DA5E82" w:rsidRPr="00FB2B91" w:rsidRDefault="00DA5E82" w:rsidP="00DA5E82">
      <w:pPr>
        <w:autoSpaceDE w:val="0"/>
        <w:autoSpaceDN w:val="0"/>
        <w:adjustRightInd w:val="0"/>
        <w:rPr>
          <w:rFonts w:cs="Times New Roman"/>
          <w:szCs w:val="24"/>
          <w:lang w:val="en-GB"/>
        </w:rPr>
      </w:pPr>
      <w:r w:rsidRPr="00FB2B91">
        <w:rPr>
          <w:rFonts w:cs="Times New Roman"/>
          <w:szCs w:val="24"/>
          <w:lang w:val="en-GB"/>
        </w:rPr>
        <w:t>To conclude about the materiality of the errors the lower limit for the corrected book value should firstly be calculated. This lower limit is equal to</w:t>
      </w:r>
    </w:p>
    <w:p w14:paraId="50DDA7C8" w14:textId="77777777" w:rsidR="00DA5E82" w:rsidRPr="00FB2B91" w:rsidRDefault="00DA5E82" w:rsidP="00DA5E82">
      <w:pPr>
        <w:autoSpaceDE w:val="0"/>
        <w:autoSpaceDN w:val="0"/>
        <w:adjustRightInd w:val="0"/>
        <w:rPr>
          <w:rFonts w:eastAsiaTheme="minorEastAsia" w:cs="Times New Roman"/>
          <w:szCs w:val="24"/>
          <w:lang w:val="en-GB"/>
        </w:rPr>
      </w:pPr>
    </w:p>
    <w:p w14:paraId="627A80CA" w14:textId="77777777" w:rsidR="00DA5E82" w:rsidRPr="006B5572" w:rsidRDefault="00DA5E82" w:rsidP="00DA5E82">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m:t>
          </m:r>
          <m:r>
            <w:rPr>
              <w:rFonts w:ascii="Cambria Math" w:cs="Times New Roman"/>
              <w:szCs w:val="24"/>
              <w:lang w:val="en-GB"/>
            </w:rPr>
            <m:t>=</m:t>
          </m:r>
          <m:r>
            <w:rPr>
              <w:rFonts w:ascii="Cambria Math" w:hAnsi="Cambria Math" w:cs="Times New Roman"/>
              <w:szCs w:val="24"/>
              <w:lang w:val="en-GB"/>
            </w:rPr>
            <m:t>CBV-SE</m:t>
          </m:r>
          <m:r>
            <w:rPr>
              <w:rFonts w:ascii="Cambria Math" w:cs="Times New Roman"/>
              <w:szCs w:val="24"/>
              <w:lang w:val="en-GB"/>
            </w:rPr>
            <m:t>=</m:t>
          </m:r>
          <m:r>
            <m:rPr>
              <m:sty m:val="p"/>
            </m:rPr>
            <w:rPr>
              <w:rFonts w:ascii="Cambria Math" w:cs="Times New Roman"/>
              <w:szCs w:val="24"/>
              <w:lang w:val="en-GB"/>
            </w:rPr>
            <m:t>6,402,289,051</m:t>
          </m:r>
          <m:r>
            <w:rPr>
              <w:rFonts w:ascii="Cambria Math" w:hAnsi="Cambria Math" w:cs="Times New Roman"/>
              <w:szCs w:val="24"/>
              <w:lang w:val="en-GB"/>
            </w:rPr>
            <m:t>-</m:t>
          </m:r>
          <m:r>
            <w:rPr>
              <w:rFonts w:ascii="Cambria Math" w:cs="Times New Roman"/>
              <w:szCs w:val="24"/>
              <w:lang w:val="en-GB"/>
            </w:rPr>
            <m:t>54,016,333=6,348,272,718</m:t>
          </m:r>
        </m:oMath>
      </m:oMathPara>
    </w:p>
    <w:p w14:paraId="10ABBD1F" w14:textId="77777777" w:rsidR="00DA5E82" w:rsidRPr="006B5572" w:rsidRDefault="00DA5E82" w:rsidP="00DA5E82">
      <w:pPr>
        <w:autoSpaceDE w:val="0"/>
        <w:autoSpaceDN w:val="0"/>
        <w:adjustRightInd w:val="0"/>
        <w:rPr>
          <w:rFonts w:cs="Times New Roman"/>
          <w:szCs w:val="24"/>
          <w:lang w:val="en-GB"/>
        </w:rPr>
      </w:pPr>
    </w:p>
    <w:p w14:paraId="27830BC8" w14:textId="77777777" w:rsidR="00DA5E82" w:rsidRPr="006B5572" w:rsidRDefault="00DA5E82" w:rsidP="00DA5E82">
      <w:pPr>
        <w:autoSpaceDE w:val="0"/>
        <w:autoSpaceDN w:val="0"/>
        <w:adjustRightInd w:val="0"/>
        <w:rPr>
          <w:rFonts w:cs="Times New Roman"/>
          <w:szCs w:val="24"/>
          <w:lang w:val="en-GB"/>
        </w:rPr>
      </w:pPr>
      <w:r w:rsidRPr="006B5572">
        <w:rPr>
          <w:rFonts w:cs="Times New Roman"/>
          <w:szCs w:val="24"/>
          <w:lang w:val="en-GB"/>
        </w:rPr>
        <w:t>The projection for the correct book value and the lower limit should both be compared to the difference between the book value (declared expenditure) and the maximum tolerable error (</w:t>
      </w:r>
      <m:oMath>
        <m:r>
          <w:rPr>
            <w:rFonts w:ascii="Cambria Math" w:hAnsi="Cambria Math" w:cs="Times New Roman"/>
            <w:szCs w:val="24"/>
            <w:lang w:val="en-GB"/>
          </w:rPr>
          <m:t>TE</m:t>
        </m:r>
      </m:oMath>
      <w:r w:rsidRPr="006B5572">
        <w:rPr>
          <w:rFonts w:cs="Times New Roman"/>
          <w:szCs w:val="24"/>
          <w:lang w:val="en-GB"/>
        </w:rPr>
        <w:t>):</w:t>
      </w:r>
    </w:p>
    <w:p w14:paraId="6967B000" w14:textId="77777777" w:rsidR="00DA5E82" w:rsidRPr="006B5572" w:rsidRDefault="00DA5E82" w:rsidP="00DA5E82">
      <w:pPr>
        <w:autoSpaceDE w:val="0"/>
        <w:autoSpaceDN w:val="0"/>
        <w:adjustRightInd w:val="0"/>
        <w:rPr>
          <w:rFonts w:cs="Times New Roman"/>
          <w:szCs w:val="24"/>
          <w:lang w:val="en-GB"/>
        </w:rPr>
      </w:pPr>
    </w:p>
    <w:p w14:paraId="49D7E09E" w14:textId="77777777" w:rsidR="00DA5E82" w:rsidRPr="006B5572" w:rsidRDefault="00DA5E82" w:rsidP="00DA5E82">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BV-TE</m:t>
          </m:r>
          <m:r>
            <w:rPr>
              <w:rFonts w:ascii="Cambria Math" w:cs="Times New Roman"/>
              <w:szCs w:val="24"/>
              <w:lang w:val="en-GB"/>
            </w:rPr>
            <m:t>=</m:t>
          </m:r>
          <m:r>
            <m:rPr>
              <m:sty m:val="p"/>
            </m:rPr>
            <w:rPr>
              <w:rFonts w:ascii="Cambria Math" w:cs="Times New Roman"/>
              <w:color w:val="000000"/>
              <w:szCs w:val="24"/>
            </w:rPr>
            <m:t>6,440,727,190</m:t>
          </m:r>
          <m:r>
            <w:rPr>
              <w:rFonts w:ascii="Cambria Math" w:hAnsi="Cambria Math" w:cs="Times New Roman"/>
              <w:szCs w:val="24"/>
              <w:lang w:val="en-GB"/>
            </w:rPr>
            <m:t>-</m:t>
          </m:r>
          <m:r>
            <m:rPr>
              <m:sty m:val="p"/>
            </m:rPr>
            <w:rPr>
              <w:rFonts w:ascii="Cambria Math" w:eastAsia="Times New Roman" w:cs="Times New Roman"/>
              <w:color w:val="000000"/>
              <w:szCs w:val="24"/>
              <w:lang w:val="en-US" w:eastAsia="pt-PT"/>
            </w:rPr>
            <m:t>128,814,544</m:t>
          </m:r>
          <m:r>
            <w:rPr>
              <w:rFonts w:ascii="Cambria Math" w:cs="Times New Roman"/>
              <w:szCs w:val="24"/>
              <w:lang w:val="en-GB"/>
            </w:rPr>
            <m:t>=6,311,912,646</m:t>
          </m:r>
        </m:oMath>
      </m:oMathPara>
    </w:p>
    <w:p w14:paraId="79D0E776" w14:textId="77777777" w:rsidR="00DA5E82" w:rsidRPr="006B5572" w:rsidRDefault="00DA5E82" w:rsidP="00DA5E82">
      <w:pPr>
        <w:rPr>
          <w:rFonts w:cs="Times New Roman"/>
          <w:szCs w:val="24"/>
          <w:lang w:val="en-US"/>
        </w:rPr>
      </w:pPr>
    </w:p>
    <w:p w14:paraId="5E4C8071" w14:textId="77777777" w:rsidR="00DA5E82" w:rsidRPr="006B5572" w:rsidRDefault="00DA5E82" w:rsidP="00DA5E82">
      <w:pPr>
        <w:autoSpaceDE w:val="0"/>
        <w:autoSpaceDN w:val="0"/>
        <w:adjustRightInd w:val="0"/>
        <w:rPr>
          <w:rFonts w:cs="Times New Roman"/>
          <w:szCs w:val="24"/>
          <w:lang w:val="en-GB"/>
        </w:rPr>
      </w:pPr>
      <w:r w:rsidRPr="006B5572">
        <w:rPr>
          <w:rFonts w:eastAsiaTheme="minorEastAsia" w:cs="Times New Roman"/>
          <w:szCs w:val="24"/>
          <w:lang w:val="en-GB"/>
        </w:rPr>
        <w:t xml:space="preserve">Since </w:t>
      </w:r>
      <m:oMath>
        <m:r>
          <w:rPr>
            <w:rFonts w:ascii="Cambria Math" w:hAnsi="Cambria Math" w:cs="Times New Roman"/>
            <w:szCs w:val="24"/>
            <w:lang w:val="en-GB"/>
          </w:rPr>
          <m:t>BV-TE</m:t>
        </m:r>
      </m:oMath>
      <w:r w:rsidRPr="006B5572">
        <w:rPr>
          <w:rFonts w:cs="Times New Roman"/>
          <w:szCs w:val="24"/>
          <w:lang w:val="en-GB"/>
        </w:rPr>
        <w:t xml:space="preserve"> is lower than the lower limit </w:t>
      </w:r>
      <m:oMath>
        <m:r>
          <w:rPr>
            <w:rFonts w:ascii="Cambria Math" w:hAnsi="Cambria Math" w:cs="Times New Roman"/>
            <w:szCs w:val="24"/>
            <w:lang w:val="en-GB"/>
          </w:rPr>
          <m:t>CBV</m:t>
        </m:r>
        <m:r>
          <w:rPr>
            <w:rFonts w:ascii="Cambria Math" w:eastAsiaTheme="minorEastAsia" w:hAnsi="Cambria Math" w:cs="Times New Roman"/>
            <w:szCs w:val="24"/>
            <w:lang w:val="en-GB"/>
          </w:rPr>
          <m:t>-SE</m:t>
        </m:r>
      </m:oMath>
      <w:r w:rsidRPr="006B5572">
        <w:rPr>
          <w:rFonts w:cs="Times New Roman"/>
          <w:szCs w:val="24"/>
          <w:lang w:val="en-GB"/>
        </w:rPr>
        <w:t xml:space="preserve"> than there is enough evidence that errors in the programme are lower than materiality threshold.</w:t>
      </w:r>
    </w:p>
    <w:p w14:paraId="37E86284" w14:textId="77777777" w:rsidR="00DA5E82" w:rsidRPr="006B5572" w:rsidRDefault="00DA5E82" w:rsidP="00DA5E82">
      <w:pPr>
        <w:autoSpaceDE w:val="0"/>
        <w:autoSpaceDN w:val="0"/>
        <w:adjustRightInd w:val="0"/>
        <w:rPr>
          <w:rFonts w:cs="Times New Roman"/>
          <w:szCs w:val="24"/>
          <w:lang w:val="en-GB"/>
        </w:rPr>
      </w:pPr>
    </w:p>
    <w:p w14:paraId="69183845" w14:textId="77777777" w:rsidR="00DA5E82" w:rsidRPr="006B5572" w:rsidRDefault="00DA5E82" w:rsidP="00DA5E82">
      <w:pPr>
        <w:rPr>
          <w:rFonts w:cs="Times New Roman"/>
          <w:szCs w:val="24"/>
          <w:lang w:val="en-GB"/>
        </w:rPr>
      </w:pPr>
      <w:r w:rsidRPr="006B5572">
        <w:rPr>
          <w:noProof/>
          <w:lang w:val="cs-CZ" w:eastAsia="cs-CZ"/>
        </w:rPr>
        <mc:AlternateContent>
          <mc:Choice Requires="wps">
            <w:drawing>
              <wp:anchor distT="0" distB="0" distL="114300" distR="114300" simplePos="0" relativeHeight="251701760" behindDoc="0" locked="0" layoutInCell="1" allowOverlap="1" wp14:anchorId="3BA8C232" wp14:editId="542ED91F">
                <wp:simplePos x="0" y="0"/>
                <wp:positionH relativeFrom="column">
                  <wp:posOffset>2376805</wp:posOffset>
                </wp:positionH>
                <wp:positionV relativeFrom="paragraph">
                  <wp:posOffset>575310</wp:posOffset>
                </wp:positionV>
                <wp:extent cx="90805" cy="278765"/>
                <wp:effectExtent l="0" t="38100" r="61595" b="26035"/>
                <wp:wrapNone/>
                <wp:docPr id="555" name="Straight Arrow Connector 5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0805" cy="2787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5" o:spid="_x0000_s1026" type="#_x0000_t32" style="position:absolute;margin-left:187.15pt;margin-top:45.3pt;width:7.15pt;height:21.95pt;flip:y;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">
                <v:stroke endarrow="block"/>
              </v:shape>
            </w:pict>
          </mc:Fallback>
        </mc:AlternateContent>
      </w:r>
      <w:r w:rsidRPr="00B51D05">
        <w:rPr>
          <w:noProof/>
          <w:lang w:val="cs-CZ" w:eastAsia="cs-CZ"/>
        </w:rPr>
        <mc:AlternateContent>
          <mc:Choice Requires="wps">
            <w:drawing>
              <wp:anchor distT="0" distB="0" distL="114300" distR="114300" simplePos="0" relativeHeight="251702784" behindDoc="0" locked="0" layoutInCell="1" allowOverlap="1" wp14:anchorId="244C55C0" wp14:editId="1F827846">
                <wp:simplePos x="0" y="0"/>
                <wp:positionH relativeFrom="column">
                  <wp:posOffset>1719580</wp:posOffset>
                </wp:positionH>
                <wp:positionV relativeFrom="paragraph">
                  <wp:posOffset>253365</wp:posOffset>
                </wp:positionV>
                <wp:extent cx="1308735" cy="262890"/>
                <wp:effectExtent l="0" t="0" r="24765" b="17780"/>
                <wp:wrapNone/>
                <wp:docPr id="556"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67970"/>
                        </a:xfrm>
                        <a:prstGeom prst="rect">
                          <a:avLst/>
                        </a:prstGeom>
                        <a:solidFill>
                          <a:srgbClr val="FFFFFF"/>
                        </a:solidFill>
                        <a:ln w="9525">
                          <a:solidFill>
                            <a:srgbClr val="000000"/>
                          </a:solidFill>
                          <a:miter lim="800000"/>
                          <a:headEnd/>
                          <a:tailEnd/>
                        </a:ln>
                      </wps:spPr>
                      <wps:txbx>
                        <w:txbxContent>
                          <w:p w14:paraId="6D967A0C" w14:textId="77777777" w:rsidR="00B16170" w:rsidRDefault="00B16170" w:rsidP="00DA5E82">
                            <w:pPr>
                              <w:rPr>
                                <w:sz w:val="20"/>
                                <w:szCs w:val="20"/>
                                <w:lang w:val="en-US"/>
                              </w:rPr>
                            </w:pPr>
                            <w:r>
                              <w:rPr>
                                <w:sz w:val="20"/>
                                <w:szCs w:val="20"/>
                              </w:rPr>
                              <w:t>LL=6,348,272,718</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56" o:spid="_x0000_s1105" type="#_x0000_t202" style="position:absolute;left:0;text-align:left;margin-left:135.4pt;margin-top:19.95pt;width:103.05pt;height:20.7pt;z-index:2517027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">
                <v:textbox style="mso-fit-shape-to-text:t">
                  <w:txbxContent>
                    <w:p w14:paraId="6D967A0C" w14:textId="77777777" w:rsidR="00B16170" w:rsidRDefault="00B16170" w:rsidP="00DA5E82">
                      <w:pPr>
                        <w:rPr>
                          <w:sz w:val="20"/>
                          <w:szCs w:val="20"/>
                          <w:lang w:val="en-US"/>
                        </w:rPr>
                      </w:pPr>
                      <w:r>
                        <w:rPr>
                          <w:sz w:val="20"/>
                          <w:szCs w:val="20"/>
                        </w:rPr>
                        <w:t>LL=6,348,272,718</w:t>
                      </w:r>
                    </w:p>
                  </w:txbxContent>
                </v:textbox>
              </v:shape>
            </w:pict>
          </mc:Fallback>
        </mc:AlternateContent>
      </w:r>
      <w:r w:rsidRPr="00B51D05">
        <w:rPr>
          <w:noProof/>
          <w:lang w:val="cs-CZ" w:eastAsia="cs-CZ"/>
        </w:rPr>
        <mc:AlternateContent>
          <mc:Choice Requires="wps">
            <w:drawing>
              <wp:anchor distT="0" distB="0" distL="114300" distR="114300" simplePos="0" relativeHeight="251705856" behindDoc="0" locked="0" layoutInCell="1" allowOverlap="1" wp14:anchorId="6B4CE0E1" wp14:editId="7F5C1491">
                <wp:simplePos x="0" y="0"/>
                <wp:positionH relativeFrom="column">
                  <wp:posOffset>4043680</wp:posOffset>
                </wp:positionH>
                <wp:positionV relativeFrom="paragraph">
                  <wp:posOffset>1075690</wp:posOffset>
                </wp:positionV>
                <wp:extent cx="46990" cy="286385"/>
                <wp:effectExtent l="38100" t="0" r="67310" b="56515"/>
                <wp:wrapNone/>
                <wp:docPr id="557" name="Straight Arrow Connector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57" o:spid="_x0000_s1026" type="#_x0000_t32" style="position:absolute;margin-left:318.4pt;margin-top:84.7pt;width:3.7pt;height:22.5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">
                <v:stroke endarrow="block"/>
              </v:shape>
            </w:pict>
          </mc:Fallback>
        </mc:AlternateContent>
      </w:r>
      <w:r w:rsidRPr="00B51D05">
        <w:rPr>
          <w:noProof/>
          <w:lang w:val="cs-CZ" w:eastAsia="cs-CZ"/>
        </w:rPr>
        <mc:AlternateContent>
          <mc:Choice Requires="wps">
            <w:drawing>
              <wp:anchor distT="0" distB="0" distL="114300" distR="114300" simplePos="0" relativeHeight="251707904" behindDoc="0" locked="0" layoutInCell="1" allowOverlap="1" wp14:anchorId="0A8DF032" wp14:editId="024468D6">
                <wp:simplePos x="0" y="0"/>
                <wp:positionH relativeFrom="column">
                  <wp:posOffset>2286000</wp:posOffset>
                </wp:positionH>
                <wp:positionV relativeFrom="paragraph">
                  <wp:posOffset>909955</wp:posOffset>
                </wp:positionV>
                <wp:extent cx="90805" cy="90805"/>
                <wp:effectExtent l="19050" t="19050" r="23495" b="42545"/>
                <wp:wrapNone/>
                <wp:docPr id="558" name="Flowchart: Decision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558" o:spid="_x0000_s1026" type="#_x0000_t110" style="position:absolute;margin-left:180pt;margin-top:71.65pt;width:7.15pt;height:7.15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"/>
            </w:pict>
          </mc:Fallback>
        </mc:AlternateContent>
      </w:r>
      <w:r w:rsidRPr="00B51D05">
        <w:rPr>
          <w:noProof/>
          <w:lang w:val="cs-CZ" w:eastAsia="cs-CZ"/>
        </w:rPr>
        <mc:AlternateContent>
          <mc:Choice Requires="wps">
            <w:drawing>
              <wp:anchor distT="0" distB="0" distL="114300" distR="114300" simplePos="0" relativeHeight="251708928" behindDoc="0" locked="0" layoutInCell="1" allowOverlap="1" wp14:anchorId="157695D6" wp14:editId="015F0026">
                <wp:simplePos x="0" y="0"/>
                <wp:positionH relativeFrom="column">
                  <wp:posOffset>3999865</wp:posOffset>
                </wp:positionH>
                <wp:positionV relativeFrom="paragraph">
                  <wp:posOffset>909955</wp:posOffset>
                </wp:positionV>
                <wp:extent cx="90805" cy="90805"/>
                <wp:effectExtent l="19050" t="19050" r="23495" b="42545"/>
                <wp:wrapNone/>
                <wp:docPr id="559" name="Flowchart: Decision 5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559" o:spid="_x0000_s1026" type="#_x0000_t110" style="position:absolute;margin-left:314.95pt;margin-top:71.65pt;width:7.15pt;height:7.1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"/>
            </w:pict>
          </mc:Fallback>
        </mc:AlternateContent>
      </w:r>
      <w:r w:rsidRPr="00B51D05">
        <w:rPr>
          <w:noProof/>
          <w:lang w:val="cs-CZ" w:eastAsia="cs-CZ"/>
        </w:rPr>
        <mc:AlternateContent>
          <mc:Choice Requires="wps">
            <w:drawing>
              <wp:anchor distT="0" distB="0" distL="114300" distR="114300" simplePos="0" relativeHeight="251709952" behindDoc="0" locked="0" layoutInCell="1" allowOverlap="1" wp14:anchorId="34956E46" wp14:editId="63B43D4F">
                <wp:simplePos x="0" y="0"/>
                <wp:positionH relativeFrom="column">
                  <wp:posOffset>262890</wp:posOffset>
                </wp:positionH>
                <wp:positionV relativeFrom="paragraph">
                  <wp:posOffset>955040</wp:posOffset>
                </wp:positionV>
                <wp:extent cx="4926330" cy="0"/>
                <wp:effectExtent l="0" t="0" r="26670" b="19050"/>
                <wp:wrapNone/>
                <wp:docPr id="560" name="Straight Arrow Connector 5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60" o:spid="_x0000_s1026" type="#_x0000_t32" style="position:absolute;margin-left:20.7pt;margin-top:75.2pt;width:387.9pt;height:0;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"/>
            </w:pict>
          </mc:Fallback>
        </mc:AlternateContent>
      </w:r>
      <w:r w:rsidRPr="00B51D05">
        <w:rPr>
          <w:noProof/>
          <w:lang w:val="cs-CZ" w:eastAsia="cs-CZ"/>
        </w:rPr>
        <mc:AlternateContent>
          <mc:Choice Requires="wps">
            <w:drawing>
              <wp:anchor distT="0" distB="0" distL="114300" distR="114300" simplePos="0" relativeHeight="251710976" behindDoc="0" locked="0" layoutInCell="1" allowOverlap="1" wp14:anchorId="14A0E8CA" wp14:editId="7C0F4A85">
                <wp:simplePos x="0" y="0"/>
                <wp:positionH relativeFrom="column">
                  <wp:posOffset>894715</wp:posOffset>
                </wp:positionH>
                <wp:positionV relativeFrom="paragraph">
                  <wp:posOffset>909955</wp:posOffset>
                </wp:positionV>
                <wp:extent cx="90805" cy="90805"/>
                <wp:effectExtent l="19050" t="19050" r="23495" b="42545"/>
                <wp:wrapNone/>
                <wp:docPr id="561" name="Flowchart: Decision 5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561" o:spid="_x0000_s1026" type="#_x0000_t110" style="position:absolute;margin-left:70.45pt;margin-top:71.65pt;width:7.15pt;height:7.1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"/>
            </w:pict>
          </mc:Fallback>
        </mc:AlternateContent>
      </w:r>
      <w:r w:rsidRPr="00B51D05">
        <w:rPr>
          <w:noProof/>
          <w:lang w:val="cs-CZ" w:eastAsia="cs-CZ"/>
        </w:rPr>
        <mc:AlternateContent>
          <mc:Choice Requires="wps">
            <w:drawing>
              <wp:anchor distT="0" distB="0" distL="114300" distR="114300" simplePos="0" relativeHeight="251706880" behindDoc="0" locked="0" layoutInCell="1" allowOverlap="1" wp14:anchorId="71AAD8E8" wp14:editId="42504194">
                <wp:simplePos x="0" y="0"/>
                <wp:positionH relativeFrom="column">
                  <wp:posOffset>3738880</wp:posOffset>
                </wp:positionH>
                <wp:positionV relativeFrom="paragraph">
                  <wp:posOffset>1501140</wp:posOffset>
                </wp:positionV>
                <wp:extent cx="1315085" cy="282575"/>
                <wp:effectExtent l="0" t="0" r="18415" b="22225"/>
                <wp:wrapNone/>
                <wp:docPr id="562"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82575"/>
                        </a:xfrm>
                        <a:prstGeom prst="rect">
                          <a:avLst/>
                        </a:prstGeom>
                        <a:solidFill>
                          <a:srgbClr val="FFFFFF"/>
                        </a:solidFill>
                        <a:ln w="9525">
                          <a:solidFill>
                            <a:srgbClr val="000000"/>
                          </a:solidFill>
                          <a:miter lim="800000"/>
                          <a:headEnd/>
                          <a:tailEnd/>
                        </a:ln>
                      </wps:spPr>
                      <wps:txbx>
                        <w:txbxContent>
                          <w:p w14:paraId="46DABBE9" w14:textId="77777777" w:rsidR="00B16170" w:rsidRDefault="00B16170" w:rsidP="00DA5E82">
                            <w:pPr>
                              <w:rPr>
                                <w:sz w:val="20"/>
                                <w:szCs w:val="20"/>
                                <w:lang w:val="en-US"/>
                              </w:rPr>
                            </w:pPr>
                            <w:r>
                              <w:rPr>
                                <w:sz w:val="20"/>
                                <w:szCs w:val="20"/>
                              </w:rPr>
                              <w:t>CBV=6,402,289,051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62" o:spid="_x0000_s1106" type="#_x0000_t202" style="position:absolute;left:0;text-align:left;margin-left:294.4pt;margin-top:118.2pt;width:103.55pt;height:2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">
                <v:textbox>
                  <w:txbxContent>
                    <w:p w14:paraId="46DABBE9" w14:textId="77777777" w:rsidR="00B16170" w:rsidRDefault="00B16170" w:rsidP="00DA5E82">
                      <w:pPr>
                        <w:rPr>
                          <w:sz w:val="20"/>
                          <w:szCs w:val="20"/>
                          <w:lang w:val="en-US"/>
                        </w:rPr>
                      </w:pPr>
                      <w:r>
                        <w:rPr>
                          <w:sz w:val="20"/>
                          <w:szCs w:val="20"/>
                        </w:rPr>
                        <w:t>CBV=6,402,289,051</w:t>
                      </w:r>
                    </w:p>
                  </w:txbxContent>
                </v:textbox>
              </v:shape>
            </w:pict>
          </mc:Fallback>
        </mc:AlternateContent>
      </w:r>
      <w:r w:rsidRPr="00B51D05">
        <w:rPr>
          <w:noProof/>
          <w:lang w:val="cs-CZ" w:eastAsia="cs-CZ"/>
        </w:rPr>
        <mc:AlternateContent>
          <mc:Choice Requires="wps">
            <w:drawing>
              <wp:anchor distT="0" distB="0" distL="114300" distR="114300" simplePos="0" relativeHeight="251703808" behindDoc="0" locked="0" layoutInCell="1" allowOverlap="1" wp14:anchorId="1BF0AA01" wp14:editId="7AB696AA">
                <wp:simplePos x="0" y="0"/>
                <wp:positionH relativeFrom="column">
                  <wp:posOffset>100965</wp:posOffset>
                </wp:positionH>
                <wp:positionV relativeFrom="paragraph">
                  <wp:posOffset>1515110</wp:posOffset>
                </wp:positionV>
                <wp:extent cx="1416685" cy="262890"/>
                <wp:effectExtent l="0" t="0" r="12065" b="17780"/>
                <wp:wrapNone/>
                <wp:docPr id="563"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67970"/>
                        </a:xfrm>
                        <a:prstGeom prst="rect">
                          <a:avLst/>
                        </a:prstGeom>
                        <a:solidFill>
                          <a:srgbClr val="FFFFFF"/>
                        </a:solidFill>
                        <a:ln w="9525">
                          <a:solidFill>
                            <a:srgbClr val="000000"/>
                          </a:solidFill>
                          <a:miter lim="800000"/>
                          <a:headEnd/>
                          <a:tailEnd/>
                        </a:ln>
                      </wps:spPr>
                      <wps:txbx>
                        <w:txbxContent>
                          <w:p w14:paraId="34E1D348" w14:textId="77777777" w:rsidR="00B16170" w:rsidRDefault="00B16170" w:rsidP="00DA5E82">
                            <w:pPr>
                              <w:rPr>
                                <w:sz w:val="20"/>
                                <w:szCs w:val="20"/>
                                <w:lang w:val="en-US"/>
                              </w:rPr>
                            </w:pPr>
                            <w:r>
                              <w:rPr>
                                <w:sz w:val="20"/>
                                <w:szCs w:val="20"/>
                              </w:rPr>
                              <w:t>BV-TE=6,311,912,646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563" o:spid="_x0000_s1107" type="#_x0000_t202" style="position:absolute;left:0;text-align:left;margin-left:7.95pt;margin-top:119.3pt;width:111.55pt;height:20.7pt;z-index:2517038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">
                <v:textbox style="mso-fit-shape-to-text:t">
                  <w:txbxContent>
                    <w:p w14:paraId="34E1D348" w14:textId="77777777" w:rsidR="00B16170" w:rsidRDefault="00B16170" w:rsidP="00DA5E82">
                      <w:pPr>
                        <w:rPr>
                          <w:sz w:val="20"/>
                          <w:szCs w:val="20"/>
                          <w:lang w:val="en-US"/>
                        </w:rPr>
                      </w:pPr>
                      <w:r>
                        <w:rPr>
                          <w:sz w:val="20"/>
                          <w:szCs w:val="20"/>
                        </w:rPr>
                        <w:t>BV-TE=6,311,912,646</w:t>
                      </w:r>
                    </w:p>
                  </w:txbxContent>
                </v:textbox>
              </v:shape>
            </w:pict>
          </mc:Fallback>
        </mc:AlternateContent>
      </w:r>
      <w:r w:rsidRPr="00B51D05">
        <w:rPr>
          <w:noProof/>
          <w:lang w:val="cs-CZ" w:eastAsia="cs-CZ"/>
        </w:rPr>
        <mc:AlternateContent>
          <mc:Choice Requires="wps">
            <w:drawing>
              <wp:anchor distT="0" distB="0" distL="114300" distR="114300" simplePos="0" relativeHeight="251704832" behindDoc="0" locked="0" layoutInCell="1" allowOverlap="1" wp14:anchorId="49BF01B3" wp14:editId="3FB1194D">
                <wp:simplePos x="0" y="0"/>
                <wp:positionH relativeFrom="column">
                  <wp:posOffset>833755</wp:posOffset>
                </wp:positionH>
                <wp:positionV relativeFrom="paragraph">
                  <wp:posOffset>1075690</wp:posOffset>
                </wp:positionV>
                <wp:extent cx="60960" cy="425450"/>
                <wp:effectExtent l="57150" t="0" r="34290" b="50800"/>
                <wp:wrapNone/>
                <wp:docPr id="588" name="Straight Arrow Connector 5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588" o:spid="_x0000_s1026" type="#_x0000_t32" style="position:absolute;margin-left:65.65pt;margin-top:84.7pt;width:4.8pt;height:33.5pt;flip:x;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">
                <v:stroke endarrow="block"/>
              </v:shape>
            </w:pict>
          </mc:Fallback>
        </mc:AlternateContent>
      </w:r>
    </w:p>
    <w:p w14:paraId="6133927F" w14:textId="77777777" w:rsidR="00DA5E82" w:rsidRPr="007167BB" w:rsidRDefault="00DA5E82" w:rsidP="00DA5E82">
      <w:pPr>
        <w:rPr>
          <w:lang w:val="en-GB"/>
        </w:rPr>
      </w:pPr>
    </w:p>
    <w:p w14:paraId="1287ED67" w14:textId="77777777" w:rsidR="00DA5E82" w:rsidRPr="00FB2B91" w:rsidRDefault="00DA5E82" w:rsidP="00DA5E82">
      <w:pPr>
        <w:rPr>
          <w:lang w:val="en-GB"/>
        </w:rPr>
      </w:pPr>
    </w:p>
    <w:p w14:paraId="03AB450A" w14:textId="77777777" w:rsidR="00DA5E82" w:rsidRPr="00FB2B91" w:rsidRDefault="00DA5E82" w:rsidP="00DA5E82">
      <w:pPr>
        <w:spacing w:after="200"/>
        <w:jc w:val="left"/>
        <w:rPr>
          <w:rFonts w:cs="Times New Roman"/>
          <w:szCs w:val="24"/>
          <w:lang w:val="en-GB"/>
        </w:rPr>
      </w:pPr>
    </w:p>
    <w:p w14:paraId="13FFFAAD" w14:textId="77777777" w:rsidR="009966FF" w:rsidRPr="00A33A9B" w:rsidRDefault="009966FF" w:rsidP="009966FF">
      <w:pPr>
        <w:spacing w:after="200"/>
        <w:jc w:val="left"/>
        <w:rPr>
          <w:rFonts w:cs="Times New Roman"/>
          <w:szCs w:val="24"/>
          <w:lang w:val="en-GB"/>
        </w:rPr>
      </w:pPr>
    </w:p>
    <w:p w14:paraId="5E407698" w14:textId="77777777" w:rsidR="00613914" w:rsidRPr="006B5572" w:rsidRDefault="001D2D5B" w:rsidP="00613914">
      <w:pPr>
        <w:pStyle w:val="Nadpis3"/>
        <w:rPr>
          <w:lang w:val="en-GB"/>
        </w:rPr>
      </w:pPr>
      <w:bookmarkStart w:id="215" w:name="_Toc421204903"/>
      <w:bookmarkStart w:id="216" w:name="_Toc468184836"/>
      <w:r w:rsidRPr="006B5572">
        <w:rPr>
          <w:lang w:val="en-GB"/>
        </w:rPr>
        <w:t>Difference estimation</w:t>
      </w:r>
      <w:r w:rsidR="00613914" w:rsidRPr="006B5572">
        <w:rPr>
          <w:lang w:val="en-GB"/>
        </w:rPr>
        <w:t xml:space="preserve"> – two periods</w:t>
      </w:r>
      <w:bookmarkEnd w:id="215"/>
      <w:bookmarkEnd w:id="216"/>
    </w:p>
    <w:p w14:paraId="6A128473" w14:textId="77777777" w:rsidR="00D5521C" w:rsidRPr="006B5572" w:rsidRDefault="00D5521C" w:rsidP="00D5521C">
      <w:pPr>
        <w:pStyle w:val="Nadpis4"/>
        <w:rPr>
          <w:lang w:val="en-GB"/>
        </w:rPr>
      </w:pPr>
      <w:bookmarkStart w:id="217" w:name="_Toc421204904"/>
      <w:bookmarkStart w:id="218" w:name="_Toc468184837"/>
      <w:r w:rsidRPr="006B5572">
        <w:rPr>
          <w:lang w:val="en-GB"/>
        </w:rPr>
        <w:t>Introduction</w:t>
      </w:r>
      <w:bookmarkEnd w:id="217"/>
      <w:bookmarkEnd w:id="218"/>
    </w:p>
    <w:p w14:paraId="63702ACF" w14:textId="77777777" w:rsidR="00D5521C" w:rsidRPr="006B5572" w:rsidRDefault="00D5521C" w:rsidP="00D5521C">
      <w:pPr>
        <w:autoSpaceDE w:val="0"/>
        <w:autoSpaceDN w:val="0"/>
        <w:adjustRightInd w:val="0"/>
        <w:spacing w:line="240" w:lineRule="auto"/>
        <w:rPr>
          <w:rFonts w:cs="Times New Roman"/>
          <w:szCs w:val="24"/>
          <w:lang w:val="en-GB"/>
        </w:rPr>
      </w:pPr>
    </w:p>
    <w:p w14:paraId="61272AC7"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The audit authority may decide to carry out the sampling process in several periods during the year (typically two semesters). The major advantage of this approach is not related with sample size reduction, but mainly allowing spreading the audit workload over the year, thus reducing the workload that would be done at the end of the year based on just one observation.</w:t>
      </w:r>
    </w:p>
    <w:p w14:paraId="36A0FD7E" w14:textId="77777777" w:rsidR="00D5521C" w:rsidRPr="006B5572" w:rsidRDefault="00D5521C" w:rsidP="00AC790B">
      <w:pPr>
        <w:autoSpaceDE w:val="0"/>
        <w:autoSpaceDN w:val="0"/>
        <w:adjustRightInd w:val="0"/>
        <w:rPr>
          <w:rFonts w:cs="Times New Roman"/>
          <w:szCs w:val="24"/>
          <w:lang w:val="en-GB"/>
        </w:rPr>
      </w:pPr>
    </w:p>
    <w:p w14:paraId="5929A583"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With this approach the year population is divided in two sub-populations, each one corresponding to the operations and expenditure of each semester. Independent samples are drawn for each semester, using the standard simple random sampling approach.</w:t>
      </w:r>
    </w:p>
    <w:p w14:paraId="2DBF6B28" w14:textId="77777777" w:rsidR="00D5521C" w:rsidRPr="006B5572" w:rsidRDefault="00D5521C" w:rsidP="00AC790B">
      <w:pPr>
        <w:autoSpaceDE w:val="0"/>
        <w:autoSpaceDN w:val="0"/>
        <w:adjustRightInd w:val="0"/>
        <w:rPr>
          <w:rFonts w:cs="Times New Roman"/>
          <w:szCs w:val="24"/>
          <w:lang w:val="en-GB"/>
        </w:rPr>
      </w:pPr>
    </w:p>
    <w:p w14:paraId="237EABD5" w14:textId="77777777" w:rsidR="00D5521C" w:rsidRPr="006B5572" w:rsidRDefault="00D5521C" w:rsidP="00AC790B">
      <w:pPr>
        <w:pStyle w:val="Nadpis4"/>
        <w:rPr>
          <w:lang w:val="en-GB"/>
        </w:rPr>
      </w:pPr>
      <w:bookmarkStart w:id="219" w:name="_Toc421204905"/>
      <w:bookmarkStart w:id="220" w:name="_Toc468184838"/>
      <w:r w:rsidRPr="006B5572">
        <w:rPr>
          <w:lang w:val="en-GB"/>
        </w:rPr>
        <w:t>Sample size</w:t>
      </w:r>
      <w:bookmarkEnd w:id="219"/>
      <w:bookmarkEnd w:id="220"/>
    </w:p>
    <w:p w14:paraId="4D92DD19" w14:textId="77777777" w:rsidR="00D5521C" w:rsidRPr="006B5572" w:rsidRDefault="00D5521C" w:rsidP="00AC790B">
      <w:pPr>
        <w:rPr>
          <w:rFonts w:cs="Times New Roman"/>
          <w:szCs w:val="24"/>
          <w:lang w:val="en-GB"/>
        </w:rPr>
      </w:pPr>
    </w:p>
    <w:p w14:paraId="1638F64E" w14:textId="77777777" w:rsidR="00D5521C" w:rsidRPr="006B5572" w:rsidRDefault="00D5521C" w:rsidP="00AC790B">
      <w:pPr>
        <w:rPr>
          <w:rFonts w:cs="Times New Roman"/>
          <w:szCs w:val="24"/>
          <w:lang w:val="en-GB"/>
        </w:rPr>
      </w:pPr>
      <w:r w:rsidRPr="006B5572">
        <w:rPr>
          <w:rFonts w:cs="Times New Roman"/>
          <w:szCs w:val="24"/>
          <w:lang w:val="en-GB"/>
        </w:rPr>
        <w:t>The sample size is computed using the same approach as for simple random sampling</w:t>
      </w:r>
      <w:r w:rsidR="005601A3" w:rsidRPr="006B5572">
        <w:rPr>
          <w:rFonts w:cs="Times New Roman"/>
          <w:szCs w:val="24"/>
          <w:lang w:val="en-GB"/>
        </w:rPr>
        <w:t xml:space="preserve"> in two semesters. See Section 6</w:t>
      </w:r>
      <w:r w:rsidRPr="006B5572">
        <w:rPr>
          <w:rFonts w:cs="Times New Roman"/>
          <w:szCs w:val="24"/>
          <w:lang w:val="en-GB"/>
        </w:rPr>
        <w:t>.1.3.2 for further details.</w:t>
      </w:r>
    </w:p>
    <w:p w14:paraId="224DC93B" w14:textId="77777777" w:rsidR="00D5521C" w:rsidRPr="006B5572" w:rsidRDefault="00D5521C" w:rsidP="00AC790B">
      <w:pPr>
        <w:rPr>
          <w:rFonts w:cs="Times New Roman"/>
          <w:szCs w:val="24"/>
          <w:lang w:val="en-GB"/>
        </w:rPr>
      </w:pPr>
    </w:p>
    <w:p w14:paraId="1D2DAD6F" w14:textId="77777777" w:rsidR="00D5521C" w:rsidRPr="006B5572" w:rsidRDefault="00D5521C" w:rsidP="00AC790B">
      <w:pPr>
        <w:pStyle w:val="Nadpis4"/>
        <w:rPr>
          <w:lang w:val="en-GB"/>
        </w:rPr>
      </w:pPr>
      <w:bookmarkStart w:id="221" w:name="_Toc421204906"/>
      <w:bookmarkStart w:id="222" w:name="_Toc468184839"/>
      <w:r w:rsidRPr="006B5572">
        <w:rPr>
          <w:lang w:val="en-GB"/>
        </w:rPr>
        <w:t>Extrapolation</w:t>
      </w:r>
      <w:bookmarkEnd w:id="221"/>
      <w:bookmarkEnd w:id="222"/>
    </w:p>
    <w:p w14:paraId="7C633C5C" w14:textId="77777777" w:rsidR="00D5521C" w:rsidRPr="006B5572" w:rsidRDefault="00D5521C" w:rsidP="00AC790B">
      <w:pPr>
        <w:autoSpaceDE w:val="0"/>
        <w:autoSpaceDN w:val="0"/>
        <w:adjustRightInd w:val="0"/>
        <w:rPr>
          <w:rFonts w:cs="Times New Roman"/>
          <w:szCs w:val="24"/>
          <w:lang w:val="en-GB"/>
        </w:rPr>
      </w:pPr>
    </w:p>
    <w:p w14:paraId="060F88BE"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 xml:space="preserve">Based on the two sub-samples of each semester, the </w:t>
      </w:r>
      <w:r w:rsidR="00A72B24" w:rsidRPr="006B5572">
        <w:rPr>
          <w:rFonts w:cs="Times New Roman"/>
          <w:szCs w:val="24"/>
          <w:lang w:val="en-GB"/>
        </w:rPr>
        <w:t>projected</w:t>
      </w:r>
      <w:r w:rsidRPr="006B5572">
        <w:rPr>
          <w:rFonts w:cs="Times New Roman"/>
          <w:szCs w:val="24"/>
          <w:lang w:val="en-GB"/>
        </w:rPr>
        <w:t xml:space="preserve"> error at the level of the population can be computed as:</w:t>
      </w:r>
    </w:p>
    <w:p w14:paraId="1CFD831E" w14:textId="77777777" w:rsidR="00D5521C" w:rsidRPr="006B5572" w:rsidRDefault="00D5521C" w:rsidP="00AC790B">
      <w:pPr>
        <w:pStyle w:val="Odstavecseseznamem"/>
        <w:autoSpaceDE w:val="0"/>
        <w:autoSpaceDN w:val="0"/>
        <w:adjustRightInd w:val="0"/>
        <w:jc w:val="center"/>
        <w:rPr>
          <w:rFonts w:eastAsiaTheme="minorEastAsia" w:cs="Times New Roman"/>
          <w:szCs w:val="24"/>
          <w:lang w:val="en-GB"/>
        </w:rPr>
      </w:pPr>
      <m:oMathPara>
        <m:oMath>
          <m:r>
            <w:rPr>
              <w:rFonts w:ascii="Cambria Math" w:hAnsi="Cambria Math" w:cs="Times New Roman"/>
              <w:szCs w:val="24"/>
              <w:lang w:val="en-GB"/>
            </w:rPr>
            <m:t>EE=</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1i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2i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oMath>
      </m:oMathPara>
    </w:p>
    <w:p w14:paraId="449BE22D" w14:textId="77777777" w:rsidR="00D5521C" w:rsidRPr="006B5572" w:rsidRDefault="00D5521C" w:rsidP="00AC790B">
      <w:pPr>
        <w:autoSpaceDE w:val="0"/>
        <w:autoSpaceDN w:val="0"/>
        <w:adjustRightInd w:val="0"/>
        <w:rPr>
          <w:rFonts w:cs="Times New Roman"/>
          <w:szCs w:val="24"/>
          <w:lang w:val="en-GB"/>
        </w:rPr>
      </w:pPr>
    </w:p>
    <w:p w14:paraId="2B40AEBE" w14:textId="77777777" w:rsidR="00D5521C" w:rsidRPr="007167BB" w:rsidRDefault="00D5521C" w:rsidP="00AC790B">
      <w:pPr>
        <w:autoSpaceDE w:val="0"/>
        <w:autoSpaceDN w:val="0"/>
        <w:adjustRightInd w:val="0"/>
        <w:rPr>
          <w:rFonts w:cs="Times New Roman"/>
          <w:szCs w:val="24"/>
          <w:lang w:val="en-GB"/>
        </w:rPr>
      </w:pPr>
      <w:r w:rsidRPr="006B5572">
        <w:rPr>
          <w:rFonts w:cs="Times New Roman"/>
          <w:szCs w:val="24"/>
          <w:lang w:val="en-GB"/>
        </w:rPr>
        <w:t>In practice, in each semester multiply the average of observed errors in the sample by the number of operations in the population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oMath>
      <w:r w:rsidRPr="006B5572">
        <w:rPr>
          <w:rFonts w:cs="Times New Roman"/>
          <w:szCs w:val="24"/>
          <w:lang w:val="en-GB"/>
        </w:rPr>
        <w:t>) and sum the results obtained for</w:t>
      </w:r>
      <w:r w:rsidRPr="007167BB">
        <w:rPr>
          <w:rFonts w:cs="Times New Roman"/>
          <w:szCs w:val="24"/>
          <w:lang w:val="en-GB"/>
        </w:rPr>
        <w:t xml:space="preserve"> both semesters.</w:t>
      </w:r>
    </w:p>
    <w:p w14:paraId="6B7C730E" w14:textId="77777777" w:rsidR="00D5521C" w:rsidRPr="00FB2B91" w:rsidRDefault="00D5521C" w:rsidP="00AC790B">
      <w:pPr>
        <w:autoSpaceDE w:val="0"/>
        <w:autoSpaceDN w:val="0"/>
        <w:adjustRightInd w:val="0"/>
        <w:rPr>
          <w:rFonts w:cs="Times New Roman"/>
          <w:szCs w:val="24"/>
          <w:lang w:val="en-GB"/>
        </w:rPr>
      </w:pPr>
    </w:p>
    <w:p w14:paraId="2056DD98" w14:textId="77777777" w:rsidR="00D5521C" w:rsidRPr="00FB2B91" w:rsidRDefault="00D5521C" w:rsidP="00AC790B">
      <w:pPr>
        <w:autoSpaceDE w:val="0"/>
        <w:autoSpaceDN w:val="0"/>
        <w:adjustRightInd w:val="0"/>
        <w:rPr>
          <w:rFonts w:cs="Times New Roman"/>
          <w:szCs w:val="24"/>
          <w:lang w:val="en-GB"/>
        </w:rPr>
      </w:pPr>
      <w:r w:rsidRPr="00FB2B91">
        <w:rPr>
          <w:rFonts w:cs="Times New Roman"/>
          <w:szCs w:val="24"/>
          <w:lang w:val="en-GB"/>
        </w:rPr>
        <w:t>In a second step the correct book value (the correct expenditure that would be found if all the operations in the population were audited) can be projected using the following formula:</w:t>
      </w:r>
    </w:p>
    <w:p w14:paraId="3F7FCD49" w14:textId="77777777" w:rsidR="00D5521C" w:rsidRPr="00FB2B91" w:rsidRDefault="00D5521C" w:rsidP="00AC790B">
      <w:pPr>
        <w:autoSpaceDE w:val="0"/>
        <w:autoSpaceDN w:val="0"/>
        <w:adjustRightInd w:val="0"/>
        <w:rPr>
          <w:rFonts w:cs="Times New Roman"/>
          <w:szCs w:val="24"/>
          <w:lang w:val="en-GB"/>
        </w:rPr>
      </w:pPr>
    </w:p>
    <w:p w14:paraId="24F344C9" w14:textId="77777777" w:rsidR="00D5521C" w:rsidRPr="006B5572" w:rsidRDefault="00D5521C"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CBV=BV-EE</m:t>
          </m:r>
        </m:oMath>
      </m:oMathPara>
    </w:p>
    <w:p w14:paraId="23A28FA3" w14:textId="77777777" w:rsidR="00D5521C" w:rsidRPr="006B5572" w:rsidRDefault="00D5521C" w:rsidP="00AC790B">
      <w:pPr>
        <w:autoSpaceDE w:val="0"/>
        <w:autoSpaceDN w:val="0"/>
        <w:adjustRightInd w:val="0"/>
        <w:rPr>
          <w:rFonts w:cs="Times New Roman"/>
          <w:szCs w:val="24"/>
          <w:lang w:val="en-GB"/>
        </w:rPr>
      </w:pPr>
    </w:p>
    <w:p w14:paraId="2E6D3808"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 xml:space="preserve">where </w:t>
      </w:r>
      <w:r w:rsidRPr="006B5572">
        <w:rPr>
          <w:rFonts w:cs="Times New Roman"/>
          <w:i/>
          <w:szCs w:val="24"/>
          <w:lang w:val="en-GB"/>
        </w:rPr>
        <w:t>BV</w:t>
      </w:r>
      <w:r w:rsidRPr="006B5572">
        <w:rPr>
          <w:rFonts w:cs="Times New Roman"/>
          <w:szCs w:val="24"/>
          <w:lang w:val="en-GB"/>
        </w:rPr>
        <w:t xml:space="preserve"> is the yearly book value (including the two semesters) and EE the above </w:t>
      </w:r>
      <w:r w:rsidR="00DD3735" w:rsidRPr="006B5572">
        <w:rPr>
          <w:rFonts w:cs="Times New Roman"/>
          <w:szCs w:val="24"/>
          <w:lang w:val="en-GB"/>
        </w:rPr>
        <w:t>projected</w:t>
      </w:r>
      <w:r w:rsidRPr="006B5572">
        <w:rPr>
          <w:rFonts w:cs="Times New Roman"/>
          <w:szCs w:val="24"/>
          <w:lang w:val="en-GB"/>
        </w:rPr>
        <w:t xml:space="preserve"> error. </w:t>
      </w:r>
    </w:p>
    <w:p w14:paraId="2F0B6040" w14:textId="77777777" w:rsidR="00D5521C" w:rsidRPr="006B5572" w:rsidRDefault="00D5521C" w:rsidP="00AC790B">
      <w:pPr>
        <w:autoSpaceDE w:val="0"/>
        <w:autoSpaceDN w:val="0"/>
        <w:adjustRightInd w:val="0"/>
        <w:rPr>
          <w:rFonts w:cs="Times New Roman"/>
          <w:szCs w:val="24"/>
          <w:lang w:val="en-GB"/>
        </w:rPr>
      </w:pPr>
    </w:p>
    <w:p w14:paraId="62784CD1" w14:textId="77777777" w:rsidR="00D5521C" w:rsidRPr="006B5572" w:rsidRDefault="00D5521C" w:rsidP="00AC790B">
      <w:pPr>
        <w:pStyle w:val="Nadpis4"/>
        <w:rPr>
          <w:lang w:val="en-GB"/>
        </w:rPr>
      </w:pPr>
      <w:bookmarkStart w:id="223" w:name="_Toc421204907"/>
      <w:bookmarkStart w:id="224" w:name="_Toc468184840"/>
      <w:r w:rsidRPr="006B5572">
        <w:rPr>
          <w:lang w:val="en-GB"/>
        </w:rPr>
        <w:t>Precision</w:t>
      </w:r>
      <w:bookmarkEnd w:id="223"/>
      <w:bookmarkEnd w:id="224"/>
    </w:p>
    <w:p w14:paraId="3C27D866" w14:textId="77777777" w:rsidR="009966FF" w:rsidRPr="006B5572" w:rsidRDefault="009966FF" w:rsidP="00AC790B">
      <w:pPr>
        <w:autoSpaceDE w:val="0"/>
        <w:autoSpaceDN w:val="0"/>
        <w:adjustRightInd w:val="0"/>
        <w:rPr>
          <w:rFonts w:cs="Times New Roman"/>
          <w:szCs w:val="24"/>
          <w:lang w:val="en-GB"/>
        </w:rPr>
      </w:pPr>
    </w:p>
    <w:p w14:paraId="5FA59F2A"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 xml:space="preserve">Remember that precision (sampling error) is a measure of the uncertainty associated with the projection (extrapolation). </w:t>
      </w:r>
      <w:r w:rsidR="0044159A" w:rsidRPr="006B5572">
        <w:rPr>
          <w:rFonts w:cs="Times New Roman"/>
          <w:szCs w:val="24"/>
          <w:lang w:val="en-GB"/>
        </w:rPr>
        <w:t>It</w:t>
      </w:r>
      <w:r w:rsidRPr="006B5572">
        <w:rPr>
          <w:rFonts w:cs="Times New Roman"/>
          <w:szCs w:val="24"/>
          <w:lang w:val="en-GB"/>
        </w:rPr>
        <w:t xml:space="preserve"> is given by the following formula</w:t>
      </w:r>
    </w:p>
    <w:p w14:paraId="6FD7ED7D" w14:textId="77777777" w:rsidR="007B712E" w:rsidRPr="006B5572" w:rsidRDefault="007B712E" w:rsidP="00AC790B">
      <w:pPr>
        <w:autoSpaceDE w:val="0"/>
        <w:autoSpaceDN w:val="0"/>
        <w:adjustRightInd w:val="0"/>
        <w:rPr>
          <w:rFonts w:cs="Times New Roman"/>
          <w:szCs w:val="24"/>
          <w:lang w:val="en-GB"/>
        </w:rPr>
      </w:pPr>
    </w:p>
    <w:p w14:paraId="49BECF71" w14:textId="77777777" w:rsidR="0044159A" w:rsidRPr="006B5572" w:rsidRDefault="0044159A" w:rsidP="00AC790B">
      <w:pPr>
        <w:autoSpaceDE w:val="0"/>
        <w:autoSpaceDN w:val="0"/>
        <w:adjustRightInd w:val="0"/>
        <w:rPr>
          <w:rFonts w:cs="Times New Roman"/>
          <w:szCs w:val="24"/>
          <w:lang w:val="en-GB"/>
        </w:rPr>
      </w:pPr>
    </w:p>
    <w:p w14:paraId="382905C8" w14:textId="77777777" w:rsidR="0044159A" w:rsidRPr="006B5572" w:rsidRDefault="00DC4817" w:rsidP="00AC790B">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sSub>
          <m:r>
            <w:rPr>
              <w:rFonts w:ascii="Cambria Math" w:hAnsi="Cambria Math" w:cs="Times New Roman"/>
              <w:szCs w:val="24"/>
              <w:lang w:val="en-GB"/>
            </w:rPr>
            <m:t>=z×</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e2</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e>
              </m:d>
            </m:e>
          </m:rad>
        </m:oMath>
      </m:oMathPara>
    </w:p>
    <w:p w14:paraId="18CF9A6F" w14:textId="77777777" w:rsidR="0044159A" w:rsidRPr="007167BB" w:rsidRDefault="0044159A" w:rsidP="00AC790B">
      <w:pPr>
        <w:rPr>
          <w:rFonts w:cs="Times New Roman"/>
          <w:szCs w:val="24"/>
          <w:lang w:val="en-GB"/>
        </w:rPr>
      </w:pPr>
    </w:p>
    <w:p w14:paraId="6F644074" w14:textId="77777777" w:rsidR="0044159A" w:rsidRPr="00FB2B91" w:rsidRDefault="0044159A" w:rsidP="00AC790B">
      <w:pPr>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et</m:t>
            </m:r>
          </m:sub>
          <m:sup/>
        </m:sSubSup>
        <m:r>
          <w:rPr>
            <w:rFonts w:ascii="Cambria Math" w:hAnsi="Cambria Math" w:cs="Times New Roman"/>
            <w:szCs w:val="24"/>
            <w:lang w:val="en-GB"/>
          </w:rPr>
          <m:t xml:space="preserve"> </m:t>
        </m:r>
      </m:oMath>
      <w:r w:rsidRPr="007167BB">
        <w:rPr>
          <w:rFonts w:eastAsiaTheme="minorEastAsia" w:cs="Times New Roman"/>
          <w:szCs w:val="24"/>
          <w:lang w:val="en-GB"/>
        </w:rPr>
        <w:t xml:space="preserve">is the standard-deviation of errors in the sample of semester </w:t>
      </w:r>
      <w:r w:rsidRPr="00FB2B91">
        <w:rPr>
          <w:rFonts w:eastAsiaTheme="minorEastAsia" w:cs="Times New Roman"/>
          <w:i/>
          <w:szCs w:val="24"/>
          <w:lang w:val="en-GB"/>
        </w:rPr>
        <w:t>t</w:t>
      </w:r>
      <w:r w:rsidRPr="00FB2B91">
        <w:rPr>
          <w:rFonts w:eastAsiaTheme="minorEastAsia" w:cs="Times New Roman"/>
          <w:szCs w:val="24"/>
          <w:lang w:val="en-GB"/>
        </w:rPr>
        <w:t>, (now calculated from the same samples used to project the errors to the population)</w:t>
      </w:r>
    </w:p>
    <w:p w14:paraId="7409A1D1" w14:textId="77777777" w:rsidR="0044159A" w:rsidRPr="00FB2B91" w:rsidRDefault="0044159A" w:rsidP="00AC790B">
      <w:pPr>
        <w:autoSpaceDE w:val="0"/>
        <w:autoSpaceDN w:val="0"/>
        <w:adjustRightInd w:val="0"/>
        <w:rPr>
          <w:rFonts w:cs="Times New Roman"/>
          <w:szCs w:val="24"/>
          <w:lang w:val="en-GB"/>
        </w:rPr>
      </w:pPr>
    </w:p>
    <w:p w14:paraId="3091BC8C" w14:textId="77777777" w:rsidR="0044159A" w:rsidRPr="006B5572" w:rsidRDefault="00DC4817" w:rsidP="00AC790B">
      <w:pPr>
        <w:pStyle w:val="Odstavecseseznamem"/>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oMath>
      </m:oMathPara>
    </w:p>
    <w:p w14:paraId="61FB16CE" w14:textId="77777777" w:rsidR="00D5521C" w:rsidRPr="006B5572" w:rsidRDefault="00D5521C" w:rsidP="00AC790B">
      <w:pPr>
        <w:autoSpaceDE w:val="0"/>
        <w:autoSpaceDN w:val="0"/>
        <w:adjustRightInd w:val="0"/>
        <w:rPr>
          <w:rFonts w:cs="Times New Roman"/>
          <w:szCs w:val="24"/>
          <w:lang w:val="en-GB"/>
        </w:rPr>
      </w:pPr>
    </w:p>
    <w:p w14:paraId="78A6D5C4" w14:textId="77777777" w:rsidR="00D5521C" w:rsidRPr="006B5572" w:rsidRDefault="00D5521C" w:rsidP="00AC790B">
      <w:pPr>
        <w:pStyle w:val="Nadpis4"/>
        <w:rPr>
          <w:lang w:val="en-GB"/>
        </w:rPr>
      </w:pPr>
      <w:bookmarkStart w:id="225" w:name="_Toc421204908"/>
      <w:bookmarkStart w:id="226" w:name="_Toc468184841"/>
      <w:r w:rsidRPr="006B5572">
        <w:rPr>
          <w:lang w:val="en-GB"/>
        </w:rPr>
        <w:t>Evaluation</w:t>
      </w:r>
      <w:bookmarkEnd w:id="225"/>
      <w:bookmarkEnd w:id="226"/>
    </w:p>
    <w:p w14:paraId="3363C6DA"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To conclude about the materiality of the errors the lower limit for the corrected book value should firstly be calculated. This lower limit is equal to</w:t>
      </w:r>
    </w:p>
    <w:p w14:paraId="15D05C69" w14:textId="77777777" w:rsidR="00D5521C" w:rsidRPr="006B5572" w:rsidRDefault="00D5521C" w:rsidP="00AC790B">
      <w:pPr>
        <w:autoSpaceDE w:val="0"/>
        <w:autoSpaceDN w:val="0"/>
        <w:adjustRightInd w:val="0"/>
        <w:rPr>
          <w:rFonts w:eastAsiaTheme="minorEastAsia" w:cs="Times New Roman"/>
          <w:szCs w:val="24"/>
          <w:lang w:val="en-GB"/>
        </w:rPr>
      </w:pPr>
    </w:p>
    <w:p w14:paraId="7575D8FF" w14:textId="77777777" w:rsidR="00D5521C" w:rsidRPr="006B5572" w:rsidRDefault="00D5521C"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LL=CBV-SE</m:t>
          </m:r>
        </m:oMath>
      </m:oMathPara>
    </w:p>
    <w:p w14:paraId="451298F6" w14:textId="77777777" w:rsidR="00D5521C" w:rsidRPr="006B5572" w:rsidRDefault="00D5521C" w:rsidP="00AC790B">
      <w:pPr>
        <w:autoSpaceDE w:val="0"/>
        <w:autoSpaceDN w:val="0"/>
        <w:adjustRightInd w:val="0"/>
        <w:rPr>
          <w:rFonts w:cs="Times New Roman"/>
          <w:szCs w:val="24"/>
          <w:lang w:val="en-GB"/>
        </w:rPr>
      </w:pPr>
    </w:p>
    <w:p w14:paraId="7582E59D"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The projection for the correct book value and the lower limit should both be compared to the difference between the book value (declared expenditure) and the maximum tolerable error (</w:t>
      </w:r>
      <w:r w:rsidRPr="006B5572">
        <w:rPr>
          <w:rFonts w:cs="Times New Roman"/>
          <w:i/>
          <w:szCs w:val="24"/>
          <w:lang w:val="en-GB"/>
        </w:rPr>
        <w:t>TE</w:t>
      </w:r>
      <w:r w:rsidRPr="006B5572">
        <w:rPr>
          <w:rFonts w:cs="Times New Roman"/>
          <w:szCs w:val="24"/>
          <w:lang w:val="en-GB"/>
        </w:rPr>
        <w:t>)</w:t>
      </w:r>
    </w:p>
    <w:p w14:paraId="39AFA67B" w14:textId="77777777" w:rsidR="00D5521C" w:rsidRPr="006B5572" w:rsidRDefault="00D5521C" w:rsidP="00AC790B">
      <w:pPr>
        <w:autoSpaceDE w:val="0"/>
        <w:autoSpaceDN w:val="0"/>
        <w:adjustRightInd w:val="0"/>
        <w:rPr>
          <w:rFonts w:cs="Times New Roman"/>
          <w:szCs w:val="24"/>
          <w:lang w:val="en-GB"/>
        </w:rPr>
      </w:pPr>
    </w:p>
    <w:p w14:paraId="22928CA2" w14:textId="77777777" w:rsidR="00D5521C" w:rsidRPr="006B5572" w:rsidRDefault="00D5521C" w:rsidP="00AC790B">
      <w:pPr>
        <w:autoSpaceDE w:val="0"/>
        <w:autoSpaceDN w:val="0"/>
        <w:adjustRightInd w:val="0"/>
        <w:rPr>
          <w:rFonts w:cs="Times New Roman"/>
          <w:szCs w:val="24"/>
          <w:lang w:val="en-GB"/>
        </w:rPr>
      </w:pPr>
      <m:oMathPara>
        <m:oMath>
          <m:r>
            <w:rPr>
              <w:rFonts w:ascii="Cambria Math" w:hAnsi="Cambria Math" w:cs="Times New Roman"/>
              <w:szCs w:val="24"/>
              <w:lang w:val="en-GB"/>
            </w:rPr>
            <m:t>BV-TE=BV-2%×BV=98%×BV</m:t>
          </m:r>
        </m:oMath>
      </m:oMathPara>
    </w:p>
    <w:p w14:paraId="6B29F56C" w14:textId="77777777" w:rsidR="007B712E" w:rsidRPr="006B5572" w:rsidRDefault="007B712E" w:rsidP="00AC790B">
      <w:pPr>
        <w:autoSpaceDE w:val="0"/>
        <w:autoSpaceDN w:val="0"/>
        <w:adjustRightInd w:val="0"/>
        <w:rPr>
          <w:rFonts w:cs="Times New Roman"/>
          <w:szCs w:val="24"/>
          <w:lang w:val="en-GB"/>
        </w:rPr>
      </w:pPr>
    </w:p>
    <w:p w14:paraId="43B91084" w14:textId="77777777" w:rsidR="00D5521C" w:rsidRPr="006B5572" w:rsidRDefault="00D5521C" w:rsidP="00AC790B">
      <w:pPr>
        <w:autoSpaceDE w:val="0"/>
        <w:autoSpaceDN w:val="0"/>
        <w:adjustRightInd w:val="0"/>
        <w:rPr>
          <w:rFonts w:cs="Times New Roman"/>
          <w:szCs w:val="24"/>
          <w:lang w:val="en-GB"/>
        </w:rPr>
      </w:pPr>
      <w:r w:rsidRPr="006B5572">
        <w:rPr>
          <w:rFonts w:cs="Times New Roman"/>
          <w:szCs w:val="24"/>
          <w:lang w:val="en-GB"/>
        </w:rPr>
        <w:t xml:space="preserve">Finally, audit conclusions should be drawn using exactly the same approach presented in Section </w:t>
      </w:r>
      <w:r w:rsidR="005601A3" w:rsidRPr="006B5572">
        <w:rPr>
          <w:rFonts w:cs="Times New Roman"/>
          <w:szCs w:val="24"/>
          <w:lang w:val="en-GB"/>
        </w:rPr>
        <w:t>6</w:t>
      </w:r>
      <w:r w:rsidRPr="006B5572">
        <w:rPr>
          <w:rFonts w:cs="Times New Roman"/>
          <w:szCs w:val="24"/>
          <w:lang w:val="en-GB"/>
        </w:rPr>
        <w:t>.2.1.5 for standard difference estimation.</w:t>
      </w:r>
    </w:p>
    <w:p w14:paraId="2DBB8187" w14:textId="77777777" w:rsidR="00D5521C" w:rsidRPr="006B5572" w:rsidRDefault="00D5521C" w:rsidP="00D5521C">
      <w:pPr>
        <w:autoSpaceDE w:val="0"/>
        <w:autoSpaceDN w:val="0"/>
        <w:adjustRightInd w:val="0"/>
        <w:spacing w:line="240" w:lineRule="auto"/>
        <w:rPr>
          <w:rFonts w:cs="Times New Roman"/>
          <w:szCs w:val="24"/>
          <w:lang w:val="en-GB"/>
        </w:rPr>
      </w:pPr>
    </w:p>
    <w:p w14:paraId="0D64EF43" w14:textId="77777777" w:rsidR="00D5521C" w:rsidRPr="006B5572" w:rsidRDefault="00D5521C" w:rsidP="00D5521C">
      <w:pPr>
        <w:pStyle w:val="Nadpis4"/>
        <w:rPr>
          <w:lang w:val="en-GB"/>
        </w:rPr>
      </w:pPr>
      <w:bookmarkStart w:id="227" w:name="_Toc421204909"/>
      <w:bookmarkStart w:id="228" w:name="_Toc468184842"/>
      <w:r w:rsidRPr="006B5572">
        <w:rPr>
          <w:lang w:val="en-GB"/>
        </w:rPr>
        <w:t>Example</w:t>
      </w:r>
      <w:bookmarkEnd w:id="227"/>
      <w:bookmarkEnd w:id="228"/>
    </w:p>
    <w:p w14:paraId="743BA14C" w14:textId="77777777" w:rsidR="00D5521C" w:rsidRPr="006B5572" w:rsidRDefault="00D5521C" w:rsidP="00D5521C">
      <w:pPr>
        <w:autoSpaceDE w:val="0"/>
        <w:autoSpaceDN w:val="0"/>
        <w:adjustRightInd w:val="0"/>
        <w:spacing w:line="240" w:lineRule="auto"/>
        <w:rPr>
          <w:rFonts w:cs="Times New Roman"/>
          <w:szCs w:val="24"/>
          <w:lang w:val="en-GB"/>
        </w:rPr>
      </w:pPr>
    </w:p>
    <w:p w14:paraId="69BB388E" w14:textId="77777777" w:rsidR="00DE6988" w:rsidRPr="006B5572" w:rsidRDefault="00DE6988" w:rsidP="00DE6988">
      <w:pPr>
        <w:autoSpaceDE w:val="0"/>
        <w:autoSpaceDN w:val="0"/>
        <w:adjustRightInd w:val="0"/>
        <w:rPr>
          <w:rFonts w:cs="Times New Roman"/>
          <w:szCs w:val="24"/>
          <w:lang w:val="en-US"/>
        </w:rPr>
      </w:pPr>
      <w:r w:rsidRPr="006B5572">
        <w:rPr>
          <w:rFonts w:cs="Times New Roman"/>
          <w:szCs w:val="24"/>
          <w:lang w:val="en-US"/>
        </w:rPr>
        <w:t>An AA has decided to split the audit workload between the two semesters of the year.  At the end of the first semester the characteristics of the population are the following:</w:t>
      </w:r>
    </w:p>
    <w:p w14:paraId="4E757F92" w14:textId="77777777" w:rsidR="00DE6988" w:rsidRPr="006B5572" w:rsidRDefault="00DE6988" w:rsidP="00DE6988">
      <w:pPr>
        <w:autoSpaceDE w:val="0"/>
        <w:autoSpaceDN w:val="0"/>
        <w:adjustRightInd w:val="0"/>
        <w:rPr>
          <w:rFonts w:cs="Times New Roman"/>
          <w:szCs w:val="24"/>
          <w:lang w:val="en-US"/>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DE6988" w:rsidRPr="006B5572" w14:paraId="649E735B"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0CABD1AB" w14:textId="77777777"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(DE) at the end of first semester</w:t>
            </w:r>
          </w:p>
        </w:tc>
        <w:tc>
          <w:tcPr>
            <w:tcW w:w="2360" w:type="dxa"/>
            <w:tcBorders>
              <w:top w:val="single" w:sz="4" w:space="0" w:color="auto"/>
              <w:left w:val="nil"/>
              <w:bottom w:val="single" w:sz="4" w:space="0" w:color="auto"/>
              <w:right w:val="single" w:sz="4" w:space="0" w:color="auto"/>
            </w:tcBorders>
            <w:hideMark/>
          </w:tcPr>
          <w:p w14:paraId="3697477E" w14:textId="77777777" w:rsidR="00DE6988" w:rsidRPr="006B5572" w:rsidRDefault="00DE6988"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1,237,952,015 € </w:t>
            </w:r>
          </w:p>
        </w:tc>
      </w:tr>
      <w:tr w:rsidR="00DE6988" w:rsidRPr="006B5572" w14:paraId="263B008F" w14:textId="77777777" w:rsidTr="009A04A9">
        <w:trPr>
          <w:trHeight w:val="315"/>
        </w:trPr>
        <w:tc>
          <w:tcPr>
            <w:tcW w:w="5780" w:type="dxa"/>
            <w:tcBorders>
              <w:top w:val="nil"/>
              <w:left w:val="single" w:sz="4" w:space="0" w:color="auto"/>
              <w:bottom w:val="single" w:sz="4" w:space="0" w:color="auto"/>
              <w:right w:val="single" w:sz="4" w:space="0" w:color="auto"/>
            </w:tcBorders>
            <w:hideMark/>
          </w:tcPr>
          <w:p w14:paraId="2DBC47F2" w14:textId="77777777"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Size of population (operations - </w:t>
            </w:r>
            <w:r w:rsidRPr="006B5572">
              <w:rPr>
                <w:rFonts w:eastAsia="Times New Roman" w:cs="Times New Roman"/>
                <w:color w:val="000000"/>
                <w:szCs w:val="24"/>
                <w:lang w:val="en-GB" w:eastAsia="pt-PT"/>
              </w:rPr>
              <w:t>first semester</w:t>
            </w:r>
            <w:r w:rsidRPr="006B5572">
              <w:rPr>
                <w:rFonts w:eastAsia="Times New Roman" w:cs="Times New Roman"/>
                <w:color w:val="000000"/>
                <w:szCs w:val="24"/>
                <w:lang w:val="en-US" w:eastAsia="pt-PT"/>
              </w:rPr>
              <w:t>)</w:t>
            </w:r>
          </w:p>
        </w:tc>
        <w:tc>
          <w:tcPr>
            <w:tcW w:w="2360" w:type="dxa"/>
            <w:tcBorders>
              <w:top w:val="nil"/>
              <w:left w:val="nil"/>
              <w:bottom w:val="single" w:sz="4" w:space="0" w:color="auto"/>
              <w:right w:val="single" w:sz="4" w:space="0" w:color="auto"/>
            </w:tcBorders>
            <w:hideMark/>
          </w:tcPr>
          <w:p w14:paraId="2B20D93F" w14:textId="77777777" w:rsidR="00DE6988" w:rsidRPr="006B5572" w:rsidRDefault="00DE6988"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3,852   </w:t>
            </w:r>
          </w:p>
        </w:tc>
      </w:tr>
    </w:tbl>
    <w:p w14:paraId="40912A0B" w14:textId="77777777" w:rsidR="00DE6988" w:rsidRPr="006B5572" w:rsidRDefault="00DE6988" w:rsidP="00DE6988">
      <w:pPr>
        <w:autoSpaceDE w:val="0"/>
        <w:autoSpaceDN w:val="0"/>
        <w:adjustRightInd w:val="0"/>
        <w:rPr>
          <w:rFonts w:cs="Times New Roman"/>
          <w:szCs w:val="24"/>
          <w:lang w:val="en-US"/>
        </w:rPr>
      </w:pPr>
    </w:p>
    <w:p w14:paraId="1C06B566" w14:textId="77777777" w:rsidR="00DE6988" w:rsidRPr="006B5572" w:rsidRDefault="00DE6988" w:rsidP="00DE6988">
      <w:pPr>
        <w:autoSpaceDE w:val="0"/>
        <w:autoSpaceDN w:val="0"/>
        <w:adjustRightInd w:val="0"/>
        <w:rPr>
          <w:rFonts w:cs="Times New Roman"/>
          <w:szCs w:val="24"/>
          <w:lang w:val="en-US"/>
        </w:rPr>
      </w:pPr>
      <w:r w:rsidRPr="006B5572">
        <w:rPr>
          <w:rFonts w:cs="Times New Roman"/>
          <w:szCs w:val="24"/>
          <w:lang w:val="en-US"/>
        </w:rPr>
        <w:t>Based on the past experience, the AA knows that usually all the operations included in the programmes at the end of the reference period are already active in the population of the first semester. Further it is expected that the declared expenditure at the end of the first semester represents about 30% of the total declared expenditure at the end of the reference period. Based on these assumptions a summary of the population is described in the following table:</w:t>
      </w:r>
    </w:p>
    <w:p w14:paraId="4869D5E2" w14:textId="77777777" w:rsidR="00DE6988" w:rsidRPr="006B5572" w:rsidRDefault="00DE6988" w:rsidP="00DE6988">
      <w:pPr>
        <w:autoSpaceDE w:val="0"/>
        <w:autoSpaceDN w:val="0"/>
        <w:adjustRightInd w:val="0"/>
        <w:rPr>
          <w:rFonts w:cs="Times New Roman"/>
          <w:szCs w:val="24"/>
          <w:lang w:val="en-US"/>
        </w:rPr>
      </w:pPr>
    </w:p>
    <w:tbl>
      <w:tblPr>
        <w:tblW w:w="814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2360"/>
      </w:tblGrid>
      <w:tr w:rsidR="00DE6988" w:rsidRPr="006B5572" w14:paraId="234A0128"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1F3F120D" w14:textId="63909B07"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(DE) of the first semester</w:t>
            </w:r>
          </w:p>
        </w:tc>
        <w:tc>
          <w:tcPr>
            <w:tcW w:w="2360" w:type="dxa"/>
            <w:tcBorders>
              <w:top w:val="single" w:sz="4" w:space="0" w:color="auto"/>
              <w:left w:val="single" w:sz="4" w:space="0" w:color="auto"/>
              <w:bottom w:val="single" w:sz="4" w:space="0" w:color="auto"/>
              <w:right w:val="single" w:sz="4" w:space="0" w:color="auto"/>
            </w:tcBorders>
            <w:hideMark/>
          </w:tcPr>
          <w:p w14:paraId="51A4331F" w14:textId="77777777" w:rsidR="00DE6988" w:rsidRPr="006B5572" w:rsidRDefault="00DE6988"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1,237,952,015 € </w:t>
            </w:r>
          </w:p>
        </w:tc>
      </w:tr>
      <w:tr w:rsidR="00DE6988" w:rsidRPr="006B5572" w14:paraId="4124FCBA"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691B2DA7" w14:textId="3D985441"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(DE) of the second semester (predicted)</w:t>
            </w:r>
          </w:p>
        </w:tc>
        <w:tc>
          <w:tcPr>
            <w:tcW w:w="2360" w:type="dxa"/>
            <w:tcBorders>
              <w:top w:val="single" w:sz="4" w:space="0" w:color="auto"/>
              <w:left w:val="single" w:sz="4" w:space="0" w:color="auto"/>
              <w:bottom w:val="single" w:sz="4" w:space="0" w:color="auto"/>
              <w:right w:val="single" w:sz="4" w:space="0" w:color="auto"/>
            </w:tcBorders>
            <w:hideMark/>
          </w:tcPr>
          <w:p w14:paraId="52B33C81" w14:textId="77777777" w:rsidR="00DE6988" w:rsidRPr="006B5572" w:rsidRDefault="00DE6988" w:rsidP="009A04A9">
            <w:pPr>
              <w:jc w:val="right"/>
              <w:rPr>
                <w:color w:val="000000"/>
                <w:szCs w:val="24"/>
              </w:rPr>
            </w:pPr>
            <w:r w:rsidRPr="006B5572">
              <w:rPr>
                <w:color w:val="000000"/>
                <w:szCs w:val="24"/>
              </w:rPr>
              <w:t>2,888,554,702 €</w:t>
            </w:r>
          </w:p>
        </w:tc>
      </w:tr>
      <w:tr w:rsidR="00DE6988" w:rsidRPr="006B5572" w14:paraId="6B2B3697"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43003992" w14:textId="77777777"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period 1)</w:t>
            </w:r>
          </w:p>
        </w:tc>
        <w:tc>
          <w:tcPr>
            <w:tcW w:w="2360" w:type="dxa"/>
            <w:tcBorders>
              <w:top w:val="single" w:sz="4" w:space="0" w:color="auto"/>
              <w:left w:val="single" w:sz="4" w:space="0" w:color="auto"/>
              <w:bottom w:val="single" w:sz="4" w:space="0" w:color="auto"/>
              <w:right w:val="single" w:sz="4" w:space="0" w:color="auto"/>
            </w:tcBorders>
            <w:hideMark/>
          </w:tcPr>
          <w:p w14:paraId="7AAD733F" w14:textId="77777777" w:rsidR="00DE6988" w:rsidRPr="006B5572" w:rsidRDefault="00DE6988"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3,852   </w:t>
            </w:r>
          </w:p>
        </w:tc>
      </w:tr>
      <w:tr w:rsidR="00DE6988" w:rsidRPr="006B5572" w14:paraId="2D1F51D5"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73DA1EB0" w14:textId="77777777" w:rsidR="00DE6988" w:rsidRPr="006B5572" w:rsidRDefault="00DE6988"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period 2, predicted)</w:t>
            </w:r>
          </w:p>
        </w:tc>
        <w:tc>
          <w:tcPr>
            <w:tcW w:w="2360" w:type="dxa"/>
            <w:tcBorders>
              <w:top w:val="single" w:sz="4" w:space="0" w:color="auto"/>
              <w:left w:val="single" w:sz="4" w:space="0" w:color="auto"/>
              <w:bottom w:val="single" w:sz="4" w:space="0" w:color="auto"/>
              <w:right w:val="single" w:sz="4" w:space="0" w:color="auto"/>
            </w:tcBorders>
            <w:hideMark/>
          </w:tcPr>
          <w:p w14:paraId="11D82C11" w14:textId="77777777" w:rsidR="00DE6988" w:rsidRPr="006B5572" w:rsidRDefault="00DE6988"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3,852</w:t>
            </w:r>
          </w:p>
        </w:tc>
      </w:tr>
    </w:tbl>
    <w:p w14:paraId="25932110" w14:textId="77777777" w:rsidR="00DE6988" w:rsidRPr="006B5572" w:rsidRDefault="00DE6988" w:rsidP="00DE6988">
      <w:pPr>
        <w:autoSpaceDE w:val="0"/>
        <w:autoSpaceDN w:val="0"/>
        <w:adjustRightInd w:val="0"/>
        <w:rPr>
          <w:rFonts w:cs="Times New Roman"/>
          <w:szCs w:val="24"/>
          <w:lang w:val="en-US"/>
        </w:rPr>
      </w:pPr>
    </w:p>
    <w:p w14:paraId="18681DA2" w14:textId="77777777" w:rsidR="00DE6988" w:rsidRPr="006B5572" w:rsidRDefault="00DE6988" w:rsidP="00DE6988">
      <w:pPr>
        <w:autoSpaceDE w:val="0"/>
        <w:autoSpaceDN w:val="0"/>
        <w:adjustRightInd w:val="0"/>
        <w:rPr>
          <w:rFonts w:cs="Times New Roman"/>
          <w:szCs w:val="24"/>
          <w:lang w:val="en-US"/>
        </w:rPr>
      </w:pPr>
      <w:r w:rsidRPr="006B5572">
        <w:rPr>
          <w:rFonts w:cs="Times New Roman"/>
          <w:szCs w:val="24"/>
          <w:lang w:val="en-GB"/>
        </w:rPr>
        <w:t>The system audits carried out by the audit authority have yielded a low assurance level. Therefore, sampling this programme should be done with a confidence level of 90%.</w:t>
      </w:r>
    </w:p>
    <w:p w14:paraId="6D4599E1" w14:textId="77777777" w:rsidR="00DE6988" w:rsidRPr="006B5572" w:rsidRDefault="00DE6988" w:rsidP="00DE6988">
      <w:pPr>
        <w:rPr>
          <w:rFonts w:cs="Times New Roman"/>
          <w:szCs w:val="24"/>
          <w:lang w:val="en-GB"/>
        </w:rPr>
      </w:pPr>
    </w:p>
    <w:p w14:paraId="222D3843" w14:textId="77777777" w:rsidR="00DE6988" w:rsidRPr="006B5572" w:rsidRDefault="00DE6988" w:rsidP="00DE6988">
      <w:pPr>
        <w:rPr>
          <w:rFonts w:cs="Times New Roman"/>
          <w:szCs w:val="24"/>
          <w:lang w:val="en-GB"/>
        </w:rPr>
      </w:pPr>
      <w:r w:rsidRPr="006B5572">
        <w:rPr>
          <w:rFonts w:cs="Times New Roman"/>
          <w:szCs w:val="24"/>
          <w:lang w:val="en-GB"/>
        </w:rPr>
        <w:t>At the end of the first semester the global sample size (for the set of two semesters) is computed as follows:</w:t>
      </w:r>
    </w:p>
    <w:p w14:paraId="3BD42EFE" w14:textId="77777777" w:rsidR="00DE6988" w:rsidRPr="006B5572" w:rsidRDefault="00DE6988" w:rsidP="00DE6988">
      <w:pPr>
        <w:rPr>
          <w:rFonts w:cs="Times New Roman"/>
          <w:szCs w:val="24"/>
          <w:lang w:val="en-GB"/>
        </w:rPr>
      </w:pPr>
    </w:p>
    <w:p w14:paraId="561B9925" w14:textId="77777777" w:rsidR="00DE6988" w:rsidRPr="006B5572" w:rsidRDefault="00DE6988" w:rsidP="00DE6988">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7BCEF63B" w14:textId="77777777" w:rsidR="00DE6988" w:rsidRPr="007167BB" w:rsidRDefault="00DE6988" w:rsidP="00DE6988">
      <w:pPr>
        <w:rPr>
          <w:rFonts w:cs="Times New Roman"/>
          <w:szCs w:val="24"/>
          <w:lang w:val="en-GB"/>
        </w:rPr>
      </w:pPr>
    </w:p>
    <w:p w14:paraId="4DC934D0" w14:textId="77777777" w:rsidR="00DE6988" w:rsidRPr="006B5572" w:rsidRDefault="00DE6988" w:rsidP="00DE6988">
      <w:pPr>
        <w:rPr>
          <w:rFonts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oMath>
      <w:r w:rsidRPr="006B5572">
        <w:rPr>
          <w:rFonts w:cs="Times New Roman"/>
          <w:szCs w:val="24"/>
          <w:lang w:val="en-GB"/>
        </w:rPr>
        <w:t xml:space="preserve"> is the weighted mean of the variances of the errors for in each semester:</w:t>
      </w:r>
    </w:p>
    <w:p w14:paraId="3AFBE14F" w14:textId="77777777" w:rsidR="00DE6988" w:rsidRPr="007167BB" w:rsidRDefault="00DE6988" w:rsidP="00DE6988">
      <w:pPr>
        <w:rPr>
          <w:rFonts w:cs="Times New Roman"/>
          <w:szCs w:val="24"/>
          <w:lang w:val="en-GB"/>
        </w:rPr>
      </w:pPr>
    </w:p>
    <w:p w14:paraId="6BFF740E" w14:textId="77777777" w:rsidR="00DE6988" w:rsidRPr="006B5572" w:rsidRDefault="00DC4817" w:rsidP="00DE6988">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num>
            <m:den>
              <m:r>
                <w:rPr>
                  <w:rFonts w:ascii="Cambria Math" w:hAnsi="Cambria Math" w:cs="Times New Roman"/>
                  <w:szCs w:val="24"/>
                  <w:lang w:val="en-GB"/>
                </w:rPr>
                <m:t>N</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e2</m:t>
              </m:r>
            </m:sub>
            <m:sup>
              <m:r>
                <w:rPr>
                  <w:rFonts w:ascii="Cambria Math" w:hAnsi="Cambria Math" w:cs="Times New Roman"/>
                  <w:szCs w:val="24"/>
                  <w:lang w:val="en-GB"/>
                </w:rPr>
                <m:t>2</m:t>
              </m:r>
            </m:sup>
          </m:sSubSup>
        </m:oMath>
      </m:oMathPara>
    </w:p>
    <w:p w14:paraId="42142D8E" w14:textId="77777777" w:rsidR="00DE6988" w:rsidRPr="007167BB" w:rsidRDefault="00DE6988" w:rsidP="00DE6988">
      <w:pPr>
        <w:autoSpaceDE w:val="0"/>
        <w:autoSpaceDN w:val="0"/>
        <w:adjustRightInd w:val="0"/>
        <w:rPr>
          <w:rFonts w:eastAsiaTheme="minorEastAsia" w:cs="Times New Roman"/>
          <w:szCs w:val="24"/>
          <w:lang w:val="en-GB"/>
        </w:rPr>
      </w:pPr>
    </w:p>
    <w:p w14:paraId="1B246CCA" w14:textId="77777777" w:rsidR="00DE6988" w:rsidRPr="00FB2B91" w:rsidRDefault="00DE6988" w:rsidP="00DE6988">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errors in each period </w:t>
      </w:r>
      <m:oMath>
        <m:r>
          <w:rPr>
            <w:rFonts w:ascii="Cambria Math" w:eastAsiaTheme="minorEastAsia" w:hAnsi="Cambria Math" w:cs="Times New Roman"/>
            <w:szCs w:val="24"/>
            <w:lang w:val="en-GB"/>
          </w:rPr>
          <m:t>t</m:t>
        </m:r>
      </m:oMath>
      <w:r w:rsidRPr="00FB2B91">
        <w:rPr>
          <w:rFonts w:eastAsiaTheme="minorEastAsia" w:cs="Times New Roman"/>
          <w:szCs w:val="24"/>
          <w:lang w:val="en-GB"/>
        </w:rPr>
        <w:t xml:space="preserve"> (semester). The </w:t>
      </w:r>
      <w:r w:rsidRPr="00FB2B91">
        <w:rPr>
          <w:rFonts w:cs="Times New Roman"/>
          <w:szCs w:val="24"/>
          <w:lang w:val="en-GB"/>
        </w:rPr>
        <w:t>variance of the errors for each semester is computed as an independent population as</w:t>
      </w:r>
    </w:p>
    <w:p w14:paraId="5F6E50CE" w14:textId="77777777" w:rsidR="00DE6988" w:rsidRPr="006B5572" w:rsidRDefault="00DC4817" w:rsidP="00DE6988">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m:t>
          </m:r>
        </m:oMath>
      </m:oMathPara>
    </w:p>
    <w:p w14:paraId="261EDD5B" w14:textId="77777777" w:rsidR="00DE6988" w:rsidRPr="006B5572" w:rsidRDefault="00DE6988" w:rsidP="00DE6988">
      <w:pPr>
        <w:rPr>
          <w:rFonts w:eastAsiaTheme="minorEastAsia" w:cs="Times New Roman"/>
          <w:szCs w:val="24"/>
          <w:lang w:val="en-GB"/>
        </w:rPr>
      </w:pPr>
    </w:p>
    <w:p w14:paraId="091EC2D4" w14:textId="77777777" w:rsidR="00DE6988" w:rsidRPr="00FB2B91" w:rsidRDefault="00DE6988" w:rsidP="00DE6988">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oMath>
      <w:r w:rsidRPr="006B5572">
        <w:rPr>
          <w:rFonts w:cs="Times New Roman"/>
          <w:szCs w:val="24"/>
          <w:lang w:val="en-GB"/>
        </w:rPr>
        <w:t xml:space="preserve"> represent the individual errors for units in the sample of semester </w:t>
      </w:r>
      <m:oMath>
        <m:r>
          <w:rPr>
            <w:rFonts w:ascii="Cambria Math" w:eastAsiaTheme="minorEastAsia" w:hAnsi="Cambria Math" w:cs="Times New Roman"/>
            <w:szCs w:val="24"/>
            <w:lang w:val="en-GB"/>
          </w:rPr>
          <m:t>t</m:t>
        </m:r>
      </m:oMath>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E</m:t>
                </m:r>
              </m:e>
            </m:acc>
          </m:e>
          <m:sub>
            <m:r>
              <w:rPr>
                <w:rFonts w:ascii="Cambria Math" w:hAnsi="Cambria Math" w:cs="Times New Roman"/>
                <w:szCs w:val="24"/>
                <w:lang w:val="en-GB"/>
              </w:rPr>
              <m:t>t</m:t>
            </m:r>
          </m:sub>
        </m:sSub>
        <m:r>
          <w:rPr>
            <w:rFonts w:ascii="Cambria Math" w:hAnsi="Cambria Math" w:cs="Times New Roman"/>
            <w:szCs w:val="24"/>
            <w:lang w:val="en-GB"/>
          </w:rPr>
          <m:t xml:space="preserve"> </m:t>
        </m:r>
      </m:oMath>
      <w:r w:rsidRPr="007167BB">
        <w:rPr>
          <w:rFonts w:eastAsiaTheme="minorEastAsia" w:cs="Times New Roman"/>
          <w:szCs w:val="24"/>
          <w:lang w:val="en-GB"/>
        </w:rPr>
        <w:t>repr</w:t>
      </w:r>
      <w:r w:rsidRPr="00FB2B91">
        <w:rPr>
          <w:rFonts w:eastAsiaTheme="minorEastAsia" w:cs="Times New Roman"/>
          <w:szCs w:val="24"/>
          <w:lang w:val="en-GB"/>
        </w:rPr>
        <w:t xml:space="preserve">esent the mean error of the sample in semester </w:t>
      </w:r>
      <m:oMath>
        <m:r>
          <w:rPr>
            <w:rFonts w:ascii="Cambria Math" w:eastAsiaTheme="minorEastAsia" w:hAnsi="Cambria Math" w:cs="Times New Roman"/>
            <w:szCs w:val="24"/>
            <w:lang w:val="en-GB"/>
          </w:rPr>
          <m:t>t</m:t>
        </m:r>
      </m:oMath>
      <w:r w:rsidRPr="00FB2B91">
        <w:rPr>
          <w:rFonts w:eastAsiaTheme="minorEastAsia" w:cs="Times New Roman"/>
          <w:szCs w:val="24"/>
          <w:lang w:val="en-GB"/>
        </w:rPr>
        <w:t>.</w:t>
      </w:r>
    </w:p>
    <w:p w14:paraId="7C24FF87" w14:textId="77777777" w:rsidR="00DE6988" w:rsidRPr="00FB2B91" w:rsidRDefault="00DE6988" w:rsidP="00DE6988">
      <w:pPr>
        <w:rPr>
          <w:rFonts w:eastAsiaTheme="minorEastAsia" w:cs="Times New Roman"/>
          <w:szCs w:val="24"/>
          <w:lang w:val="en-GB"/>
        </w:rPr>
      </w:pPr>
    </w:p>
    <w:p w14:paraId="326BC6F2" w14:textId="77777777" w:rsidR="00DE6988" w:rsidRPr="00FB2B91" w:rsidRDefault="00DE6988" w:rsidP="00DE6988">
      <w:pPr>
        <w:rPr>
          <w:rFonts w:eastAsiaTheme="minorEastAsia" w:cs="Times New Roman"/>
          <w:szCs w:val="24"/>
          <w:lang w:val="en-GB"/>
        </w:rPr>
      </w:pPr>
      <w:r w:rsidRPr="00A33A9B">
        <w:rPr>
          <w:rFonts w:eastAsiaTheme="minorEastAsia" w:cs="Times New Roman"/>
          <w:szCs w:val="24"/>
          <w:lang w:val="en-GB"/>
        </w:rPr>
        <w:t xml:space="preserve">Since the value of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et</m:t>
            </m:r>
          </m:sub>
          <m:sup>
            <m:r>
              <w:rPr>
                <w:rFonts w:ascii="Cambria Math" w:cs="Times New Roman"/>
                <w:szCs w:val="24"/>
                <w:lang w:val="en-GB"/>
              </w:rPr>
              <m:t>2</m:t>
            </m:r>
          </m:sup>
        </m:sSubSup>
      </m:oMath>
      <w:r w:rsidRPr="006B5572">
        <w:rPr>
          <w:rFonts w:eastAsiaTheme="minorEastAsia" w:cs="Times New Roman"/>
          <w:szCs w:val="24"/>
          <w:lang w:val="en-GB"/>
        </w:rPr>
        <w:t xml:space="preserve"> is unknown, the AA decided to draw a preliminary sample of 20 operations at the end of first semester of the current year.  The sample standard deviation of errors in this p</w:t>
      </w:r>
      <w:r w:rsidRPr="007167BB">
        <w:rPr>
          <w:rFonts w:eastAsiaTheme="minorEastAsia" w:cs="Times New Roman"/>
          <w:szCs w:val="24"/>
          <w:lang w:val="en-GB"/>
        </w:rPr>
        <w:t xml:space="preserve">reliminary sample at first semester is 49,534 €. Based on professional judgement and knowing that usually the expenditure in second semester is larger than in first, the AA has made a preliminary prediction of standard deviation of errors for the second semester to be 20% larger than in first semester, that is, 59,441 €. Therefore, </w:t>
      </w:r>
      <w:r w:rsidRPr="00FB2B91">
        <w:rPr>
          <w:rFonts w:cs="Times New Roman"/>
          <w:szCs w:val="24"/>
          <w:lang w:val="en-GB"/>
        </w:rPr>
        <w:t>the weighted average of the variances of the errors is:</w:t>
      </w:r>
    </w:p>
    <w:p w14:paraId="6BBBF0C7" w14:textId="77777777" w:rsidR="00DE6988" w:rsidRPr="00FB2B91" w:rsidRDefault="00DE6988" w:rsidP="00DE6988">
      <w:pPr>
        <w:rPr>
          <w:rFonts w:eastAsiaTheme="minorEastAsia" w:cs="Times New Roman"/>
          <w:szCs w:val="24"/>
          <w:lang w:val="en-GB"/>
        </w:rPr>
      </w:pPr>
    </w:p>
    <w:p w14:paraId="2410EB58" w14:textId="77777777" w:rsidR="00DE6988" w:rsidRPr="00FB2B91" w:rsidRDefault="00DC4817" w:rsidP="00DE6988">
      <w:pPr>
        <w:rPr>
          <w:rFonts w:eastAsia="Times New Roman" w:cs="Times New Roman"/>
          <w:color w:val="000000"/>
          <w:sz w:val="22"/>
          <w:lang w:val="en-GB" w:eastAsia="pt-PT"/>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e2</m:t>
              </m:r>
            </m:sub>
            <m:sup>
              <m:r>
                <w:rPr>
                  <w:rFonts w:ascii="Cambria Math" w:hAnsi="Cambria Math" w:cs="Times New Roman"/>
                  <w:szCs w:val="24"/>
                  <w:lang w:val="en-GB"/>
                </w:rPr>
                <m:t>2</m:t>
              </m:r>
            </m:sup>
          </m:sSubSup>
          <m:r>
            <w:rPr>
              <w:rFonts w:ascii="Cambria Math" w:hAnsi="Cambria Math" w:cs="Times New Roman"/>
              <w:szCs w:val="24"/>
              <w:lang w:val="en-GB"/>
            </w:rPr>
            <m:t>=0.5×</m:t>
          </m:r>
          <m:sSup>
            <m:sSupPr>
              <m:ctrlPr>
                <w:rPr>
                  <w:rFonts w:ascii="Cambria Math" w:hAnsi="Cambria Math" w:cs="Times New Roman"/>
                  <w:i/>
                  <w:szCs w:val="24"/>
                  <w:lang w:val="en-GB"/>
                </w:rPr>
              </m:ctrlPr>
            </m:sSupPr>
            <m:e>
              <m:r>
                <w:rPr>
                  <w:rFonts w:ascii="Cambria Math" w:hAnsi="Cambria Math" w:cs="Times New Roman"/>
                  <w:szCs w:val="24"/>
                  <w:lang w:val="en-GB"/>
                </w:rPr>
                <m:t>69,534</m:t>
              </m:r>
            </m:e>
            <m:sup>
              <m:r>
                <w:rPr>
                  <w:rFonts w:ascii="Cambria Math" w:hAnsi="Cambria Math" w:cs="Times New Roman"/>
                  <w:szCs w:val="24"/>
                  <w:lang w:val="en-GB"/>
                </w:rPr>
                <m:t>2</m:t>
              </m:r>
            </m:sup>
          </m:sSup>
          <m:r>
            <w:rPr>
              <w:rFonts w:ascii="Cambria Math" w:hAnsi="Cambria Math" w:cs="Times New Roman"/>
              <w:szCs w:val="24"/>
              <w:lang w:val="en-GB"/>
            </w:rPr>
            <m:t>+0.5×</m:t>
          </m:r>
          <m:sSup>
            <m:sSupPr>
              <m:ctrlPr>
                <w:rPr>
                  <w:rFonts w:ascii="Cambria Math" w:hAnsi="Cambria Math" w:cs="Times New Roman"/>
                  <w:i/>
                  <w:szCs w:val="24"/>
                  <w:lang w:val="en-GB"/>
                </w:rPr>
              </m:ctrlPr>
            </m:sSupPr>
            <m:e>
              <m:r>
                <w:rPr>
                  <w:rFonts w:ascii="Cambria Math" w:hAnsi="Cambria Math" w:cs="Times New Roman"/>
                  <w:szCs w:val="24"/>
                  <w:lang w:val="en-GB"/>
                </w:rPr>
                <m:t>59,441</m:t>
              </m:r>
            </m:e>
            <m:sup>
              <m:r>
                <w:rPr>
                  <w:rFonts w:ascii="Cambria Math" w:hAnsi="Cambria Math" w:cs="Times New Roman"/>
                  <w:szCs w:val="24"/>
                  <w:lang w:val="en-GB"/>
                </w:rPr>
                <m:t>2</m:t>
              </m:r>
            </m:sup>
          </m:sSup>
          <m:r>
            <w:rPr>
              <w:rFonts w:ascii="Cambria Math" w:hAnsi="Cambria Math" w:cs="Times New Roman"/>
              <w:szCs w:val="24"/>
              <w:lang w:val="en-GB"/>
            </w:rPr>
            <m:t>=</m:t>
          </m:r>
          <m:r>
            <m:rPr>
              <m:sty m:val="p"/>
            </m:rPr>
            <w:rPr>
              <w:rFonts w:ascii="Cambria Math" w:eastAsia="Times New Roman" w:hAnsi="Cambria Math" w:cs="Times New Roman"/>
              <w:color w:val="000000"/>
              <w:sz w:val="22"/>
              <w:lang w:val="en-GB" w:eastAsia="pt-PT"/>
            </w:rPr>
            <m:t>2,993,412,930.</m:t>
          </m:r>
        </m:oMath>
      </m:oMathPara>
    </w:p>
    <w:p w14:paraId="38215BEC" w14:textId="77777777" w:rsidR="00DE6988" w:rsidRPr="00FB2B91" w:rsidRDefault="00DE6988" w:rsidP="00DE6988">
      <w:pPr>
        <w:rPr>
          <w:rFonts w:eastAsia="Times New Roman" w:cs="Times New Roman"/>
          <w:color w:val="000000"/>
          <w:sz w:val="22"/>
          <w:lang w:val="en-GB" w:eastAsia="pt-PT"/>
        </w:rPr>
      </w:pPr>
    </w:p>
    <w:p w14:paraId="72D0351D" w14:textId="77777777" w:rsidR="00DE6988" w:rsidRPr="00FB2B91"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Note that the population size in each semester is equal to the number of active operations (with expenditure) in each semester.</w:t>
      </w:r>
    </w:p>
    <w:p w14:paraId="38928535" w14:textId="77777777" w:rsidR="00DE6988" w:rsidRPr="00FB2B91" w:rsidRDefault="00DE6988" w:rsidP="00DE6988">
      <w:pPr>
        <w:autoSpaceDE w:val="0"/>
        <w:autoSpaceDN w:val="0"/>
        <w:adjustRightInd w:val="0"/>
        <w:rPr>
          <w:rFonts w:eastAsiaTheme="minorEastAsia" w:cs="Times New Roman"/>
          <w:szCs w:val="24"/>
          <w:lang w:val="en-GB"/>
        </w:rPr>
      </w:pPr>
    </w:p>
    <w:p w14:paraId="680D1CD7" w14:textId="77777777" w:rsidR="00DE6988" w:rsidRPr="00A33A9B" w:rsidRDefault="00DE6988" w:rsidP="00DE6988">
      <w:pPr>
        <w:rPr>
          <w:rFonts w:cs="Times New Roman"/>
          <w:szCs w:val="24"/>
          <w:lang w:val="en-GB"/>
        </w:rPr>
      </w:pPr>
      <w:r w:rsidRPr="00A33A9B">
        <w:rPr>
          <w:rFonts w:cs="Times New Roman"/>
          <w:szCs w:val="24"/>
          <w:lang w:val="en-GB"/>
        </w:rPr>
        <w:t>At the end of first semester the global sample size for the whole year is:</w:t>
      </w:r>
    </w:p>
    <w:p w14:paraId="5A185519" w14:textId="77777777" w:rsidR="00DE6988" w:rsidRPr="006B5572" w:rsidRDefault="00DE6988" w:rsidP="00DE6988">
      <w:pPr>
        <w:autoSpaceDE w:val="0"/>
        <w:autoSpaceDN w:val="0"/>
        <w:adjustRightInd w:val="0"/>
        <w:rPr>
          <w:rFonts w:eastAsiaTheme="minorEastAsia" w:cs="Times New Roman"/>
          <w:szCs w:val="24"/>
          <w:lang w:val="en-GB"/>
        </w:rPr>
      </w:pPr>
    </w:p>
    <w:p w14:paraId="7285769F" w14:textId="77777777" w:rsidR="00DE6988" w:rsidRPr="006B5572" w:rsidRDefault="00DE6988" w:rsidP="00DE6988">
      <w:pPr>
        <w:autoSpaceDE w:val="0"/>
        <w:autoSpaceDN w:val="0"/>
        <w:adjustRightInd w:val="0"/>
        <w:rPr>
          <w:rFonts w:eastAsiaTheme="minorEastAsia" w:cs="Times New Roman"/>
          <w:szCs w:val="24"/>
          <w:lang w:val="en-GB"/>
        </w:rPr>
      </w:pPr>
    </w:p>
    <w:p w14:paraId="0524AA1A" w14:textId="77777777" w:rsidR="00DE6988" w:rsidRPr="006B5572" w:rsidRDefault="00DE6988" w:rsidP="00DE6988">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6A9E5021" w14:textId="77777777" w:rsidR="00DE6988" w:rsidRPr="007167BB" w:rsidRDefault="00DE6988" w:rsidP="00DE6988">
      <w:pPr>
        <w:rPr>
          <w:rFonts w:cs="Times New Roman"/>
          <w:szCs w:val="24"/>
          <w:lang w:val="en-GB"/>
        </w:rPr>
      </w:pPr>
    </w:p>
    <w:p w14:paraId="5674F407" w14:textId="77777777" w:rsidR="00DE6988" w:rsidRPr="006B5572" w:rsidRDefault="00DE6988" w:rsidP="00DE6988">
      <w:pPr>
        <w:rPr>
          <w:rFonts w:cs="Times New Roman"/>
          <w:szCs w:val="24"/>
          <w:lang w:val="en-US"/>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oMath>
      <w:r w:rsidRPr="006B5572">
        <w:rPr>
          <w:rFonts w:cs="Times New Roman"/>
          <w:szCs w:val="24"/>
          <w:lang w:val="en-GB"/>
        </w:rPr>
        <w:t xml:space="preserve"> is the weighted average of the variances of the errors for the whole set of strata (see Section 7.1.2.2 for further details), </w:t>
      </w:r>
      <m:oMath>
        <m:r>
          <w:rPr>
            <w:rFonts w:ascii="Cambria Math" w:hAnsi="Cambria Math" w:cs="Times New Roman"/>
            <w:szCs w:val="24"/>
            <w:lang w:val="en-GB"/>
          </w:rPr>
          <m:t>z</m:t>
        </m:r>
      </m:oMath>
      <w:r w:rsidRPr="00FB2B91">
        <w:rPr>
          <w:rFonts w:cs="Times New Roman"/>
          <w:szCs w:val="24"/>
          <w:lang w:val="en-GB"/>
        </w:rPr>
        <w:t xml:space="preserve"> is 1.645 (coefficient corresponding to a 90% confidence level), and  </w:t>
      </w:r>
      <m:oMath>
        <m:r>
          <w:rPr>
            <w:rFonts w:ascii="Cambria Math" w:hAnsi="Cambria Math" w:cs="Times New Roman"/>
            <w:szCs w:val="24"/>
            <w:lang w:val="en-GB"/>
          </w:rPr>
          <m:t>TE</m:t>
        </m:r>
      </m:oMath>
      <w:r w:rsidRPr="00FB2B91">
        <w:rPr>
          <w:rFonts w:cs="Times New Roman"/>
          <w:szCs w:val="24"/>
          <w:lang w:val="en-GB"/>
        </w:rPr>
        <w:t>, the tolerable error, is 2% (maximum materiality level set by the Regulation) of the book value. The total book value comprises the true book value at the end of the first semester plus the predicted book value for the second semester 4,126,506,717, which means that tolerable error is 2% x 4,126,506,717 €</w:t>
      </w:r>
      <w:r w:rsidRPr="00A33A9B">
        <w:rPr>
          <w:rFonts w:cs="Times New Roman"/>
          <w:szCs w:val="24"/>
          <w:lang w:val="en-GB"/>
        </w:rPr>
        <w:t xml:space="preserve"> = </w:t>
      </w:r>
      <w:r w:rsidRPr="006B5572">
        <w:rPr>
          <w:rFonts w:eastAsia="Times New Roman" w:cs="Times New Roman"/>
          <w:color w:val="000000"/>
          <w:szCs w:val="24"/>
          <w:lang w:val="en-US" w:eastAsia="pt-PT"/>
        </w:rPr>
        <w:t>82,530,134 €. The preliminary sample on the first semester population yields a sample error rate of 0.6%. The audit authority expects these error rate remains constant all over the year. Thus</w:t>
      </w:r>
      <m:oMath>
        <m:r>
          <w:rPr>
            <w:rFonts w:ascii="Cambria Math" w:eastAsia="Times New Roman" w:hAnsi="Cambria Math" w:cs="Times New Roman"/>
            <w:color w:val="000000"/>
            <w:szCs w:val="24"/>
            <w:lang w:val="en-US" w:eastAsia="pt-PT"/>
          </w:rPr>
          <m:t xml:space="preserve"> </m:t>
        </m:r>
        <m:r>
          <w:rPr>
            <w:rFonts w:ascii="Cambria Math" w:hAnsi="Cambria Math" w:cs="Times New Roman"/>
            <w:szCs w:val="24"/>
            <w:lang w:val="en-GB"/>
          </w:rPr>
          <m:t>AE</m:t>
        </m:r>
      </m:oMath>
      <w:r w:rsidRPr="006B5572">
        <w:rPr>
          <w:rFonts w:cs="Times New Roman"/>
          <w:szCs w:val="24"/>
          <w:lang w:val="en-GB"/>
        </w:rPr>
        <w:t xml:space="preserve">, the anticipated error, is 0.6% x 4,126,506,717 € = </w:t>
      </w:r>
      <w:r w:rsidRPr="006B5572">
        <w:rPr>
          <w:rFonts w:eastAsia="Times New Roman" w:cs="Times New Roman"/>
          <w:color w:val="000000"/>
          <w:szCs w:val="24"/>
          <w:lang w:val="en-US" w:eastAsia="pt-PT"/>
        </w:rPr>
        <w:t>24,759,040 €</w:t>
      </w:r>
      <w:r w:rsidRPr="006B5572">
        <w:rPr>
          <w:rFonts w:cs="Times New Roman"/>
          <w:szCs w:val="24"/>
          <w:lang w:val="en-US"/>
        </w:rPr>
        <w:t>. The sample size for the whole year is:</w:t>
      </w:r>
    </w:p>
    <w:p w14:paraId="5FC29BEA" w14:textId="77777777" w:rsidR="00DE6988" w:rsidRPr="006B5572" w:rsidRDefault="00DE6988" w:rsidP="00DE6988">
      <w:pPr>
        <w:rPr>
          <w:rFonts w:cs="Times New Roman"/>
          <w:szCs w:val="24"/>
          <w:lang w:val="en-US"/>
        </w:rPr>
      </w:pPr>
    </w:p>
    <w:p w14:paraId="47E44503" w14:textId="77777777" w:rsidR="00DE6988" w:rsidRPr="007167BB" w:rsidRDefault="00DE6988" w:rsidP="00DE6988">
      <w:pPr>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3852×2×1.645×</m:t>
                      </m:r>
                      <m:rad>
                        <m:radPr>
                          <m:degHide m:val="1"/>
                          <m:ctrlPr>
                            <w:rPr>
                              <w:rFonts w:ascii="Cambria Math" w:hAnsi="Cambria Math" w:cs="Times New Roman"/>
                              <w:i/>
                              <w:szCs w:val="24"/>
                              <w:lang w:val="en-GB"/>
                            </w:rPr>
                          </m:ctrlPr>
                        </m:radPr>
                        <m:deg/>
                        <m:e>
                          <m:r>
                            <m:rPr>
                              <m:sty m:val="p"/>
                            </m:rPr>
                            <w:rPr>
                              <w:rFonts w:ascii="Cambria Math" w:eastAsia="Times New Roman" w:hAnsi="Cambria Math" w:cs="Times New Roman"/>
                              <w:color w:val="000000"/>
                              <w:sz w:val="22"/>
                              <w:lang w:val="en-GB" w:eastAsia="pt-PT"/>
                            </w:rPr>
                            <m:t>5,898,672,130</m:t>
                          </m:r>
                        </m:e>
                      </m:rad>
                    </m:num>
                    <m:den>
                      <m:r>
                        <m:rPr>
                          <m:sty m:val="p"/>
                        </m:rPr>
                        <w:rPr>
                          <w:rFonts w:ascii="Cambria Math" w:eastAsia="Times New Roman" w:hAnsi="Cambria Math" w:cs="Times New Roman"/>
                          <w:color w:val="000000"/>
                          <w:szCs w:val="24"/>
                          <w:lang w:val="en-US" w:eastAsia="pt-PT"/>
                        </w:rPr>
                        <m:t>82,530,134</m:t>
                      </m:r>
                      <m: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24,759,040</m:t>
                      </m:r>
                    </m:den>
                  </m:f>
                </m:e>
              </m:d>
            </m:e>
            <m:sup>
              <m:r>
                <w:rPr>
                  <w:rFonts w:ascii="Cambria Math" w:hAnsi="Cambria Math" w:cs="Times New Roman"/>
                  <w:szCs w:val="24"/>
                  <w:lang w:val="en-GB"/>
                </w:rPr>
                <m:t>2</m:t>
              </m:r>
            </m:sup>
          </m:sSup>
          <m:r>
            <w:rPr>
              <w:rFonts w:ascii="Cambria Math" w:hAnsi="Cambria Math" w:cs="Times New Roman"/>
              <w:szCs w:val="24"/>
              <w:lang w:val="en-GB"/>
            </w:rPr>
            <m:t>≈145</m:t>
          </m:r>
        </m:oMath>
      </m:oMathPara>
    </w:p>
    <w:p w14:paraId="1B38583D" w14:textId="77777777" w:rsidR="00DE6988" w:rsidRPr="00FB2B91" w:rsidRDefault="00DE6988" w:rsidP="00DE6988">
      <w:pPr>
        <w:autoSpaceDE w:val="0"/>
        <w:autoSpaceDN w:val="0"/>
        <w:adjustRightInd w:val="0"/>
        <w:rPr>
          <w:rFonts w:eastAsiaTheme="minorEastAsia" w:cs="Times New Roman"/>
          <w:szCs w:val="24"/>
          <w:lang w:val="en-GB"/>
        </w:rPr>
      </w:pPr>
    </w:p>
    <w:p w14:paraId="5B9DCEF6" w14:textId="77777777" w:rsidR="00DE6988" w:rsidRPr="00FB2B91"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allocation of the sample by semester is as follows:</w:t>
      </w:r>
    </w:p>
    <w:p w14:paraId="5019930D" w14:textId="77777777" w:rsidR="00DE6988" w:rsidRPr="00FB2B91" w:rsidRDefault="00DE6988" w:rsidP="00DE6988">
      <w:pPr>
        <w:autoSpaceDE w:val="0"/>
        <w:autoSpaceDN w:val="0"/>
        <w:adjustRightInd w:val="0"/>
        <w:rPr>
          <w:rFonts w:eastAsiaTheme="minorEastAsia" w:cs="Times New Roman"/>
          <w:szCs w:val="24"/>
          <w:lang w:val="en-GB"/>
        </w:rPr>
      </w:pPr>
    </w:p>
    <w:p w14:paraId="002B31D8" w14:textId="77777777" w:rsidR="00DE6988" w:rsidRPr="00FB2B91" w:rsidRDefault="00DC4817" w:rsidP="00DE6988">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2</m:t>
                  </m:r>
                </m:sub>
              </m:sSub>
            </m:den>
          </m:f>
          <m:r>
            <w:rPr>
              <w:rFonts w:ascii="Cambria Math" w:cs="Times New Roman"/>
              <w:szCs w:val="24"/>
              <w:lang w:val="en-GB"/>
            </w:rPr>
            <m:t xml:space="preserve"> </m:t>
          </m:r>
          <m:r>
            <w:rPr>
              <w:rFonts w:ascii="Cambria Math" w:hAnsi="Cambria Math" w:cs="Times New Roman"/>
              <w:szCs w:val="24"/>
              <w:lang w:val="en-GB"/>
            </w:rPr>
            <m:t>n≈</m:t>
          </m:r>
          <m:r>
            <w:rPr>
              <w:rFonts w:ascii="Cambria Math" w:cs="Times New Roman"/>
              <w:szCs w:val="24"/>
              <w:lang w:val="en-GB"/>
            </w:rPr>
            <m:t>73</m:t>
          </m:r>
        </m:oMath>
      </m:oMathPara>
    </w:p>
    <w:p w14:paraId="1423CFF6" w14:textId="77777777" w:rsidR="00DE6988" w:rsidRPr="00FB2B91" w:rsidRDefault="00DE6988" w:rsidP="00DE6988">
      <w:pPr>
        <w:rPr>
          <w:rFonts w:eastAsiaTheme="minorEastAsia" w:cs="Times New Roman"/>
          <w:szCs w:val="24"/>
          <w:lang w:val="en-GB"/>
        </w:rPr>
      </w:pPr>
      <w:r w:rsidRPr="00FB2B91">
        <w:rPr>
          <w:rFonts w:eastAsiaTheme="minorEastAsia" w:cs="Times New Roman"/>
          <w:szCs w:val="24"/>
          <w:lang w:val="en-GB"/>
        </w:rPr>
        <w:t xml:space="preserve">and </w:t>
      </w:r>
    </w:p>
    <w:p w14:paraId="3CEDD574" w14:textId="77777777" w:rsidR="00DE6988" w:rsidRPr="007167BB" w:rsidRDefault="00DC4817" w:rsidP="00DE6988">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=72</m:t>
          </m:r>
        </m:oMath>
      </m:oMathPara>
    </w:p>
    <w:p w14:paraId="0B22971F" w14:textId="77777777" w:rsidR="00DE6988" w:rsidRPr="00FB2B91" w:rsidRDefault="00DE6988" w:rsidP="00DE6988">
      <w:pPr>
        <w:autoSpaceDE w:val="0"/>
        <w:autoSpaceDN w:val="0"/>
        <w:adjustRightInd w:val="0"/>
        <w:rPr>
          <w:rFonts w:eastAsiaTheme="minorEastAsia" w:cs="Times New Roman"/>
          <w:szCs w:val="24"/>
          <w:lang w:val="en-GB"/>
        </w:rPr>
      </w:pPr>
    </w:p>
    <w:p w14:paraId="490C2CFE" w14:textId="77777777" w:rsidR="00DE6988" w:rsidRPr="00FB2B91"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first semester sample yielded the following results:</w:t>
      </w:r>
    </w:p>
    <w:p w14:paraId="7326F6F8" w14:textId="77777777" w:rsidR="00DE6988" w:rsidRPr="00FB2B91" w:rsidRDefault="00DE6988" w:rsidP="00DE6988">
      <w:pPr>
        <w:autoSpaceDE w:val="0"/>
        <w:autoSpaceDN w:val="0"/>
        <w:adjustRightInd w:val="0"/>
        <w:rPr>
          <w:rFonts w:eastAsiaTheme="minorEastAsia" w:cs="Times New Roman"/>
          <w:szCs w:val="24"/>
          <w:lang w:val="en-GB"/>
        </w:rPr>
      </w:pPr>
    </w:p>
    <w:tbl>
      <w:tblPr>
        <w:tblW w:w="7451" w:type="dxa"/>
        <w:tblInd w:w="354" w:type="dxa"/>
        <w:tblCellMar>
          <w:left w:w="70" w:type="dxa"/>
          <w:right w:w="70" w:type="dxa"/>
        </w:tblCellMar>
        <w:tblLook w:val="04A0" w:firstRow="1" w:lastRow="0" w:firstColumn="1" w:lastColumn="0" w:noHBand="0" w:noVBand="1"/>
      </w:tblPr>
      <w:tblGrid>
        <w:gridCol w:w="5528"/>
        <w:gridCol w:w="1923"/>
      </w:tblGrid>
      <w:tr w:rsidR="00DE6988" w:rsidRPr="006B5572" w14:paraId="65B2BFA8" w14:textId="77777777" w:rsidTr="009A04A9">
        <w:trPr>
          <w:trHeight w:val="300"/>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38DD7B1C" w14:textId="77777777" w:rsidR="00DE6988" w:rsidRPr="006B5572" w:rsidRDefault="00DE6988" w:rsidP="009A04A9">
            <w:pPr>
              <w:jc w:val="left"/>
              <w:rPr>
                <w:rFonts w:eastAsia="Times New Roman" w:cs="Times New Roman"/>
                <w:color w:val="000000"/>
                <w:lang w:val="en-US" w:eastAsia="pt-PT"/>
              </w:rPr>
            </w:pPr>
            <w:r w:rsidRPr="00A33A9B">
              <w:rPr>
                <w:rFonts w:eastAsia="Times New Roman" w:cs="Times New Roman"/>
                <w:color w:val="000000"/>
                <w:sz w:val="22"/>
                <w:lang w:val="en-US" w:eastAsia="pt-PT"/>
              </w:rPr>
              <w:t>Sample book value - first semester</w:t>
            </w:r>
          </w:p>
        </w:tc>
        <w:tc>
          <w:tcPr>
            <w:tcW w:w="1923" w:type="dxa"/>
            <w:tcBorders>
              <w:top w:val="single" w:sz="4" w:space="0" w:color="auto"/>
              <w:left w:val="nil"/>
              <w:bottom w:val="single" w:sz="4" w:space="0" w:color="auto"/>
              <w:right w:val="single" w:sz="4" w:space="0" w:color="auto"/>
            </w:tcBorders>
            <w:noWrap/>
            <w:vAlign w:val="bottom"/>
            <w:hideMark/>
          </w:tcPr>
          <w:p w14:paraId="23C8B41F" w14:textId="77777777" w:rsidR="00DE6988" w:rsidRPr="006B5572" w:rsidRDefault="00DE6988" w:rsidP="009A04A9">
            <w:pPr>
              <w:jc w:val="right"/>
              <w:rPr>
                <w:rFonts w:cs="Times New Roman"/>
                <w:color w:val="000000"/>
                <w:szCs w:val="24"/>
              </w:rPr>
            </w:pPr>
            <w:r w:rsidRPr="006B5572">
              <w:rPr>
                <w:rFonts w:cs="Times New Roman"/>
                <w:color w:val="000000"/>
                <w:szCs w:val="24"/>
              </w:rPr>
              <w:t xml:space="preserve">41,009,806 € </w:t>
            </w:r>
          </w:p>
        </w:tc>
      </w:tr>
      <w:tr w:rsidR="00DE6988" w:rsidRPr="006B5572" w14:paraId="6285CB33"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156F8B4B" w14:textId="77777777" w:rsidR="00DE6988" w:rsidRPr="006B5572" w:rsidRDefault="00DE6988" w:rsidP="009A04A9">
            <w:pPr>
              <w:jc w:val="left"/>
              <w:rPr>
                <w:rFonts w:eastAsia="Times New Roman" w:cs="Times New Roman"/>
                <w:color w:val="000000"/>
                <w:lang w:val="en-US" w:eastAsia="pt-PT"/>
              </w:rPr>
            </w:pPr>
            <w:r w:rsidRPr="006B5572">
              <w:rPr>
                <w:rFonts w:eastAsia="Times New Roman" w:cs="Times New Roman"/>
                <w:color w:val="000000"/>
                <w:sz w:val="22"/>
                <w:lang w:val="en-US" w:eastAsia="pt-PT"/>
              </w:rPr>
              <w:t>Sample total error - first semester</w:t>
            </w:r>
          </w:p>
        </w:tc>
        <w:tc>
          <w:tcPr>
            <w:tcW w:w="1923" w:type="dxa"/>
            <w:tcBorders>
              <w:top w:val="nil"/>
              <w:left w:val="nil"/>
              <w:bottom w:val="single" w:sz="4" w:space="0" w:color="auto"/>
              <w:right w:val="single" w:sz="4" w:space="0" w:color="auto"/>
            </w:tcBorders>
            <w:noWrap/>
            <w:vAlign w:val="bottom"/>
            <w:hideMark/>
          </w:tcPr>
          <w:p w14:paraId="733F6800" w14:textId="77777777" w:rsidR="00DE6988" w:rsidRPr="006B5572" w:rsidRDefault="00DE6988" w:rsidP="009A04A9">
            <w:pPr>
              <w:jc w:val="right"/>
              <w:rPr>
                <w:rFonts w:cs="Times New Roman"/>
                <w:color w:val="000000"/>
                <w:szCs w:val="24"/>
              </w:rPr>
            </w:pPr>
            <w:r w:rsidRPr="006B5572">
              <w:rPr>
                <w:rFonts w:cs="Times New Roman"/>
                <w:color w:val="000000"/>
                <w:szCs w:val="24"/>
              </w:rPr>
              <w:t xml:space="preserve">577,230 € </w:t>
            </w:r>
          </w:p>
        </w:tc>
      </w:tr>
      <w:tr w:rsidR="00DE6988" w:rsidRPr="006B5572" w14:paraId="2C41B69E"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41D13F77" w14:textId="77777777" w:rsidR="00DE6988" w:rsidRPr="006B5572" w:rsidRDefault="00DE6988" w:rsidP="009A04A9">
            <w:pPr>
              <w:jc w:val="left"/>
              <w:rPr>
                <w:rFonts w:eastAsia="Times New Roman" w:cs="Times New Roman"/>
                <w:color w:val="000000"/>
                <w:lang w:val="en-US" w:eastAsia="pt-PT"/>
              </w:rPr>
            </w:pPr>
            <w:r w:rsidRPr="006B5572">
              <w:rPr>
                <w:rFonts w:eastAsia="Times New Roman" w:cs="Times New Roman"/>
                <w:color w:val="000000"/>
                <w:sz w:val="22"/>
                <w:lang w:val="en-US" w:eastAsia="pt-PT"/>
              </w:rPr>
              <w:t>Sample standard deviation of errors - first semester</w:t>
            </w:r>
          </w:p>
        </w:tc>
        <w:tc>
          <w:tcPr>
            <w:tcW w:w="1923" w:type="dxa"/>
            <w:tcBorders>
              <w:top w:val="nil"/>
              <w:left w:val="nil"/>
              <w:bottom w:val="single" w:sz="4" w:space="0" w:color="auto"/>
              <w:right w:val="single" w:sz="4" w:space="0" w:color="auto"/>
            </w:tcBorders>
            <w:noWrap/>
            <w:vAlign w:val="bottom"/>
            <w:hideMark/>
          </w:tcPr>
          <w:p w14:paraId="137C8D34" w14:textId="77777777" w:rsidR="00DE6988" w:rsidRPr="006B5572" w:rsidRDefault="00DE6988" w:rsidP="009A04A9">
            <w:pPr>
              <w:jc w:val="right"/>
              <w:rPr>
                <w:rFonts w:cs="Times New Roman"/>
                <w:color w:val="000000"/>
                <w:szCs w:val="24"/>
              </w:rPr>
            </w:pPr>
            <w:r w:rsidRPr="006B5572">
              <w:rPr>
                <w:rFonts w:cs="Times New Roman"/>
                <w:color w:val="000000"/>
                <w:szCs w:val="24"/>
              </w:rPr>
              <w:t xml:space="preserve">52,815 € </w:t>
            </w:r>
          </w:p>
        </w:tc>
      </w:tr>
    </w:tbl>
    <w:p w14:paraId="7007A41C" w14:textId="77777777" w:rsidR="00DE6988" w:rsidRPr="006B5572" w:rsidRDefault="00DE6988" w:rsidP="00DE6988">
      <w:pPr>
        <w:autoSpaceDE w:val="0"/>
        <w:autoSpaceDN w:val="0"/>
        <w:adjustRightInd w:val="0"/>
        <w:rPr>
          <w:rFonts w:eastAsiaTheme="minorEastAsia" w:cs="Times New Roman"/>
          <w:szCs w:val="24"/>
          <w:lang w:val="en-GB"/>
        </w:rPr>
      </w:pPr>
    </w:p>
    <w:p w14:paraId="702FC8C5"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At the end of the second semester more information is available, in particular, t</w:t>
      </w:r>
      <w:r w:rsidRPr="006B5572">
        <w:rPr>
          <w:rFonts w:eastAsiaTheme="minorEastAsia" w:cs="Times New Roman"/>
          <w:szCs w:val="24"/>
          <w:lang w:val="en-GB"/>
        </w:rPr>
        <w:t xml:space="preserve">he number of operations active in the second semester </w:t>
      </w:r>
      <w:r w:rsidRPr="006B5572">
        <w:rPr>
          <w:rFonts w:cs="Times New Roman"/>
          <w:szCs w:val="24"/>
          <w:lang w:val="en-GB"/>
        </w:rPr>
        <w:t xml:space="preserve">is correctly known, the sample variance of errors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r>
              <w:rPr>
                <w:rFonts w:ascii="Cambria Math" w:cs="Times New Roman"/>
                <w:szCs w:val="24"/>
                <w:lang w:val="en-GB"/>
              </w:rPr>
              <m:t>1</m:t>
            </m:r>
          </m:sub>
        </m:sSub>
      </m:oMath>
      <w:r w:rsidRPr="006B5572">
        <w:rPr>
          <w:rFonts w:cs="Times New Roman"/>
          <w:szCs w:val="24"/>
          <w:lang w:val="en-GB"/>
        </w:rPr>
        <w:t xml:space="preserve"> calculated from the sample of the first semester is already available and the standard deviation of errors for the s</w:t>
      </w:r>
      <w:r w:rsidRPr="007167BB">
        <w:rPr>
          <w:rFonts w:cs="Times New Roman"/>
          <w:szCs w:val="24"/>
          <w:lang w:val="en-GB"/>
        </w:rPr>
        <w:t xml:space="preserve">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r>
              <w:rPr>
                <w:rFonts w:ascii="Cambria Math" w:cs="Times New Roman"/>
                <w:szCs w:val="24"/>
                <w:lang w:val="en-GB"/>
              </w:rPr>
              <m:t>2</m:t>
            </m:r>
          </m:sub>
        </m:sSub>
      </m:oMath>
      <w:r w:rsidRPr="006B5572">
        <w:rPr>
          <w:rFonts w:cs="Times New Roman"/>
          <w:szCs w:val="24"/>
          <w:lang w:val="en-GB"/>
        </w:rPr>
        <w:t xml:space="preserve"> can now be more accurately assessed using a preliminary sample of real data.</w:t>
      </w:r>
    </w:p>
    <w:p w14:paraId="74361E7B" w14:textId="77777777" w:rsidR="00DE6988" w:rsidRPr="007167BB" w:rsidRDefault="00DE6988" w:rsidP="00DE6988">
      <w:pPr>
        <w:autoSpaceDE w:val="0"/>
        <w:autoSpaceDN w:val="0"/>
        <w:adjustRightInd w:val="0"/>
        <w:rPr>
          <w:rFonts w:eastAsiaTheme="minorEastAsia" w:cs="Times New Roman"/>
          <w:szCs w:val="24"/>
          <w:lang w:val="en-GB"/>
        </w:rPr>
      </w:pPr>
    </w:p>
    <w:p w14:paraId="5B3C4AB2" w14:textId="77777777" w:rsidR="00DE6988" w:rsidRPr="00FB2B91"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AA realises that the assumption made at the end of the first semester on the total number of operations remains correct. Nevertheless, there are two parameters for which updated figures should be used.</w:t>
      </w:r>
    </w:p>
    <w:p w14:paraId="330A6BCD" w14:textId="77777777" w:rsidR="00DE6988" w:rsidRPr="00FB2B91" w:rsidRDefault="00DE6988" w:rsidP="00DE6988">
      <w:pPr>
        <w:autoSpaceDE w:val="0"/>
        <w:autoSpaceDN w:val="0"/>
        <w:adjustRightInd w:val="0"/>
        <w:rPr>
          <w:rFonts w:eastAsiaTheme="minorEastAsia" w:cs="Times New Roman"/>
          <w:szCs w:val="24"/>
          <w:lang w:val="en-GB"/>
        </w:rPr>
      </w:pPr>
    </w:p>
    <w:p w14:paraId="31D668D9" w14:textId="77777777" w:rsidR="00DE6988" w:rsidRPr="006B5572"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Firstly, the estimate of the standard deviation of errors based on the first semester sample of 73 operations yielded an estimate of 52,815 €. This new value should now be used to reassess the planned sa</w:t>
      </w:r>
      <w:r w:rsidRPr="00A33A9B">
        <w:rPr>
          <w:rFonts w:eastAsiaTheme="minorEastAsia" w:cs="Times New Roman"/>
          <w:szCs w:val="24"/>
          <w:lang w:val="en-GB"/>
        </w:rPr>
        <w:t xml:space="preserve">mple size. Secondly, based on a new preliminary sample of 20 operations of the second semester population, the audit authority estimates the standard deviation of errors for the second semester to be  87,369 € (faraway of the predicted value at the end of </w:t>
      </w:r>
      <w:r w:rsidRPr="006B5572">
        <w:rPr>
          <w:rFonts w:eastAsiaTheme="minorEastAsia" w:cs="Times New Roman"/>
          <w:szCs w:val="24"/>
          <w:lang w:val="en-GB"/>
        </w:rPr>
        <w:t>the first period). We conclude that the standard deviation of errors in the first semester used to plan the sample size is close to the value obtained at the end of the first semester. Nevertheless, the standard deviation of error in the second semester used to plan the sample size is far away from the figure given by the new preliminary sample. As a result, the sample for the second semester should be revised.</w:t>
      </w:r>
    </w:p>
    <w:p w14:paraId="09810A5A" w14:textId="77777777" w:rsidR="00DE6988" w:rsidRPr="006B5572" w:rsidRDefault="00DE6988" w:rsidP="00DE6988">
      <w:pPr>
        <w:autoSpaceDE w:val="0"/>
        <w:autoSpaceDN w:val="0"/>
        <w:adjustRightInd w:val="0"/>
        <w:rPr>
          <w:rFonts w:eastAsiaTheme="minorEastAsia" w:cs="Times New Roman"/>
          <w:szCs w:val="24"/>
          <w:lang w:val="en-GB"/>
        </w:rPr>
      </w:pPr>
    </w:p>
    <w:p w14:paraId="3676D70B" w14:textId="77777777" w:rsidR="00DE6988" w:rsidRPr="006B5572" w:rsidRDefault="00DE6988" w:rsidP="00DE6988">
      <w:pPr>
        <w:rPr>
          <w:rFonts w:eastAsia="Times New Roman" w:cs="Times New Roman"/>
          <w:color w:val="000000"/>
          <w:szCs w:val="24"/>
          <w:lang w:val="en-GB" w:eastAsia="pt-PT"/>
        </w:rPr>
      </w:pPr>
      <w:r w:rsidRPr="006B5572">
        <w:rPr>
          <w:rFonts w:eastAsiaTheme="minorEastAsia" w:cs="Times New Roman"/>
          <w:szCs w:val="24"/>
          <w:lang w:val="en-GB"/>
        </w:rPr>
        <w:t>Further, the predicted total book value of the second semester population should be replaced by the real one,</w:t>
      </w:r>
      <w:r w:rsidRPr="006B5572">
        <w:rPr>
          <w:rFonts w:eastAsia="Times New Roman" w:cs="Times New Roman"/>
          <w:color w:val="000000"/>
          <w:szCs w:val="24"/>
          <w:lang w:val="en-GB" w:eastAsia="pt-PT"/>
        </w:rPr>
        <w:t xml:space="preserve"> 5,202,775,175 €, instead of the predicted value of </w:t>
      </w:r>
      <w:r w:rsidRPr="006B5572">
        <w:rPr>
          <w:rFonts w:cs="Times New Roman"/>
          <w:color w:val="000000"/>
          <w:szCs w:val="24"/>
          <w:lang w:val="en-GB"/>
        </w:rPr>
        <w:t>2,888,554,702 €</w:t>
      </w:r>
      <w:r w:rsidRPr="006B5572">
        <w:rPr>
          <w:rFonts w:eastAsia="Times New Roman" w:cs="Times New Roman"/>
          <w:color w:val="000000"/>
          <w:szCs w:val="24"/>
          <w:lang w:val="en-GB" w:eastAsia="pt-PT"/>
        </w:rPr>
        <w:t>.</w:t>
      </w:r>
    </w:p>
    <w:p w14:paraId="08248B41" w14:textId="77777777" w:rsidR="00DE6988" w:rsidRPr="006B5572" w:rsidRDefault="00DE6988" w:rsidP="00DE6988">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8"/>
        <w:gridCol w:w="1868"/>
        <w:gridCol w:w="1814"/>
      </w:tblGrid>
      <w:tr w:rsidR="00DE6988" w:rsidRPr="006B5572" w14:paraId="7396B487" w14:textId="77777777" w:rsidTr="009A04A9">
        <w:trPr>
          <w:jc w:val="center"/>
        </w:trPr>
        <w:tc>
          <w:tcPr>
            <w:tcW w:w="5194" w:type="dxa"/>
            <w:tcBorders>
              <w:top w:val="single" w:sz="4" w:space="0" w:color="auto"/>
              <w:left w:val="single" w:sz="4" w:space="0" w:color="auto"/>
              <w:bottom w:val="single" w:sz="4" w:space="0" w:color="auto"/>
              <w:right w:val="single" w:sz="4" w:space="0" w:color="auto"/>
            </w:tcBorders>
            <w:vAlign w:val="center"/>
            <w:hideMark/>
          </w:tcPr>
          <w:p w14:paraId="7CFEF04F" w14:textId="77777777" w:rsidR="00DE6988" w:rsidRPr="006B5572" w:rsidRDefault="00DE698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Parameter</w:t>
            </w:r>
          </w:p>
        </w:tc>
        <w:tc>
          <w:tcPr>
            <w:tcW w:w="1879" w:type="dxa"/>
            <w:tcBorders>
              <w:top w:val="single" w:sz="4" w:space="0" w:color="auto"/>
              <w:left w:val="single" w:sz="4" w:space="0" w:color="auto"/>
              <w:bottom w:val="single" w:sz="4" w:space="0" w:color="auto"/>
              <w:right w:val="single" w:sz="4" w:space="0" w:color="auto"/>
            </w:tcBorders>
            <w:hideMark/>
          </w:tcPr>
          <w:p w14:paraId="5B5613A3" w14:textId="77777777" w:rsidR="00DE6988" w:rsidRPr="006B5572" w:rsidRDefault="00DE698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first semester</w:t>
            </w:r>
          </w:p>
        </w:tc>
        <w:tc>
          <w:tcPr>
            <w:tcW w:w="1823" w:type="dxa"/>
            <w:tcBorders>
              <w:top w:val="single" w:sz="4" w:space="0" w:color="auto"/>
              <w:left w:val="single" w:sz="4" w:space="0" w:color="auto"/>
              <w:bottom w:val="single" w:sz="4" w:space="0" w:color="auto"/>
              <w:right w:val="single" w:sz="4" w:space="0" w:color="auto"/>
            </w:tcBorders>
            <w:hideMark/>
          </w:tcPr>
          <w:p w14:paraId="103C47AF" w14:textId="77777777" w:rsidR="00DE6988" w:rsidRPr="006B5572" w:rsidRDefault="00DE6988"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second semester</w:t>
            </w:r>
          </w:p>
        </w:tc>
      </w:tr>
      <w:tr w:rsidR="00DE6988" w:rsidRPr="006B5572" w14:paraId="194F8BBB" w14:textId="77777777" w:rsidTr="009A04A9">
        <w:trPr>
          <w:jc w:val="center"/>
        </w:trPr>
        <w:tc>
          <w:tcPr>
            <w:tcW w:w="5194" w:type="dxa"/>
            <w:tcBorders>
              <w:top w:val="single" w:sz="4" w:space="0" w:color="auto"/>
              <w:left w:val="single" w:sz="4" w:space="0" w:color="auto"/>
              <w:bottom w:val="single" w:sz="4" w:space="0" w:color="auto"/>
              <w:right w:val="single" w:sz="4" w:space="0" w:color="auto"/>
            </w:tcBorders>
            <w:hideMark/>
          </w:tcPr>
          <w:p w14:paraId="77988278" w14:textId="77777777" w:rsidR="00DE6988" w:rsidRPr="006B5572" w:rsidRDefault="00DE6988"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errors in the first semester</w:t>
            </w:r>
          </w:p>
        </w:tc>
        <w:tc>
          <w:tcPr>
            <w:tcW w:w="1879" w:type="dxa"/>
            <w:tcBorders>
              <w:top w:val="single" w:sz="4" w:space="0" w:color="auto"/>
              <w:left w:val="single" w:sz="4" w:space="0" w:color="auto"/>
              <w:bottom w:val="single" w:sz="4" w:space="0" w:color="auto"/>
              <w:right w:val="single" w:sz="4" w:space="0" w:color="auto"/>
            </w:tcBorders>
            <w:hideMark/>
          </w:tcPr>
          <w:p w14:paraId="30D2374C"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49,534 €</w:t>
            </w:r>
          </w:p>
        </w:tc>
        <w:tc>
          <w:tcPr>
            <w:tcW w:w="1823" w:type="dxa"/>
            <w:tcBorders>
              <w:top w:val="single" w:sz="4" w:space="0" w:color="auto"/>
              <w:left w:val="single" w:sz="4" w:space="0" w:color="auto"/>
              <w:bottom w:val="single" w:sz="4" w:space="0" w:color="auto"/>
              <w:right w:val="single" w:sz="4" w:space="0" w:color="auto"/>
            </w:tcBorders>
            <w:hideMark/>
          </w:tcPr>
          <w:p w14:paraId="0BA02246"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52,815 €</w:t>
            </w:r>
          </w:p>
        </w:tc>
      </w:tr>
      <w:tr w:rsidR="00DE6988" w:rsidRPr="006B5572" w14:paraId="25114F2A" w14:textId="77777777" w:rsidTr="009A04A9">
        <w:trPr>
          <w:jc w:val="center"/>
        </w:trPr>
        <w:tc>
          <w:tcPr>
            <w:tcW w:w="5194" w:type="dxa"/>
            <w:tcBorders>
              <w:top w:val="single" w:sz="4" w:space="0" w:color="auto"/>
              <w:left w:val="single" w:sz="4" w:space="0" w:color="auto"/>
              <w:bottom w:val="single" w:sz="4" w:space="0" w:color="auto"/>
              <w:right w:val="single" w:sz="4" w:space="0" w:color="auto"/>
            </w:tcBorders>
            <w:hideMark/>
          </w:tcPr>
          <w:p w14:paraId="1BB05688" w14:textId="77777777" w:rsidR="00DE6988" w:rsidRPr="006B5572" w:rsidRDefault="00DE6988"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errors in the second semester</w:t>
            </w:r>
          </w:p>
        </w:tc>
        <w:tc>
          <w:tcPr>
            <w:tcW w:w="1879" w:type="dxa"/>
            <w:tcBorders>
              <w:top w:val="single" w:sz="4" w:space="0" w:color="auto"/>
              <w:left w:val="single" w:sz="4" w:space="0" w:color="auto"/>
              <w:bottom w:val="single" w:sz="4" w:space="0" w:color="auto"/>
              <w:right w:val="single" w:sz="4" w:space="0" w:color="auto"/>
            </w:tcBorders>
            <w:hideMark/>
          </w:tcPr>
          <w:p w14:paraId="56F471D4"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59,441 €</w:t>
            </w:r>
          </w:p>
        </w:tc>
        <w:tc>
          <w:tcPr>
            <w:tcW w:w="1823" w:type="dxa"/>
            <w:tcBorders>
              <w:top w:val="single" w:sz="4" w:space="0" w:color="auto"/>
              <w:left w:val="single" w:sz="4" w:space="0" w:color="auto"/>
              <w:bottom w:val="single" w:sz="4" w:space="0" w:color="auto"/>
              <w:right w:val="single" w:sz="4" w:space="0" w:color="auto"/>
            </w:tcBorders>
            <w:hideMark/>
          </w:tcPr>
          <w:p w14:paraId="7ABFA45C"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87,369 €</w:t>
            </w:r>
          </w:p>
        </w:tc>
      </w:tr>
      <w:tr w:rsidR="00DE6988" w:rsidRPr="006B5572" w14:paraId="6B836083" w14:textId="77777777" w:rsidTr="009A04A9">
        <w:trPr>
          <w:jc w:val="center"/>
        </w:trPr>
        <w:tc>
          <w:tcPr>
            <w:tcW w:w="5194" w:type="dxa"/>
            <w:tcBorders>
              <w:top w:val="single" w:sz="4" w:space="0" w:color="auto"/>
              <w:left w:val="single" w:sz="4" w:space="0" w:color="auto"/>
              <w:bottom w:val="single" w:sz="4" w:space="0" w:color="auto"/>
              <w:right w:val="single" w:sz="4" w:space="0" w:color="auto"/>
            </w:tcBorders>
            <w:hideMark/>
          </w:tcPr>
          <w:p w14:paraId="2416CDE9" w14:textId="77777777" w:rsidR="00DE6988" w:rsidRPr="006B5572" w:rsidRDefault="00DE6988"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Total expenditure in the second semester</w:t>
            </w:r>
          </w:p>
        </w:tc>
        <w:tc>
          <w:tcPr>
            <w:tcW w:w="1879" w:type="dxa"/>
            <w:tcBorders>
              <w:top w:val="single" w:sz="4" w:space="0" w:color="auto"/>
              <w:left w:val="single" w:sz="4" w:space="0" w:color="auto"/>
              <w:bottom w:val="single" w:sz="4" w:space="0" w:color="auto"/>
              <w:right w:val="single" w:sz="4" w:space="0" w:color="auto"/>
            </w:tcBorders>
            <w:hideMark/>
          </w:tcPr>
          <w:p w14:paraId="19E61A58"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cs="Times New Roman"/>
                <w:color w:val="000000"/>
                <w:szCs w:val="24"/>
                <w:lang w:val="en-GB"/>
              </w:rPr>
              <w:t>2,888,554,702 €</w:t>
            </w:r>
          </w:p>
        </w:tc>
        <w:tc>
          <w:tcPr>
            <w:tcW w:w="1823" w:type="dxa"/>
            <w:tcBorders>
              <w:top w:val="single" w:sz="4" w:space="0" w:color="auto"/>
              <w:left w:val="single" w:sz="4" w:space="0" w:color="auto"/>
              <w:bottom w:val="single" w:sz="4" w:space="0" w:color="auto"/>
              <w:right w:val="single" w:sz="4" w:space="0" w:color="auto"/>
            </w:tcBorders>
            <w:hideMark/>
          </w:tcPr>
          <w:p w14:paraId="2B8D6C60" w14:textId="77777777" w:rsidR="00DE6988" w:rsidRPr="006B5572" w:rsidRDefault="00DE6988"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GB" w:eastAsia="pt-PT"/>
              </w:rPr>
              <w:t>5,202,775,175 €</w:t>
            </w:r>
          </w:p>
        </w:tc>
      </w:tr>
    </w:tbl>
    <w:p w14:paraId="2A1A5FED" w14:textId="77777777" w:rsidR="00DE6988" w:rsidRPr="006B5572" w:rsidRDefault="00DE6988" w:rsidP="00DE6988">
      <w:pPr>
        <w:autoSpaceDE w:val="0"/>
        <w:autoSpaceDN w:val="0"/>
        <w:adjustRightInd w:val="0"/>
        <w:rPr>
          <w:rFonts w:eastAsiaTheme="minorEastAsia" w:cs="Times New Roman"/>
          <w:szCs w:val="24"/>
          <w:lang w:val="en-GB"/>
        </w:rPr>
      </w:pPr>
    </w:p>
    <w:p w14:paraId="50DED4F3" w14:textId="77777777" w:rsidR="00DE6988" w:rsidRPr="006B5572" w:rsidRDefault="00DE6988" w:rsidP="00DE6988">
      <w:pPr>
        <w:autoSpaceDE w:val="0"/>
        <w:autoSpaceDN w:val="0"/>
        <w:adjustRightInd w:val="0"/>
        <w:rPr>
          <w:rFonts w:eastAsiaTheme="minorEastAsia" w:cs="Times New Roman"/>
          <w:szCs w:val="24"/>
          <w:lang w:val="en-GB"/>
        </w:rPr>
      </w:pPr>
    </w:p>
    <w:p w14:paraId="0F9C3D8E" w14:textId="77777777" w:rsidR="00DE6988" w:rsidRPr="006B5572" w:rsidRDefault="00DE6988" w:rsidP="00DE6988">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Taking into consideration these two adjustments, the recalculated sample size of the second semester is</w:t>
      </w:r>
    </w:p>
    <w:p w14:paraId="77F22ACD" w14:textId="77777777" w:rsidR="00DE6988" w:rsidRPr="006B5572" w:rsidRDefault="00DE6988" w:rsidP="00DE6988">
      <w:pPr>
        <w:rPr>
          <w:rFonts w:cs="Times New Roman"/>
          <w:szCs w:val="24"/>
          <w:lang w:val="en-GB"/>
        </w:rPr>
      </w:pPr>
    </w:p>
    <w:p w14:paraId="2060FFD9" w14:textId="77777777" w:rsidR="00DE6988" w:rsidRPr="007167BB" w:rsidRDefault="00DC4817" w:rsidP="00DE6988">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e2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e1</m:t>
                  </m:r>
                </m:sub>
                <m:sup>
                  <m:r>
                    <w:rPr>
                      <w:rFonts w:ascii="Cambria Math" w:eastAsiaTheme="minorEastAsia" w:hAnsi="Cambria Math" w:cs="Times New Roman"/>
                      <w:szCs w:val="24"/>
                      <w:lang w:val="en-GB"/>
                    </w:rPr>
                    <m:t>2</m:t>
                  </m:r>
                </m:sup>
              </m:sSubSup>
            </m:den>
          </m:f>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1.645 ×3,852×</m:t>
                      </m:r>
                      <m:r>
                        <w:rPr>
                          <w:rFonts w:ascii="Cambria Math" w:eastAsiaTheme="minorEastAsia" w:hAnsi="Cambria Math" w:cs="Times New Roman"/>
                          <w:szCs w:val="24"/>
                          <w:lang w:val="en-GB"/>
                        </w:rPr>
                        <m:t>107,369</m:t>
                      </m:r>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m:rPr>
                          <m:sty m:val="p"/>
                        </m:rPr>
                        <w:rPr>
                          <w:rFonts w:ascii="Cambria Math" w:eastAsia="Times New Roman" w:hAnsi="Cambria Math" w:cs="Times New Roman"/>
                          <w:color w:val="000000"/>
                          <w:szCs w:val="24"/>
                          <w:lang w:val="en-US" w:eastAsia="pt-PT"/>
                        </w:rPr>
                        <m:t xml:space="preserve">128,814,544 </m:t>
                      </m:r>
                      <m: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38,644,363</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1.645</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3,852</m:t>
                      </m:r>
                    </m:e>
                    <m:sup>
                      <m:r>
                        <w:rPr>
                          <w:rFonts w:ascii="Cambria Math" w:hAnsi="Cambria Math" w:cs="Times New Roman"/>
                          <w:szCs w:val="24"/>
                          <w:lang w:val="en-GB"/>
                        </w:rPr>
                        <m:t>2</m:t>
                      </m:r>
                    </m:sup>
                  </m:sSup>
                </m:num>
                <m:den>
                  <m:r>
                    <w:rPr>
                      <w:rFonts w:ascii="Cambria Math" w:hAnsi="Cambria Math" w:cs="Times New Roman"/>
                      <w:szCs w:val="24"/>
                      <w:lang w:val="en-GB"/>
                    </w:rPr>
                    <m:t>142</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65,815</m:t>
                  </m:r>
                </m:e>
                <m:sup>
                  <m:r>
                    <w:rPr>
                      <w:rFonts w:ascii="Cambria Math" w:eastAsiaTheme="minorEastAsia" w:hAnsi="Cambria Math" w:cs="Times New Roman"/>
                      <w:szCs w:val="24"/>
                      <w:lang w:val="en-GB"/>
                    </w:rPr>
                    <m:t>2</m:t>
                  </m:r>
                </m:sup>
              </m:sSup>
            </m:den>
          </m:f>
          <m:r>
            <w:rPr>
              <w:rFonts w:ascii="Cambria Math" w:eastAsiaTheme="minorEastAsia" w:hAnsi="Cambria Math" w:cs="Times New Roman"/>
              <w:szCs w:val="24"/>
              <w:lang w:val="en-GB"/>
            </w:rPr>
            <m:t>≈47</m:t>
          </m:r>
        </m:oMath>
      </m:oMathPara>
    </w:p>
    <w:p w14:paraId="4443E799" w14:textId="77777777" w:rsidR="00DE6988" w:rsidRPr="00FB2B91" w:rsidRDefault="00DE6988" w:rsidP="00DE6988">
      <w:pPr>
        <w:rPr>
          <w:rFonts w:cs="Times New Roman"/>
          <w:szCs w:val="24"/>
          <w:lang w:val="en-GB"/>
        </w:rPr>
      </w:pPr>
    </w:p>
    <w:p w14:paraId="7C18A229" w14:textId="77777777" w:rsidR="00DE6988" w:rsidRPr="00FB2B91" w:rsidRDefault="00DE6988" w:rsidP="00DE6988">
      <w:pPr>
        <w:rPr>
          <w:rFonts w:cs="Times New Roman"/>
          <w:szCs w:val="24"/>
          <w:lang w:val="en-GB"/>
        </w:rPr>
      </w:pPr>
      <w:r w:rsidRPr="00FB2B91">
        <w:rPr>
          <w:rFonts w:cs="Times New Roman"/>
          <w:szCs w:val="24"/>
          <w:lang w:val="en-GB"/>
        </w:rPr>
        <w:t>Auditing the 73 operations in the first semester plus these 47 operations in second semester will provide the auditor with information on the total error for the sampled operations. The previous preliminary sample of 20 operations is used as part of the main sample. Therefore, the auditor has only to select 27 further operations in second semester.</w:t>
      </w:r>
    </w:p>
    <w:p w14:paraId="5811E6F8" w14:textId="77777777" w:rsidR="00DE6988" w:rsidRPr="00FB2B91" w:rsidRDefault="00DE6988" w:rsidP="00DE6988">
      <w:pPr>
        <w:rPr>
          <w:rFonts w:cs="Times New Roman"/>
          <w:szCs w:val="24"/>
          <w:lang w:val="en-GB"/>
        </w:rPr>
      </w:pPr>
    </w:p>
    <w:p w14:paraId="41D69D79" w14:textId="77777777" w:rsidR="00DE6988" w:rsidRPr="00A33A9B" w:rsidRDefault="00DE6988" w:rsidP="00DE6988">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second semester sam</w:t>
      </w:r>
      <w:r w:rsidRPr="00A33A9B">
        <w:rPr>
          <w:rFonts w:eastAsiaTheme="minorEastAsia" w:cs="Times New Roman"/>
          <w:szCs w:val="24"/>
          <w:lang w:val="en-GB"/>
        </w:rPr>
        <w:t>ple yielded the following results:</w:t>
      </w:r>
    </w:p>
    <w:p w14:paraId="6163FB94" w14:textId="77777777" w:rsidR="00DE6988" w:rsidRPr="006B5572" w:rsidRDefault="00DE6988" w:rsidP="00DE6988">
      <w:pPr>
        <w:rPr>
          <w:rFonts w:cs="Times New Roman"/>
          <w:szCs w:val="24"/>
          <w:lang w:val="en-GB"/>
        </w:rPr>
      </w:pPr>
    </w:p>
    <w:tbl>
      <w:tblPr>
        <w:tblW w:w="7451" w:type="dxa"/>
        <w:tblInd w:w="354" w:type="dxa"/>
        <w:tblCellMar>
          <w:left w:w="70" w:type="dxa"/>
          <w:right w:w="70" w:type="dxa"/>
        </w:tblCellMar>
        <w:tblLook w:val="04A0" w:firstRow="1" w:lastRow="0" w:firstColumn="1" w:lastColumn="0" w:noHBand="0" w:noVBand="1"/>
      </w:tblPr>
      <w:tblGrid>
        <w:gridCol w:w="5528"/>
        <w:gridCol w:w="1923"/>
      </w:tblGrid>
      <w:tr w:rsidR="00DE6988" w:rsidRPr="006B5572" w14:paraId="4F5A2AA5" w14:textId="77777777" w:rsidTr="009A04A9">
        <w:trPr>
          <w:trHeight w:val="300"/>
        </w:trPr>
        <w:tc>
          <w:tcPr>
            <w:tcW w:w="5528" w:type="dxa"/>
            <w:tcBorders>
              <w:top w:val="single" w:sz="4" w:space="0" w:color="auto"/>
              <w:left w:val="single" w:sz="4" w:space="0" w:color="auto"/>
              <w:bottom w:val="single" w:sz="4" w:space="0" w:color="auto"/>
              <w:right w:val="single" w:sz="4" w:space="0" w:color="auto"/>
            </w:tcBorders>
            <w:noWrap/>
            <w:vAlign w:val="bottom"/>
            <w:hideMark/>
          </w:tcPr>
          <w:p w14:paraId="53B747B0" w14:textId="77777777" w:rsidR="00DE6988" w:rsidRPr="006B5572" w:rsidRDefault="00DE6988" w:rsidP="009A04A9">
            <w:pPr>
              <w:jc w:val="left"/>
              <w:rPr>
                <w:rFonts w:eastAsia="Times New Roman" w:cs="Times New Roman"/>
                <w:color w:val="000000"/>
                <w:lang w:val="en-US" w:eastAsia="pt-PT"/>
              </w:rPr>
            </w:pPr>
            <w:r w:rsidRPr="006B5572">
              <w:rPr>
                <w:rFonts w:eastAsia="Times New Roman" w:cs="Times New Roman"/>
                <w:color w:val="000000"/>
                <w:sz w:val="22"/>
                <w:lang w:val="en-US" w:eastAsia="pt-PT"/>
              </w:rPr>
              <w:t>Sample book value - second semester</w:t>
            </w:r>
          </w:p>
        </w:tc>
        <w:tc>
          <w:tcPr>
            <w:tcW w:w="1923" w:type="dxa"/>
            <w:tcBorders>
              <w:top w:val="single" w:sz="4" w:space="0" w:color="auto"/>
              <w:left w:val="nil"/>
              <w:bottom w:val="single" w:sz="4" w:space="0" w:color="auto"/>
              <w:right w:val="single" w:sz="4" w:space="0" w:color="auto"/>
            </w:tcBorders>
            <w:noWrap/>
            <w:vAlign w:val="bottom"/>
            <w:hideMark/>
          </w:tcPr>
          <w:p w14:paraId="39460C7F" w14:textId="77777777" w:rsidR="00DE6988" w:rsidRPr="006B5572" w:rsidRDefault="00DE6988" w:rsidP="009A04A9">
            <w:pPr>
              <w:jc w:val="right"/>
              <w:rPr>
                <w:rFonts w:cs="Times New Roman"/>
                <w:color w:val="000000"/>
              </w:rPr>
            </w:pPr>
            <w:r w:rsidRPr="006B5572">
              <w:rPr>
                <w:rFonts w:cs="Times New Roman"/>
                <w:color w:val="000000"/>
                <w:sz w:val="22"/>
              </w:rPr>
              <w:t xml:space="preserve">59,312,212 € </w:t>
            </w:r>
          </w:p>
        </w:tc>
      </w:tr>
      <w:tr w:rsidR="00DE6988" w:rsidRPr="006B5572" w14:paraId="5D80ED2B"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5122D2DC" w14:textId="77777777" w:rsidR="00DE6988" w:rsidRPr="006B5572" w:rsidRDefault="00DE6988" w:rsidP="009A04A9">
            <w:pPr>
              <w:jc w:val="left"/>
              <w:rPr>
                <w:rFonts w:eastAsia="Times New Roman" w:cs="Times New Roman"/>
                <w:color w:val="000000"/>
                <w:lang w:val="en-US" w:eastAsia="pt-PT"/>
              </w:rPr>
            </w:pPr>
            <w:r w:rsidRPr="006B5572">
              <w:rPr>
                <w:rFonts w:eastAsia="Times New Roman" w:cs="Times New Roman"/>
                <w:color w:val="000000"/>
                <w:sz w:val="22"/>
                <w:lang w:val="en-US" w:eastAsia="pt-PT"/>
              </w:rPr>
              <w:t>Sample total error - second semester</w:t>
            </w:r>
          </w:p>
        </w:tc>
        <w:tc>
          <w:tcPr>
            <w:tcW w:w="1923" w:type="dxa"/>
            <w:tcBorders>
              <w:top w:val="nil"/>
              <w:left w:val="nil"/>
              <w:bottom w:val="single" w:sz="4" w:space="0" w:color="auto"/>
              <w:right w:val="single" w:sz="4" w:space="0" w:color="auto"/>
            </w:tcBorders>
            <w:noWrap/>
            <w:vAlign w:val="bottom"/>
            <w:hideMark/>
          </w:tcPr>
          <w:p w14:paraId="4000105F" w14:textId="77777777" w:rsidR="00DE6988" w:rsidRPr="006B5572" w:rsidRDefault="00DE6988" w:rsidP="009A04A9">
            <w:pPr>
              <w:jc w:val="right"/>
              <w:rPr>
                <w:rFonts w:cs="Times New Roman"/>
                <w:color w:val="000000"/>
              </w:rPr>
            </w:pPr>
            <w:r w:rsidRPr="006B5572">
              <w:rPr>
                <w:rFonts w:cs="Times New Roman"/>
                <w:color w:val="000000"/>
                <w:sz w:val="22"/>
              </w:rPr>
              <w:t xml:space="preserve">588,336 € </w:t>
            </w:r>
          </w:p>
        </w:tc>
      </w:tr>
      <w:tr w:rsidR="00DE6988" w:rsidRPr="006B5572" w14:paraId="1DF68DD0" w14:textId="77777777" w:rsidTr="009A04A9">
        <w:trPr>
          <w:trHeight w:val="300"/>
        </w:trPr>
        <w:tc>
          <w:tcPr>
            <w:tcW w:w="5528" w:type="dxa"/>
            <w:tcBorders>
              <w:top w:val="nil"/>
              <w:left w:val="single" w:sz="4" w:space="0" w:color="auto"/>
              <w:bottom w:val="single" w:sz="4" w:space="0" w:color="auto"/>
              <w:right w:val="single" w:sz="4" w:space="0" w:color="auto"/>
            </w:tcBorders>
            <w:noWrap/>
            <w:vAlign w:val="bottom"/>
            <w:hideMark/>
          </w:tcPr>
          <w:p w14:paraId="36177099" w14:textId="77777777" w:rsidR="00DE6988" w:rsidRPr="006B5572" w:rsidRDefault="00DE6988" w:rsidP="009A04A9">
            <w:pPr>
              <w:jc w:val="left"/>
              <w:rPr>
                <w:rFonts w:eastAsia="Times New Roman" w:cs="Times New Roman"/>
                <w:color w:val="000000"/>
                <w:lang w:val="en-US" w:eastAsia="pt-PT"/>
              </w:rPr>
            </w:pPr>
            <w:r w:rsidRPr="006B5572">
              <w:rPr>
                <w:rFonts w:eastAsia="Times New Roman" w:cs="Times New Roman"/>
                <w:color w:val="000000"/>
                <w:sz w:val="22"/>
                <w:lang w:val="en-US" w:eastAsia="pt-PT"/>
              </w:rPr>
              <w:t>Sample standard deviation of errors - first semester</w:t>
            </w:r>
          </w:p>
        </w:tc>
        <w:tc>
          <w:tcPr>
            <w:tcW w:w="1923" w:type="dxa"/>
            <w:tcBorders>
              <w:top w:val="nil"/>
              <w:left w:val="nil"/>
              <w:bottom w:val="single" w:sz="4" w:space="0" w:color="auto"/>
              <w:right w:val="single" w:sz="4" w:space="0" w:color="auto"/>
            </w:tcBorders>
            <w:noWrap/>
            <w:vAlign w:val="bottom"/>
            <w:hideMark/>
          </w:tcPr>
          <w:p w14:paraId="3C477F97" w14:textId="77777777" w:rsidR="00DE6988" w:rsidRPr="006B5572" w:rsidRDefault="00DE6988" w:rsidP="009A04A9">
            <w:pPr>
              <w:jc w:val="right"/>
              <w:rPr>
                <w:rFonts w:cs="Times New Roman"/>
                <w:color w:val="000000"/>
              </w:rPr>
            </w:pPr>
            <w:r w:rsidRPr="006B5572">
              <w:rPr>
                <w:rFonts w:cs="Times New Roman"/>
                <w:color w:val="000000"/>
                <w:sz w:val="22"/>
              </w:rPr>
              <w:t xml:space="preserve">78,489 € </w:t>
            </w:r>
          </w:p>
        </w:tc>
      </w:tr>
    </w:tbl>
    <w:p w14:paraId="16AB22C1" w14:textId="77777777" w:rsidR="00DE6988" w:rsidRPr="006B5572" w:rsidRDefault="00DE6988" w:rsidP="00DE6988">
      <w:pPr>
        <w:rPr>
          <w:rFonts w:cs="Times New Roman"/>
          <w:szCs w:val="24"/>
          <w:lang w:val="en-GB"/>
        </w:rPr>
      </w:pPr>
    </w:p>
    <w:p w14:paraId="3E6116D0"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Based on both samples, the projected error at the level of the population can be computed as:</w:t>
      </w:r>
    </w:p>
    <w:p w14:paraId="2DB4F517" w14:textId="77777777" w:rsidR="00DE6988" w:rsidRPr="006B5572" w:rsidRDefault="00DE6988" w:rsidP="00DE6988">
      <w:pPr>
        <w:pStyle w:val="Odstavecseseznamem"/>
        <w:autoSpaceDE w:val="0"/>
        <w:autoSpaceDN w:val="0"/>
        <w:adjustRightInd w:val="0"/>
        <w:jc w:val="center"/>
        <w:rPr>
          <w:rFonts w:eastAsiaTheme="minorEastAsia" w:cs="Times New Roman"/>
          <w:szCs w:val="24"/>
          <w:lang w:val="en-GB"/>
        </w:rPr>
      </w:pPr>
      <m:oMathPara>
        <m:oMath>
          <m:r>
            <w:rPr>
              <w:rFonts w:ascii="Cambria Math" w:hAnsi="Cambria Math" w:cs="Times New Roman"/>
              <w:szCs w:val="24"/>
              <w:lang w:val="en-GB"/>
            </w:rPr>
            <m:t>EE=</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1i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2i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r>
            <w:rPr>
              <w:rFonts w:ascii="Cambria Math" w:hAnsi="Cambria Math" w:cs="Times New Roman"/>
              <w:szCs w:val="24"/>
              <w:lang w:val="en-GB"/>
            </w:rPr>
            <m:t>=3,852×</m:t>
          </m:r>
          <m:f>
            <m:fPr>
              <m:ctrlPr>
                <w:rPr>
                  <w:rFonts w:ascii="Cambria Math" w:hAnsi="Cambria Math" w:cs="Times New Roman"/>
                  <w:color w:val="000000"/>
                  <w:szCs w:val="24"/>
                </w:rPr>
              </m:ctrlPr>
            </m:fPr>
            <m:num>
              <m:r>
                <m:rPr>
                  <m:sty m:val="p"/>
                </m:rPr>
                <w:rPr>
                  <w:rFonts w:ascii="Cambria Math" w:hAnsi="Cambria Math" w:cs="Times New Roman"/>
                  <w:color w:val="000000"/>
                  <w:szCs w:val="24"/>
                </w:rPr>
                <m:t>577,230</m:t>
              </m:r>
            </m:num>
            <m:den>
              <m:r>
                <m:rPr>
                  <m:sty m:val="p"/>
                </m:rPr>
                <w:rPr>
                  <w:rFonts w:ascii="Cambria Math" w:hAnsi="Cambria Math" w:cs="Times New Roman"/>
                  <w:color w:val="000000"/>
                  <w:szCs w:val="24"/>
                </w:rPr>
                <m:t>142</m:t>
              </m:r>
            </m:den>
          </m:f>
          <m:r>
            <w:rPr>
              <w:rFonts w:ascii="Cambria Math" w:hAnsi="Cambria Math" w:cs="Times New Roman"/>
              <w:szCs w:val="24"/>
              <w:lang w:val="en-GB"/>
            </w:rPr>
            <m:t>+3,852×</m:t>
          </m:r>
          <m:f>
            <m:fPr>
              <m:ctrlPr>
                <w:rPr>
                  <w:rFonts w:ascii="Cambria Math" w:hAnsi="Cambria Math" w:cs="Times New Roman"/>
                  <w:color w:val="000000"/>
                  <w:szCs w:val="24"/>
                </w:rPr>
              </m:ctrlPr>
            </m:fPr>
            <m:num>
              <m:r>
                <m:rPr>
                  <m:sty m:val="p"/>
                </m:rPr>
                <w:rPr>
                  <w:rFonts w:ascii="Cambria Math" w:hAnsi="Cambria Math" w:cs="Times New Roman"/>
                  <w:color w:val="000000"/>
                  <w:szCs w:val="24"/>
                </w:rPr>
                <m:t xml:space="preserve">588,336 </m:t>
              </m:r>
            </m:num>
            <m:den>
              <m:r>
                <m:rPr>
                  <m:sty m:val="p"/>
                </m:rPr>
                <w:rPr>
                  <w:rFonts w:ascii="Cambria Math" w:hAnsi="Cambria Math" w:cs="Times New Roman"/>
                  <w:color w:val="000000"/>
                  <w:szCs w:val="24"/>
                </w:rPr>
                <m:t>68</m:t>
              </m:r>
            </m:den>
          </m:f>
          <m:r>
            <w:rPr>
              <w:rFonts w:ascii="Cambria Math" w:hAnsi="Cambria Math" w:cs="Times New Roman"/>
              <w:szCs w:val="24"/>
              <w:lang w:val="en-GB"/>
            </w:rPr>
            <m:t>=78,677,283</m:t>
          </m:r>
        </m:oMath>
      </m:oMathPara>
    </w:p>
    <w:p w14:paraId="122B50CB"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Corresponding to an projected error rate of 1,22%</w:t>
      </w:r>
    </w:p>
    <w:p w14:paraId="22C742A1" w14:textId="77777777" w:rsidR="00DE6988" w:rsidRPr="006B5572" w:rsidRDefault="00DE6988" w:rsidP="00DE6988">
      <w:pPr>
        <w:autoSpaceDE w:val="0"/>
        <w:autoSpaceDN w:val="0"/>
        <w:adjustRightInd w:val="0"/>
        <w:rPr>
          <w:rFonts w:cs="Times New Roman"/>
          <w:szCs w:val="24"/>
          <w:lang w:val="en-GB"/>
        </w:rPr>
      </w:pPr>
    </w:p>
    <w:p w14:paraId="5153EDE2"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In a second step the correct book value (the correct expenditure that would be found if all the operations in the population were audited) can be projected using the following formula:</w:t>
      </w:r>
    </w:p>
    <w:p w14:paraId="1BD9D750" w14:textId="77777777" w:rsidR="00DE6988" w:rsidRPr="006B5572" w:rsidRDefault="00DE6988" w:rsidP="00DE6988">
      <w:pPr>
        <w:autoSpaceDE w:val="0"/>
        <w:autoSpaceDN w:val="0"/>
        <w:adjustRightInd w:val="0"/>
        <w:rPr>
          <w:rFonts w:cs="Times New Roman"/>
          <w:szCs w:val="24"/>
          <w:lang w:val="en-GB"/>
        </w:rPr>
      </w:pPr>
    </w:p>
    <w:p w14:paraId="0F25D43C" w14:textId="77777777" w:rsidR="00DE6988" w:rsidRPr="006B5572" w:rsidRDefault="00DE6988" w:rsidP="00DE6988">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CBV=BV-EE=6,440,727,190-78,677,283=6,362,049,907</m:t>
          </m:r>
        </m:oMath>
      </m:oMathPara>
    </w:p>
    <w:p w14:paraId="394BAFCE" w14:textId="77777777" w:rsidR="00DE6988" w:rsidRPr="006B5572" w:rsidRDefault="00DE6988" w:rsidP="00DE6988">
      <w:pPr>
        <w:autoSpaceDE w:val="0"/>
        <w:autoSpaceDN w:val="0"/>
        <w:adjustRightInd w:val="0"/>
        <w:rPr>
          <w:rFonts w:cs="Times New Roman"/>
          <w:szCs w:val="24"/>
          <w:lang w:val="en-GB"/>
        </w:rPr>
      </w:pPr>
    </w:p>
    <w:p w14:paraId="27A4398B"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 xml:space="preserve">where </w:t>
      </w:r>
      <m:oMath>
        <m:r>
          <w:rPr>
            <w:rFonts w:ascii="Cambria Math" w:hAnsi="Cambria Math" w:cs="Times New Roman"/>
            <w:szCs w:val="24"/>
            <w:lang w:val="en-GB"/>
          </w:rPr>
          <m:t>BV</m:t>
        </m:r>
      </m:oMath>
      <w:r w:rsidRPr="006B5572">
        <w:rPr>
          <w:rFonts w:cs="Times New Roman"/>
          <w:szCs w:val="24"/>
          <w:lang w:val="en-GB"/>
        </w:rPr>
        <w:t xml:space="preserve"> is the yearly book value (including the two semesters) and </w:t>
      </w:r>
      <m:oMath>
        <m:r>
          <w:rPr>
            <w:rFonts w:ascii="Cambria Math" w:hAnsi="Cambria Math" w:cs="Times New Roman"/>
            <w:szCs w:val="24"/>
            <w:lang w:val="en-GB"/>
          </w:rPr>
          <m:t>EE</m:t>
        </m:r>
      </m:oMath>
      <w:r w:rsidRPr="006B5572">
        <w:rPr>
          <w:rFonts w:cs="Times New Roman"/>
          <w:szCs w:val="24"/>
          <w:lang w:val="en-GB"/>
        </w:rPr>
        <w:t xml:space="preserve"> the above projected error. </w:t>
      </w:r>
    </w:p>
    <w:p w14:paraId="62405CD1" w14:textId="77777777" w:rsidR="00DE6988" w:rsidRPr="006B5572" w:rsidRDefault="00DE6988" w:rsidP="00DE6988">
      <w:pPr>
        <w:autoSpaceDE w:val="0"/>
        <w:autoSpaceDN w:val="0"/>
        <w:adjustRightInd w:val="0"/>
        <w:rPr>
          <w:rFonts w:cs="Times New Roman"/>
          <w:szCs w:val="24"/>
          <w:lang w:val="en-GB"/>
        </w:rPr>
      </w:pPr>
    </w:p>
    <w:p w14:paraId="5A35972A"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The precision (sampling error) is a measure of the uncertainty associated with the projection (extrapolation) and it is given by the following formula:</w:t>
      </w:r>
    </w:p>
    <w:p w14:paraId="54F50CE9" w14:textId="77777777" w:rsidR="00DE6988" w:rsidRPr="006B5572" w:rsidRDefault="00DE6988" w:rsidP="00DE6988">
      <w:pPr>
        <w:autoSpaceDE w:val="0"/>
        <w:autoSpaceDN w:val="0"/>
        <w:adjustRightInd w:val="0"/>
        <w:rPr>
          <w:rFonts w:cs="Times New Roman"/>
          <w:szCs w:val="24"/>
          <w:lang w:val="en-GB"/>
        </w:rPr>
      </w:pPr>
    </w:p>
    <w:p w14:paraId="57FD1AA3" w14:textId="77777777" w:rsidR="00DE6988" w:rsidRPr="007167BB" w:rsidRDefault="00DE6988" w:rsidP="00DE6988">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2</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e2</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e>
              </m:d>
            </m:e>
          </m:rad>
          <m:r>
            <w:rPr>
              <w:rFonts w:ascii="Cambria Math" w:hAnsi="Cambria Math" w:cs="Times New Roman"/>
              <w:szCs w:val="24"/>
              <w:lang w:val="en-GB"/>
            </w:rPr>
            <m:t>=1.645×</m:t>
          </m:r>
          <m:rad>
            <m:radPr>
              <m:degHide m:val="1"/>
              <m:ctrlPr>
                <w:rPr>
                  <w:rFonts w:ascii="Cambria Math" w:hAnsi="Cambria Math" w:cs="Times New Roman"/>
                  <w:i/>
                  <w:szCs w:val="24"/>
                  <w:lang w:val="en-GB"/>
                </w:rPr>
              </m:ctrlPr>
            </m:radPr>
            <m:deg/>
            <m:e>
              <m:d>
                <m:dPr>
                  <m:ctrlPr>
                    <w:rPr>
                      <w:rFonts w:ascii="Cambria Math" w:hAnsi="Cambria Math" w:cs="Times New Roman"/>
                      <w:i/>
                      <w:szCs w:val="24"/>
                      <w:lang w:val="en-GB"/>
                    </w:rPr>
                  </m:ctrlPr>
                </m:dPr>
                <m:e>
                  <m:sSup>
                    <m:sSupPr>
                      <m:ctrlPr>
                        <w:rPr>
                          <w:rFonts w:ascii="Cambria Math" w:hAnsi="Cambria Math" w:cs="Times New Roman"/>
                          <w:i/>
                          <w:szCs w:val="24"/>
                          <w:lang w:val="en-GB"/>
                        </w:rPr>
                      </m:ctrlPr>
                    </m:sSupPr>
                    <m:e>
                      <m:r>
                        <w:rPr>
                          <w:rFonts w:ascii="Cambria Math" w:hAnsi="Cambria Math" w:cs="Times New Roman"/>
                          <w:szCs w:val="24"/>
                          <w:lang w:val="en-GB"/>
                        </w:rPr>
                        <m:t>3852</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52,815</m:t>
                          </m:r>
                        </m:e>
                        <m:sup>
                          <m:r>
                            <w:rPr>
                              <w:rFonts w:ascii="Cambria Math" w:hAnsi="Cambria Math" w:cs="Times New Roman"/>
                              <w:szCs w:val="24"/>
                              <w:lang w:val="en-GB"/>
                            </w:rPr>
                            <m:t>2</m:t>
                          </m:r>
                        </m:sup>
                      </m:sSup>
                    </m:num>
                    <m:den>
                      <m:r>
                        <w:rPr>
                          <w:rFonts w:ascii="Cambria Math" w:hAnsi="Cambria Math" w:cs="Times New Roman"/>
                          <w:szCs w:val="24"/>
                          <w:lang w:val="en-GB"/>
                        </w:rPr>
                        <m:t>73</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3852</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78,849</m:t>
                          </m:r>
                        </m:e>
                        <m:sup>
                          <m:r>
                            <w:rPr>
                              <w:rFonts w:ascii="Cambria Math" w:hAnsi="Cambria Math" w:cs="Times New Roman"/>
                              <w:szCs w:val="24"/>
                              <w:lang w:val="en-GB"/>
                            </w:rPr>
                            <m:t>2</m:t>
                          </m:r>
                        </m:sup>
                      </m:sSup>
                    </m:num>
                    <m:den>
                      <m:r>
                        <w:rPr>
                          <w:rFonts w:ascii="Cambria Math" w:hAnsi="Cambria Math" w:cs="Times New Roman"/>
                          <w:szCs w:val="24"/>
                          <w:lang w:val="en-GB"/>
                        </w:rPr>
                        <m:t>47</m:t>
                      </m:r>
                    </m:den>
                  </m:f>
                </m:e>
              </m:d>
            </m:e>
          </m:rad>
          <m:r>
            <w:rPr>
              <w:rFonts w:ascii="Cambria Math" w:hAnsi="Cambria Math" w:cs="Times New Roman"/>
              <w:szCs w:val="24"/>
              <w:lang w:val="en-GB"/>
            </w:rPr>
            <m:t>=82,444,754</m:t>
          </m:r>
        </m:oMath>
      </m:oMathPara>
    </w:p>
    <w:p w14:paraId="23F3D0CF" w14:textId="77777777" w:rsidR="00DE6988" w:rsidRPr="00FB2B91" w:rsidRDefault="00DE6988" w:rsidP="00DE6988">
      <w:pPr>
        <w:autoSpaceDE w:val="0"/>
        <w:autoSpaceDN w:val="0"/>
        <w:adjustRightInd w:val="0"/>
        <w:rPr>
          <w:rFonts w:cs="Times New Roman"/>
          <w:szCs w:val="24"/>
          <w:lang w:val="en-GB"/>
        </w:rPr>
      </w:pPr>
    </w:p>
    <w:p w14:paraId="5B9E56C3" w14:textId="77777777" w:rsidR="00DE6988" w:rsidRPr="00FB2B91" w:rsidRDefault="00DE6988" w:rsidP="00DE6988">
      <w:pPr>
        <w:autoSpaceDE w:val="0"/>
        <w:autoSpaceDN w:val="0"/>
        <w:adjustRightInd w:val="0"/>
        <w:rPr>
          <w:rFonts w:cs="Times New Roman"/>
          <w:szCs w:val="24"/>
          <w:lang w:val="en-GB"/>
        </w:rPr>
      </w:pPr>
      <w:r w:rsidRPr="00FB2B91">
        <w:rPr>
          <w:rFonts w:cs="Times New Roman"/>
          <w:szCs w:val="24"/>
          <w:lang w:val="en-GB"/>
        </w:rPr>
        <w:t>To conclude about the materiality of the errors the lower limit for the corrected book value should firstly be calculated. This lower limit is equal to</w:t>
      </w:r>
    </w:p>
    <w:p w14:paraId="64734E34" w14:textId="77777777" w:rsidR="00DE6988" w:rsidRPr="00FB2B91" w:rsidRDefault="00DE6988" w:rsidP="00DE6988">
      <w:pPr>
        <w:autoSpaceDE w:val="0"/>
        <w:autoSpaceDN w:val="0"/>
        <w:adjustRightInd w:val="0"/>
        <w:rPr>
          <w:rFonts w:eastAsiaTheme="minorEastAsia" w:cs="Times New Roman"/>
          <w:szCs w:val="24"/>
          <w:lang w:val="en-GB"/>
        </w:rPr>
      </w:pPr>
    </w:p>
    <w:p w14:paraId="368C1927" w14:textId="77777777" w:rsidR="00DE6988" w:rsidRPr="006B5572" w:rsidRDefault="00DE6988" w:rsidP="00DE6988">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LL=CBV-SE=6,362,049,907-82,444,754=6,279,605,153</m:t>
          </m:r>
        </m:oMath>
      </m:oMathPara>
    </w:p>
    <w:p w14:paraId="37ADB51A" w14:textId="77777777" w:rsidR="00DE6988" w:rsidRPr="006B5572" w:rsidRDefault="00DE6988" w:rsidP="00DE6988">
      <w:pPr>
        <w:autoSpaceDE w:val="0"/>
        <w:autoSpaceDN w:val="0"/>
        <w:adjustRightInd w:val="0"/>
        <w:rPr>
          <w:rFonts w:cs="Times New Roman"/>
          <w:szCs w:val="24"/>
          <w:lang w:val="en-GB"/>
        </w:rPr>
      </w:pPr>
    </w:p>
    <w:p w14:paraId="1E09684F" w14:textId="77777777"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The projection for the correct book value and the lower limit should both be compared to the difference between the book value (declared expenditure) and the maximum tolerable error (</w:t>
      </w:r>
      <m:oMath>
        <m:r>
          <w:rPr>
            <w:rFonts w:ascii="Cambria Math" w:hAnsi="Cambria Math" w:cs="Times New Roman"/>
            <w:szCs w:val="24"/>
            <w:lang w:val="en-GB"/>
          </w:rPr>
          <m:t>TE</m:t>
        </m:r>
      </m:oMath>
      <w:r w:rsidRPr="006B5572">
        <w:rPr>
          <w:rFonts w:cs="Times New Roman"/>
          <w:szCs w:val="24"/>
          <w:lang w:val="en-GB"/>
        </w:rPr>
        <w:t>)</w:t>
      </w:r>
    </w:p>
    <w:p w14:paraId="69F36B93" w14:textId="77777777" w:rsidR="00DE6988" w:rsidRPr="006B5572" w:rsidRDefault="00DE6988" w:rsidP="00DE6988">
      <w:pPr>
        <w:autoSpaceDE w:val="0"/>
        <w:autoSpaceDN w:val="0"/>
        <w:adjustRightInd w:val="0"/>
        <w:rPr>
          <w:rFonts w:cs="Times New Roman"/>
          <w:szCs w:val="24"/>
          <w:lang w:val="en-GB"/>
        </w:rPr>
      </w:pPr>
    </w:p>
    <w:p w14:paraId="3A72CE2E" w14:textId="77777777" w:rsidR="00DE6988" w:rsidRPr="006B5572" w:rsidRDefault="00DE6988" w:rsidP="00DE6988">
      <w:pPr>
        <w:autoSpaceDE w:val="0"/>
        <w:autoSpaceDN w:val="0"/>
        <w:adjustRightInd w:val="0"/>
        <w:rPr>
          <w:rFonts w:cs="Times New Roman"/>
          <w:szCs w:val="24"/>
          <w:lang w:val="en-GB"/>
        </w:rPr>
      </w:pPr>
      <m:oMathPara>
        <m:oMath>
          <m:r>
            <w:rPr>
              <w:rFonts w:ascii="Cambria Math" w:hAnsi="Cambria Math" w:cs="Times New Roman"/>
              <w:szCs w:val="24"/>
              <w:lang w:val="en-GB"/>
            </w:rPr>
            <m:t>BV-TE=6,440,727,190-</m:t>
          </m:r>
          <m:r>
            <m:rPr>
              <m:sty m:val="p"/>
            </m:rPr>
            <w:rPr>
              <w:rFonts w:ascii="Cambria Math" w:eastAsia="Times New Roman" w:hAnsi="Cambria Math" w:cs="Times New Roman"/>
              <w:color w:val="000000"/>
              <w:szCs w:val="24"/>
              <w:lang w:val="en-US" w:eastAsia="pt-PT"/>
            </w:rPr>
            <m:t xml:space="preserve">128,814,544 </m:t>
          </m:r>
          <m:r>
            <w:rPr>
              <w:rFonts w:ascii="Cambria Math" w:hAnsi="Cambria Math" w:cs="Times New Roman"/>
              <w:szCs w:val="24"/>
              <w:lang w:val="en-GB"/>
            </w:rPr>
            <m:t>=6,311,912,646</m:t>
          </m:r>
        </m:oMath>
      </m:oMathPara>
    </w:p>
    <w:p w14:paraId="615C8424" w14:textId="77777777" w:rsidR="00DE6988" w:rsidRPr="006B5572" w:rsidRDefault="00DE6988" w:rsidP="00DE6988">
      <w:pPr>
        <w:autoSpaceDE w:val="0"/>
        <w:autoSpaceDN w:val="0"/>
        <w:adjustRightInd w:val="0"/>
        <w:rPr>
          <w:rFonts w:cs="Times New Roman"/>
          <w:szCs w:val="24"/>
          <w:lang w:val="en-GB"/>
        </w:rPr>
      </w:pPr>
    </w:p>
    <w:p w14:paraId="35463338" w14:textId="49303BC6" w:rsidR="00DE6988" w:rsidRPr="006B5572" w:rsidRDefault="00DE6988" w:rsidP="00DE6988">
      <w:pPr>
        <w:autoSpaceDE w:val="0"/>
        <w:autoSpaceDN w:val="0"/>
        <w:adjustRightInd w:val="0"/>
        <w:rPr>
          <w:rFonts w:cs="Times New Roman"/>
          <w:szCs w:val="24"/>
          <w:lang w:val="en-GB"/>
        </w:rPr>
      </w:pPr>
      <w:r w:rsidRPr="006B5572">
        <w:rPr>
          <w:rFonts w:cs="Times New Roman"/>
          <w:szCs w:val="24"/>
          <w:lang w:val="en-GB"/>
        </w:rPr>
        <w:t xml:space="preserve">As </w:t>
      </w:r>
      <m:oMath>
        <m:r>
          <w:rPr>
            <w:rFonts w:ascii="Cambria Math" w:hAnsi="Cambria Math" w:cs="Times New Roman"/>
            <w:szCs w:val="24"/>
            <w:lang w:val="en-GB"/>
          </w:rPr>
          <m:t>BV-TE</m:t>
        </m:r>
      </m:oMath>
      <w:r w:rsidRPr="006B5572">
        <w:rPr>
          <w:rFonts w:cs="Times New Roman"/>
          <w:szCs w:val="24"/>
          <w:lang w:val="en-GB"/>
        </w:rPr>
        <w:t xml:space="preserve"> is between the lower limit </w:t>
      </w:r>
      <m:oMath>
        <m:r>
          <w:rPr>
            <w:rFonts w:ascii="Cambria Math" w:hAnsi="Cambria Math" w:cs="Times New Roman"/>
            <w:szCs w:val="24"/>
            <w:lang w:val="en-GB"/>
          </w:rPr>
          <m:t>LL</m:t>
        </m:r>
        <m:r>
          <w:rPr>
            <w:rFonts w:ascii="Cambria Math" w:cs="Times New Roman"/>
            <w:szCs w:val="24"/>
            <w:lang w:val="en-GB"/>
          </w:rPr>
          <m:t>=</m:t>
        </m:r>
        <m:r>
          <w:rPr>
            <w:rFonts w:ascii="Cambria Math" w:hAnsi="Cambria Math" w:cs="Times New Roman"/>
            <w:szCs w:val="24"/>
            <w:lang w:val="en-GB"/>
          </w:rPr>
          <m:t>CBV</m:t>
        </m:r>
        <m:r>
          <w:rPr>
            <w:rFonts w:ascii="Cambria Math" w:eastAsiaTheme="minorEastAsia" w:hAnsi="Cambria Math" w:cs="Times New Roman"/>
            <w:szCs w:val="24"/>
            <w:lang w:val="en-GB"/>
          </w:rPr>
          <m:t>-SE</m:t>
        </m:r>
      </m:oMath>
      <w:r w:rsidRPr="006B5572">
        <w:rPr>
          <w:rFonts w:cs="Times New Roman"/>
          <w:szCs w:val="24"/>
          <w:lang w:val="en-GB"/>
        </w:rPr>
        <w:t xml:space="preserve"> and </w:t>
      </w:r>
      <m:oMath>
        <m:r>
          <w:rPr>
            <w:rFonts w:ascii="Cambria Math" w:hAnsi="Cambria Math" w:cs="Times New Roman"/>
            <w:szCs w:val="24"/>
            <w:lang w:val="en-GB"/>
          </w:rPr>
          <m:t>CBV</m:t>
        </m:r>
      </m:oMath>
      <w:r w:rsidRPr="006B5572">
        <w:rPr>
          <w:rFonts w:cs="Times New Roman"/>
          <w:szCs w:val="24"/>
          <w:lang w:val="en-GB"/>
        </w:rPr>
        <w:t>, please refer to section 4.12 for more details on the analysis to be done.</w:t>
      </w:r>
    </w:p>
    <w:p w14:paraId="6127B286" w14:textId="77777777" w:rsidR="00DE6988" w:rsidRPr="006B5572" w:rsidRDefault="00DE6988" w:rsidP="003A60D3">
      <w:pPr>
        <w:autoSpaceDE w:val="0"/>
        <w:autoSpaceDN w:val="0"/>
        <w:adjustRightInd w:val="0"/>
        <w:rPr>
          <w:rFonts w:cs="Times New Roman"/>
          <w:szCs w:val="24"/>
          <w:lang w:val="en-GB"/>
        </w:rPr>
      </w:pPr>
    </w:p>
    <w:p w14:paraId="4AF8ADF3" w14:textId="77777777" w:rsidR="00DE6988" w:rsidRPr="006B5572" w:rsidRDefault="00DE6988" w:rsidP="00DE6988">
      <w:pPr>
        <w:pStyle w:val="Odstavecseseznamem"/>
        <w:autoSpaceDE w:val="0"/>
        <w:autoSpaceDN w:val="0"/>
        <w:adjustRightInd w:val="0"/>
        <w:rPr>
          <w:rFonts w:cs="Times New Roman"/>
          <w:szCs w:val="24"/>
          <w:lang w:val="en-GB"/>
        </w:rPr>
      </w:pPr>
    </w:p>
    <w:p w14:paraId="41361300" w14:textId="77777777" w:rsidR="00DE6988" w:rsidRPr="006B5572" w:rsidRDefault="00DE6988" w:rsidP="00DE6988">
      <w:pPr>
        <w:pStyle w:val="Odstavecseseznamem"/>
        <w:autoSpaceDE w:val="0"/>
        <w:autoSpaceDN w:val="0"/>
        <w:adjustRightInd w:val="0"/>
        <w:rPr>
          <w:rFonts w:cs="Times New Roman"/>
          <w:szCs w:val="24"/>
          <w:lang w:val="en-GB"/>
        </w:rPr>
      </w:pPr>
    </w:p>
    <w:p w14:paraId="5283CB07" w14:textId="77777777" w:rsidR="00DE6988" w:rsidRPr="006B5572" w:rsidRDefault="00DE6988" w:rsidP="00DE6988">
      <w:pPr>
        <w:rPr>
          <w:lang w:val="en-GB"/>
        </w:rPr>
      </w:pPr>
      <w:r w:rsidRPr="006B5572">
        <w:rPr>
          <w:noProof/>
          <w:lang w:val="cs-CZ" w:eastAsia="cs-CZ"/>
        </w:rPr>
        <mc:AlternateContent>
          <mc:Choice Requires="wps">
            <w:drawing>
              <wp:anchor distT="0" distB="0" distL="114300" distR="114300" simplePos="0" relativeHeight="251856384" behindDoc="0" locked="0" layoutInCell="1" allowOverlap="1" wp14:anchorId="48A8D7DA" wp14:editId="106DB4E3">
                <wp:simplePos x="0" y="0"/>
                <wp:positionH relativeFrom="column">
                  <wp:posOffset>102235</wp:posOffset>
                </wp:positionH>
                <wp:positionV relativeFrom="paragraph">
                  <wp:posOffset>27940</wp:posOffset>
                </wp:positionV>
                <wp:extent cx="1308735" cy="262890"/>
                <wp:effectExtent l="0" t="0" r="24765" b="17780"/>
                <wp:wrapNone/>
                <wp:docPr id="601" name="Text Box 6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8735" cy="262890"/>
                        </a:xfrm>
                        <a:prstGeom prst="rect">
                          <a:avLst/>
                        </a:prstGeom>
                        <a:solidFill>
                          <a:srgbClr val="FFFFFF"/>
                        </a:solidFill>
                        <a:ln w="9525">
                          <a:solidFill>
                            <a:srgbClr val="000000"/>
                          </a:solidFill>
                          <a:miter lim="800000"/>
                          <a:headEnd/>
                          <a:tailEnd/>
                        </a:ln>
                      </wps:spPr>
                      <wps:txbx>
                        <w:txbxContent>
                          <w:p w14:paraId="764F1D3C" w14:textId="77777777" w:rsidR="00B16170" w:rsidRDefault="00B16170" w:rsidP="00DE6988">
                            <w:pPr>
                              <w:rPr>
                                <w:sz w:val="20"/>
                                <w:szCs w:val="20"/>
                                <w:lang w:val="en-US"/>
                              </w:rPr>
                            </w:pPr>
                            <w:r>
                              <w:rPr>
                                <w:sz w:val="20"/>
                                <w:szCs w:val="20"/>
                              </w:rPr>
                              <w:t>LL=6,279,605,153</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01" o:spid="_x0000_s1108" type="#_x0000_t202" style="position:absolute;left:0;text-align:left;margin-left:8.05pt;margin-top:2.2pt;width:103.05pt;height:20.7pt;z-index:251856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">
                <v:textbox style="mso-fit-shape-to-text:t">
                  <w:txbxContent>
                    <w:p w14:paraId="764F1D3C" w14:textId="77777777" w:rsidR="00B16170" w:rsidRDefault="00B16170" w:rsidP="00DE6988">
                      <w:pPr>
                        <w:rPr>
                          <w:sz w:val="20"/>
                          <w:szCs w:val="20"/>
                          <w:lang w:val="en-US"/>
                        </w:rPr>
                      </w:pPr>
                      <w:r>
                        <w:rPr>
                          <w:sz w:val="20"/>
                          <w:szCs w:val="20"/>
                        </w:rPr>
                        <w:t>LL=6,279,605,153</w:t>
                      </w:r>
                    </w:p>
                  </w:txbxContent>
                </v:textbox>
              </v:shape>
            </w:pict>
          </mc:Fallback>
        </mc:AlternateContent>
      </w:r>
      <w:r w:rsidRPr="00B51D05">
        <w:rPr>
          <w:noProof/>
          <w:lang w:val="cs-CZ" w:eastAsia="cs-CZ"/>
        </w:rPr>
        <mc:AlternateContent>
          <mc:Choice Requires="wps">
            <w:drawing>
              <wp:anchor distT="0" distB="0" distL="114300" distR="114300" simplePos="0" relativeHeight="251857408" behindDoc="0" locked="0" layoutInCell="1" allowOverlap="1" wp14:anchorId="5BC11EF0" wp14:editId="1ACCB90D">
                <wp:simplePos x="0" y="0"/>
                <wp:positionH relativeFrom="column">
                  <wp:posOffset>2225040</wp:posOffset>
                </wp:positionH>
                <wp:positionV relativeFrom="paragraph">
                  <wp:posOffset>833120</wp:posOffset>
                </wp:positionV>
                <wp:extent cx="60960" cy="425450"/>
                <wp:effectExtent l="57150" t="0" r="34290" b="50800"/>
                <wp:wrapNone/>
                <wp:docPr id="602" name="Straight Arrow Connector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0960" cy="4254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2" o:spid="_x0000_s1026" type="#_x0000_t32" style="position:absolute;margin-left:175.2pt;margin-top:65.6pt;width:4.8pt;height:33.5pt;flip:x;z-index:25185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">
                <v:stroke endarrow="block"/>
              </v:shape>
            </w:pict>
          </mc:Fallback>
        </mc:AlternateContent>
      </w:r>
      <w:r w:rsidRPr="00B51D05">
        <w:rPr>
          <w:noProof/>
          <w:lang w:val="cs-CZ" w:eastAsia="cs-CZ"/>
        </w:rPr>
        <mc:AlternateContent>
          <mc:Choice Requires="wps">
            <w:drawing>
              <wp:anchor distT="0" distB="0" distL="114300" distR="114300" simplePos="0" relativeHeight="251859456" behindDoc="0" locked="0" layoutInCell="1" allowOverlap="1" wp14:anchorId="3AE3F5B9" wp14:editId="5656976B">
                <wp:simplePos x="0" y="0"/>
                <wp:positionH relativeFrom="column">
                  <wp:posOffset>739140</wp:posOffset>
                </wp:positionH>
                <wp:positionV relativeFrom="paragraph">
                  <wp:posOffset>391795</wp:posOffset>
                </wp:positionV>
                <wp:extent cx="155575" cy="195580"/>
                <wp:effectExtent l="38100" t="38100" r="34925" b="33020"/>
                <wp:wrapNone/>
                <wp:docPr id="603" name="Straight Arrow Connector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57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3" o:spid="_x0000_s1026" type="#_x0000_t32" style="position:absolute;margin-left:58.2pt;margin-top:30.85pt;width:12.25pt;height:15.4pt;flip:x y;z-index:25185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">
                <v:stroke endarrow="block"/>
              </v:shape>
            </w:pict>
          </mc:Fallback>
        </mc:AlternateContent>
      </w:r>
      <w:r w:rsidRPr="00B51D05">
        <w:rPr>
          <w:noProof/>
          <w:lang w:val="cs-CZ" w:eastAsia="cs-CZ"/>
        </w:rPr>
        <mc:AlternateContent>
          <mc:Choice Requires="wps">
            <w:drawing>
              <wp:anchor distT="0" distB="0" distL="114300" distR="114300" simplePos="0" relativeHeight="251851264" behindDoc="0" locked="0" layoutInCell="1" allowOverlap="1" wp14:anchorId="52FBBC36" wp14:editId="1E704361">
                <wp:simplePos x="0" y="0"/>
                <wp:positionH relativeFrom="column">
                  <wp:posOffset>262890</wp:posOffset>
                </wp:positionH>
                <wp:positionV relativeFrom="paragraph">
                  <wp:posOffset>680085</wp:posOffset>
                </wp:positionV>
                <wp:extent cx="4926330" cy="0"/>
                <wp:effectExtent l="0" t="0" r="26670" b="19050"/>
                <wp:wrapNone/>
                <wp:docPr id="604" name="Straight Arrow Connector 6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263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4" o:spid="_x0000_s1026" type="#_x0000_t32" style="position:absolute;margin-left:20.7pt;margin-top:53.55pt;width:387.9pt;height:0;z-index:251851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"/>
            </w:pict>
          </mc:Fallback>
        </mc:AlternateContent>
      </w:r>
      <w:r w:rsidRPr="00B51D05">
        <w:rPr>
          <w:noProof/>
          <w:lang w:val="cs-CZ" w:eastAsia="cs-CZ"/>
        </w:rPr>
        <mc:AlternateContent>
          <mc:Choice Requires="wps">
            <w:drawing>
              <wp:anchor distT="0" distB="0" distL="114300" distR="114300" simplePos="0" relativeHeight="251852288" behindDoc="0" locked="0" layoutInCell="1" allowOverlap="1" wp14:anchorId="53D598F5" wp14:editId="4459DC19">
                <wp:simplePos x="0" y="0"/>
                <wp:positionH relativeFrom="column">
                  <wp:posOffset>3999865</wp:posOffset>
                </wp:positionH>
                <wp:positionV relativeFrom="paragraph">
                  <wp:posOffset>659130</wp:posOffset>
                </wp:positionV>
                <wp:extent cx="90805" cy="90805"/>
                <wp:effectExtent l="19050" t="19050" r="23495" b="42545"/>
                <wp:wrapNone/>
                <wp:docPr id="605" name="Flowchart: Decision 6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05" o:spid="_x0000_s1026" type="#_x0000_t110" style="position:absolute;margin-left:314.95pt;margin-top:51.9pt;width:7.15pt;height:7.15pt;z-index:25185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"/>
            </w:pict>
          </mc:Fallback>
        </mc:AlternateContent>
      </w:r>
      <w:r w:rsidRPr="00B51D05">
        <w:rPr>
          <w:noProof/>
          <w:lang w:val="cs-CZ" w:eastAsia="cs-CZ"/>
        </w:rPr>
        <mc:AlternateContent>
          <mc:Choice Requires="wps">
            <w:drawing>
              <wp:anchor distT="0" distB="0" distL="114300" distR="114300" simplePos="0" relativeHeight="251854336" behindDoc="0" locked="0" layoutInCell="1" allowOverlap="1" wp14:anchorId="465D96E7" wp14:editId="0F73045F">
                <wp:simplePos x="0" y="0"/>
                <wp:positionH relativeFrom="column">
                  <wp:posOffset>2286000</wp:posOffset>
                </wp:positionH>
                <wp:positionV relativeFrom="paragraph">
                  <wp:posOffset>659130</wp:posOffset>
                </wp:positionV>
                <wp:extent cx="90805" cy="90805"/>
                <wp:effectExtent l="19050" t="19050" r="23495" b="42545"/>
                <wp:wrapNone/>
                <wp:docPr id="606" name="Flowchart: Decision 6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06" o:spid="_x0000_s1026" type="#_x0000_t110" style="position:absolute;margin-left:180pt;margin-top:51.9pt;width:7.15pt;height:7.15pt;z-index:251854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"/>
            </w:pict>
          </mc:Fallback>
        </mc:AlternateContent>
      </w:r>
      <w:r w:rsidRPr="00B51D05">
        <w:rPr>
          <w:noProof/>
          <w:lang w:val="cs-CZ" w:eastAsia="cs-CZ"/>
        </w:rPr>
        <mc:AlternateContent>
          <mc:Choice Requires="wps">
            <w:drawing>
              <wp:anchor distT="0" distB="0" distL="114300" distR="114300" simplePos="0" relativeHeight="251860480" behindDoc="0" locked="0" layoutInCell="1" allowOverlap="1" wp14:anchorId="4A7B6BEE" wp14:editId="7BE864DF">
                <wp:simplePos x="0" y="0"/>
                <wp:positionH relativeFrom="column">
                  <wp:posOffset>894715</wp:posOffset>
                </wp:positionH>
                <wp:positionV relativeFrom="paragraph">
                  <wp:posOffset>659130</wp:posOffset>
                </wp:positionV>
                <wp:extent cx="90805" cy="90805"/>
                <wp:effectExtent l="19050" t="19050" r="23495" b="42545"/>
                <wp:wrapNone/>
                <wp:docPr id="607" name="Flowchart: Decision 6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lowchart: Decision 607" o:spid="_x0000_s1026" type="#_x0000_t110" style="position:absolute;margin-left:70.45pt;margin-top:51.9pt;width:7.15pt;height:7.15pt;z-index:251860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"/>
            </w:pict>
          </mc:Fallback>
        </mc:AlternateContent>
      </w:r>
      <w:r w:rsidRPr="00B51D05">
        <w:rPr>
          <w:noProof/>
          <w:lang w:val="cs-CZ" w:eastAsia="cs-CZ"/>
        </w:rPr>
        <mc:AlternateContent>
          <mc:Choice Requires="wps">
            <w:drawing>
              <wp:anchor distT="0" distB="0" distL="114300" distR="114300" simplePos="0" relativeHeight="251858432" behindDoc="0" locked="0" layoutInCell="1" allowOverlap="1" wp14:anchorId="1D72AFEE" wp14:editId="53D40D1C">
                <wp:simplePos x="0" y="0"/>
                <wp:positionH relativeFrom="column">
                  <wp:posOffset>4043680</wp:posOffset>
                </wp:positionH>
                <wp:positionV relativeFrom="paragraph">
                  <wp:posOffset>833120</wp:posOffset>
                </wp:positionV>
                <wp:extent cx="46990" cy="286385"/>
                <wp:effectExtent l="38100" t="0" r="67310" b="56515"/>
                <wp:wrapNone/>
                <wp:docPr id="608" name="Straight Arrow Connector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990" cy="2863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Straight Arrow Connector 608" o:spid="_x0000_s1026" type="#_x0000_t32" style="position:absolute;margin-left:318.4pt;margin-top:65.6pt;width:3.7pt;height:22.55pt;z-index:25185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">
                <v:stroke endarrow="block"/>
              </v:shape>
            </w:pict>
          </mc:Fallback>
        </mc:AlternateContent>
      </w:r>
      <w:r w:rsidRPr="00B51D05">
        <w:rPr>
          <w:noProof/>
          <w:lang w:val="cs-CZ" w:eastAsia="cs-CZ"/>
        </w:rPr>
        <mc:AlternateContent>
          <mc:Choice Requires="wps">
            <w:drawing>
              <wp:anchor distT="0" distB="0" distL="114300" distR="114300" simplePos="0" relativeHeight="251855360" behindDoc="0" locked="0" layoutInCell="1" allowOverlap="1" wp14:anchorId="0907C83D" wp14:editId="0A997034">
                <wp:simplePos x="0" y="0"/>
                <wp:positionH relativeFrom="column">
                  <wp:posOffset>3434715</wp:posOffset>
                </wp:positionH>
                <wp:positionV relativeFrom="paragraph">
                  <wp:posOffset>1241425</wp:posOffset>
                </wp:positionV>
                <wp:extent cx="1315085" cy="282575"/>
                <wp:effectExtent l="0" t="0" r="18415" b="22225"/>
                <wp:wrapNone/>
                <wp:docPr id="610"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5085" cy="282575"/>
                        </a:xfrm>
                        <a:prstGeom prst="rect">
                          <a:avLst/>
                        </a:prstGeom>
                        <a:solidFill>
                          <a:srgbClr val="FFFFFF"/>
                        </a:solidFill>
                        <a:ln w="9525">
                          <a:solidFill>
                            <a:srgbClr val="000000"/>
                          </a:solidFill>
                          <a:miter lim="800000"/>
                          <a:headEnd/>
                          <a:tailEnd/>
                        </a:ln>
                      </wps:spPr>
                      <wps:txbx>
                        <w:txbxContent>
                          <w:p w14:paraId="542183B4" w14:textId="77777777" w:rsidR="00B16170" w:rsidRDefault="00B16170" w:rsidP="00DE6988">
                            <w:pPr>
                              <w:rPr>
                                <w:sz w:val="20"/>
                                <w:szCs w:val="20"/>
                                <w:lang w:val="en-US"/>
                              </w:rPr>
                            </w:pPr>
                            <w:r>
                              <w:rPr>
                                <w:sz w:val="20"/>
                                <w:szCs w:val="20"/>
                              </w:rPr>
                              <w:t>CBV=6,362,049,90791,741,306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10" o:spid="_x0000_s1109" type="#_x0000_t202" style="position:absolute;left:0;text-align:left;margin-left:270.45pt;margin-top:97.75pt;width:103.55pt;height:22.25pt;z-index:25185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">
                <v:textbox>
                  <w:txbxContent>
                    <w:p w14:paraId="542183B4" w14:textId="77777777" w:rsidR="00B16170" w:rsidRDefault="00B16170" w:rsidP="00DE6988">
                      <w:pPr>
                        <w:rPr>
                          <w:sz w:val="20"/>
                          <w:szCs w:val="20"/>
                          <w:lang w:val="en-US"/>
                        </w:rPr>
                      </w:pPr>
                      <w:r>
                        <w:rPr>
                          <w:sz w:val="20"/>
                          <w:szCs w:val="20"/>
                        </w:rPr>
                        <w:t>CBV=6,362,049,90791,741,306</w:t>
                      </w:r>
                    </w:p>
                  </w:txbxContent>
                </v:textbox>
              </v:shape>
            </w:pict>
          </mc:Fallback>
        </mc:AlternateContent>
      </w:r>
    </w:p>
    <w:p w14:paraId="2510B831" w14:textId="77777777" w:rsidR="00DE6988" w:rsidRPr="007167BB" w:rsidRDefault="00DE6988" w:rsidP="00DE6988">
      <w:pPr>
        <w:rPr>
          <w:lang w:val="en-GB"/>
        </w:rPr>
      </w:pPr>
    </w:p>
    <w:p w14:paraId="0D76F1D1" w14:textId="77777777" w:rsidR="00DE6988" w:rsidRPr="00FB2B91" w:rsidRDefault="00DE6988" w:rsidP="00DE6988">
      <w:pPr>
        <w:rPr>
          <w:lang w:val="en-GB"/>
        </w:rPr>
      </w:pPr>
    </w:p>
    <w:p w14:paraId="27279361" w14:textId="77777777" w:rsidR="00DE6988" w:rsidRPr="00FB2B91" w:rsidRDefault="00DE6988" w:rsidP="00DE6988">
      <w:pPr>
        <w:rPr>
          <w:lang w:val="en-GB"/>
        </w:rPr>
      </w:pPr>
    </w:p>
    <w:p w14:paraId="344DA969" w14:textId="77777777" w:rsidR="00DE6988" w:rsidRPr="00FB2B91" w:rsidRDefault="00DE6988" w:rsidP="00DE6988">
      <w:pPr>
        <w:rPr>
          <w:lang w:val="en-GB"/>
        </w:rPr>
      </w:pPr>
    </w:p>
    <w:p w14:paraId="2268EB53" w14:textId="77777777" w:rsidR="00DE6988" w:rsidRPr="00FB2B91" w:rsidRDefault="00DE6988" w:rsidP="00DE6988">
      <w:pPr>
        <w:rPr>
          <w:rFonts w:cs="Times New Roman"/>
          <w:szCs w:val="24"/>
          <w:lang w:val="en-GB"/>
        </w:rPr>
      </w:pPr>
    </w:p>
    <w:p w14:paraId="2E18A240" w14:textId="77777777" w:rsidR="00DE6988" w:rsidRPr="00A33A9B" w:rsidRDefault="00DE6988" w:rsidP="00DE6988">
      <w:pPr>
        <w:rPr>
          <w:rFonts w:cs="Times New Roman"/>
          <w:szCs w:val="24"/>
          <w:lang w:val="en-GB"/>
        </w:rPr>
      </w:pPr>
    </w:p>
    <w:p w14:paraId="02153597" w14:textId="77777777" w:rsidR="00DE6988" w:rsidRPr="006B5572" w:rsidRDefault="00DE6988" w:rsidP="00DE6988">
      <w:pPr>
        <w:rPr>
          <w:rFonts w:cs="Times New Roman"/>
          <w:szCs w:val="24"/>
          <w:lang w:val="en-GB"/>
        </w:rPr>
      </w:pPr>
      <w:r w:rsidRPr="006B5572">
        <w:rPr>
          <w:noProof/>
          <w:lang w:val="cs-CZ" w:eastAsia="cs-CZ"/>
        </w:rPr>
        <mc:AlternateContent>
          <mc:Choice Requires="wps">
            <w:drawing>
              <wp:anchor distT="0" distB="0" distL="114300" distR="114300" simplePos="0" relativeHeight="251853312" behindDoc="0" locked="0" layoutInCell="1" allowOverlap="1" wp14:anchorId="3B723C87" wp14:editId="2888E561">
                <wp:simplePos x="0" y="0"/>
                <wp:positionH relativeFrom="column">
                  <wp:posOffset>1556385</wp:posOffset>
                </wp:positionH>
                <wp:positionV relativeFrom="paragraph">
                  <wp:posOffset>10160</wp:posOffset>
                </wp:positionV>
                <wp:extent cx="1416685" cy="262890"/>
                <wp:effectExtent l="0" t="0" r="12065" b="17780"/>
                <wp:wrapNone/>
                <wp:docPr id="611"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6685" cy="262890"/>
                        </a:xfrm>
                        <a:prstGeom prst="rect">
                          <a:avLst/>
                        </a:prstGeom>
                        <a:solidFill>
                          <a:srgbClr val="FFFFFF"/>
                        </a:solidFill>
                        <a:ln w="9525">
                          <a:solidFill>
                            <a:srgbClr val="000000"/>
                          </a:solidFill>
                          <a:miter lim="800000"/>
                          <a:headEnd/>
                          <a:tailEnd/>
                        </a:ln>
                      </wps:spPr>
                      <wps:txbx>
                        <w:txbxContent>
                          <w:p w14:paraId="24C66270" w14:textId="77777777" w:rsidR="00B16170" w:rsidRDefault="00B16170" w:rsidP="00DE6988">
                            <w:pPr>
                              <w:rPr>
                                <w:sz w:val="20"/>
                                <w:szCs w:val="20"/>
                                <w:lang w:val="en-US"/>
                              </w:rPr>
                            </w:pPr>
                            <w:r>
                              <w:rPr>
                                <w:sz w:val="20"/>
                                <w:szCs w:val="20"/>
                              </w:rPr>
                              <w:t>BV-TE=6,311,912,646</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11" o:spid="_x0000_s1110" type="#_x0000_t202" style="position:absolute;left:0;text-align:left;margin-left:122.55pt;margin-top:.8pt;width:111.55pt;height:20.7pt;z-index:251853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">
                <v:textbox style="mso-fit-shape-to-text:t">
                  <w:txbxContent>
                    <w:p w14:paraId="24C66270" w14:textId="77777777" w:rsidR="00B16170" w:rsidRDefault="00B16170" w:rsidP="00DE6988">
                      <w:pPr>
                        <w:rPr>
                          <w:sz w:val="20"/>
                          <w:szCs w:val="20"/>
                          <w:lang w:val="en-US"/>
                        </w:rPr>
                      </w:pPr>
                      <w:r>
                        <w:rPr>
                          <w:sz w:val="20"/>
                          <w:szCs w:val="20"/>
                        </w:rPr>
                        <w:t>BV-TE=6,311,912,646</w:t>
                      </w:r>
                    </w:p>
                  </w:txbxContent>
                </v:textbox>
              </v:shape>
            </w:pict>
          </mc:Fallback>
        </mc:AlternateContent>
      </w:r>
    </w:p>
    <w:p w14:paraId="02B58826" w14:textId="77777777" w:rsidR="00DE6988" w:rsidRPr="007167BB" w:rsidRDefault="00DE6988" w:rsidP="00DE6988">
      <w:pPr>
        <w:rPr>
          <w:lang w:val="en-GB"/>
        </w:rPr>
      </w:pPr>
    </w:p>
    <w:p w14:paraId="0934C651" w14:textId="77777777" w:rsidR="00DE6988" w:rsidRPr="00FB2B91" w:rsidRDefault="00DE6988" w:rsidP="00DE6988">
      <w:pPr>
        <w:rPr>
          <w:rFonts w:cs="Times New Roman"/>
          <w:szCs w:val="24"/>
          <w:lang w:val="en-GB"/>
        </w:rPr>
      </w:pPr>
    </w:p>
    <w:p w14:paraId="0C7E16DA" w14:textId="77777777" w:rsidR="00B27A3B" w:rsidRPr="00FB2B91" w:rsidRDefault="00B27A3B" w:rsidP="00D5521C">
      <w:pPr>
        <w:autoSpaceDE w:val="0"/>
        <w:autoSpaceDN w:val="0"/>
        <w:adjustRightInd w:val="0"/>
        <w:spacing w:line="240" w:lineRule="auto"/>
        <w:rPr>
          <w:rFonts w:cs="Times New Roman"/>
          <w:szCs w:val="24"/>
          <w:lang w:val="en-GB"/>
        </w:rPr>
      </w:pPr>
    </w:p>
    <w:p w14:paraId="5C3F5913" w14:textId="77777777" w:rsidR="00C72F64" w:rsidRPr="00FB2B91" w:rsidRDefault="00B55CCF" w:rsidP="001D2D5B">
      <w:pPr>
        <w:pStyle w:val="Nadpis2"/>
        <w:rPr>
          <w:lang w:val="en-GB"/>
        </w:rPr>
      </w:pPr>
      <w:bookmarkStart w:id="229" w:name="_Toc421204910"/>
      <w:bookmarkStart w:id="230" w:name="_Toc468184843"/>
      <w:r w:rsidRPr="00FB2B91">
        <w:rPr>
          <w:lang w:val="en-GB"/>
        </w:rPr>
        <w:t>Monetary unit sampling</w:t>
      </w:r>
      <w:bookmarkEnd w:id="229"/>
      <w:bookmarkEnd w:id="230"/>
    </w:p>
    <w:p w14:paraId="05490A5E" w14:textId="77777777" w:rsidR="00C72F64" w:rsidRPr="006B5572" w:rsidRDefault="002D5046" w:rsidP="002D5046">
      <w:pPr>
        <w:pStyle w:val="Nadpis3"/>
        <w:rPr>
          <w:lang w:val="en-GB"/>
        </w:rPr>
      </w:pPr>
      <w:bookmarkStart w:id="231" w:name="_Ref421203931"/>
      <w:bookmarkStart w:id="232" w:name="_Toc421204911"/>
      <w:bookmarkStart w:id="233" w:name="_Toc468184844"/>
      <w:r w:rsidRPr="00A33A9B">
        <w:rPr>
          <w:lang w:val="en-GB"/>
        </w:rPr>
        <w:t>Standard approach</w:t>
      </w:r>
      <w:bookmarkEnd w:id="231"/>
      <w:bookmarkEnd w:id="232"/>
      <w:bookmarkEnd w:id="233"/>
    </w:p>
    <w:p w14:paraId="5E1F712B" w14:textId="77777777" w:rsidR="002D5046" w:rsidRPr="006B5572" w:rsidRDefault="002D5046" w:rsidP="002D5046">
      <w:pPr>
        <w:pStyle w:val="Nadpis4"/>
        <w:rPr>
          <w:lang w:val="en-GB"/>
        </w:rPr>
      </w:pPr>
      <w:bookmarkStart w:id="234" w:name="_Toc421204912"/>
      <w:bookmarkStart w:id="235" w:name="_Toc468184845"/>
      <w:r w:rsidRPr="006B5572">
        <w:rPr>
          <w:lang w:val="en-GB"/>
        </w:rPr>
        <w:t>Introduction</w:t>
      </w:r>
      <w:bookmarkEnd w:id="234"/>
      <w:bookmarkEnd w:id="235"/>
    </w:p>
    <w:p w14:paraId="77456139" w14:textId="77777777" w:rsidR="007B712E" w:rsidRPr="006B5572" w:rsidRDefault="007B712E" w:rsidP="007B712E">
      <w:pPr>
        <w:rPr>
          <w:lang w:val="en-GB"/>
        </w:rPr>
      </w:pPr>
    </w:p>
    <w:p w14:paraId="3BAFC969" w14:textId="77777777" w:rsidR="00B55CCF" w:rsidRPr="006B5572" w:rsidRDefault="00DD673F" w:rsidP="006022C1">
      <w:pPr>
        <w:tabs>
          <w:tab w:val="num" w:pos="1440"/>
        </w:tabs>
        <w:autoSpaceDE w:val="0"/>
        <w:autoSpaceDN w:val="0"/>
        <w:adjustRightInd w:val="0"/>
        <w:rPr>
          <w:rFonts w:cs="Times New Roman"/>
          <w:szCs w:val="24"/>
          <w:lang w:val="en-GB"/>
        </w:rPr>
      </w:pPr>
      <w:r w:rsidRPr="006B5572">
        <w:rPr>
          <w:rFonts w:cs="Times New Roman"/>
          <w:szCs w:val="24"/>
          <w:lang w:val="en-GB"/>
        </w:rPr>
        <w:t>Monetary</w:t>
      </w:r>
      <w:r w:rsidR="00B55CCF" w:rsidRPr="006B5572">
        <w:rPr>
          <w:rFonts w:cs="Times New Roman"/>
          <w:szCs w:val="24"/>
          <w:lang w:val="en-GB"/>
        </w:rPr>
        <w:t xml:space="preserve"> unit sampling is </w:t>
      </w:r>
      <w:r w:rsidR="004023DF" w:rsidRPr="006B5572">
        <w:rPr>
          <w:rFonts w:cs="Times New Roman"/>
          <w:szCs w:val="24"/>
          <w:lang w:val="en-GB"/>
        </w:rPr>
        <w:t xml:space="preserve">the </w:t>
      </w:r>
      <w:r w:rsidR="00B55CCF" w:rsidRPr="006B5572">
        <w:rPr>
          <w:rFonts w:cs="Times New Roman"/>
          <w:szCs w:val="24"/>
          <w:lang w:val="en-GB"/>
        </w:rPr>
        <w:t>statistical sampling method that u</w:t>
      </w:r>
      <w:r w:rsidR="00F23E32" w:rsidRPr="006B5572">
        <w:rPr>
          <w:rFonts w:cs="Times New Roman"/>
          <w:szCs w:val="24"/>
          <w:lang w:val="en-GB"/>
        </w:rPr>
        <w:t xml:space="preserve">ses </w:t>
      </w:r>
      <w:r w:rsidR="00B55CCF" w:rsidRPr="006B5572">
        <w:rPr>
          <w:rFonts w:cs="Times New Roman"/>
          <w:szCs w:val="24"/>
          <w:lang w:val="en-GB"/>
        </w:rPr>
        <w:t>the</w:t>
      </w:r>
      <w:r w:rsidR="00F23E32" w:rsidRPr="006B5572">
        <w:rPr>
          <w:rFonts w:cs="Times New Roman"/>
          <w:szCs w:val="24"/>
          <w:lang w:val="en-GB"/>
        </w:rPr>
        <w:t xml:space="preserve"> monetary unit as a</w:t>
      </w:r>
      <w:r w:rsidR="004259E5" w:rsidRPr="006B5572">
        <w:rPr>
          <w:rFonts w:cs="Times New Roman"/>
          <w:szCs w:val="24"/>
          <w:lang w:val="en-GB"/>
        </w:rPr>
        <w:t>n</w:t>
      </w:r>
      <w:r w:rsidR="00F23E32" w:rsidRPr="006B5572">
        <w:rPr>
          <w:rFonts w:cs="Times New Roman"/>
          <w:szCs w:val="24"/>
          <w:lang w:val="en-GB"/>
        </w:rPr>
        <w:t xml:space="preserve"> auxiliary variable for sampling. This approach is </w:t>
      </w:r>
      <w:r w:rsidR="00B55CCF" w:rsidRPr="006B5572">
        <w:rPr>
          <w:rFonts w:cs="Times New Roman"/>
          <w:szCs w:val="24"/>
          <w:lang w:val="en-GB"/>
        </w:rPr>
        <w:t xml:space="preserve">usually </w:t>
      </w:r>
      <w:r w:rsidR="00F23E32" w:rsidRPr="006B5572">
        <w:rPr>
          <w:rFonts w:cs="Times New Roman"/>
          <w:szCs w:val="24"/>
          <w:lang w:val="en-GB"/>
        </w:rPr>
        <w:t xml:space="preserve">based on systematic sampling with probability proportional to size (PPS), i.e. proportional to the monetary value of the </w:t>
      </w:r>
      <w:r w:rsidR="00677AB9" w:rsidRPr="006B5572">
        <w:rPr>
          <w:rFonts w:cs="Times New Roman"/>
          <w:szCs w:val="24"/>
          <w:lang w:val="en-GB"/>
        </w:rPr>
        <w:t>sampling unit (</w:t>
      </w:r>
      <w:r w:rsidR="00B55CCF" w:rsidRPr="006B5572">
        <w:rPr>
          <w:rFonts w:cs="Times New Roman"/>
          <w:szCs w:val="24"/>
          <w:lang w:val="en-GB"/>
        </w:rPr>
        <w:t>higher value</w:t>
      </w:r>
      <w:r w:rsidR="00F23E32" w:rsidRPr="006B5572">
        <w:rPr>
          <w:rFonts w:cs="Times New Roman"/>
          <w:szCs w:val="24"/>
          <w:lang w:val="en-GB"/>
        </w:rPr>
        <w:t xml:space="preserve"> items have higher probability of selection</w:t>
      </w:r>
      <w:r w:rsidR="00677AB9" w:rsidRPr="006B5572">
        <w:rPr>
          <w:rFonts w:cs="Times New Roman"/>
          <w:szCs w:val="24"/>
          <w:lang w:val="en-GB"/>
        </w:rPr>
        <w:t xml:space="preserve">). </w:t>
      </w:r>
    </w:p>
    <w:p w14:paraId="61CE84CE" w14:textId="77777777" w:rsidR="00B55CCF" w:rsidRPr="006B5572" w:rsidRDefault="00B55CCF" w:rsidP="006022C1">
      <w:pPr>
        <w:tabs>
          <w:tab w:val="num" w:pos="1440"/>
        </w:tabs>
        <w:autoSpaceDE w:val="0"/>
        <w:autoSpaceDN w:val="0"/>
        <w:adjustRightInd w:val="0"/>
        <w:rPr>
          <w:rFonts w:cs="Times New Roman"/>
          <w:szCs w:val="24"/>
          <w:lang w:val="en-GB"/>
        </w:rPr>
      </w:pPr>
    </w:p>
    <w:p w14:paraId="4AC9AD80" w14:textId="77777777" w:rsidR="004259E5" w:rsidRPr="006B5572" w:rsidRDefault="00B55CCF" w:rsidP="006022C1">
      <w:pPr>
        <w:tabs>
          <w:tab w:val="num" w:pos="1440"/>
        </w:tabs>
        <w:autoSpaceDE w:val="0"/>
        <w:autoSpaceDN w:val="0"/>
        <w:adjustRightInd w:val="0"/>
        <w:rPr>
          <w:rFonts w:cs="Times New Roman"/>
          <w:szCs w:val="24"/>
          <w:lang w:val="en-GB"/>
        </w:rPr>
      </w:pPr>
      <w:r w:rsidRPr="006B5572">
        <w:rPr>
          <w:rFonts w:cs="Times New Roman"/>
          <w:szCs w:val="24"/>
          <w:lang w:val="en-GB"/>
        </w:rPr>
        <w:t xml:space="preserve">This is probably the most popular sampling method for auditing and is </w:t>
      </w:r>
      <w:r w:rsidR="00677AB9" w:rsidRPr="006B5572">
        <w:rPr>
          <w:rFonts w:cs="Times New Roman"/>
          <w:szCs w:val="24"/>
          <w:lang w:val="en-GB"/>
        </w:rPr>
        <w:t>p</w:t>
      </w:r>
      <w:r w:rsidR="00F23E32" w:rsidRPr="006B5572">
        <w:rPr>
          <w:rFonts w:cs="Times New Roman"/>
          <w:szCs w:val="24"/>
          <w:lang w:val="en-GB"/>
        </w:rPr>
        <w:t xml:space="preserve">articularly useful if book values have high variability and there is positive correlation (association) between </w:t>
      </w:r>
      <w:r w:rsidR="00A55AEF" w:rsidRPr="006B5572">
        <w:rPr>
          <w:rFonts w:cs="Times New Roman"/>
          <w:szCs w:val="24"/>
          <w:lang w:val="en-GB"/>
        </w:rPr>
        <w:t>error</w:t>
      </w:r>
      <w:r w:rsidR="00F23E32" w:rsidRPr="006B5572">
        <w:rPr>
          <w:rFonts w:cs="Times New Roman"/>
          <w:szCs w:val="24"/>
          <w:lang w:val="en-GB"/>
        </w:rPr>
        <w:t>s and book values.</w:t>
      </w:r>
      <w:r w:rsidRPr="006B5572">
        <w:rPr>
          <w:rFonts w:cs="Times New Roman"/>
          <w:szCs w:val="24"/>
          <w:lang w:val="en-GB"/>
        </w:rPr>
        <w:t xml:space="preserve"> In other words</w:t>
      </w:r>
      <w:r w:rsidR="00772413" w:rsidRPr="006B5572">
        <w:rPr>
          <w:rFonts w:cs="Times New Roman"/>
          <w:szCs w:val="24"/>
          <w:lang w:val="en-GB"/>
        </w:rPr>
        <w:t>,</w:t>
      </w:r>
      <w:r w:rsidRPr="006B5572">
        <w:rPr>
          <w:rFonts w:cs="Times New Roman"/>
          <w:szCs w:val="24"/>
          <w:lang w:val="en-GB"/>
        </w:rPr>
        <w:t xml:space="preserve"> whenever it is expected that </w:t>
      </w:r>
      <w:r w:rsidR="00772413" w:rsidRPr="006B5572">
        <w:rPr>
          <w:rFonts w:cs="Times New Roman"/>
          <w:szCs w:val="24"/>
          <w:lang w:val="en-GB"/>
        </w:rPr>
        <w:t xml:space="preserve">items with </w:t>
      </w:r>
      <w:r w:rsidRPr="006B5572">
        <w:rPr>
          <w:rFonts w:cs="Times New Roman"/>
          <w:szCs w:val="24"/>
          <w:lang w:val="en-GB"/>
        </w:rPr>
        <w:t>high</w:t>
      </w:r>
      <w:r w:rsidR="00772413" w:rsidRPr="006B5572">
        <w:rPr>
          <w:rFonts w:cs="Times New Roman"/>
          <w:szCs w:val="24"/>
          <w:lang w:val="en-GB"/>
        </w:rPr>
        <w:t>er</w:t>
      </w:r>
      <w:r w:rsidRPr="006B5572">
        <w:rPr>
          <w:rFonts w:cs="Times New Roman"/>
          <w:szCs w:val="24"/>
          <w:lang w:val="en-GB"/>
        </w:rPr>
        <w:t xml:space="preserve"> value</w:t>
      </w:r>
      <w:r w:rsidR="00772413" w:rsidRPr="006B5572">
        <w:rPr>
          <w:rFonts w:cs="Times New Roman"/>
          <w:szCs w:val="24"/>
          <w:lang w:val="en-GB"/>
        </w:rPr>
        <w:t>s tend to exhibit higher</w:t>
      </w:r>
      <w:r w:rsidRPr="006B5572">
        <w:rPr>
          <w:rFonts w:cs="Times New Roman"/>
          <w:szCs w:val="24"/>
          <w:lang w:val="en-GB"/>
        </w:rPr>
        <w:t xml:space="preserve"> e</w:t>
      </w:r>
      <w:r w:rsidR="00772413" w:rsidRPr="006B5572">
        <w:rPr>
          <w:rFonts w:cs="Times New Roman"/>
          <w:szCs w:val="24"/>
          <w:lang w:val="en-GB"/>
        </w:rPr>
        <w:t xml:space="preserve">rrors, situation that frequently holds in the audit framework. </w:t>
      </w:r>
    </w:p>
    <w:p w14:paraId="3611D919" w14:textId="77777777" w:rsidR="00772413" w:rsidRPr="006B5572" w:rsidRDefault="00772413" w:rsidP="006022C1">
      <w:pPr>
        <w:tabs>
          <w:tab w:val="num" w:pos="1440"/>
        </w:tabs>
        <w:autoSpaceDE w:val="0"/>
        <w:autoSpaceDN w:val="0"/>
        <w:adjustRightInd w:val="0"/>
        <w:rPr>
          <w:rFonts w:cs="Times New Roman"/>
          <w:szCs w:val="24"/>
          <w:lang w:val="en-GB"/>
        </w:rPr>
      </w:pPr>
    </w:p>
    <w:p w14:paraId="65C26680" w14:textId="77777777" w:rsidR="00F706A0" w:rsidRPr="006B5572" w:rsidRDefault="00772413" w:rsidP="006022C1">
      <w:pPr>
        <w:tabs>
          <w:tab w:val="num" w:pos="1440"/>
        </w:tabs>
        <w:autoSpaceDE w:val="0"/>
        <w:autoSpaceDN w:val="0"/>
        <w:adjustRightInd w:val="0"/>
        <w:rPr>
          <w:rFonts w:cs="Times New Roman"/>
          <w:szCs w:val="24"/>
          <w:lang w:val="en-GB"/>
        </w:rPr>
      </w:pPr>
      <w:r w:rsidRPr="006B5572">
        <w:rPr>
          <w:rFonts w:cs="Times New Roman"/>
          <w:szCs w:val="24"/>
          <w:lang w:val="en-GB"/>
        </w:rPr>
        <w:t>Whenever the above conditions hold, i.e.</w:t>
      </w:r>
      <w:r w:rsidR="00F23E32" w:rsidRPr="006B5572">
        <w:rPr>
          <w:rFonts w:cs="Times New Roman"/>
          <w:szCs w:val="24"/>
          <w:lang w:val="en-GB"/>
        </w:rPr>
        <w:t xml:space="preserve"> book values have high variability and </w:t>
      </w:r>
      <w:r w:rsidR="00A55AEF" w:rsidRPr="006B5572">
        <w:rPr>
          <w:rFonts w:cs="Times New Roman"/>
          <w:szCs w:val="24"/>
          <w:lang w:val="en-GB"/>
        </w:rPr>
        <w:t>error</w:t>
      </w:r>
      <w:r w:rsidR="00F23E32" w:rsidRPr="006B5572">
        <w:rPr>
          <w:rFonts w:cs="Times New Roman"/>
          <w:szCs w:val="24"/>
          <w:lang w:val="en-GB"/>
        </w:rPr>
        <w:t xml:space="preserve"> </w:t>
      </w:r>
      <w:r w:rsidRPr="006B5572">
        <w:rPr>
          <w:rFonts w:cs="Times New Roman"/>
          <w:szCs w:val="24"/>
          <w:lang w:val="en-GB"/>
        </w:rPr>
        <w:t>are</w:t>
      </w:r>
      <w:r w:rsidR="00F23E32" w:rsidRPr="006B5572">
        <w:rPr>
          <w:rFonts w:cs="Times New Roman"/>
          <w:szCs w:val="24"/>
          <w:lang w:val="en-GB"/>
        </w:rPr>
        <w:t xml:space="preserve"> positively correlate</w:t>
      </w:r>
      <w:r w:rsidRPr="006B5572">
        <w:rPr>
          <w:rFonts w:cs="Times New Roman"/>
          <w:szCs w:val="24"/>
          <w:lang w:val="en-GB"/>
        </w:rPr>
        <w:t>d (associated) with book values</w:t>
      </w:r>
      <w:r w:rsidR="00677AB9" w:rsidRPr="006B5572">
        <w:rPr>
          <w:rFonts w:cs="Times New Roman"/>
          <w:szCs w:val="24"/>
          <w:lang w:val="en-GB"/>
        </w:rPr>
        <w:t>, th</w:t>
      </w:r>
      <w:r w:rsidR="004023DF" w:rsidRPr="006B5572">
        <w:rPr>
          <w:rFonts w:cs="Times New Roman"/>
          <w:szCs w:val="24"/>
          <w:lang w:val="en-GB"/>
        </w:rPr>
        <w:t>e</w:t>
      </w:r>
      <w:r w:rsidR="00677AB9" w:rsidRPr="006B5572">
        <w:rPr>
          <w:rFonts w:cs="Times New Roman"/>
          <w:szCs w:val="24"/>
          <w:lang w:val="en-GB"/>
        </w:rPr>
        <w:t xml:space="preserve">n </w:t>
      </w:r>
      <w:r w:rsidRPr="006B5572">
        <w:rPr>
          <w:rFonts w:cs="Times New Roman"/>
          <w:szCs w:val="24"/>
          <w:lang w:val="en-GB"/>
        </w:rPr>
        <w:t>MUS tends to produce smaller sample sizes than equal probability based methods, for the same level of precision</w:t>
      </w:r>
      <w:r w:rsidR="00677AB9" w:rsidRPr="006B5572">
        <w:rPr>
          <w:rFonts w:cs="Times New Roman"/>
          <w:szCs w:val="24"/>
          <w:lang w:val="en-GB"/>
        </w:rPr>
        <w:t>.</w:t>
      </w:r>
    </w:p>
    <w:p w14:paraId="6DE33535" w14:textId="77777777" w:rsidR="00B55CCF" w:rsidRPr="006B5572" w:rsidRDefault="00B55CCF" w:rsidP="00677AB9">
      <w:pPr>
        <w:tabs>
          <w:tab w:val="num" w:pos="1440"/>
        </w:tabs>
        <w:autoSpaceDE w:val="0"/>
        <w:autoSpaceDN w:val="0"/>
        <w:adjustRightInd w:val="0"/>
        <w:spacing w:line="240" w:lineRule="auto"/>
        <w:rPr>
          <w:rFonts w:cs="Times New Roman"/>
          <w:szCs w:val="24"/>
          <w:lang w:val="en-GB"/>
        </w:rPr>
      </w:pPr>
    </w:p>
    <w:p w14:paraId="407D23FF" w14:textId="77777777" w:rsidR="00F706A0" w:rsidRPr="006B5572" w:rsidRDefault="00772413" w:rsidP="006022C1">
      <w:pPr>
        <w:tabs>
          <w:tab w:val="num" w:pos="1440"/>
        </w:tabs>
        <w:autoSpaceDE w:val="0"/>
        <w:autoSpaceDN w:val="0"/>
        <w:adjustRightInd w:val="0"/>
        <w:rPr>
          <w:rFonts w:cs="Times New Roman"/>
          <w:szCs w:val="24"/>
          <w:lang w:val="en-GB"/>
        </w:rPr>
      </w:pPr>
      <w:r w:rsidRPr="006B5572">
        <w:rPr>
          <w:rFonts w:cs="Times New Roman"/>
          <w:szCs w:val="24"/>
          <w:lang w:val="en-GB"/>
        </w:rPr>
        <w:t>It should also be noted that samples produced by this method will typically have an over representation of high value items and an under</w:t>
      </w:r>
      <w:r w:rsidR="001B6DED" w:rsidRPr="006B5572">
        <w:rPr>
          <w:rFonts w:cs="Times New Roman"/>
          <w:szCs w:val="24"/>
          <w:lang w:val="en-GB"/>
        </w:rPr>
        <w:t xml:space="preserve"> </w:t>
      </w:r>
      <w:r w:rsidRPr="006B5572">
        <w:rPr>
          <w:rFonts w:cs="Times New Roman"/>
          <w:szCs w:val="24"/>
          <w:lang w:val="en-GB"/>
        </w:rPr>
        <w:t>representation of low value items. This is not a problem by itself as the method accommodates this fact in the extrapolation process, but makes sample results (</w:t>
      </w:r>
      <w:r w:rsidR="001B6DED" w:rsidRPr="006B5572">
        <w:rPr>
          <w:rFonts w:cs="Times New Roman"/>
          <w:szCs w:val="24"/>
          <w:lang w:val="en-GB"/>
        </w:rPr>
        <w:t>e.g.</w:t>
      </w:r>
      <w:r w:rsidRPr="006B5572">
        <w:rPr>
          <w:rFonts w:cs="Times New Roman"/>
          <w:szCs w:val="24"/>
          <w:lang w:val="en-GB"/>
        </w:rPr>
        <w:t xml:space="preserve"> </w:t>
      </w:r>
      <w:r w:rsidR="00DD673F" w:rsidRPr="006B5572">
        <w:rPr>
          <w:rFonts w:cs="Times New Roman"/>
          <w:szCs w:val="24"/>
          <w:lang w:val="en-GB"/>
        </w:rPr>
        <w:t>s</w:t>
      </w:r>
      <w:r w:rsidRPr="006B5572">
        <w:rPr>
          <w:rFonts w:cs="Times New Roman"/>
          <w:szCs w:val="24"/>
          <w:lang w:val="en-GB"/>
        </w:rPr>
        <w:t xml:space="preserve">ample error rate) as non-interpretable </w:t>
      </w:r>
      <w:r w:rsidR="00DD673F" w:rsidRPr="006B5572">
        <w:rPr>
          <w:rFonts w:cs="Times New Roman"/>
          <w:szCs w:val="24"/>
          <w:lang w:val="en-GB"/>
        </w:rPr>
        <w:t xml:space="preserve">(only extrapolated results can be interpreted). </w:t>
      </w:r>
    </w:p>
    <w:p w14:paraId="1BDABD4A" w14:textId="77777777" w:rsidR="004259E5" w:rsidRPr="006B5572" w:rsidRDefault="004259E5" w:rsidP="006022C1">
      <w:pPr>
        <w:rPr>
          <w:rFonts w:cs="Times New Roman"/>
          <w:szCs w:val="24"/>
          <w:lang w:val="en-GB"/>
        </w:rPr>
      </w:pPr>
    </w:p>
    <w:p w14:paraId="319C7695" w14:textId="5A71EA0D" w:rsidR="001608D3" w:rsidRPr="006B5572" w:rsidRDefault="001608D3" w:rsidP="006022C1">
      <w:pPr>
        <w:rPr>
          <w:lang w:val="en-GB"/>
        </w:rPr>
      </w:pPr>
      <w:r w:rsidRPr="006B5572">
        <w:rPr>
          <w:lang w:val="en-GB"/>
        </w:rPr>
        <w:t xml:space="preserve">As equal probability based methods, this method can be combined with stratification (favourable conditions for stratification are discussed in Section </w:t>
      </w:r>
      <w:r w:rsidR="00625CF7" w:rsidRPr="006B5572">
        <w:rPr>
          <w:lang w:val="en-GB"/>
        </w:rPr>
        <w:t>5</w:t>
      </w:r>
      <w:r w:rsidR="001B6DED" w:rsidRPr="006B5572">
        <w:rPr>
          <w:lang w:val="en-GB"/>
        </w:rPr>
        <w:t>.2</w:t>
      </w:r>
      <w:r w:rsidRPr="006B5572">
        <w:rPr>
          <w:lang w:val="en-GB"/>
        </w:rPr>
        <w:t>)</w:t>
      </w:r>
      <w:r w:rsidR="001A26FA" w:rsidRPr="006B5572">
        <w:rPr>
          <w:lang w:val="en-GB"/>
        </w:rPr>
        <w:t>.</w:t>
      </w:r>
      <w:r w:rsidRPr="006B5572">
        <w:rPr>
          <w:lang w:val="en-GB"/>
        </w:rPr>
        <w:t xml:space="preserve"> </w:t>
      </w:r>
    </w:p>
    <w:p w14:paraId="5A7DFC88" w14:textId="77777777" w:rsidR="00677AB9" w:rsidRPr="006B5572" w:rsidRDefault="00677AB9" w:rsidP="002B32B1">
      <w:pPr>
        <w:autoSpaceDE w:val="0"/>
        <w:autoSpaceDN w:val="0"/>
        <w:adjustRightInd w:val="0"/>
        <w:spacing w:line="240" w:lineRule="auto"/>
        <w:rPr>
          <w:rFonts w:cs="Times New Roman"/>
          <w:szCs w:val="24"/>
          <w:lang w:val="en-GB"/>
        </w:rPr>
      </w:pPr>
    </w:p>
    <w:p w14:paraId="2E4DD568" w14:textId="77777777" w:rsidR="00C72F64" w:rsidRPr="006B5572" w:rsidRDefault="001608D3" w:rsidP="001608D3">
      <w:pPr>
        <w:pStyle w:val="Nadpis4"/>
        <w:rPr>
          <w:lang w:val="en-GB"/>
        </w:rPr>
      </w:pPr>
      <w:bookmarkStart w:id="236" w:name="_Ref421203663"/>
      <w:bookmarkStart w:id="237" w:name="_Ref421203690"/>
      <w:bookmarkStart w:id="238" w:name="_Toc421204913"/>
      <w:bookmarkStart w:id="239" w:name="_Toc468184846"/>
      <w:r w:rsidRPr="006B5572">
        <w:rPr>
          <w:lang w:val="en-GB"/>
        </w:rPr>
        <w:t>Sample size</w:t>
      </w:r>
      <w:bookmarkEnd w:id="236"/>
      <w:bookmarkEnd w:id="237"/>
      <w:bookmarkEnd w:id="238"/>
      <w:bookmarkEnd w:id="239"/>
    </w:p>
    <w:p w14:paraId="7B00D51D" w14:textId="77777777" w:rsidR="00C72F64" w:rsidRPr="006B5572" w:rsidRDefault="00C72F64" w:rsidP="00C72F64">
      <w:pPr>
        <w:rPr>
          <w:rFonts w:cs="Times New Roman"/>
          <w:szCs w:val="24"/>
          <w:lang w:val="en-GB"/>
        </w:rPr>
      </w:pPr>
    </w:p>
    <w:p w14:paraId="69FCADAC" w14:textId="77777777" w:rsidR="0097702E" w:rsidRPr="006B5572" w:rsidRDefault="0097702E" w:rsidP="0097702E">
      <w:pPr>
        <w:rPr>
          <w:rFonts w:cs="Times New Roman"/>
          <w:szCs w:val="24"/>
          <w:lang w:val="en-GB"/>
        </w:rPr>
      </w:pPr>
      <w:r w:rsidRPr="006B5572">
        <w:rPr>
          <w:rFonts w:cs="Times New Roman"/>
          <w:szCs w:val="24"/>
          <w:lang w:val="en-GB"/>
        </w:rPr>
        <w:t xml:space="preserve">Computing sample size </w:t>
      </w:r>
      <w:r w:rsidRPr="006B5572">
        <w:rPr>
          <w:rFonts w:cs="Times New Roman"/>
          <w:i/>
          <w:szCs w:val="24"/>
          <w:lang w:val="en-GB"/>
        </w:rPr>
        <w:t>n</w:t>
      </w:r>
      <w:r w:rsidRPr="006B5572">
        <w:rPr>
          <w:rFonts w:cs="Times New Roman"/>
          <w:szCs w:val="24"/>
          <w:lang w:val="en-GB"/>
        </w:rPr>
        <w:t xml:space="preserve"> within the framework of monetary unit sampling relies on the following information:</w:t>
      </w:r>
    </w:p>
    <w:p w14:paraId="1D9F8E4E" w14:textId="77777777" w:rsidR="0097702E" w:rsidRPr="006B5572" w:rsidRDefault="0097702E" w:rsidP="00DD7538">
      <w:pPr>
        <w:pStyle w:val="Odstavecseseznamem"/>
        <w:numPr>
          <w:ilvl w:val="0"/>
          <w:numId w:val="11"/>
        </w:numPr>
        <w:rPr>
          <w:rFonts w:cs="Times New Roman"/>
          <w:szCs w:val="24"/>
          <w:lang w:val="en-GB"/>
        </w:rPr>
      </w:pPr>
      <w:r w:rsidRPr="006B5572">
        <w:rPr>
          <w:rFonts w:cs="Times New Roman"/>
          <w:szCs w:val="24"/>
          <w:lang w:val="en-GB"/>
        </w:rPr>
        <w:t xml:space="preserve">Population book value (total declared expenditure) </w:t>
      </w:r>
      <w:r w:rsidRPr="006B5572">
        <w:rPr>
          <w:rFonts w:cs="Times New Roman"/>
          <w:i/>
          <w:szCs w:val="24"/>
          <w:lang w:val="en-GB"/>
        </w:rPr>
        <w:t>BV</w:t>
      </w:r>
    </w:p>
    <w:p w14:paraId="0D23129E" w14:textId="77777777" w:rsidR="0097702E" w:rsidRPr="006B5572" w:rsidRDefault="0097702E" w:rsidP="00DD7538">
      <w:pPr>
        <w:pStyle w:val="Odstavecseseznamem"/>
        <w:numPr>
          <w:ilvl w:val="0"/>
          <w:numId w:val="11"/>
        </w:numPr>
        <w:rPr>
          <w:rFonts w:cs="Times New Roman"/>
          <w:szCs w:val="24"/>
          <w:lang w:val="en-GB"/>
        </w:rPr>
      </w:pPr>
      <w:r w:rsidRPr="006B5572">
        <w:rPr>
          <w:rFonts w:cs="Times New Roman"/>
          <w:szCs w:val="24"/>
          <w:lang w:val="en-GB"/>
        </w:rPr>
        <w:t xml:space="preserve">Confidence level determined from systems audit and the related coefficient z from a normal distribution (see Section </w:t>
      </w:r>
      <w:r w:rsidR="005601A3" w:rsidRPr="006B5572">
        <w:rPr>
          <w:rFonts w:cs="Times New Roman"/>
          <w:szCs w:val="24"/>
          <w:lang w:val="en-GB"/>
        </w:rPr>
        <w:t>5</w:t>
      </w:r>
      <w:r w:rsidR="002B32B1" w:rsidRPr="006B5572">
        <w:rPr>
          <w:rFonts w:cs="Times New Roman"/>
          <w:szCs w:val="24"/>
          <w:lang w:val="en-GB"/>
        </w:rPr>
        <w:t>.3</w:t>
      </w:r>
      <w:r w:rsidRPr="006B5572">
        <w:rPr>
          <w:rFonts w:cs="Times New Roman"/>
          <w:szCs w:val="24"/>
          <w:lang w:val="en-GB"/>
        </w:rPr>
        <w:t>)</w:t>
      </w:r>
    </w:p>
    <w:p w14:paraId="158DE76E" w14:textId="77777777" w:rsidR="0097702E" w:rsidRPr="006B5572" w:rsidRDefault="0097702E" w:rsidP="00DD7538">
      <w:pPr>
        <w:pStyle w:val="Odstavecseseznamem"/>
        <w:numPr>
          <w:ilvl w:val="0"/>
          <w:numId w:val="11"/>
        </w:numPr>
        <w:rPr>
          <w:rFonts w:cs="Times New Roman"/>
          <w:szCs w:val="24"/>
          <w:lang w:val="en-GB"/>
        </w:rPr>
      </w:pPr>
      <w:r w:rsidRPr="006B5572">
        <w:rPr>
          <w:rFonts w:cs="Times New Roman"/>
          <w:szCs w:val="24"/>
          <w:lang w:val="en-GB"/>
        </w:rPr>
        <w:t xml:space="preserve">Maximum </w:t>
      </w:r>
      <w:r w:rsidR="003D5C64" w:rsidRPr="006B5572">
        <w:rPr>
          <w:rFonts w:cs="Times New Roman"/>
          <w:szCs w:val="24"/>
          <w:lang w:val="en-GB"/>
        </w:rPr>
        <w:t>tolerable</w:t>
      </w:r>
      <w:r w:rsidRPr="006B5572">
        <w:rPr>
          <w:rFonts w:cs="Times New Roman"/>
          <w:szCs w:val="24"/>
          <w:lang w:val="en-GB"/>
        </w:rPr>
        <w:t xml:space="preserve"> error </w:t>
      </w:r>
      <w:r w:rsidRPr="006B5572">
        <w:rPr>
          <w:rFonts w:cs="Times New Roman"/>
          <w:i/>
          <w:szCs w:val="24"/>
          <w:lang w:val="en-GB"/>
        </w:rPr>
        <w:t>TE</w:t>
      </w:r>
      <w:r w:rsidRPr="006B5572">
        <w:rPr>
          <w:rFonts w:cs="Times New Roman"/>
          <w:szCs w:val="24"/>
          <w:lang w:val="en-GB"/>
        </w:rPr>
        <w:t xml:space="preserve"> (usually 2% of the total expenditure)</w:t>
      </w:r>
    </w:p>
    <w:p w14:paraId="7FF42AFE" w14:textId="77777777" w:rsidR="0097702E" w:rsidRPr="006B5572" w:rsidRDefault="003D5C64" w:rsidP="00DD7538">
      <w:pPr>
        <w:pStyle w:val="Odstavecseseznamem"/>
        <w:numPr>
          <w:ilvl w:val="0"/>
          <w:numId w:val="11"/>
        </w:numPr>
        <w:rPr>
          <w:rFonts w:cs="Times New Roman"/>
          <w:szCs w:val="24"/>
          <w:lang w:val="en-GB"/>
        </w:rPr>
      </w:pPr>
      <w:r w:rsidRPr="006B5572">
        <w:rPr>
          <w:rFonts w:cs="Times New Roman"/>
          <w:szCs w:val="24"/>
          <w:lang w:val="en-GB"/>
        </w:rPr>
        <w:t>Anticipated</w:t>
      </w:r>
      <w:r w:rsidR="0097702E" w:rsidRPr="006B5572">
        <w:rPr>
          <w:rFonts w:cs="Times New Roman"/>
          <w:szCs w:val="24"/>
          <w:lang w:val="en-GB"/>
        </w:rPr>
        <w:t xml:space="preserve"> error </w:t>
      </w:r>
      <w:r w:rsidR="0097702E" w:rsidRPr="006B5572">
        <w:rPr>
          <w:rFonts w:cs="Times New Roman"/>
          <w:i/>
          <w:szCs w:val="24"/>
          <w:lang w:val="en-GB"/>
        </w:rPr>
        <w:t>AE</w:t>
      </w:r>
      <w:r w:rsidR="0097702E" w:rsidRPr="006B5572">
        <w:rPr>
          <w:rFonts w:cs="Times New Roman"/>
          <w:szCs w:val="24"/>
          <w:lang w:val="en-GB"/>
        </w:rPr>
        <w:t xml:space="preserve"> chosen by the auditor according to professional judgment and previ</w:t>
      </w:r>
      <w:r w:rsidR="001B6DED" w:rsidRPr="006B5572">
        <w:rPr>
          <w:rFonts w:cs="Times New Roman"/>
          <w:szCs w:val="24"/>
          <w:lang w:val="en-GB"/>
        </w:rPr>
        <w:t>ous information</w:t>
      </w:r>
    </w:p>
    <w:p w14:paraId="55224FC7" w14:textId="77777777" w:rsidR="0097702E" w:rsidRPr="006B5572" w:rsidRDefault="0097702E" w:rsidP="00DD7538">
      <w:pPr>
        <w:pStyle w:val="Odstavecseseznamem"/>
        <w:numPr>
          <w:ilvl w:val="0"/>
          <w:numId w:val="11"/>
        </w:numPr>
        <w:rPr>
          <w:rFonts w:cs="Times New Roman"/>
          <w:szCs w:val="24"/>
          <w:lang w:val="en-GB"/>
        </w:rPr>
      </w:pPr>
      <w:r w:rsidRPr="006B5572">
        <w:rPr>
          <w:rFonts w:cs="Times New Roman"/>
          <w:szCs w:val="24"/>
          <w:lang w:val="en-GB"/>
        </w:rPr>
        <w:t xml:space="preserve">The standard deviation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sub>
        </m:sSub>
      </m:oMath>
      <w:r w:rsidRPr="006B5572">
        <w:rPr>
          <w:rFonts w:cs="Times New Roman"/>
          <w:szCs w:val="24"/>
          <w:lang w:val="en-GB"/>
        </w:rPr>
        <w:t xml:space="preserve"> of the e</w:t>
      </w:r>
      <w:r w:rsidR="003D5C64" w:rsidRPr="006B5572">
        <w:rPr>
          <w:rFonts w:cs="Times New Roman"/>
          <w:szCs w:val="24"/>
          <w:lang w:val="en-GB"/>
        </w:rPr>
        <w:t>rror rates (produced from a MUS sample)</w:t>
      </w:r>
      <w:r w:rsidRPr="006B5572">
        <w:rPr>
          <w:rFonts w:cs="Times New Roman"/>
          <w:szCs w:val="24"/>
          <w:lang w:val="en-GB"/>
        </w:rPr>
        <w:t>.</w:t>
      </w:r>
    </w:p>
    <w:p w14:paraId="205B68BA" w14:textId="77777777" w:rsidR="0097702E" w:rsidRPr="006B5572" w:rsidRDefault="0097702E" w:rsidP="0097702E">
      <w:pPr>
        <w:rPr>
          <w:rFonts w:cs="Times New Roman"/>
          <w:szCs w:val="24"/>
          <w:lang w:val="en-GB"/>
        </w:rPr>
      </w:pPr>
    </w:p>
    <w:p w14:paraId="6DCD5C78" w14:textId="77777777" w:rsidR="0097702E" w:rsidRPr="006B5572" w:rsidRDefault="0097702E" w:rsidP="0097702E">
      <w:pPr>
        <w:rPr>
          <w:rFonts w:cs="Times New Roman"/>
          <w:szCs w:val="24"/>
          <w:lang w:val="en-GB"/>
        </w:rPr>
      </w:pPr>
      <w:r w:rsidRPr="006B5572">
        <w:rPr>
          <w:rFonts w:cs="Times New Roman"/>
          <w:szCs w:val="24"/>
          <w:lang w:val="en-GB"/>
        </w:rPr>
        <w:t>The sample size is computed as follows:</w:t>
      </w:r>
    </w:p>
    <w:p w14:paraId="7A614A92" w14:textId="77777777" w:rsidR="00C72F64" w:rsidRPr="006B5572" w:rsidRDefault="00C72F64" w:rsidP="00C72F64">
      <w:pPr>
        <w:autoSpaceDE w:val="0"/>
        <w:autoSpaceDN w:val="0"/>
        <w:adjustRightInd w:val="0"/>
        <w:spacing w:line="240" w:lineRule="auto"/>
        <w:rPr>
          <w:rFonts w:cs="Times New Roman"/>
          <w:szCs w:val="24"/>
          <w:lang w:val="en-GB"/>
        </w:rPr>
      </w:pPr>
    </w:p>
    <w:p w14:paraId="0176C14C" w14:textId="77777777" w:rsidR="002B32B1" w:rsidRPr="006B5572" w:rsidRDefault="002B32B1" w:rsidP="002B32B1">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z</m:t>
                          </m:r>
                        </m:e>
                        <m:sup/>
                      </m:sSup>
                      <m:sSup>
                        <m:sSupPr>
                          <m:ctrlPr>
                            <w:rPr>
                              <w:rFonts w:ascii="Cambria Math" w:hAnsi="Cambria Math" w:cs="Times New Roman"/>
                              <w:i/>
                              <w:szCs w:val="24"/>
                              <w:lang w:val="en-GB"/>
                            </w:rPr>
                          </m:ctrlPr>
                        </m:sSupPr>
                        <m:e>
                          <m:r>
                            <w:rPr>
                              <w:rFonts w:ascii="Cambria Math" w:hAnsi="Cambria Math" w:cs="Times New Roman"/>
                              <w:szCs w:val="24"/>
                              <w:lang w:val="en-GB"/>
                            </w:rPr>
                            <m:t>×BV</m:t>
                          </m:r>
                        </m:e>
                        <m:sup/>
                      </m:sSup>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43E236A2" w14:textId="77777777" w:rsidR="00C72F64" w:rsidRPr="007167BB" w:rsidRDefault="00C72F64" w:rsidP="00C72F64">
      <w:pPr>
        <w:autoSpaceDE w:val="0"/>
        <w:autoSpaceDN w:val="0"/>
        <w:adjustRightInd w:val="0"/>
        <w:spacing w:line="240" w:lineRule="auto"/>
        <w:rPr>
          <w:rFonts w:cs="Times New Roman"/>
          <w:szCs w:val="24"/>
          <w:lang w:val="en-GB"/>
        </w:rPr>
      </w:pPr>
    </w:p>
    <w:p w14:paraId="5856BD44" w14:textId="77777777" w:rsidR="003D5C64" w:rsidRPr="007167BB" w:rsidRDefault="001B6DED"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m:t>
            </m:r>
          </m:sub>
          <m:sup/>
        </m:sSubSup>
      </m:oMath>
      <w:r w:rsidR="003D5C64" w:rsidRPr="006B5572">
        <w:rPr>
          <w:rFonts w:eastAsiaTheme="minorEastAsia" w:cs="Times New Roman"/>
          <w:szCs w:val="24"/>
          <w:lang w:val="en-GB"/>
        </w:rPr>
        <w:t xml:space="preserve"> </w:t>
      </w:r>
      <w:r w:rsidR="003D5C64" w:rsidRPr="007167BB">
        <w:rPr>
          <w:rFonts w:cs="Times New Roman"/>
          <w:szCs w:val="24"/>
          <w:lang w:val="en-GB"/>
        </w:rPr>
        <w:t>is the standard-deviation of error rates produced from a MUS sample. To obtain an approximation to</w:t>
      </w:r>
      <w:r w:rsidR="003D5C64" w:rsidRPr="00FB2B91">
        <w:rPr>
          <w:rFonts w:cs="Times New Roman"/>
          <w:szCs w:val="24"/>
          <w:lang w:val="en-GB"/>
        </w:rPr>
        <w:t xml:space="preserve"> this standard-deviation before performing the audit the Member States will have to rely either on historical knowledge (variance of the error rates in a sample of past period) or on a preliminary/pilot sample of low sample size, </w:t>
      </w:r>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oMath>
      <w:r w:rsidR="003D5C64" w:rsidRPr="006B5572">
        <w:rPr>
          <w:rFonts w:cs="Times New Roman"/>
          <w:szCs w:val="24"/>
          <w:lang w:val="en-GB"/>
        </w:rPr>
        <w:t xml:space="preserve"> (sample size for t</w:t>
      </w:r>
      <w:r w:rsidR="003D5C64" w:rsidRPr="007167BB">
        <w:rPr>
          <w:rFonts w:cs="Times New Roman"/>
          <w:szCs w:val="24"/>
          <w:lang w:val="en-GB"/>
        </w:rPr>
        <w:t>he preliminary sample is recommended to be not less than 20 to 30 operations). In any case, the variance of the error rates (square of the standard-deviation) is obtained through</w:t>
      </w:r>
    </w:p>
    <w:p w14:paraId="12A7CBE6" w14:textId="77777777" w:rsidR="003D5C64" w:rsidRPr="00FB2B91" w:rsidRDefault="003D5C64" w:rsidP="003D5C64">
      <w:pPr>
        <w:autoSpaceDE w:val="0"/>
        <w:autoSpaceDN w:val="0"/>
        <w:adjustRightInd w:val="0"/>
        <w:spacing w:line="240" w:lineRule="auto"/>
        <w:rPr>
          <w:rFonts w:cs="Times New Roman"/>
          <w:szCs w:val="24"/>
          <w:lang w:val="en-GB"/>
        </w:rPr>
      </w:pPr>
    </w:p>
    <w:p w14:paraId="4A45E323" w14:textId="77777777" w:rsidR="003D5C64" w:rsidRPr="007167BB" w:rsidRDefault="00DC4817" w:rsidP="003D5C64">
      <w:pPr>
        <w:autoSpaceDE w:val="0"/>
        <w:autoSpaceDN w:val="0"/>
        <w:adjustRightInd w:val="0"/>
        <w:spacing w:line="240" w:lineRule="auto"/>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m:t>
                          </m:r>
                        </m:sub>
                      </m:sSub>
                      <m:r>
                        <w:rPr>
                          <w:rFonts w:ascii="Cambria Math" w:hAnsi="Cambria Math" w:cs="Times New Roman"/>
                          <w:szCs w:val="24"/>
                          <w:lang w:val="en-GB"/>
                        </w:rPr>
                        <m:t>-</m:t>
                      </m:r>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d>
                </m:e>
                <m:sup>
                  <m:r>
                    <w:rPr>
                      <w:rFonts w:ascii="Cambria Math" w:hAnsi="Cambria Math" w:cs="Times New Roman"/>
                      <w:szCs w:val="24"/>
                      <w:lang w:val="en-GB"/>
                    </w:rPr>
                    <m:t>2</m:t>
                  </m:r>
                </m:sup>
              </m:sSup>
            </m:e>
          </m:nary>
          <m:r>
            <w:rPr>
              <w:rFonts w:ascii="Cambria Math" w:hAnsi="Cambria Math" w:cs="Times New Roman"/>
              <w:szCs w:val="24"/>
              <w:lang w:val="en-GB"/>
            </w:rPr>
            <m:t>;</m:t>
          </m:r>
        </m:oMath>
      </m:oMathPara>
    </w:p>
    <w:p w14:paraId="76279279" w14:textId="77777777" w:rsidR="003D5C64" w:rsidRPr="00FB2B91" w:rsidRDefault="003D5C64" w:rsidP="00C72F64">
      <w:pPr>
        <w:autoSpaceDE w:val="0"/>
        <w:autoSpaceDN w:val="0"/>
        <w:adjustRightInd w:val="0"/>
        <w:spacing w:line="240" w:lineRule="auto"/>
        <w:rPr>
          <w:rFonts w:cs="Times New Roman"/>
          <w:szCs w:val="24"/>
          <w:lang w:val="en-GB"/>
        </w:rPr>
      </w:pPr>
    </w:p>
    <w:p w14:paraId="672B2736" w14:textId="5F2CEDBB" w:rsidR="003D5C64" w:rsidRPr="007167BB" w:rsidRDefault="003D5C64" w:rsidP="00A35F9D">
      <w:pPr>
        <w:rPr>
          <w:rFonts w:cs="Times New Roman"/>
          <w:szCs w:val="24"/>
          <w:lang w:val="en-GB"/>
        </w:rPr>
      </w:pPr>
      <w:r w:rsidRPr="00FB2B91">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den>
        </m:f>
      </m:oMath>
      <w:r w:rsidRPr="006B5572">
        <w:rPr>
          <w:rFonts w:eastAsiaTheme="minorEastAsia" w:cs="Times New Roman"/>
          <w:szCs w:val="24"/>
          <w:lang w:val="en-GB"/>
        </w:rPr>
        <w:t xml:space="preserve"> is t</w:t>
      </w:r>
      <w:r w:rsidRPr="007167BB">
        <w:rPr>
          <w:rFonts w:cs="Times New Roman"/>
          <w:szCs w:val="24"/>
          <w:lang w:val="en-GB"/>
        </w:rPr>
        <w:t>he error rate of an operation</w:t>
      </w:r>
      <w:r w:rsidR="00250E81" w:rsidRPr="006B5572">
        <w:rPr>
          <w:rStyle w:val="Znakapoznpodarou"/>
          <w:rFonts w:eastAsiaTheme="minorEastAsia" w:cs="Times New Roman"/>
          <w:szCs w:val="24"/>
          <w:lang w:val="en-GB"/>
        </w:rPr>
        <w:footnoteReference w:id="28"/>
      </w:r>
      <w:r w:rsidRPr="007167BB">
        <w:rPr>
          <w:rFonts w:cs="Times New Roman"/>
          <w:szCs w:val="24"/>
          <w:lang w:val="en-GB"/>
        </w:rPr>
        <w:t xml:space="preserve"> and is defined as the ratio between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oMath>
      <w:r w:rsidRPr="006B5572">
        <w:rPr>
          <w:rFonts w:eastAsiaTheme="minorEastAsia" w:cs="Times New Roman"/>
          <w:szCs w:val="24"/>
          <w:lang w:val="en-GB"/>
        </w:rPr>
        <w:t xml:space="preserve"> and the </w:t>
      </w:r>
      <w:r w:rsidRPr="007167BB">
        <w:rPr>
          <w:rFonts w:cs="Times New Roman"/>
          <w:szCs w:val="24"/>
          <w:lang w:val="en-GB"/>
        </w:rPr>
        <w:t xml:space="preserve">book value (the expenditure </w:t>
      </w:r>
      <w:r w:rsidR="00312EC5" w:rsidRPr="00FB2B91">
        <w:rPr>
          <w:rFonts w:cs="Times New Roman"/>
          <w:szCs w:val="24"/>
          <w:lang w:val="en-GB"/>
        </w:rPr>
        <w:t>declared</w:t>
      </w:r>
      <w:r w:rsidRPr="00FB2B91">
        <w:rPr>
          <w:rFonts w:cs="Times New Roman"/>
          <w:szCs w:val="24"/>
          <w:lang w:val="en-GB"/>
        </w:rPr>
        <w:t xml:space="preserve"> to the Commission,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6B5572">
        <w:rPr>
          <w:rFonts w:eastAsiaTheme="minorEastAsia" w:cs="Times New Roman"/>
          <w:szCs w:val="24"/>
          <w:lang w:val="en-GB"/>
        </w:rPr>
        <w:t xml:space="preserve">) of the i-th operation included in sample and </w:t>
      </w:r>
      <m:oMath>
        <m:acc>
          <m:accPr>
            <m:chr m:val="̅"/>
            <m:ctrlPr>
              <w:rPr>
                <w:rFonts w:ascii="Cambria Math" w:hAnsi="Cambria Math" w:cs="Times New Roman"/>
                <w:i/>
                <w:szCs w:val="24"/>
                <w:lang w:val="en-GB"/>
              </w:rPr>
            </m:ctrlPr>
          </m:accPr>
          <m:e>
            <m:r>
              <w:rPr>
                <w:rFonts w:ascii="Cambria Math" w:hAnsi="Cambria Math" w:cs="Times New Roman"/>
                <w:szCs w:val="24"/>
                <w:lang w:val="en-GB"/>
              </w:rPr>
              <m:t>r</m:t>
            </m:r>
          </m:e>
        </m:acc>
      </m:oMath>
      <w:r w:rsidRPr="006B5572">
        <w:rPr>
          <w:rFonts w:eastAsiaTheme="minorEastAsia" w:cs="Times New Roman"/>
          <w:szCs w:val="24"/>
          <w:lang w:val="en-GB"/>
        </w:rPr>
        <w:t xml:space="preserve"> represent the mean error rate in the</w:t>
      </w:r>
      <w:r w:rsidRPr="007167BB">
        <w:rPr>
          <w:rFonts w:eastAsiaTheme="minorEastAsia" w:cs="Times New Roman"/>
          <w:szCs w:val="24"/>
          <w:lang w:val="en-GB"/>
        </w:rPr>
        <w:t xml:space="preserve"> sample, that is</w:t>
      </w:r>
      <w:r w:rsidRPr="006B5572">
        <w:rPr>
          <w:rFonts w:eastAsiaTheme="minorEastAsia" w:cs="Times New Roman"/>
          <w:szCs w:val="24"/>
          <w:lang w:val="en-GB"/>
        </w:rPr>
        <w:t>:</w:t>
      </w:r>
    </w:p>
    <w:p w14:paraId="7D8C3B2C" w14:textId="77777777" w:rsidR="003D5C64" w:rsidRPr="006B5572" w:rsidRDefault="00DC4817" w:rsidP="00A35F9D">
      <w:pPr>
        <w:autoSpaceDE w:val="0"/>
        <w:autoSpaceDN w:val="0"/>
        <w:adjustRightInd w:val="0"/>
        <w:spacing w:line="240" w:lineRule="auto"/>
        <w:ind w:left="360"/>
        <w:rPr>
          <w:rFonts w:eastAsiaTheme="minorEastAsia" w:cs="Times New Roman"/>
          <w:szCs w:val="24"/>
          <w:lang w:val="en-GB"/>
        </w:rPr>
      </w:pPr>
      <m:oMathPara>
        <m:oMath>
          <m:acc>
            <m:accPr>
              <m:chr m:val="̅"/>
              <m:ctrlPr>
                <w:rPr>
                  <w:rFonts w:ascii="Cambria Math" w:hAnsi="Cambria Math" w:cs="Times New Roman"/>
                  <w:i/>
                  <w:szCs w:val="24"/>
                  <w:lang w:val="en-GB"/>
                </w:rPr>
              </m:ctrlPr>
            </m:accPr>
            <m:e>
              <m:r>
                <w:rPr>
                  <w:rFonts w:ascii="Cambria Math" w:hAnsi="Cambria Math" w:cs="Times New Roman"/>
                  <w:szCs w:val="24"/>
                  <w:lang w:val="en-GB"/>
                </w:rPr>
                <m:t>r</m:t>
              </m:r>
            </m:e>
          </m:acc>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p</m:t>
                  </m:r>
                </m:sup>
              </m:sSup>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den>
              </m:f>
            </m:e>
          </m:nary>
        </m:oMath>
      </m:oMathPara>
    </w:p>
    <w:p w14:paraId="07C71128" w14:textId="77777777" w:rsidR="003D5C64" w:rsidRPr="007167BB" w:rsidRDefault="003D5C64" w:rsidP="00C72F64">
      <w:pPr>
        <w:autoSpaceDE w:val="0"/>
        <w:autoSpaceDN w:val="0"/>
        <w:adjustRightInd w:val="0"/>
        <w:spacing w:line="240" w:lineRule="auto"/>
        <w:rPr>
          <w:rFonts w:cs="Times New Roman"/>
          <w:szCs w:val="24"/>
          <w:lang w:val="en-GB"/>
        </w:rPr>
      </w:pPr>
    </w:p>
    <w:p w14:paraId="7AE9DCE8" w14:textId="77777777" w:rsidR="00A35F9D" w:rsidRPr="006B5572" w:rsidRDefault="00A35F9D" w:rsidP="00AC790B">
      <w:pPr>
        <w:autoSpaceDE w:val="0"/>
        <w:autoSpaceDN w:val="0"/>
        <w:adjustRightInd w:val="0"/>
        <w:rPr>
          <w:rFonts w:cs="Times New Roman"/>
          <w:szCs w:val="24"/>
          <w:lang w:val="en-GB"/>
        </w:rPr>
      </w:pPr>
      <w:r w:rsidRPr="00FB2B91">
        <w:rPr>
          <w:rFonts w:cs="Times New Roman"/>
          <w:szCs w:val="24"/>
          <w:lang w:val="en-GB"/>
        </w:rPr>
        <w:t>As usual, if the standard-deviation is based on a preliminary sample, this sample can be subsequently used as a part of the full sample chosen for audit. Nevertheless, selecting and observing a preliminary sample in MUS framework is a much more complex task than in simple random sampling or difference estimation. This is because high value items are more frequently chosen to the sample</w:t>
      </w:r>
      <w:r w:rsidR="001B6DED" w:rsidRPr="00FB2B91">
        <w:rPr>
          <w:rFonts w:cs="Times New Roman"/>
          <w:szCs w:val="24"/>
          <w:lang w:val="en-GB"/>
        </w:rPr>
        <w:t>. Therefore, observing a 20 to 3</w:t>
      </w:r>
      <w:r w:rsidRPr="00FB2B91">
        <w:rPr>
          <w:rFonts w:cs="Times New Roman"/>
          <w:szCs w:val="24"/>
          <w:lang w:val="en-GB"/>
        </w:rPr>
        <w:t>0 operations sample w</w:t>
      </w:r>
      <w:r w:rsidRPr="00A33A9B">
        <w:rPr>
          <w:rFonts w:cs="Times New Roman"/>
          <w:szCs w:val="24"/>
          <w:lang w:val="en-GB"/>
        </w:rPr>
        <w:t xml:space="preserve">ill frequently constitute a heavy task. Due to this reason, in the framework of MUS it is highly recommended that the estimation of the standard-deviation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m:t>
            </m:r>
          </m:sub>
          <m:sup/>
        </m:sSubSup>
      </m:oMath>
      <w:r w:rsidRPr="006B5572">
        <w:rPr>
          <w:rFonts w:cs="Times New Roman"/>
          <w:szCs w:val="24"/>
          <w:lang w:val="en-GB"/>
        </w:rPr>
        <w:t xml:space="preserve"> is based on historical data, in order to avoid the need to select a preliminary sample.</w:t>
      </w:r>
    </w:p>
    <w:p w14:paraId="78CCA504" w14:textId="77777777" w:rsidR="00A35F9D" w:rsidRPr="007167BB" w:rsidRDefault="00A35F9D" w:rsidP="00C72F64">
      <w:pPr>
        <w:autoSpaceDE w:val="0"/>
        <w:autoSpaceDN w:val="0"/>
        <w:adjustRightInd w:val="0"/>
        <w:spacing w:line="240" w:lineRule="auto"/>
        <w:rPr>
          <w:rFonts w:cs="Times New Roman"/>
          <w:szCs w:val="24"/>
          <w:lang w:val="en-GB"/>
        </w:rPr>
      </w:pPr>
    </w:p>
    <w:p w14:paraId="5DE38AA7" w14:textId="77777777" w:rsidR="00C6103E" w:rsidRPr="00FB2B91" w:rsidRDefault="00C6103E" w:rsidP="00C6103E">
      <w:pPr>
        <w:pStyle w:val="Nadpis4"/>
        <w:rPr>
          <w:lang w:val="en-GB"/>
        </w:rPr>
      </w:pPr>
      <w:bookmarkStart w:id="240" w:name="_Ref421204281"/>
      <w:bookmarkStart w:id="241" w:name="_Toc421204914"/>
      <w:bookmarkStart w:id="242" w:name="_Toc468184847"/>
      <w:r w:rsidRPr="00FB2B91">
        <w:rPr>
          <w:lang w:val="en-GB"/>
        </w:rPr>
        <w:t>Sample selection</w:t>
      </w:r>
      <w:bookmarkEnd w:id="240"/>
      <w:bookmarkEnd w:id="241"/>
      <w:bookmarkEnd w:id="242"/>
    </w:p>
    <w:p w14:paraId="7D4B20C6" w14:textId="77777777" w:rsidR="00C6103E" w:rsidRPr="00FB2B91" w:rsidRDefault="00C6103E" w:rsidP="00C6103E">
      <w:pPr>
        <w:autoSpaceDE w:val="0"/>
        <w:autoSpaceDN w:val="0"/>
        <w:adjustRightInd w:val="0"/>
        <w:spacing w:line="240" w:lineRule="auto"/>
        <w:rPr>
          <w:rFonts w:eastAsiaTheme="minorEastAsia" w:cs="Times New Roman"/>
          <w:szCs w:val="24"/>
          <w:lang w:val="en-GB"/>
        </w:rPr>
      </w:pPr>
    </w:p>
    <w:p w14:paraId="463552A7" w14:textId="77777777" w:rsidR="002E1945" w:rsidRPr="007167BB" w:rsidRDefault="002E1945"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After determining sample size it is necessary to identify the high value population units (if any) that will belong to a high value stratum to be audited a 100%. The cut-off value for determining this top stratum is equal to the ratio between the book value (</w:t>
      </w:r>
      <w:r w:rsidRPr="00A33A9B">
        <w:rPr>
          <w:rFonts w:eastAsiaTheme="minorEastAsia" w:cs="Times New Roman"/>
          <w:i/>
          <w:szCs w:val="24"/>
          <w:lang w:val="en-GB"/>
        </w:rPr>
        <w:t>BV</w:t>
      </w:r>
      <w:r w:rsidRPr="006B5572">
        <w:rPr>
          <w:rFonts w:eastAsiaTheme="minorEastAsia" w:cs="Times New Roman"/>
          <w:szCs w:val="24"/>
          <w:lang w:val="en-GB"/>
        </w:rPr>
        <w:t>) and the planed sample size (</w:t>
      </w:r>
      <w:r w:rsidRPr="006B5572">
        <w:rPr>
          <w:rFonts w:eastAsiaTheme="minorEastAsia" w:cs="Times New Roman"/>
          <w:i/>
          <w:szCs w:val="24"/>
          <w:lang w:val="en-GB"/>
        </w:rPr>
        <w:t>n</w:t>
      </w:r>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&gt;</m:t>
        </m:r>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w:r w:rsidRPr="006B5572">
        <w:rPr>
          <w:rFonts w:eastAsiaTheme="minorEastAsia" w:cs="Times New Roman"/>
          <w:szCs w:val="24"/>
          <w:lang w:val="en-GB"/>
        </w:rPr>
        <w:t xml:space="preserve">) will be placed in the </w:t>
      </w:r>
      <w:r w:rsidRPr="007167BB">
        <w:rPr>
          <w:rFonts w:eastAsiaTheme="minorEastAsia" w:cs="Times New Roman"/>
          <w:szCs w:val="24"/>
          <w:lang w:val="en-GB"/>
        </w:rPr>
        <w:t xml:space="preserve">100% audit stratum. </w:t>
      </w:r>
    </w:p>
    <w:p w14:paraId="06B09AED" w14:textId="77777777" w:rsidR="002E1945" w:rsidRPr="00FB2B91" w:rsidRDefault="002E1945" w:rsidP="006022C1">
      <w:pPr>
        <w:autoSpaceDE w:val="0"/>
        <w:autoSpaceDN w:val="0"/>
        <w:adjustRightInd w:val="0"/>
        <w:rPr>
          <w:rFonts w:eastAsiaTheme="minorEastAsia" w:cs="Times New Roman"/>
          <w:szCs w:val="24"/>
          <w:lang w:val="en-GB"/>
        </w:rPr>
      </w:pPr>
    </w:p>
    <w:p w14:paraId="403429CC" w14:textId="77777777" w:rsidR="00C6103E" w:rsidRPr="007167BB" w:rsidRDefault="00C6103E" w:rsidP="006022C1">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sampling size to be allocated to the non-exhaustive stratum,</w:t>
      </w:r>
      <m:oMath>
        <m:r>
          <w:rPr>
            <w:rFonts w:ascii="Cambria Math" w:eastAsiaTheme="minorEastAsia" w:hAnsi="Cambria Math"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xml:space="preserve">, is computed as the difference between </w:t>
      </w:r>
      <m:oMath>
        <m:r>
          <w:rPr>
            <w:rFonts w:ascii="Cambria Math" w:hAnsi="Cambria Math" w:cs="Times New Roman"/>
            <w:szCs w:val="24"/>
            <w:lang w:val="en-GB"/>
          </w:rPr>
          <m:t>n</m:t>
        </m:r>
      </m:oMath>
      <w:r w:rsidRPr="00FB2B91">
        <w:rPr>
          <w:rFonts w:eastAsiaTheme="minorEastAsia" w:cs="Times New Roman"/>
          <w:szCs w:val="24"/>
          <w:lang w:val="en-GB"/>
        </w:rPr>
        <w:t xml:space="preserve"> and the number of sam</w:t>
      </w:r>
      <w:r w:rsidR="002E1945" w:rsidRPr="00FB2B91">
        <w:rPr>
          <w:rFonts w:eastAsiaTheme="minorEastAsia" w:cs="Times New Roman"/>
          <w:szCs w:val="24"/>
          <w:lang w:val="en-GB"/>
        </w:rPr>
        <w:t>pling units (e.g. operations) in</w:t>
      </w:r>
      <w:r w:rsidRPr="00FB2B91">
        <w:rPr>
          <w:rFonts w:eastAsiaTheme="minorEastAsia" w:cs="Times New Roman"/>
          <w:szCs w:val="24"/>
          <w:lang w:val="en-GB"/>
        </w:rPr>
        <w:t xml:space="preserve"> the exhaustive stratum</w:t>
      </w:r>
      <w:r w:rsidR="002E1945" w:rsidRPr="00A33A9B">
        <w:rPr>
          <w:rFonts w:eastAsiaTheme="minorEastAsia" w:cs="Times New Roman"/>
          <w:szCs w:val="24"/>
          <w:lang w:val="en-GB"/>
        </w:rPr>
        <w:t xml:space="preserv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oMath>
      <w:r w:rsidR="002E1945" w:rsidRPr="006B5572">
        <w:rPr>
          <w:rFonts w:eastAsiaTheme="minorEastAsia" w:cs="Times New Roman"/>
          <w:szCs w:val="24"/>
          <w:lang w:val="en-GB"/>
        </w:rPr>
        <w:t>)</w:t>
      </w:r>
      <w:r w:rsidRPr="007167BB">
        <w:rPr>
          <w:rFonts w:eastAsiaTheme="minorEastAsia" w:cs="Times New Roman"/>
          <w:szCs w:val="24"/>
          <w:lang w:val="en-GB"/>
        </w:rPr>
        <w:t>.</w:t>
      </w:r>
    </w:p>
    <w:p w14:paraId="2C345DB0" w14:textId="77777777" w:rsidR="00DD135A" w:rsidRPr="00FB2B91" w:rsidRDefault="00DD135A" w:rsidP="006022C1">
      <w:pPr>
        <w:autoSpaceDE w:val="0"/>
        <w:autoSpaceDN w:val="0"/>
        <w:adjustRightInd w:val="0"/>
        <w:rPr>
          <w:rFonts w:eastAsiaTheme="minorEastAsia" w:cs="Times New Roman"/>
          <w:szCs w:val="24"/>
          <w:lang w:val="en-GB"/>
        </w:rPr>
      </w:pPr>
    </w:p>
    <w:p w14:paraId="6FFAF5F6" w14:textId="77777777" w:rsidR="00C1340D" w:rsidRPr="007167BB" w:rsidRDefault="00C1340D" w:rsidP="006022C1">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Finally the selection of the sample in the non-exhaustive stratum will be made using probability proportional to size, i.e. proportional to the item book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Style w:val="Znakapoznpodarou"/>
            <w:rFonts w:ascii="Cambria Math" w:hAnsi="Cambria Math" w:cs="Times New Roman"/>
            <w:i/>
            <w:szCs w:val="24"/>
            <w:lang w:val="en-GB"/>
          </w:rPr>
          <w:footnoteReference w:id="29"/>
        </m:r>
      </m:oMath>
      <w:r w:rsidR="005732CA" w:rsidRPr="006B5572">
        <w:rPr>
          <w:rFonts w:eastAsiaTheme="minorEastAsia" w:cs="Times New Roman"/>
          <w:szCs w:val="24"/>
          <w:lang w:val="en-GB"/>
        </w:rPr>
        <w:t>. A popular way to implement the selection is th</w:t>
      </w:r>
      <w:r w:rsidR="00F13FB4" w:rsidRPr="007167BB">
        <w:rPr>
          <w:rFonts w:eastAsiaTheme="minorEastAsia" w:cs="Times New Roman"/>
          <w:szCs w:val="24"/>
          <w:lang w:val="en-GB"/>
        </w:rPr>
        <w:t>r</w:t>
      </w:r>
      <w:r w:rsidR="005732CA" w:rsidRPr="00FB2B91">
        <w:rPr>
          <w:rFonts w:eastAsiaTheme="minorEastAsia" w:cs="Times New Roman"/>
          <w:szCs w:val="24"/>
          <w:lang w:val="en-GB"/>
        </w:rPr>
        <w:t xml:space="preserve">ough systematic selection, using a </w:t>
      </w:r>
      <w:r w:rsidR="00F85F00" w:rsidRPr="00FB2B91">
        <w:rPr>
          <w:rFonts w:eastAsiaTheme="minorEastAsia" w:cs="Times New Roman"/>
          <w:szCs w:val="24"/>
          <w:lang w:val="en-GB"/>
        </w:rPr>
        <w:t>sampling</w:t>
      </w:r>
      <w:r w:rsidR="005732CA" w:rsidRPr="00FB2B91">
        <w:rPr>
          <w:rFonts w:eastAsiaTheme="minorEastAsia" w:cs="Times New Roman"/>
          <w:szCs w:val="24"/>
          <w:lang w:val="en-GB"/>
        </w:rPr>
        <w:t xml:space="preserve"> interval equal to the total expenditure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 xml:space="preserve"> </m:t>
        </m:r>
      </m:oMath>
      <w:r w:rsidR="005732CA" w:rsidRPr="007167BB">
        <w:rPr>
          <w:rFonts w:eastAsiaTheme="minorEastAsia" w:cs="Times New Roman"/>
          <w:szCs w:val="24"/>
          <w:lang w:val="en-GB"/>
        </w:rPr>
        <w:t>) divided by the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oMath>
      <w:r w:rsidR="005732CA" w:rsidRPr="006B5572">
        <w:rPr>
          <w:rFonts w:eastAsiaTheme="minorEastAsia" w:cs="Times New Roman"/>
          <w:szCs w:val="24"/>
          <w:lang w:val="en-GB"/>
        </w:rPr>
        <w:t>), i.e.</w:t>
      </w:r>
    </w:p>
    <w:p w14:paraId="09BAD415" w14:textId="77777777" w:rsidR="005732CA" w:rsidRPr="00FB2B91" w:rsidRDefault="005732CA" w:rsidP="00C72F64">
      <w:pPr>
        <w:autoSpaceDE w:val="0"/>
        <w:autoSpaceDN w:val="0"/>
        <w:adjustRightInd w:val="0"/>
        <w:spacing w:line="240" w:lineRule="auto"/>
        <w:rPr>
          <w:rFonts w:eastAsiaTheme="minorEastAsia" w:cs="Times New Roman"/>
          <w:szCs w:val="24"/>
          <w:lang w:val="en-GB"/>
        </w:rPr>
      </w:pPr>
    </w:p>
    <w:p w14:paraId="5F66EAE4" w14:textId="77777777" w:rsidR="0017069D" w:rsidRPr="006B5572" w:rsidRDefault="00494437" w:rsidP="00C72F64">
      <w:pPr>
        <w:autoSpaceDE w:val="0"/>
        <w:autoSpaceDN w:val="0"/>
        <w:adjustRightInd w:val="0"/>
        <w:spacing w:line="240" w:lineRule="auto"/>
        <w:rPr>
          <w:rFonts w:eastAsiaTheme="minorEastAsia" w:cs="Times New Roman"/>
          <w:szCs w:val="24"/>
          <w:lang w:val="en-GB"/>
        </w:rPr>
      </w:pPr>
      <m:oMathPara>
        <m:oMath>
          <m:r>
            <w:rPr>
              <w:rFonts w:ascii="Cambria Math" w:eastAsiaTheme="minorEastAsia" w:hAnsi="Cambria Math" w:cs="Times New Roman"/>
              <w:szCs w:val="24"/>
              <w:lang w:val="en-GB"/>
            </w:rPr>
            <m:t>SI=</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oMath>
      </m:oMathPara>
    </w:p>
    <w:p w14:paraId="0A4E0EB0" w14:textId="77777777" w:rsidR="005732CA" w:rsidRPr="007167BB" w:rsidRDefault="005732CA" w:rsidP="00C72F64">
      <w:pPr>
        <w:autoSpaceDE w:val="0"/>
        <w:autoSpaceDN w:val="0"/>
        <w:adjustRightInd w:val="0"/>
        <w:spacing w:line="240" w:lineRule="auto"/>
        <w:rPr>
          <w:rFonts w:eastAsiaTheme="minorEastAsia" w:cs="Times New Roman"/>
          <w:szCs w:val="24"/>
          <w:lang w:val="en-GB"/>
        </w:rPr>
      </w:pPr>
    </w:p>
    <w:p w14:paraId="6F9631F4" w14:textId="77777777" w:rsidR="00F85F00" w:rsidRPr="006B5572" w:rsidRDefault="00F85F00" w:rsidP="006022C1">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In practice the sample is selected from a </w:t>
      </w:r>
      <w:r w:rsidR="00F13FB4" w:rsidRPr="00FB2B91">
        <w:rPr>
          <w:rFonts w:eastAsiaTheme="minorEastAsia" w:cs="Times New Roman"/>
          <w:szCs w:val="24"/>
          <w:lang w:val="en-GB"/>
        </w:rPr>
        <w:t xml:space="preserve">randomised </w:t>
      </w:r>
      <w:r w:rsidRPr="00FB2B91">
        <w:rPr>
          <w:rFonts w:eastAsiaTheme="minorEastAsia" w:cs="Times New Roman"/>
          <w:szCs w:val="24"/>
          <w:lang w:val="en-GB"/>
        </w:rPr>
        <w:t>list of items (usually operations), selecting each item containing the x</w:t>
      </w:r>
      <w:r w:rsidRPr="00A33A9B">
        <w:rPr>
          <w:rFonts w:eastAsiaTheme="minorEastAsia" w:cs="Times New Roman"/>
          <w:szCs w:val="24"/>
          <w:vertAlign w:val="superscript"/>
          <w:lang w:val="en-GB"/>
        </w:rPr>
        <w:t>th</w:t>
      </w:r>
      <w:r w:rsidRPr="006B5572">
        <w:rPr>
          <w:rFonts w:eastAsiaTheme="minorEastAsia" w:cs="Times New Roman"/>
          <w:szCs w:val="24"/>
          <w:lang w:val="en-GB"/>
        </w:rPr>
        <w:t xml:space="preserve"> monetary unit, x being equal to the sampling interval</w:t>
      </w:r>
      <w:r w:rsidR="0061632C" w:rsidRPr="006B5572">
        <w:rPr>
          <w:rFonts w:eastAsiaTheme="minorEastAsia" w:cs="Times New Roman"/>
          <w:szCs w:val="24"/>
          <w:lang w:val="en-GB"/>
        </w:rPr>
        <w:t xml:space="preserve"> and having a random starting point between 1 and SI</w:t>
      </w:r>
      <w:r w:rsidRPr="006B5572">
        <w:rPr>
          <w:rFonts w:eastAsiaTheme="minorEastAsia" w:cs="Times New Roman"/>
          <w:szCs w:val="24"/>
          <w:lang w:val="en-GB"/>
        </w:rPr>
        <w:t>. For instance, if a population has a book value of 10,000,000€</w:t>
      </w:r>
      <w:r w:rsidR="00811584" w:rsidRPr="006B5572">
        <w:rPr>
          <w:rFonts w:eastAsiaTheme="minorEastAsia" w:cs="Times New Roman"/>
          <w:szCs w:val="24"/>
          <w:lang w:val="en-GB"/>
        </w:rPr>
        <w:t>, and we select a sample of 40 operations, every operation containing the 250,000</w:t>
      </w:r>
      <w:r w:rsidR="00811584" w:rsidRPr="006B5572">
        <w:rPr>
          <w:rFonts w:eastAsiaTheme="minorEastAsia" w:cs="Times New Roman"/>
          <w:szCs w:val="24"/>
          <w:vertAlign w:val="superscript"/>
          <w:lang w:val="en-GB"/>
        </w:rPr>
        <w:t>th</w:t>
      </w:r>
      <w:r w:rsidR="00811584" w:rsidRPr="006B5572">
        <w:rPr>
          <w:rFonts w:eastAsiaTheme="minorEastAsia" w:cs="Times New Roman"/>
          <w:szCs w:val="24"/>
          <w:lang w:val="en-GB"/>
        </w:rPr>
        <w:t>€ will be selected.</w:t>
      </w:r>
    </w:p>
    <w:p w14:paraId="70074A6F" w14:textId="77777777" w:rsidR="00DB5B4F" w:rsidRPr="006B5572" w:rsidRDefault="00DB5B4F" w:rsidP="006022C1">
      <w:pPr>
        <w:autoSpaceDE w:val="0"/>
        <w:autoSpaceDN w:val="0"/>
        <w:adjustRightInd w:val="0"/>
        <w:rPr>
          <w:rFonts w:eastAsiaTheme="minorEastAsia" w:cs="Times New Roman"/>
          <w:szCs w:val="24"/>
          <w:lang w:val="en-GB"/>
        </w:rPr>
      </w:pPr>
    </w:p>
    <w:p w14:paraId="62BF7AA2" w14:textId="77777777" w:rsidR="00DB5B4F" w:rsidRPr="00FB2B91" w:rsidRDefault="00DB5B4F" w:rsidP="00DB5B4F">
      <w:pPr>
        <w:autoSpaceDE w:val="0"/>
        <w:autoSpaceDN w:val="0"/>
        <w:adjustRightInd w:val="0"/>
        <w:rPr>
          <w:rFonts w:eastAsiaTheme="minorEastAsia" w:cs="Times New Roman"/>
          <w:szCs w:val="24"/>
          <w:lang w:val="en-GB"/>
        </w:rPr>
      </w:pPr>
      <w:r w:rsidRPr="006B5572">
        <w:rPr>
          <w:rFonts w:eastAsiaTheme="minorEastAsia" w:cs="Times New Roman"/>
          <w:szCs w:val="24"/>
          <w:lang w:val="en-GB"/>
        </w:rPr>
        <w:t>Note that in practice it may happen that after the calculation of the sampling interval based on the expenditure and sample size of the sampling stratum, some population units will still exhibit an expenditure larger than this sampling interval</w:t>
      </w:r>
      <w:r w:rsidR="00636D47" w:rsidRPr="006B5572">
        <w:rPr>
          <w:rFonts w:eastAsiaTheme="minorEastAsia" w:cs="Times New Roman"/>
          <w:szCs w:val="24"/>
          <w:lang w:val="en-GB"/>
        </w:rPr>
        <w:t xml:space="preserve">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00B620CC" w:rsidRPr="006B5572">
        <w:rPr>
          <w:rFonts w:eastAsiaTheme="minorEastAsia" w:cs="Times New Roman"/>
          <w:szCs w:val="24"/>
          <w:lang w:val="en-GB"/>
        </w:rPr>
        <w:t xml:space="preserve"> (although they have not previously exhibit an expenditure larger than the cut-off (</w:t>
      </w:r>
      <m:oMath>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r>
          <w:rPr>
            <w:rFonts w:ascii="Cambria Math" w:hAnsi="Cambria Math" w:cs="Times New Roman"/>
            <w:szCs w:val="24"/>
            <w:lang w:val="en-GB"/>
          </w:rPr>
          <m:t>)</m:t>
        </m:r>
      </m:oMath>
      <w:r w:rsidRPr="007167BB">
        <w:rPr>
          <w:rFonts w:eastAsiaTheme="minorEastAsia" w:cs="Times New Roman"/>
          <w:szCs w:val="24"/>
          <w:lang w:val="en-GB"/>
        </w:rPr>
        <w:t>. In fact, all items whose book value is still higher than this interval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6B5572">
        <w:rPr>
          <w:rFonts w:eastAsiaTheme="minorEastAsia" w:cs="Times New Roman"/>
          <w:szCs w:val="24"/>
          <w:lang w:val="en-GB"/>
        </w:rPr>
        <w:t xml:space="preserve">) </w:t>
      </w:r>
      <w:r w:rsidRPr="007167BB">
        <w:rPr>
          <w:rFonts w:eastAsiaTheme="minorEastAsia" w:cs="Times New Roman"/>
          <w:szCs w:val="24"/>
          <w:lang w:val="en-GB"/>
        </w:rPr>
        <w:t xml:space="preserve">have also to be added to the high-value </w:t>
      </w:r>
      <w:r w:rsidRPr="00FB2B91">
        <w:rPr>
          <w:rFonts w:eastAsiaTheme="minorEastAsia" w:cs="Times New Roman"/>
          <w:szCs w:val="24"/>
          <w:lang w:val="en-GB"/>
        </w:rPr>
        <w:t xml:space="preserve">stratum. If this happens, and after moving the new items to the high value stratum, the sampling interval has to be recalculated for the sampling stratum taking into consideration the new values for the ratio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6B5572">
        <w:rPr>
          <w:rFonts w:eastAsiaTheme="minorEastAsia" w:cs="Times New Roman"/>
          <w:szCs w:val="24"/>
          <w:lang w:val="en-GB"/>
        </w:rPr>
        <w:t xml:space="preserve">. This iterative </w:t>
      </w:r>
      <w:r w:rsidRPr="007167BB">
        <w:rPr>
          <w:rFonts w:eastAsiaTheme="minorEastAsia" w:cs="Times New Roman"/>
          <w:szCs w:val="24"/>
          <w:lang w:val="en-GB"/>
        </w:rPr>
        <w:t>process may</w:t>
      </w:r>
      <w:r w:rsidRPr="00FB2B91">
        <w:rPr>
          <w:rFonts w:eastAsiaTheme="minorEastAsia" w:cs="Times New Roman"/>
          <w:szCs w:val="24"/>
          <w:lang w:val="en-GB"/>
        </w:rPr>
        <w:t xml:space="preserve"> have to be perform</w:t>
      </w:r>
      <w:r w:rsidR="00000DF2" w:rsidRPr="00FB2B91">
        <w:rPr>
          <w:rFonts w:eastAsiaTheme="minorEastAsia" w:cs="Times New Roman"/>
          <w:szCs w:val="24"/>
          <w:lang w:val="en-GB"/>
        </w:rPr>
        <w:t>ed several times until a moment</w:t>
      </w:r>
      <w:r w:rsidRPr="00FB2B91">
        <w:rPr>
          <w:rFonts w:eastAsiaTheme="minorEastAsia" w:cs="Times New Roman"/>
          <w:szCs w:val="24"/>
          <w:lang w:val="en-GB"/>
        </w:rPr>
        <w:t xml:space="preserve"> where no further units present expenditure larger than the sampling interval.</w:t>
      </w:r>
    </w:p>
    <w:p w14:paraId="66D091DC" w14:textId="77777777" w:rsidR="00DB5B4F" w:rsidRPr="00FB2B91" w:rsidRDefault="00DB5B4F" w:rsidP="006022C1">
      <w:pPr>
        <w:autoSpaceDE w:val="0"/>
        <w:autoSpaceDN w:val="0"/>
        <w:adjustRightInd w:val="0"/>
        <w:rPr>
          <w:rFonts w:eastAsiaTheme="minorEastAsia" w:cs="Times New Roman"/>
          <w:szCs w:val="24"/>
          <w:lang w:val="en-GB"/>
        </w:rPr>
      </w:pPr>
    </w:p>
    <w:p w14:paraId="6A788C2C" w14:textId="77777777" w:rsidR="00206040" w:rsidRPr="00A33A9B" w:rsidRDefault="00206040">
      <w:pPr>
        <w:spacing w:after="200"/>
        <w:jc w:val="left"/>
        <w:rPr>
          <w:rFonts w:asciiTheme="majorHAnsi" w:eastAsiaTheme="majorEastAsia" w:hAnsiTheme="majorHAnsi" w:cstheme="majorBidi"/>
          <w:bCs/>
          <w:i/>
          <w:iCs/>
          <w:lang w:val="en-GB"/>
        </w:rPr>
      </w:pPr>
    </w:p>
    <w:p w14:paraId="2DA6595D" w14:textId="77777777" w:rsidR="00C72F64" w:rsidRPr="006B5572" w:rsidRDefault="001B6DED" w:rsidP="00C6103E">
      <w:pPr>
        <w:pStyle w:val="Nadpis4"/>
        <w:rPr>
          <w:lang w:val="en-GB"/>
        </w:rPr>
      </w:pPr>
      <w:bookmarkStart w:id="243" w:name="_Ref421204006"/>
      <w:bookmarkStart w:id="244" w:name="_Toc421204915"/>
      <w:bookmarkStart w:id="245" w:name="_Toc468184848"/>
      <w:r w:rsidRPr="006B5572">
        <w:rPr>
          <w:lang w:val="en-GB"/>
        </w:rPr>
        <w:t>Projected</w:t>
      </w:r>
      <w:r w:rsidR="00C6103E" w:rsidRPr="006B5572">
        <w:rPr>
          <w:lang w:val="en-GB"/>
        </w:rPr>
        <w:t xml:space="preserve"> error</w:t>
      </w:r>
      <w:bookmarkEnd w:id="243"/>
      <w:bookmarkEnd w:id="244"/>
      <w:bookmarkEnd w:id="245"/>
    </w:p>
    <w:p w14:paraId="61BF1568" w14:textId="77777777" w:rsidR="00C6103E" w:rsidRPr="006B5572" w:rsidRDefault="00C6103E" w:rsidP="00C72F64">
      <w:pPr>
        <w:autoSpaceDE w:val="0"/>
        <w:autoSpaceDN w:val="0"/>
        <w:adjustRightInd w:val="0"/>
        <w:spacing w:line="240" w:lineRule="auto"/>
        <w:rPr>
          <w:rFonts w:eastAsiaTheme="minorEastAsia" w:cs="Times New Roman"/>
          <w:szCs w:val="24"/>
          <w:lang w:val="en-GB"/>
        </w:rPr>
      </w:pPr>
    </w:p>
    <w:p w14:paraId="7AA521B3" w14:textId="77777777" w:rsidR="00E70851" w:rsidRPr="006B5572" w:rsidRDefault="00E70851" w:rsidP="006022C1">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projection of the errors to the population should be made differently for the units in the exhaustive stratum and for the items in the non-exhaustive stratum.</w:t>
      </w:r>
    </w:p>
    <w:p w14:paraId="2C0AD7F3" w14:textId="77777777" w:rsidR="00E70851" w:rsidRPr="006B5572" w:rsidRDefault="00E70851" w:rsidP="00C72F64">
      <w:pPr>
        <w:autoSpaceDE w:val="0"/>
        <w:autoSpaceDN w:val="0"/>
        <w:adjustRightInd w:val="0"/>
        <w:spacing w:line="240" w:lineRule="auto"/>
        <w:rPr>
          <w:rFonts w:eastAsiaTheme="minorEastAsia" w:cs="Times New Roman"/>
          <w:szCs w:val="24"/>
          <w:lang w:val="en-GB"/>
        </w:rPr>
      </w:pPr>
    </w:p>
    <w:p w14:paraId="370B4BF0"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stratum, that is, for the stratum containing the sampling units with book value larger than the </w:t>
      </w:r>
      <w:r w:rsidR="002B32B1" w:rsidRPr="006B5572">
        <w:rPr>
          <w:rFonts w:eastAsiaTheme="minorEastAsia" w:cs="Times New Roman"/>
          <w:szCs w:val="24"/>
          <w:lang w:val="en-GB"/>
        </w:rPr>
        <w:t>cut-off</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 </w:t>
      </w:r>
      <w:r w:rsidR="00E70851" w:rsidRPr="00FB2B91">
        <w:rPr>
          <w:rFonts w:eastAsiaTheme="minorEastAsia" w:cs="Times New Roman"/>
          <w:szCs w:val="24"/>
          <w:lang w:val="en-GB"/>
        </w:rPr>
        <w:t>just the summation of the errors found in the items belonging to the stratum</w:t>
      </w:r>
      <w:r w:rsidRPr="00FB2B91">
        <w:rPr>
          <w:rFonts w:eastAsiaTheme="minorEastAsia" w:cs="Times New Roman"/>
          <w:szCs w:val="24"/>
          <w:lang w:val="en-GB"/>
        </w:rPr>
        <w:t>:</w:t>
      </w:r>
    </w:p>
    <w:p w14:paraId="476CF4AD"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p>
    <w:p w14:paraId="39F37D6B" w14:textId="77777777"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4D1F5347" w14:textId="77777777" w:rsidR="00E70851" w:rsidRPr="007167BB" w:rsidRDefault="00E70851" w:rsidP="00C72F64">
      <w:pPr>
        <w:autoSpaceDE w:val="0"/>
        <w:autoSpaceDN w:val="0"/>
        <w:adjustRightInd w:val="0"/>
        <w:spacing w:line="240" w:lineRule="auto"/>
        <w:rPr>
          <w:rFonts w:eastAsiaTheme="minorEastAsia" w:cs="Times New Roman"/>
          <w:szCs w:val="24"/>
          <w:lang w:val="en-GB"/>
        </w:rPr>
      </w:pPr>
    </w:p>
    <w:p w14:paraId="45CAA9BA"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For the </w:t>
      </w:r>
      <w:r w:rsidR="00E70851" w:rsidRPr="00FB2B91">
        <w:rPr>
          <w:rFonts w:eastAsiaTheme="minorEastAsia" w:cs="Times New Roman"/>
          <w:szCs w:val="24"/>
          <w:lang w:val="en-GB"/>
        </w:rPr>
        <w:t xml:space="preserve">non-exhaustive </w:t>
      </w:r>
      <w:r w:rsidRPr="00FB2B91">
        <w:rPr>
          <w:rFonts w:eastAsiaTheme="minorEastAsia" w:cs="Times New Roman"/>
          <w:szCs w:val="24"/>
          <w:lang w:val="en-GB"/>
        </w:rPr>
        <w:t>stratum</w:t>
      </w:r>
      <w:r w:rsidR="00E70851" w:rsidRPr="00FB2B91">
        <w:rPr>
          <w:rFonts w:eastAsiaTheme="minorEastAsia" w:cs="Times New Roman"/>
          <w:szCs w:val="24"/>
          <w:lang w:val="en-GB"/>
        </w:rPr>
        <w:t xml:space="preserve">, i.e. the stratum </w:t>
      </w:r>
      <w:r w:rsidRPr="00A33A9B">
        <w:rPr>
          <w:rFonts w:eastAsiaTheme="minorEastAsia" w:cs="Times New Roman"/>
          <w:szCs w:val="24"/>
          <w:lang w:val="en-GB"/>
        </w:rPr>
        <w:t xml:space="preserve">containing the sampling units with book value </w:t>
      </w:r>
      <w:r w:rsidR="002B32B1" w:rsidRPr="006B5572">
        <w:rPr>
          <w:rFonts w:eastAsiaTheme="minorEastAsia" w:cs="Times New Roman"/>
          <w:szCs w:val="24"/>
          <w:lang w:val="en-GB"/>
        </w:rPr>
        <w:t>smaller</w:t>
      </w:r>
      <w:r w:rsidRPr="006B5572">
        <w:rPr>
          <w:rFonts w:eastAsiaTheme="minorEastAsia" w:cs="Times New Roman"/>
          <w:szCs w:val="24"/>
          <w:lang w:val="en-GB"/>
        </w:rPr>
        <w:t xml:space="preserve"> </w:t>
      </w:r>
      <w:r w:rsidR="002B32B1" w:rsidRPr="006B5572">
        <w:rPr>
          <w:rFonts w:eastAsiaTheme="minorEastAsia" w:cs="Times New Roman"/>
          <w:szCs w:val="24"/>
          <w:lang w:val="en-GB"/>
        </w:rPr>
        <w:t>or equal to</w:t>
      </w:r>
      <w:r w:rsidRPr="006B5572">
        <w:rPr>
          <w:rFonts w:eastAsiaTheme="minorEastAsia" w:cs="Times New Roman"/>
          <w:szCs w:val="24"/>
          <w:lang w:val="en-GB"/>
        </w:rPr>
        <w:t xml:space="preserve"> the </w:t>
      </w:r>
      <w:r w:rsidR="00494437" w:rsidRPr="006B5572">
        <w:rPr>
          <w:rFonts w:eastAsiaTheme="minorEastAsia" w:cs="Times New Roman"/>
          <w:szCs w:val="24"/>
          <w:lang w:val="en-GB"/>
        </w:rPr>
        <w:t>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00E70851"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00E70851" w:rsidRPr="00FB2B91">
        <w:rPr>
          <w:rFonts w:eastAsiaTheme="minorEastAsia" w:cs="Times New Roman"/>
          <w:szCs w:val="24"/>
          <w:lang w:val="en-GB"/>
        </w:rPr>
        <w:t xml:space="preserve"> error is</w:t>
      </w:r>
    </w:p>
    <w:p w14:paraId="0ADE23BC" w14:textId="77777777" w:rsidR="00E70851" w:rsidRPr="00FB2B91" w:rsidRDefault="00E70851" w:rsidP="00C72F64">
      <w:pPr>
        <w:autoSpaceDE w:val="0"/>
        <w:autoSpaceDN w:val="0"/>
        <w:adjustRightInd w:val="0"/>
        <w:spacing w:line="240" w:lineRule="auto"/>
        <w:rPr>
          <w:rFonts w:eastAsiaTheme="minorEastAsia" w:cs="Times New Roman"/>
          <w:szCs w:val="24"/>
          <w:lang w:val="en-GB"/>
        </w:rPr>
      </w:pPr>
    </w:p>
    <w:p w14:paraId="070D8AA3" w14:textId="445F1E74"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2D8C508E" w14:textId="77777777" w:rsidR="00070CF5" w:rsidRPr="007167BB" w:rsidRDefault="00070CF5" w:rsidP="00C72F64">
      <w:pPr>
        <w:autoSpaceDE w:val="0"/>
        <w:autoSpaceDN w:val="0"/>
        <w:adjustRightInd w:val="0"/>
        <w:spacing w:line="240" w:lineRule="auto"/>
        <w:rPr>
          <w:rFonts w:eastAsiaTheme="minorEastAsia" w:cs="Times New Roman"/>
          <w:szCs w:val="24"/>
          <w:lang w:val="en-GB"/>
        </w:rPr>
      </w:pPr>
    </w:p>
    <w:p w14:paraId="7AFB1A0B" w14:textId="77777777" w:rsidR="00C72F64" w:rsidRPr="00FB2B91" w:rsidRDefault="00E70851" w:rsidP="00C72F64">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To calculate this </w:t>
      </w:r>
      <w:r w:rsidR="00A72B24" w:rsidRPr="00FB2B91">
        <w:rPr>
          <w:rFonts w:eastAsiaTheme="minorEastAsia" w:cs="Times New Roman"/>
          <w:szCs w:val="24"/>
          <w:lang w:val="en-GB"/>
        </w:rPr>
        <w:t>projected</w:t>
      </w:r>
      <w:r w:rsidRPr="00FB2B91">
        <w:rPr>
          <w:rFonts w:eastAsiaTheme="minorEastAsia" w:cs="Times New Roman"/>
          <w:szCs w:val="24"/>
          <w:lang w:val="en-GB"/>
        </w:rPr>
        <w:t xml:space="preserve"> error:</w:t>
      </w:r>
    </w:p>
    <w:p w14:paraId="0E231C9F" w14:textId="77777777" w:rsidR="00E70851" w:rsidRPr="006B5572" w:rsidRDefault="00E70851" w:rsidP="00C72F64">
      <w:pPr>
        <w:autoSpaceDE w:val="0"/>
        <w:autoSpaceDN w:val="0"/>
        <w:adjustRightInd w:val="0"/>
        <w:spacing w:line="240" w:lineRule="auto"/>
        <w:rPr>
          <w:rFonts w:eastAsiaTheme="minorEastAsia" w:cs="Times New Roman"/>
          <w:szCs w:val="24"/>
          <w:lang w:val="en-GB"/>
        </w:rPr>
      </w:pPr>
      <w:r w:rsidRPr="00A33A9B">
        <w:rPr>
          <w:rFonts w:eastAsiaTheme="minorEastAsia" w:cs="Times New Roman"/>
          <w:szCs w:val="24"/>
          <w:lang w:val="en-GB"/>
        </w:rPr>
        <w:t>1) for each unit in the sample calculate the error rate, i.e. the ration betwe</w:t>
      </w:r>
      <w:r w:rsidRPr="006B5572">
        <w:rPr>
          <w:rFonts w:eastAsiaTheme="minorEastAsia" w:cs="Times New Roman"/>
          <w:szCs w:val="24"/>
          <w:lang w:val="en-GB"/>
        </w:rPr>
        <w:t xml:space="preserv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740DC6B7" w14:textId="77777777" w:rsidR="00E70851" w:rsidRPr="006B5572" w:rsidRDefault="00E70851"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2) sum these error rates over all units in the sample</w:t>
      </w:r>
    </w:p>
    <w:p w14:paraId="7CF0DC7D" w14:textId="7190748F" w:rsidR="00070CF5" w:rsidRPr="00E43A31" w:rsidRDefault="00070CF5" w:rsidP="00C72F64">
      <w:pPr>
        <w:autoSpaceDE w:val="0"/>
        <w:autoSpaceDN w:val="0"/>
        <w:adjustRightInd w:val="0"/>
        <w:spacing w:line="240" w:lineRule="auto"/>
        <w:rPr>
          <w:rFonts w:eastAsiaTheme="minorEastAsia" w:cs="Times New Roman"/>
          <w:szCs w:val="24"/>
          <w:lang w:val="en-GB"/>
        </w:rPr>
      </w:pPr>
      <w:r w:rsidRPr="007167BB">
        <w:rPr>
          <w:rFonts w:eastAsiaTheme="minorEastAsia" w:cs="Times New Roman"/>
          <w:szCs w:val="24"/>
          <w:lang w:val="en-GB"/>
        </w:rPr>
        <w:t>3) multiply the previous result by th</w:t>
      </w:r>
      <w:r w:rsidR="00E43A31">
        <w:rPr>
          <w:rFonts w:eastAsiaTheme="minorEastAsia" w:cs="Times New Roman"/>
          <w:szCs w:val="24"/>
          <w:lang w:val="en-GB"/>
        </w:rPr>
        <w:t>e sampling interval (SI)</w:t>
      </w:r>
    </w:p>
    <w:p w14:paraId="3F479841" w14:textId="77777777" w:rsidR="00E70851" w:rsidRPr="007167BB" w:rsidRDefault="00E70851" w:rsidP="00C72F64">
      <w:pPr>
        <w:autoSpaceDE w:val="0"/>
        <w:autoSpaceDN w:val="0"/>
        <w:adjustRightInd w:val="0"/>
        <w:spacing w:line="240" w:lineRule="auto"/>
        <w:rPr>
          <w:rFonts w:eastAsiaTheme="minorEastAsia" w:cs="Times New Roman"/>
          <w:szCs w:val="24"/>
          <w:lang w:val="en-GB"/>
        </w:rPr>
      </w:pPr>
    </w:p>
    <w:p w14:paraId="38A8BE5F" w14:textId="77777777" w:rsidR="00E70851" w:rsidRPr="00FB2B91" w:rsidRDefault="00E70851" w:rsidP="00C72F64">
      <w:pPr>
        <w:autoSpaceDE w:val="0"/>
        <w:autoSpaceDN w:val="0"/>
        <w:adjustRightInd w:val="0"/>
        <w:spacing w:line="240" w:lineRule="auto"/>
        <w:rPr>
          <w:rFonts w:eastAsiaTheme="minorEastAsia" w:cs="Times New Roman"/>
          <w:szCs w:val="24"/>
          <w:lang w:val="en-GB"/>
        </w:rPr>
      </w:pPr>
    </w:p>
    <w:p w14:paraId="3C9C044D" w14:textId="77777777" w:rsidR="00C72F64" w:rsidRPr="00A33A9B" w:rsidRDefault="00C72F64" w:rsidP="00C72F64">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The </w:t>
      </w:r>
      <w:r w:rsidR="00A72B24" w:rsidRPr="00FB2B91">
        <w:rPr>
          <w:rFonts w:eastAsiaTheme="minorEastAsia" w:cs="Times New Roman"/>
          <w:szCs w:val="24"/>
          <w:lang w:val="en-GB"/>
        </w:rPr>
        <w:t>projected</w:t>
      </w:r>
      <w:r w:rsidRPr="00FB2B91">
        <w:rPr>
          <w:rFonts w:eastAsiaTheme="minorEastAsia" w:cs="Times New Roman"/>
          <w:szCs w:val="24"/>
          <w:lang w:val="en-GB"/>
        </w:rPr>
        <w:t xml:space="preserve"> error at the level of pop</w:t>
      </w:r>
      <w:r w:rsidRPr="00A33A9B">
        <w:rPr>
          <w:rFonts w:eastAsiaTheme="minorEastAsia" w:cs="Times New Roman"/>
          <w:szCs w:val="24"/>
          <w:lang w:val="en-GB"/>
        </w:rPr>
        <w:t>ulation is just the sum of these two components:</w:t>
      </w:r>
    </w:p>
    <w:p w14:paraId="485DC3E1"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p>
    <w:p w14:paraId="50307AA2" w14:textId="77777777"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6EDD8844" w14:textId="77777777" w:rsidR="00C72F64" w:rsidRPr="007167BB" w:rsidRDefault="00C72F64" w:rsidP="00C72F64">
      <w:pPr>
        <w:autoSpaceDE w:val="0"/>
        <w:autoSpaceDN w:val="0"/>
        <w:adjustRightInd w:val="0"/>
        <w:spacing w:line="240" w:lineRule="auto"/>
        <w:rPr>
          <w:rFonts w:eastAsiaTheme="minorEastAsia" w:cs="Times New Roman"/>
          <w:szCs w:val="24"/>
          <w:lang w:val="en-GB"/>
        </w:rPr>
      </w:pPr>
    </w:p>
    <w:p w14:paraId="43C19CBA" w14:textId="77777777" w:rsidR="00C72F64" w:rsidRPr="00FB2B91" w:rsidRDefault="00070CF5" w:rsidP="00070CF5">
      <w:pPr>
        <w:pStyle w:val="Nadpis4"/>
        <w:rPr>
          <w:lang w:val="en-GB"/>
        </w:rPr>
      </w:pPr>
      <w:bookmarkStart w:id="246" w:name="_Toc421204916"/>
      <w:bookmarkStart w:id="247" w:name="_Toc468184849"/>
      <w:r w:rsidRPr="00FB2B91">
        <w:rPr>
          <w:lang w:val="en-GB"/>
        </w:rPr>
        <w:t>Precision</w:t>
      </w:r>
      <w:bookmarkEnd w:id="246"/>
      <w:bookmarkEnd w:id="247"/>
    </w:p>
    <w:p w14:paraId="75A66781"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p>
    <w:p w14:paraId="0BDDBB33" w14:textId="77777777" w:rsidR="00070CF5" w:rsidRPr="00A33A9B" w:rsidRDefault="00070CF5" w:rsidP="00C72F64">
      <w:pPr>
        <w:autoSpaceDE w:val="0"/>
        <w:autoSpaceDN w:val="0"/>
        <w:adjustRightInd w:val="0"/>
        <w:spacing w:line="240" w:lineRule="auto"/>
        <w:rPr>
          <w:rFonts w:cs="Times New Roman"/>
          <w:szCs w:val="24"/>
          <w:lang w:val="en-GB"/>
        </w:rPr>
      </w:pPr>
      <w:r w:rsidRPr="00FB2B91">
        <w:rPr>
          <w:rFonts w:cs="Times New Roman"/>
          <w:szCs w:val="24"/>
          <w:lang w:val="en-GB"/>
        </w:rPr>
        <w:t>Precision is a measure of the uncertainty associated with the extrapolation. It represents sampling error and should be calculated in order to subsequently produce a con</w:t>
      </w:r>
      <w:r w:rsidRPr="00A33A9B">
        <w:rPr>
          <w:rFonts w:cs="Times New Roman"/>
          <w:szCs w:val="24"/>
          <w:lang w:val="en-GB"/>
        </w:rPr>
        <w:t>fidence interval.</w:t>
      </w:r>
    </w:p>
    <w:p w14:paraId="54634667" w14:textId="77777777" w:rsidR="00070CF5" w:rsidRPr="006B5572" w:rsidRDefault="00070CF5" w:rsidP="00C72F64">
      <w:pPr>
        <w:autoSpaceDE w:val="0"/>
        <w:autoSpaceDN w:val="0"/>
        <w:adjustRightInd w:val="0"/>
        <w:spacing w:line="240" w:lineRule="auto"/>
        <w:rPr>
          <w:rFonts w:cs="Times New Roman"/>
          <w:szCs w:val="24"/>
          <w:lang w:val="en-GB"/>
        </w:rPr>
      </w:pPr>
    </w:p>
    <w:p w14:paraId="7F90C411"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r w:rsidRPr="006B5572">
        <w:rPr>
          <w:rFonts w:cs="Times New Roman"/>
          <w:szCs w:val="24"/>
          <w:lang w:val="en-GB"/>
        </w:rPr>
        <w:t xml:space="preserve">The </w:t>
      </w:r>
      <w:r w:rsidR="00070CF5" w:rsidRPr="006B5572">
        <w:rPr>
          <w:rFonts w:cs="Times New Roman"/>
          <w:szCs w:val="24"/>
          <w:lang w:val="en-GB"/>
        </w:rPr>
        <w:t>precision is given by the formula</w:t>
      </w:r>
      <w:r w:rsidRPr="006B5572">
        <w:rPr>
          <w:rFonts w:cs="Times New Roman"/>
          <w:szCs w:val="24"/>
          <w:lang w:val="en-GB"/>
        </w:rPr>
        <w:t>:</w:t>
      </w:r>
    </w:p>
    <w:p w14:paraId="6FBEBA88" w14:textId="77777777" w:rsidR="00C72F64" w:rsidRPr="006B5572" w:rsidRDefault="00C72F64" w:rsidP="00C72F64">
      <w:pPr>
        <w:autoSpaceDE w:val="0"/>
        <w:autoSpaceDN w:val="0"/>
        <w:adjustRightInd w:val="0"/>
        <w:spacing w:line="240" w:lineRule="auto"/>
        <w:rPr>
          <w:rFonts w:cs="Times New Roman"/>
          <w:szCs w:val="24"/>
          <w:lang w:val="en-GB"/>
        </w:rPr>
      </w:pPr>
    </w:p>
    <w:p w14:paraId="0306E514"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oMath>
      </m:oMathPara>
    </w:p>
    <w:p w14:paraId="3A8ED282" w14:textId="77777777" w:rsidR="00070CF5" w:rsidRPr="007167BB" w:rsidRDefault="00070CF5" w:rsidP="00C72F64">
      <w:pPr>
        <w:autoSpaceDE w:val="0"/>
        <w:autoSpaceDN w:val="0"/>
        <w:adjustRightInd w:val="0"/>
        <w:spacing w:line="240" w:lineRule="auto"/>
        <w:rPr>
          <w:rFonts w:eastAsiaTheme="minorEastAsia" w:cs="Times New Roman"/>
          <w:szCs w:val="24"/>
          <w:lang w:val="en-GB"/>
        </w:rPr>
      </w:pPr>
    </w:p>
    <w:p w14:paraId="142E9F72" w14:textId="77777777" w:rsidR="00070CF5" w:rsidRPr="00FB2B91" w:rsidRDefault="00070CF5" w:rsidP="00070CF5">
      <w:pPr>
        <w:rPr>
          <w:rFonts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m:t>
            </m:r>
          </m:sub>
          <m:sup/>
        </m:sSubSup>
        <m:r>
          <w:rPr>
            <w:rFonts w:ascii="Cambria Math" w:hAnsi="Cambria Math" w:cs="Times New Roman"/>
            <w:szCs w:val="24"/>
            <w:lang w:val="en-GB"/>
          </w:rPr>
          <m:t xml:space="preserve"> </m:t>
        </m:r>
      </m:oMath>
      <w:r w:rsidRPr="007167BB">
        <w:rPr>
          <w:rFonts w:eastAsiaTheme="minorEastAsia" w:cs="Times New Roman"/>
          <w:szCs w:val="24"/>
          <w:lang w:val="en-GB"/>
        </w:rPr>
        <w:t xml:space="preserve">is the standard-deviation of error rates in the sample </w:t>
      </w:r>
      <w:r w:rsidR="00676F6A" w:rsidRPr="00FB2B91">
        <w:rPr>
          <w:rFonts w:eastAsiaTheme="minorEastAsia" w:cs="Times New Roman"/>
          <w:szCs w:val="24"/>
          <w:lang w:val="en-GB"/>
        </w:rPr>
        <w:t>of the non-exhaustive stratum (calculated from the same sample used to extrapolate the errors to the population)</w:t>
      </w:r>
    </w:p>
    <w:p w14:paraId="5BA79734" w14:textId="77777777" w:rsidR="00070CF5" w:rsidRPr="006B5572" w:rsidRDefault="00DC4817" w:rsidP="00070CF5">
      <w:pPr>
        <w:pStyle w:val="Odstavecseseznamem"/>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s</m:t>
                          </m:r>
                        </m:sub>
                      </m:sSub>
                    </m:e>
                  </m:d>
                </m:e>
                <m:sup>
                  <m:r>
                    <w:rPr>
                      <w:rFonts w:ascii="Cambria Math" w:hAnsi="Cambria Math" w:cs="Times New Roman"/>
                      <w:szCs w:val="24"/>
                      <w:lang w:val="en-GB"/>
                    </w:rPr>
                    <m:t>2</m:t>
                  </m:r>
                </m:sup>
              </m:sSup>
            </m:e>
          </m:nary>
        </m:oMath>
      </m:oMathPara>
    </w:p>
    <w:p w14:paraId="476087F9" w14:textId="77777777" w:rsidR="00676F6A" w:rsidRPr="006B5572" w:rsidRDefault="00676F6A" w:rsidP="00C72F64">
      <w:pPr>
        <w:autoSpaceDE w:val="0"/>
        <w:autoSpaceDN w:val="0"/>
        <w:adjustRightInd w:val="0"/>
        <w:spacing w:line="240" w:lineRule="auto"/>
        <w:rPr>
          <w:rFonts w:eastAsiaTheme="minorEastAsia" w:cs="Times New Roman"/>
          <w:szCs w:val="24"/>
          <w:lang w:val="en-GB"/>
        </w:rPr>
      </w:pPr>
    </w:p>
    <w:p w14:paraId="5D4D2C61" w14:textId="77777777" w:rsidR="00070CF5" w:rsidRPr="00FB2B91" w:rsidRDefault="00676F6A"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s</m:t>
            </m:r>
          </m:sub>
        </m:sSub>
      </m:oMath>
      <w:r w:rsidRPr="006B5572">
        <w:rPr>
          <w:rFonts w:eastAsiaTheme="minorEastAsia" w:cs="Times New Roman"/>
          <w:szCs w:val="24"/>
          <w:lang w:val="en-GB"/>
        </w:rPr>
        <w:t xml:space="preserve"> equal to the simple average of error rates in the sample of the st</w:t>
      </w:r>
      <w:r w:rsidR="001B6DED" w:rsidRPr="007167BB">
        <w:rPr>
          <w:rFonts w:eastAsiaTheme="minorEastAsia" w:cs="Times New Roman"/>
          <w:szCs w:val="24"/>
          <w:lang w:val="en-GB"/>
        </w:rPr>
        <w:t>ratum</w:t>
      </w:r>
    </w:p>
    <w:p w14:paraId="74AC65AB" w14:textId="77777777" w:rsidR="001B6DED" w:rsidRPr="00FB2B91" w:rsidRDefault="001B6DED" w:rsidP="00C72F64">
      <w:pPr>
        <w:autoSpaceDE w:val="0"/>
        <w:autoSpaceDN w:val="0"/>
        <w:adjustRightInd w:val="0"/>
        <w:spacing w:line="240" w:lineRule="auto"/>
        <w:rPr>
          <w:rFonts w:eastAsiaTheme="minorEastAsia" w:cs="Times New Roman"/>
          <w:szCs w:val="24"/>
          <w:lang w:val="en-GB"/>
        </w:rPr>
      </w:pPr>
    </w:p>
    <w:p w14:paraId="14C5488F" w14:textId="77777777" w:rsidR="001B6DED" w:rsidRPr="006B5572" w:rsidRDefault="00DC4817" w:rsidP="001B6DED">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oMath>
      </m:oMathPara>
    </w:p>
    <w:p w14:paraId="6F7D5E1A" w14:textId="77777777" w:rsidR="00070CF5" w:rsidRPr="007167BB" w:rsidRDefault="00070CF5" w:rsidP="00C72F64">
      <w:pPr>
        <w:autoSpaceDE w:val="0"/>
        <w:autoSpaceDN w:val="0"/>
        <w:adjustRightInd w:val="0"/>
        <w:spacing w:line="240" w:lineRule="auto"/>
        <w:rPr>
          <w:rFonts w:eastAsiaTheme="minorEastAsia" w:cs="Times New Roman"/>
          <w:szCs w:val="24"/>
          <w:lang w:val="en-GB"/>
        </w:rPr>
      </w:pPr>
    </w:p>
    <w:p w14:paraId="37900894" w14:textId="77777777" w:rsidR="00C72F64" w:rsidRPr="006B5572" w:rsidRDefault="00676F6A" w:rsidP="006022C1">
      <w:pPr>
        <w:autoSpaceDE w:val="0"/>
        <w:autoSpaceDN w:val="0"/>
        <w:adjustRightInd w:val="0"/>
        <w:rPr>
          <w:rFonts w:cs="Times New Roman"/>
          <w:szCs w:val="24"/>
          <w:lang w:val="en-GB"/>
        </w:rPr>
      </w:pPr>
      <w:r w:rsidRPr="00FB2B91">
        <w:rPr>
          <w:rFonts w:eastAsiaTheme="minorEastAsia" w:cs="Times New Roman"/>
          <w:szCs w:val="24"/>
          <w:lang w:val="en-GB"/>
        </w:rPr>
        <w:t>Note that t</w:t>
      </w:r>
      <w:r w:rsidR="00C72F64" w:rsidRPr="00FB2B91">
        <w:rPr>
          <w:rFonts w:eastAsiaTheme="minorEastAsia" w:cs="Times New Roman"/>
          <w:szCs w:val="24"/>
          <w:lang w:val="en-GB"/>
        </w:rPr>
        <w:t xml:space="preserve">he sampling error </w:t>
      </w:r>
      <w:r w:rsidR="00C72F64" w:rsidRPr="00FB2B91">
        <w:rPr>
          <w:rFonts w:cs="Times New Roman"/>
          <w:szCs w:val="24"/>
          <w:lang w:val="en-GB"/>
        </w:rPr>
        <w:t xml:space="preserve">is </w:t>
      </w:r>
      <w:r w:rsidRPr="00A33A9B">
        <w:rPr>
          <w:rFonts w:cs="Times New Roman"/>
          <w:szCs w:val="24"/>
          <w:lang w:val="en-GB"/>
        </w:rPr>
        <w:t>only computed for the non-</w:t>
      </w:r>
      <w:r w:rsidR="00C72F64" w:rsidRPr="006B5572">
        <w:rPr>
          <w:rFonts w:cs="Times New Roman"/>
          <w:szCs w:val="24"/>
          <w:lang w:val="en-GB"/>
        </w:rPr>
        <w:t xml:space="preserve">exhaustive stratum, since there is no sampling error </w:t>
      </w:r>
      <w:r w:rsidRPr="006B5572">
        <w:rPr>
          <w:rFonts w:cs="Times New Roman"/>
          <w:szCs w:val="24"/>
          <w:lang w:val="en-GB"/>
        </w:rPr>
        <w:t xml:space="preserve">to account for in the </w:t>
      </w:r>
      <w:r w:rsidR="00C72F64" w:rsidRPr="006B5572">
        <w:rPr>
          <w:rFonts w:cs="Times New Roman"/>
          <w:szCs w:val="24"/>
          <w:lang w:val="en-GB"/>
        </w:rPr>
        <w:t>exhaustive stratum.</w:t>
      </w:r>
    </w:p>
    <w:p w14:paraId="2BA5D66E"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p>
    <w:p w14:paraId="14200A70" w14:textId="77777777" w:rsidR="006E79ED" w:rsidRPr="006B5572" w:rsidRDefault="006E79ED" w:rsidP="006E79ED">
      <w:pPr>
        <w:pStyle w:val="Nadpis4"/>
        <w:rPr>
          <w:rFonts w:eastAsiaTheme="minorEastAsia"/>
          <w:lang w:val="en-GB"/>
        </w:rPr>
      </w:pPr>
      <w:bookmarkStart w:id="248" w:name="_Ref421203706"/>
      <w:bookmarkStart w:id="249" w:name="_Ref421203772"/>
      <w:bookmarkStart w:id="250" w:name="_Toc421204917"/>
      <w:bookmarkStart w:id="251" w:name="_Toc468184850"/>
      <w:r w:rsidRPr="006B5572">
        <w:rPr>
          <w:rFonts w:eastAsiaTheme="minorEastAsia"/>
          <w:lang w:val="en-GB"/>
        </w:rPr>
        <w:t>Evaluation</w:t>
      </w:r>
      <w:bookmarkEnd w:id="248"/>
      <w:bookmarkEnd w:id="249"/>
      <w:bookmarkEnd w:id="250"/>
      <w:bookmarkEnd w:id="251"/>
    </w:p>
    <w:p w14:paraId="2C3D2150" w14:textId="77777777" w:rsidR="006E79ED" w:rsidRPr="006B5572" w:rsidRDefault="006E79ED" w:rsidP="00C72F64">
      <w:pPr>
        <w:autoSpaceDE w:val="0"/>
        <w:autoSpaceDN w:val="0"/>
        <w:adjustRightInd w:val="0"/>
        <w:spacing w:line="240" w:lineRule="auto"/>
        <w:rPr>
          <w:rFonts w:eastAsiaTheme="minorEastAsia" w:cs="Times New Roman"/>
          <w:szCs w:val="24"/>
          <w:lang w:val="en-GB"/>
        </w:rPr>
      </w:pPr>
    </w:p>
    <w:p w14:paraId="4033BD80" w14:textId="77777777" w:rsidR="006446CE" w:rsidRPr="006B5572" w:rsidRDefault="006446CE" w:rsidP="006446CE">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1BF99D43" w14:textId="77777777" w:rsidR="006446CE" w:rsidRPr="006B5572" w:rsidRDefault="006446CE" w:rsidP="006446CE">
      <w:pPr>
        <w:autoSpaceDE w:val="0"/>
        <w:autoSpaceDN w:val="0"/>
        <w:adjustRightInd w:val="0"/>
        <w:rPr>
          <w:rFonts w:eastAsiaTheme="minorEastAsia" w:cs="Times New Roman"/>
          <w:szCs w:val="24"/>
          <w:lang w:val="en-GB"/>
        </w:rPr>
      </w:pPr>
    </w:p>
    <w:p w14:paraId="5212CAF0" w14:textId="77777777" w:rsidR="006446CE" w:rsidRPr="006B5572" w:rsidRDefault="006446CE" w:rsidP="006446CE">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36002A7C" w14:textId="77777777" w:rsidR="006446CE" w:rsidRPr="006B5572" w:rsidRDefault="006446CE" w:rsidP="006446CE">
      <w:pPr>
        <w:autoSpaceDE w:val="0"/>
        <w:autoSpaceDN w:val="0"/>
        <w:adjustRightInd w:val="0"/>
        <w:rPr>
          <w:rFonts w:cs="Times New Roman"/>
          <w:szCs w:val="24"/>
          <w:lang w:val="en-GB"/>
        </w:rPr>
      </w:pPr>
    </w:p>
    <w:p w14:paraId="3F6AB3F5" w14:textId="77777777" w:rsidR="006446CE" w:rsidRPr="006B5572" w:rsidRDefault="006446CE" w:rsidP="006446CE">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7B86A0D5" w14:textId="77777777" w:rsidR="006446CE" w:rsidRPr="006B5572" w:rsidRDefault="006446CE" w:rsidP="00DD7538">
      <w:pPr>
        <w:pStyle w:val="Odstavecseseznamem"/>
        <w:numPr>
          <w:ilvl w:val="0"/>
          <w:numId w:val="11"/>
        </w:numPr>
        <w:autoSpaceDE w:val="0"/>
        <w:autoSpaceDN w:val="0"/>
        <w:adjustRightInd w:val="0"/>
        <w:rPr>
          <w:rFonts w:cs="Times New Roman"/>
          <w:szCs w:val="24"/>
          <w:lang w:val="en-GB"/>
        </w:rPr>
      </w:pPr>
      <w:r w:rsidRPr="006B5572">
        <w:rPr>
          <w:rFonts w:cs="Times New Roman"/>
          <w:szCs w:val="24"/>
          <w:lang w:val="en-GB"/>
        </w:rPr>
        <w:t xml:space="preserve">If projected error is larger than </w:t>
      </w:r>
      <w:r w:rsidR="00A16BB9" w:rsidRPr="006B5572">
        <w:rPr>
          <w:rFonts w:cs="Times New Roman"/>
          <w:szCs w:val="24"/>
          <w:lang w:val="en-GB"/>
        </w:rPr>
        <w:t>maximum</w:t>
      </w:r>
      <w:r w:rsidRPr="006B5572">
        <w:rPr>
          <w:rFonts w:cs="Times New Roman"/>
          <w:szCs w:val="24"/>
          <w:lang w:val="en-GB"/>
        </w:rPr>
        <w:t xml:space="preserve"> tolerable error, it means that the auditor would conclude that there is enough evidence to support that errors in the population are larger than materiality threshold:</w:t>
      </w:r>
    </w:p>
    <w:p w14:paraId="76D4FB9E" w14:textId="77777777" w:rsidR="006446CE" w:rsidRPr="006B5572" w:rsidRDefault="006446CE" w:rsidP="006446CE">
      <w:pPr>
        <w:autoSpaceDE w:val="0"/>
        <w:autoSpaceDN w:val="0"/>
        <w:adjustRightInd w:val="0"/>
        <w:spacing w:line="240" w:lineRule="auto"/>
        <w:rPr>
          <w:rFonts w:cs="Times New Roman"/>
          <w:szCs w:val="24"/>
          <w:lang w:val="en-GB"/>
        </w:rPr>
      </w:pPr>
    </w:p>
    <w:p w14:paraId="63C5E07F" w14:textId="77777777" w:rsidR="006446CE" w:rsidRPr="006B5572" w:rsidRDefault="00D46658" w:rsidP="006446CE">
      <w:pPr>
        <w:autoSpaceDE w:val="0"/>
        <w:autoSpaceDN w:val="0"/>
        <w:adjustRightInd w:val="0"/>
        <w:spacing w:line="240" w:lineRule="auto"/>
        <w:rPr>
          <w:rFonts w:cs="Times New Roman"/>
          <w:szCs w:val="24"/>
          <w:lang w:val="en-GB"/>
        </w:rPr>
      </w:pPr>
      <w:r w:rsidRPr="006B5572">
        <w:rPr>
          <w:rFonts w:cs="Times New Roman"/>
          <w:noProof/>
          <w:szCs w:val="24"/>
          <w:lang w:val="cs-CZ" w:eastAsia="cs-CZ"/>
        </w:rPr>
        <w:drawing>
          <wp:inline distT="0" distB="0" distL="0" distR="0" wp14:anchorId="549754AB" wp14:editId="4C98072D">
            <wp:extent cx="5238115" cy="838200"/>
            <wp:effectExtent l="0" t="0" r="635" b="0"/>
            <wp:docPr id="493" name="Picture 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115" cy="838200"/>
                    </a:xfrm>
                    <a:prstGeom prst="rect">
                      <a:avLst/>
                    </a:prstGeom>
                    <a:noFill/>
                  </pic:spPr>
                </pic:pic>
              </a:graphicData>
            </a:graphic>
          </wp:inline>
        </w:drawing>
      </w:r>
    </w:p>
    <w:p w14:paraId="39424AF8" w14:textId="77777777" w:rsidR="006446CE" w:rsidRPr="007167BB" w:rsidRDefault="006446CE" w:rsidP="006446CE">
      <w:pPr>
        <w:autoSpaceDE w:val="0"/>
        <w:autoSpaceDN w:val="0"/>
        <w:adjustRightInd w:val="0"/>
        <w:spacing w:line="240" w:lineRule="auto"/>
        <w:rPr>
          <w:rFonts w:cs="Times New Roman"/>
          <w:szCs w:val="24"/>
          <w:lang w:val="en-GB"/>
        </w:rPr>
      </w:pPr>
    </w:p>
    <w:p w14:paraId="3F42D5F9" w14:textId="77777777" w:rsidR="006446CE" w:rsidRPr="00FB2B91" w:rsidRDefault="006446CE" w:rsidP="006446CE">
      <w:pPr>
        <w:pStyle w:val="Odstavecseseznamem"/>
        <w:autoSpaceDE w:val="0"/>
        <w:autoSpaceDN w:val="0"/>
        <w:adjustRightInd w:val="0"/>
        <w:spacing w:line="240" w:lineRule="auto"/>
        <w:rPr>
          <w:rFonts w:cs="Times New Roman"/>
          <w:szCs w:val="24"/>
          <w:lang w:val="en-GB"/>
        </w:rPr>
      </w:pPr>
    </w:p>
    <w:p w14:paraId="02178F0C" w14:textId="77777777" w:rsidR="006446CE" w:rsidRPr="006B5572" w:rsidRDefault="006446CE" w:rsidP="00DD7538">
      <w:pPr>
        <w:pStyle w:val="Odstavecseseznamem"/>
        <w:numPr>
          <w:ilvl w:val="0"/>
          <w:numId w:val="11"/>
        </w:numPr>
        <w:autoSpaceDE w:val="0"/>
        <w:autoSpaceDN w:val="0"/>
        <w:adjustRightInd w:val="0"/>
        <w:spacing w:line="240" w:lineRule="auto"/>
        <w:rPr>
          <w:rFonts w:cs="Times New Roman"/>
          <w:szCs w:val="24"/>
          <w:lang w:val="en-GB"/>
        </w:rPr>
      </w:pPr>
      <w:r w:rsidRPr="00FB2B91">
        <w:rPr>
          <w:rFonts w:cs="Times New Roman"/>
          <w:szCs w:val="24"/>
          <w:lang w:val="en-GB"/>
        </w:rPr>
        <w:t xml:space="preserve">If the upper limit of error is lower than </w:t>
      </w:r>
      <w:r w:rsidR="00A16BB9" w:rsidRPr="00FB2B91">
        <w:rPr>
          <w:rFonts w:cs="Times New Roman"/>
          <w:szCs w:val="24"/>
          <w:lang w:val="en-GB"/>
        </w:rPr>
        <w:t>maximum</w:t>
      </w:r>
      <w:r w:rsidRPr="00FB2B91">
        <w:rPr>
          <w:rFonts w:cs="Times New Roman"/>
          <w:szCs w:val="24"/>
          <w:lang w:val="en-GB"/>
        </w:rPr>
        <w:t xml:space="preserve"> tolerable </w:t>
      </w:r>
      <w:r w:rsidR="00652EA6" w:rsidRPr="00A33A9B">
        <w:rPr>
          <w:rFonts w:cs="Times New Roman"/>
          <w:szCs w:val="24"/>
          <w:lang w:val="en-GB"/>
        </w:rPr>
        <w:t>error, then the</w:t>
      </w:r>
      <w:r w:rsidRPr="006B5572">
        <w:rPr>
          <w:rFonts w:cs="Times New Roman"/>
          <w:szCs w:val="24"/>
          <w:lang w:val="en-GB"/>
        </w:rPr>
        <w:t xml:space="preserve"> auditor should conclude that errors in the population are lower than materiality threshold.</w:t>
      </w:r>
    </w:p>
    <w:p w14:paraId="5CD76DD0" w14:textId="77777777" w:rsidR="006446CE" w:rsidRPr="006B5572" w:rsidRDefault="006446CE" w:rsidP="006446CE">
      <w:pPr>
        <w:autoSpaceDE w:val="0"/>
        <w:autoSpaceDN w:val="0"/>
        <w:adjustRightInd w:val="0"/>
        <w:spacing w:line="240" w:lineRule="auto"/>
        <w:rPr>
          <w:rFonts w:cs="Times New Roman"/>
          <w:szCs w:val="24"/>
          <w:lang w:val="en-GB"/>
        </w:rPr>
      </w:pPr>
    </w:p>
    <w:p w14:paraId="4F9CB615" w14:textId="77777777" w:rsidR="006446CE" w:rsidRPr="006B5572" w:rsidRDefault="00D46658" w:rsidP="006446CE">
      <w:pPr>
        <w:autoSpaceDE w:val="0"/>
        <w:autoSpaceDN w:val="0"/>
        <w:adjustRightInd w:val="0"/>
        <w:spacing w:line="240" w:lineRule="auto"/>
        <w:rPr>
          <w:rFonts w:cs="Times New Roman"/>
          <w:szCs w:val="24"/>
          <w:lang w:val="en-GB"/>
        </w:rPr>
      </w:pPr>
      <w:r w:rsidRPr="006B5572">
        <w:rPr>
          <w:rFonts w:cs="Times New Roman"/>
          <w:noProof/>
          <w:szCs w:val="24"/>
          <w:lang w:val="cs-CZ" w:eastAsia="cs-CZ"/>
        </w:rPr>
        <w:drawing>
          <wp:inline distT="0" distB="0" distL="0" distR="0" wp14:anchorId="7F582821" wp14:editId="74087192">
            <wp:extent cx="5285740" cy="942975"/>
            <wp:effectExtent l="0" t="0" r="0" b="9525"/>
            <wp:docPr id="494" name="Picture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942975"/>
                    </a:xfrm>
                    <a:prstGeom prst="rect">
                      <a:avLst/>
                    </a:prstGeom>
                    <a:noFill/>
                  </pic:spPr>
                </pic:pic>
              </a:graphicData>
            </a:graphic>
          </wp:inline>
        </w:drawing>
      </w:r>
    </w:p>
    <w:p w14:paraId="4A02153A" w14:textId="77777777" w:rsidR="006446CE" w:rsidRPr="007167BB" w:rsidRDefault="006446CE" w:rsidP="006446CE">
      <w:pPr>
        <w:autoSpaceDE w:val="0"/>
        <w:autoSpaceDN w:val="0"/>
        <w:adjustRightInd w:val="0"/>
        <w:spacing w:line="240" w:lineRule="auto"/>
        <w:rPr>
          <w:rFonts w:cs="Times New Roman"/>
          <w:szCs w:val="24"/>
          <w:lang w:val="en-GB"/>
        </w:rPr>
      </w:pPr>
    </w:p>
    <w:p w14:paraId="4CF5247E" w14:textId="77777777" w:rsidR="006446CE" w:rsidRPr="00FB2B91" w:rsidRDefault="006446CE" w:rsidP="006446CE">
      <w:pPr>
        <w:autoSpaceDE w:val="0"/>
        <w:autoSpaceDN w:val="0"/>
        <w:adjustRightInd w:val="0"/>
        <w:spacing w:line="240" w:lineRule="auto"/>
        <w:rPr>
          <w:rFonts w:cs="Times New Roman"/>
          <w:szCs w:val="24"/>
          <w:lang w:val="en-GB"/>
        </w:rPr>
      </w:pPr>
    </w:p>
    <w:p w14:paraId="7385C81E" w14:textId="01E9BB18" w:rsidR="003667CB" w:rsidRPr="00A33A9B" w:rsidRDefault="006446CE" w:rsidP="003A60D3">
      <w:pPr>
        <w:autoSpaceDE w:val="0"/>
        <w:autoSpaceDN w:val="0"/>
        <w:adjustRightInd w:val="0"/>
        <w:rPr>
          <w:rFonts w:cs="Times New Roman"/>
          <w:szCs w:val="24"/>
          <w:lang w:val="en-GB"/>
        </w:rPr>
      </w:pPr>
      <w:r w:rsidRPr="00FB2B91">
        <w:rPr>
          <w:rFonts w:cs="Times New Roman"/>
          <w:szCs w:val="24"/>
          <w:lang w:val="en-GB"/>
        </w:rPr>
        <w:t xml:space="preserve">If the projected error is lower than </w:t>
      </w:r>
      <w:r w:rsidR="00A16BB9" w:rsidRPr="00FB2B91">
        <w:rPr>
          <w:rFonts w:cs="Times New Roman"/>
          <w:szCs w:val="24"/>
          <w:lang w:val="en-GB"/>
        </w:rPr>
        <w:t>maximum</w:t>
      </w:r>
      <w:r w:rsidRPr="00FB2B91">
        <w:rPr>
          <w:rFonts w:cs="Times New Roman"/>
          <w:szCs w:val="24"/>
          <w:lang w:val="en-GB"/>
        </w:rPr>
        <w:t xml:space="preserve"> tolerable error but the upper limit of error is larger </w:t>
      </w:r>
      <w:r w:rsidR="003667CB" w:rsidRPr="00A33A9B">
        <w:rPr>
          <w:rFonts w:cs="Times New Roman"/>
          <w:szCs w:val="24"/>
          <w:lang w:val="en-GB"/>
        </w:rPr>
        <w:t>please refer to section 4.12 for more details on the analysis to be done.</w:t>
      </w:r>
    </w:p>
    <w:p w14:paraId="6E5B18A3" w14:textId="77777777" w:rsidR="003667CB" w:rsidRPr="006B5572" w:rsidRDefault="003667CB" w:rsidP="003A60D3">
      <w:pPr>
        <w:autoSpaceDE w:val="0"/>
        <w:autoSpaceDN w:val="0"/>
        <w:adjustRightInd w:val="0"/>
        <w:rPr>
          <w:rFonts w:cs="Times New Roman"/>
          <w:szCs w:val="24"/>
          <w:lang w:val="en-GB"/>
        </w:rPr>
      </w:pPr>
    </w:p>
    <w:p w14:paraId="06F68BA1" w14:textId="77777777" w:rsidR="006446CE" w:rsidRPr="006B5572" w:rsidRDefault="00D46658" w:rsidP="006446CE">
      <w:pPr>
        <w:pStyle w:val="Odstavecseseznamem"/>
        <w:autoSpaceDE w:val="0"/>
        <w:autoSpaceDN w:val="0"/>
        <w:adjustRightInd w:val="0"/>
        <w:spacing w:line="240" w:lineRule="auto"/>
        <w:jc w:val="center"/>
        <w:rPr>
          <w:rFonts w:cs="Times New Roman"/>
          <w:szCs w:val="24"/>
          <w:lang w:val="en-GB"/>
        </w:rPr>
      </w:pPr>
      <w:r w:rsidRPr="005F68CF">
        <w:rPr>
          <w:rFonts w:cs="Times New Roman"/>
          <w:noProof/>
          <w:szCs w:val="24"/>
          <w:lang w:val="cs-CZ" w:eastAsia="cs-CZ"/>
        </w:rPr>
        <w:drawing>
          <wp:inline distT="0" distB="0" distL="0" distR="0" wp14:anchorId="02F9EA59" wp14:editId="48A018FF">
            <wp:extent cx="5028565" cy="933450"/>
            <wp:effectExtent l="0" t="0" r="635" b="0"/>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8565" cy="933450"/>
                    </a:xfrm>
                    <a:prstGeom prst="rect">
                      <a:avLst/>
                    </a:prstGeom>
                    <a:noFill/>
                  </pic:spPr>
                </pic:pic>
              </a:graphicData>
            </a:graphic>
          </wp:inline>
        </w:drawing>
      </w:r>
    </w:p>
    <w:p w14:paraId="3B575D01" w14:textId="77777777" w:rsidR="006446CE" w:rsidRPr="006B5572" w:rsidRDefault="006446CE" w:rsidP="006446CE">
      <w:pPr>
        <w:autoSpaceDE w:val="0"/>
        <w:autoSpaceDN w:val="0"/>
        <w:adjustRightInd w:val="0"/>
        <w:spacing w:line="240" w:lineRule="auto"/>
        <w:rPr>
          <w:rFonts w:cs="Times New Roman"/>
          <w:szCs w:val="24"/>
          <w:lang w:val="en-GB"/>
        </w:rPr>
      </w:pPr>
    </w:p>
    <w:p w14:paraId="2197CE13" w14:textId="77777777" w:rsidR="006446CE" w:rsidRPr="006B5572" w:rsidRDefault="006446CE" w:rsidP="006446CE">
      <w:pPr>
        <w:autoSpaceDE w:val="0"/>
        <w:autoSpaceDN w:val="0"/>
        <w:adjustRightInd w:val="0"/>
        <w:spacing w:line="240" w:lineRule="auto"/>
        <w:rPr>
          <w:rFonts w:cs="Times New Roman"/>
          <w:szCs w:val="24"/>
          <w:lang w:val="en-GB"/>
        </w:rPr>
      </w:pPr>
    </w:p>
    <w:p w14:paraId="57C97928" w14:textId="77777777" w:rsidR="006E79ED" w:rsidRPr="006B5572" w:rsidRDefault="006E79ED" w:rsidP="006E79ED">
      <w:pPr>
        <w:pStyle w:val="Nadpis4"/>
        <w:rPr>
          <w:lang w:val="en-GB"/>
        </w:rPr>
      </w:pPr>
      <w:bookmarkStart w:id="252" w:name="_Ref421203722"/>
      <w:bookmarkStart w:id="253" w:name="_Ref421203737"/>
      <w:bookmarkStart w:id="254" w:name="_Ref421203750"/>
      <w:bookmarkStart w:id="255" w:name="_Ref421203786"/>
      <w:bookmarkStart w:id="256" w:name="_Toc421204918"/>
      <w:bookmarkStart w:id="257" w:name="_Toc468184851"/>
      <w:r w:rsidRPr="006B5572">
        <w:rPr>
          <w:lang w:val="en-GB"/>
        </w:rPr>
        <w:t>Example</w:t>
      </w:r>
      <w:bookmarkEnd w:id="252"/>
      <w:bookmarkEnd w:id="253"/>
      <w:bookmarkEnd w:id="254"/>
      <w:bookmarkEnd w:id="255"/>
      <w:bookmarkEnd w:id="256"/>
      <w:bookmarkEnd w:id="257"/>
    </w:p>
    <w:p w14:paraId="6739CD98" w14:textId="77777777" w:rsidR="006E79ED" w:rsidRPr="006B5572" w:rsidRDefault="006E79ED" w:rsidP="006E79ED">
      <w:pPr>
        <w:autoSpaceDE w:val="0"/>
        <w:autoSpaceDN w:val="0"/>
        <w:adjustRightInd w:val="0"/>
        <w:spacing w:line="240" w:lineRule="auto"/>
        <w:rPr>
          <w:rFonts w:cs="Times New Roman"/>
          <w:szCs w:val="24"/>
          <w:lang w:val="en-GB"/>
        </w:rPr>
      </w:pPr>
    </w:p>
    <w:p w14:paraId="74422CC1"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Let’s assume a population of expenditure declared to the Commission in a given year for operations in a programme. The system audits performed by the audit authority have yielded a low assurance level. Therefore, sampling this programme should be done with a confidence level of 90%.</w:t>
      </w:r>
    </w:p>
    <w:p w14:paraId="29BBF0B6" w14:textId="77777777" w:rsidR="00372400" w:rsidRPr="006B5572" w:rsidRDefault="00372400" w:rsidP="00372400">
      <w:pPr>
        <w:rPr>
          <w:rFonts w:cs="Times New Roman"/>
          <w:szCs w:val="24"/>
          <w:lang w:val="en-GB"/>
        </w:rPr>
      </w:pPr>
    </w:p>
    <w:p w14:paraId="2A0E2EB1" w14:textId="77777777" w:rsidR="00372400" w:rsidRPr="006B5572" w:rsidRDefault="00372400" w:rsidP="00372400">
      <w:pPr>
        <w:rPr>
          <w:rFonts w:cs="Times New Roman"/>
          <w:szCs w:val="24"/>
          <w:lang w:val="en-GB"/>
        </w:rPr>
      </w:pPr>
      <w:r w:rsidRPr="006B5572">
        <w:rPr>
          <w:rFonts w:cs="Times New Roman"/>
          <w:szCs w:val="24"/>
          <w:lang w:val="en-GB"/>
        </w:rPr>
        <w:t>The population is summarised in the following table:</w:t>
      </w:r>
    </w:p>
    <w:p w14:paraId="7D21F518" w14:textId="77777777" w:rsidR="00372400" w:rsidRPr="006B5572" w:rsidRDefault="00372400" w:rsidP="00372400">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372400" w:rsidRPr="006B5572" w14:paraId="2A5C80C1"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AC48DC9" w14:textId="77777777" w:rsidR="00372400" w:rsidRPr="006B5572" w:rsidRDefault="00372400" w:rsidP="009A04A9">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01801970" w14:textId="77777777" w:rsidR="00372400" w:rsidRPr="006B5572" w:rsidRDefault="00372400" w:rsidP="009A04A9">
            <w:pPr>
              <w:autoSpaceDE w:val="0"/>
              <w:autoSpaceDN w:val="0"/>
              <w:adjustRightInd w:val="0"/>
              <w:jc w:val="right"/>
              <w:rPr>
                <w:rFonts w:cs="Times New Roman"/>
                <w:szCs w:val="24"/>
                <w:lang w:val="en-GB"/>
              </w:rPr>
            </w:pPr>
            <w:r w:rsidRPr="006B5572">
              <w:rPr>
                <w:rFonts w:cs="Times New Roman"/>
                <w:szCs w:val="24"/>
                <w:lang w:val="en-GB"/>
              </w:rPr>
              <w:t>3,852</w:t>
            </w:r>
          </w:p>
        </w:tc>
      </w:tr>
      <w:tr w:rsidR="00372400" w:rsidRPr="006B5572" w14:paraId="4873812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9C44641" w14:textId="77777777" w:rsidR="00372400" w:rsidRPr="006B5572" w:rsidRDefault="00372400" w:rsidP="009A04A9">
            <w:pPr>
              <w:autoSpaceDE w:val="0"/>
              <w:autoSpaceDN w:val="0"/>
              <w:adjustRightInd w:val="0"/>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39C7FE4C" w14:textId="77777777" w:rsidR="00372400" w:rsidRPr="006B5572" w:rsidRDefault="00372400" w:rsidP="009A04A9">
            <w:pPr>
              <w:jc w:val="right"/>
              <w:rPr>
                <w:rFonts w:cs="Times New Roman"/>
                <w:szCs w:val="24"/>
                <w:lang w:val="en-GB"/>
              </w:rPr>
            </w:pPr>
            <w:r w:rsidRPr="006B5572">
              <w:rPr>
                <w:rFonts w:cs="Times New Roman"/>
                <w:szCs w:val="24"/>
                <w:lang w:val="en-GB"/>
              </w:rPr>
              <w:t xml:space="preserve">4,199,882,024 € </w:t>
            </w:r>
          </w:p>
        </w:tc>
      </w:tr>
    </w:tbl>
    <w:p w14:paraId="122D8876" w14:textId="77777777" w:rsidR="00372400" w:rsidRPr="006B5572" w:rsidRDefault="00372400" w:rsidP="00372400">
      <w:pPr>
        <w:rPr>
          <w:rFonts w:cs="Times New Roman"/>
          <w:szCs w:val="24"/>
          <w:lang w:val="en-GB"/>
        </w:rPr>
      </w:pPr>
    </w:p>
    <w:p w14:paraId="77D8D68E" w14:textId="77777777" w:rsidR="00372400" w:rsidRPr="006B5572" w:rsidRDefault="00372400" w:rsidP="00372400">
      <w:pPr>
        <w:rPr>
          <w:rFonts w:cs="Times New Roman"/>
          <w:szCs w:val="24"/>
          <w:lang w:val="en-GB"/>
        </w:rPr>
      </w:pPr>
      <w:r w:rsidRPr="006B5572">
        <w:rPr>
          <w:rFonts w:cs="Times New Roman"/>
          <w:szCs w:val="24"/>
          <w:lang w:val="en-GB"/>
        </w:rPr>
        <w:t>The sample size is computed as follows:</w:t>
      </w:r>
    </w:p>
    <w:p w14:paraId="54ABEE8F" w14:textId="77777777" w:rsidR="00372400" w:rsidRPr="006B5572" w:rsidRDefault="00372400" w:rsidP="00372400">
      <w:pPr>
        <w:rPr>
          <w:rFonts w:cs="Times New Roman"/>
          <w:szCs w:val="24"/>
          <w:lang w:val="en-GB"/>
        </w:rPr>
      </w:pPr>
    </w:p>
    <w:p w14:paraId="62EBD038" w14:textId="77777777" w:rsidR="00372400" w:rsidRPr="006B5572" w:rsidRDefault="00372400" w:rsidP="00372400">
      <w:pPr>
        <w:autoSpaceDE w:val="0"/>
        <w:autoSpaceDN w:val="0"/>
        <w:adjustRightInd w:val="0"/>
        <w:spacing w:line="240" w:lineRule="auto"/>
        <w:rPr>
          <w:rFonts w:cs="Times New Roman"/>
          <w:i/>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0B9FE03E" w14:textId="77777777" w:rsidR="00372400" w:rsidRPr="007167BB" w:rsidRDefault="00372400" w:rsidP="00372400">
      <w:pPr>
        <w:autoSpaceDE w:val="0"/>
        <w:autoSpaceDN w:val="0"/>
        <w:adjustRightInd w:val="0"/>
        <w:rPr>
          <w:rFonts w:cs="Times New Roman"/>
          <w:szCs w:val="24"/>
          <w:lang w:val="en-GB"/>
        </w:rPr>
      </w:pPr>
    </w:p>
    <w:p w14:paraId="0F6A7395"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
          <m:sSubPr>
            <m:ctrlPr>
              <w:rPr>
                <w:rFonts w:ascii="Cambria Math" w:hAnsi="Cambria Math" w:cs="Times New Roman"/>
                <w:szCs w:val="24"/>
                <w:lang w:val="en-GB"/>
              </w:rPr>
            </m:ctrlPr>
          </m:sSubPr>
          <m:e>
            <m:r>
              <m:rPr>
                <m:sty m:val="p"/>
              </m:rPr>
              <w:rPr>
                <w:rFonts w:ascii="Cambria Math" w:cs="Times New Roman"/>
                <w:szCs w:val="24"/>
                <w:lang w:val="en-GB"/>
              </w:rPr>
              <m:t>σ</m:t>
            </m:r>
          </m:e>
          <m:sub>
            <m:r>
              <w:rPr>
                <w:rFonts w:ascii="Cambria Math" w:hAnsi="Cambria Math" w:cs="Times New Roman"/>
                <w:szCs w:val="24"/>
                <w:lang w:val="en-GB"/>
              </w:rPr>
              <m:t>r</m:t>
            </m:r>
          </m:sub>
        </m:sSub>
      </m:oMath>
      <w:r w:rsidRPr="006B5572">
        <w:rPr>
          <w:rFonts w:cs="Times New Roman"/>
          <w:szCs w:val="24"/>
          <w:lang w:val="en-GB"/>
        </w:rPr>
        <w:t xml:space="preserve"> is </w:t>
      </w:r>
      <w:r w:rsidRPr="007167BB">
        <w:rPr>
          <w:rFonts w:cs="Times New Roman"/>
          <w:szCs w:val="24"/>
          <w:lang w:val="en-GB"/>
        </w:rPr>
        <w:t>the standard-deviation of error rates produced from a MUS sample. To obtain an approximation to this standard deviation the AA decided to use the standard deviation of previous year.</w:t>
      </w:r>
      <w:r w:rsidRPr="00FB2B91">
        <w:rPr>
          <w:rFonts w:eastAsiaTheme="minorEastAsia" w:cs="Times New Roman"/>
          <w:szCs w:val="24"/>
          <w:lang w:val="en-GB"/>
        </w:rPr>
        <w:t xml:space="preserve"> The sample of the previous year was constituted by 50 operations, 5 of which have a book value larger than the sampling interval.</w:t>
      </w:r>
    </w:p>
    <w:p w14:paraId="01E0D26E" w14:textId="77777777" w:rsidR="00372400" w:rsidRPr="00FB2B91" w:rsidRDefault="00372400" w:rsidP="00372400">
      <w:pPr>
        <w:autoSpaceDE w:val="0"/>
        <w:autoSpaceDN w:val="0"/>
        <w:adjustRightInd w:val="0"/>
        <w:rPr>
          <w:rFonts w:eastAsiaTheme="minorEastAsia" w:cs="Times New Roman"/>
          <w:szCs w:val="24"/>
          <w:lang w:val="en-GB"/>
        </w:rPr>
      </w:pPr>
    </w:p>
    <w:p w14:paraId="28F57B63"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following table shows the results of the previous year’s audit for these 5 operations.</w:t>
      </w:r>
    </w:p>
    <w:p w14:paraId="6C8B4BFF" w14:textId="77777777" w:rsidR="00372400" w:rsidRPr="00A33A9B" w:rsidRDefault="00372400" w:rsidP="00372400">
      <w:pPr>
        <w:autoSpaceDE w:val="0"/>
        <w:autoSpaceDN w:val="0"/>
        <w:adjustRightInd w:val="0"/>
        <w:rPr>
          <w:rFonts w:eastAsiaTheme="minorEastAsia" w:cs="Times New Roman"/>
          <w:szCs w:val="24"/>
          <w:lang w:val="en-GB"/>
        </w:rPr>
      </w:pPr>
    </w:p>
    <w:tbl>
      <w:tblPr>
        <w:tblW w:w="8236" w:type="dxa"/>
        <w:tblInd w:w="56" w:type="dxa"/>
        <w:tblCellMar>
          <w:left w:w="70" w:type="dxa"/>
          <w:right w:w="70" w:type="dxa"/>
        </w:tblCellMar>
        <w:tblLook w:val="04A0" w:firstRow="1" w:lastRow="0" w:firstColumn="1" w:lastColumn="0" w:noHBand="0" w:noVBand="1"/>
      </w:tblPr>
      <w:tblGrid>
        <w:gridCol w:w="1480"/>
        <w:gridCol w:w="1840"/>
        <w:gridCol w:w="1939"/>
        <w:gridCol w:w="1418"/>
        <w:gridCol w:w="1559"/>
      </w:tblGrid>
      <w:tr w:rsidR="00372400" w:rsidRPr="006B5572" w14:paraId="1E082E9D" w14:textId="77777777" w:rsidTr="009A04A9">
        <w:trPr>
          <w:trHeight w:val="315"/>
        </w:trPr>
        <w:tc>
          <w:tcPr>
            <w:tcW w:w="1480" w:type="dxa"/>
            <w:tcBorders>
              <w:top w:val="single" w:sz="4" w:space="0" w:color="auto"/>
              <w:left w:val="single" w:sz="4" w:space="0" w:color="auto"/>
              <w:bottom w:val="single" w:sz="4" w:space="0" w:color="auto"/>
              <w:right w:val="single" w:sz="4" w:space="0" w:color="auto"/>
            </w:tcBorders>
            <w:noWrap/>
            <w:vAlign w:val="center"/>
            <w:hideMark/>
          </w:tcPr>
          <w:p w14:paraId="36EF6DF9" w14:textId="77777777" w:rsidR="00372400" w:rsidRPr="006B5572" w:rsidRDefault="00372400" w:rsidP="009A04A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Operation ID</w:t>
            </w:r>
          </w:p>
        </w:tc>
        <w:tc>
          <w:tcPr>
            <w:tcW w:w="1840" w:type="dxa"/>
            <w:tcBorders>
              <w:top w:val="single" w:sz="4" w:space="0" w:color="auto"/>
              <w:left w:val="nil"/>
              <w:bottom w:val="single" w:sz="4" w:space="0" w:color="auto"/>
              <w:right w:val="single" w:sz="4" w:space="0" w:color="auto"/>
            </w:tcBorders>
            <w:noWrap/>
            <w:vAlign w:val="center"/>
            <w:hideMark/>
          </w:tcPr>
          <w:p w14:paraId="1A5AB882" w14:textId="77777777" w:rsidR="00372400" w:rsidRPr="006B5572" w:rsidRDefault="00372400" w:rsidP="009A04A9">
            <w:pPr>
              <w:jc w:val="center"/>
              <w:rPr>
                <w:rFonts w:eastAsia="Times New Roman" w:cs="Times New Roman"/>
                <w:b/>
                <w:szCs w:val="24"/>
                <w:lang w:eastAsia="pt-PT"/>
              </w:rPr>
            </w:pPr>
            <w:r w:rsidRPr="006B5572">
              <w:rPr>
                <w:rFonts w:eastAsia="Times New Roman" w:cs="Times New Roman"/>
                <w:b/>
                <w:szCs w:val="24"/>
                <w:lang w:eastAsia="pt-PT"/>
              </w:rPr>
              <w:t>Book Value (BV)</w:t>
            </w:r>
          </w:p>
        </w:tc>
        <w:tc>
          <w:tcPr>
            <w:tcW w:w="1939" w:type="dxa"/>
            <w:tcBorders>
              <w:top w:val="single" w:sz="4" w:space="0" w:color="auto"/>
              <w:left w:val="nil"/>
              <w:bottom w:val="single" w:sz="4" w:space="0" w:color="auto"/>
              <w:right w:val="single" w:sz="4" w:space="0" w:color="auto"/>
            </w:tcBorders>
            <w:noWrap/>
            <w:vAlign w:val="center"/>
            <w:hideMark/>
          </w:tcPr>
          <w:p w14:paraId="25651EE8" w14:textId="77777777" w:rsidR="00372400" w:rsidRPr="006B5572" w:rsidRDefault="00372400" w:rsidP="009A04A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Correct Book Value (CBV)</w:t>
            </w:r>
          </w:p>
        </w:tc>
        <w:tc>
          <w:tcPr>
            <w:tcW w:w="1418" w:type="dxa"/>
            <w:tcBorders>
              <w:top w:val="single" w:sz="4" w:space="0" w:color="auto"/>
              <w:left w:val="nil"/>
              <w:bottom w:val="single" w:sz="4" w:space="0" w:color="auto"/>
              <w:right w:val="single" w:sz="4" w:space="0" w:color="auto"/>
            </w:tcBorders>
            <w:noWrap/>
            <w:vAlign w:val="center"/>
            <w:hideMark/>
          </w:tcPr>
          <w:p w14:paraId="335F6F4B" w14:textId="77777777" w:rsidR="00372400" w:rsidRPr="006B5572" w:rsidRDefault="00372400" w:rsidP="009A04A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Error</w:t>
            </w:r>
          </w:p>
        </w:tc>
        <w:tc>
          <w:tcPr>
            <w:tcW w:w="1559" w:type="dxa"/>
            <w:tcBorders>
              <w:top w:val="single" w:sz="4" w:space="0" w:color="auto"/>
              <w:left w:val="nil"/>
              <w:bottom w:val="single" w:sz="4" w:space="0" w:color="auto"/>
              <w:right w:val="single" w:sz="4" w:space="0" w:color="auto"/>
            </w:tcBorders>
            <w:noWrap/>
            <w:vAlign w:val="center"/>
            <w:hideMark/>
          </w:tcPr>
          <w:p w14:paraId="6F3D4EE2" w14:textId="77777777" w:rsidR="00372400" w:rsidRPr="006B5572" w:rsidRDefault="00372400" w:rsidP="009A04A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Error rate</w:t>
            </w:r>
          </w:p>
        </w:tc>
      </w:tr>
      <w:tr w:rsidR="00372400" w:rsidRPr="006B5572" w14:paraId="57E2BB1B" w14:textId="77777777" w:rsidTr="009A04A9">
        <w:trPr>
          <w:trHeight w:val="315"/>
        </w:trPr>
        <w:tc>
          <w:tcPr>
            <w:tcW w:w="1480" w:type="dxa"/>
            <w:tcBorders>
              <w:top w:val="nil"/>
              <w:left w:val="single" w:sz="4" w:space="0" w:color="auto"/>
              <w:bottom w:val="single" w:sz="4" w:space="0" w:color="auto"/>
              <w:right w:val="single" w:sz="4" w:space="0" w:color="auto"/>
            </w:tcBorders>
            <w:noWrap/>
            <w:vAlign w:val="bottom"/>
            <w:hideMark/>
          </w:tcPr>
          <w:p w14:paraId="3AF0EFE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1850</w:t>
            </w:r>
          </w:p>
        </w:tc>
        <w:tc>
          <w:tcPr>
            <w:tcW w:w="1840" w:type="dxa"/>
            <w:tcBorders>
              <w:top w:val="nil"/>
              <w:left w:val="nil"/>
              <w:bottom w:val="single" w:sz="4" w:space="0" w:color="auto"/>
              <w:right w:val="single" w:sz="4" w:space="0" w:color="auto"/>
            </w:tcBorders>
            <w:noWrap/>
            <w:vAlign w:val="bottom"/>
            <w:hideMark/>
          </w:tcPr>
          <w:p w14:paraId="4830A44C"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115,382,867 €</w:t>
            </w:r>
          </w:p>
        </w:tc>
        <w:tc>
          <w:tcPr>
            <w:tcW w:w="1939" w:type="dxa"/>
            <w:tcBorders>
              <w:top w:val="nil"/>
              <w:left w:val="nil"/>
              <w:bottom w:val="single" w:sz="4" w:space="0" w:color="auto"/>
              <w:right w:val="single" w:sz="4" w:space="0" w:color="auto"/>
            </w:tcBorders>
            <w:noWrap/>
            <w:vAlign w:val="bottom"/>
            <w:hideMark/>
          </w:tcPr>
          <w:p w14:paraId="0D1BCB9C"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115,382,867 €</w:t>
            </w:r>
          </w:p>
        </w:tc>
        <w:tc>
          <w:tcPr>
            <w:tcW w:w="1418" w:type="dxa"/>
            <w:tcBorders>
              <w:top w:val="nil"/>
              <w:left w:val="nil"/>
              <w:bottom w:val="single" w:sz="4" w:space="0" w:color="auto"/>
              <w:right w:val="single" w:sz="4" w:space="0" w:color="auto"/>
            </w:tcBorders>
            <w:noWrap/>
            <w:vAlign w:val="bottom"/>
            <w:hideMark/>
          </w:tcPr>
          <w:p w14:paraId="7E5EC488"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w:t>
            </w:r>
          </w:p>
        </w:tc>
        <w:tc>
          <w:tcPr>
            <w:tcW w:w="1559" w:type="dxa"/>
            <w:tcBorders>
              <w:top w:val="nil"/>
              <w:left w:val="nil"/>
              <w:bottom w:val="single" w:sz="4" w:space="0" w:color="auto"/>
              <w:right w:val="single" w:sz="4" w:space="0" w:color="auto"/>
            </w:tcBorders>
            <w:noWrap/>
            <w:vAlign w:val="bottom"/>
            <w:hideMark/>
          </w:tcPr>
          <w:p w14:paraId="14A6A3B3"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w:t>
            </w:r>
          </w:p>
        </w:tc>
      </w:tr>
      <w:tr w:rsidR="00372400" w:rsidRPr="006B5572" w14:paraId="585D54E6" w14:textId="77777777" w:rsidTr="009A04A9">
        <w:trPr>
          <w:trHeight w:val="315"/>
        </w:trPr>
        <w:tc>
          <w:tcPr>
            <w:tcW w:w="1480" w:type="dxa"/>
            <w:tcBorders>
              <w:top w:val="nil"/>
              <w:left w:val="single" w:sz="4" w:space="0" w:color="auto"/>
              <w:bottom w:val="single" w:sz="4" w:space="0" w:color="auto"/>
              <w:right w:val="single" w:sz="4" w:space="0" w:color="auto"/>
            </w:tcBorders>
            <w:noWrap/>
            <w:vAlign w:val="bottom"/>
            <w:hideMark/>
          </w:tcPr>
          <w:p w14:paraId="3030D3AD"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4327</w:t>
            </w:r>
          </w:p>
        </w:tc>
        <w:tc>
          <w:tcPr>
            <w:tcW w:w="1840" w:type="dxa"/>
            <w:tcBorders>
              <w:top w:val="nil"/>
              <w:left w:val="nil"/>
              <w:bottom w:val="single" w:sz="4" w:space="0" w:color="auto"/>
              <w:right w:val="single" w:sz="4" w:space="0" w:color="auto"/>
            </w:tcBorders>
            <w:noWrap/>
            <w:vAlign w:val="bottom"/>
            <w:hideMark/>
          </w:tcPr>
          <w:p w14:paraId="5C3557A8"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129,228,811 €</w:t>
            </w:r>
          </w:p>
        </w:tc>
        <w:tc>
          <w:tcPr>
            <w:tcW w:w="1939" w:type="dxa"/>
            <w:tcBorders>
              <w:top w:val="nil"/>
              <w:left w:val="nil"/>
              <w:bottom w:val="single" w:sz="4" w:space="0" w:color="auto"/>
              <w:right w:val="single" w:sz="4" w:space="0" w:color="auto"/>
            </w:tcBorders>
            <w:noWrap/>
            <w:vAlign w:val="bottom"/>
            <w:hideMark/>
          </w:tcPr>
          <w:p w14:paraId="0570B0A3"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129,228,811 €</w:t>
            </w:r>
          </w:p>
        </w:tc>
        <w:tc>
          <w:tcPr>
            <w:tcW w:w="1418" w:type="dxa"/>
            <w:tcBorders>
              <w:top w:val="nil"/>
              <w:left w:val="nil"/>
              <w:bottom w:val="single" w:sz="4" w:space="0" w:color="auto"/>
              <w:right w:val="single" w:sz="4" w:space="0" w:color="auto"/>
            </w:tcBorders>
            <w:noWrap/>
            <w:vAlign w:val="bottom"/>
            <w:hideMark/>
          </w:tcPr>
          <w:p w14:paraId="4F350035"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w:t>
            </w:r>
          </w:p>
        </w:tc>
        <w:tc>
          <w:tcPr>
            <w:tcW w:w="1559" w:type="dxa"/>
            <w:tcBorders>
              <w:top w:val="nil"/>
              <w:left w:val="nil"/>
              <w:bottom w:val="single" w:sz="4" w:space="0" w:color="auto"/>
              <w:right w:val="single" w:sz="4" w:space="0" w:color="auto"/>
            </w:tcBorders>
            <w:noWrap/>
            <w:vAlign w:val="bottom"/>
            <w:hideMark/>
          </w:tcPr>
          <w:p w14:paraId="3F55C46D"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w:t>
            </w:r>
          </w:p>
        </w:tc>
      </w:tr>
      <w:tr w:rsidR="00372400" w:rsidRPr="006B5572" w14:paraId="2DBFF427" w14:textId="77777777" w:rsidTr="009A04A9">
        <w:trPr>
          <w:trHeight w:val="315"/>
        </w:trPr>
        <w:tc>
          <w:tcPr>
            <w:tcW w:w="1480" w:type="dxa"/>
            <w:tcBorders>
              <w:top w:val="nil"/>
              <w:left w:val="single" w:sz="4" w:space="0" w:color="auto"/>
              <w:bottom w:val="single" w:sz="4" w:space="0" w:color="auto"/>
              <w:right w:val="single" w:sz="4" w:space="0" w:color="auto"/>
            </w:tcBorders>
            <w:noWrap/>
            <w:vAlign w:val="bottom"/>
            <w:hideMark/>
          </w:tcPr>
          <w:p w14:paraId="0F8EEA74"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4390</w:t>
            </w:r>
          </w:p>
        </w:tc>
        <w:tc>
          <w:tcPr>
            <w:tcW w:w="1840" w:type="dxa"/>
            <w:tcBorders>
              <w:top w:val="nil"/>
              <w:left w:val="nil"/>
              <w:bottom w:val="single" w:sz="4" w:space="0" w:color="auto"/>
              <w:right w:val="single" w:sz="4" w:space="0" w:color="auto"/>
            </w:tcBorders>
            <w:noWrap/>
            <w:vAlign w:val="bottom"/>
            <w:hideMark/>
          </w:tcPr>
          <w:p w14:paraId="78C51105"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142,151,692 €</w:t>
            </w:r>
          </w:p>
        </w:tc>
        <w:tc>
          <w:tcPr>
            <w:tcW w:w="1939" w:type="dxa"/>
            <w:tcBorders>
              <w:top w:val="nil"/>
              <w:left w:val="nil"/>
              <w:bottom w:val="single" w:sz="4" w:space="0" w:color="auto"/>
              <w:right w:val="single" w:sz="4" w:space="0" w:color="auto"/>
            </w:tcBorders>
            <w:noWrap/>
            <w:vAlign w:val="bottom"/>
            <w:hideMark/>
          </w:tcPr>
          <w:p w14:paraId="3B2AE574"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138,029,293 €</w:t>
            </w:r>
          </w:p>
        </w:tc>
        <w:tc>
          <w:tcPr>
            <w:tcW w:w="1418" w:type="dxa"/>
            <w:tcBorders>
              <w:top w:val="nil"/>
              <w:left w:val="nil"/>
              <w:bottom w:val="single" w:sz="4" w:space="0" w:color="auto"/>
              <w:right w:val="single" w:sz="4" w:space="0" w:color="auto"/>
            </w:tcBorders>
            <w:noWrap/>
            <w:vAlign w:val="bottom"/>
            <w:hideMark/>
          </w:tcPr>
          <w:p w14:paraId="77B157B2"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4,122,399 €</w:t>
            </w:r>
          </w:p>
        </w:tc>
        <w:tc>
          <w:tcPr>
            <w:tcW w:w="1559" w:type="dxa"/>
            <w:tcBorders>
              <w:top w:val="nil"/>
              <w:left w:val="nil"/>
              <w:bottom w:val="single" w:sz="4" w:space="0" w:color="auto"/>
              <w:right w:val="single" w:sz="4" w:space="0" w:color="auto"/>
            </w:tcBorders>
            <w:noWrap/>
            <w:vAlign w:val="bottom"/>
            <w:hideMark/>
          </w:tcPr>
          <w:p w14:paraId="697E4F95"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0.0491</w:t>
            </w:r>
          </w:p>
        </w:tc>
      </w:tr>
      <w:tr w:rsidR="00372400" w:rsidRPr="006B5572" w14:paraId="1FF487E1" w14:textId="77777777" w:rsidTr="009A04A9">
        <w:trPr>
          <w:trHeight w:val="315"/>
        </w:trPr>
        <w:tc>
          <w:tcPr>
            <w:tcW w:w="1480" w:type="dxa"/>
            <w:tcBorders>
              <w:top w:val="nil"/>
              <w:left w:val="single" w:sz="4" w:space="0" w:color="auto"/>
              <w:bottom w:val="single" w:sz="4" w:space="0" w:color="auto"/>
              <w:right w:val="single" w:sz="4" w:space="0" w:color="auto"/>
            </w:tcBorders>
            <w:noWrap/>
            <w:vAlign w:val="bottom"/>
            <w:hideMark/>
          </w:tcPr>
          <w:p w14:paraId="38063AA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1065</w:t>
            </w:r>
          </w:p>
        </w:tc>
        <w:tc>
          <w:tcPr>
            <w:tcW w:w="1840" w:type="dxa"/>
            <w:tcBorders>
              <w:top w:val="nil"/>
              <w:left w:val="nil"/>
              <w:bottom w:val="single" w:sz="4" w:space="0" w:color="auto"/>
              <w:right w:val="single" w:sz="4" w:space="0" w:color="auto"/>
            </w:tcBorders>
            <w:noWrap/>
            <w:vAlign w:val="bottom"/>
            <w:hideMark/>
          </w:tcPr>
          <w:p w14:paraId="62052B9A"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93,647,323 €</w:t>
            </w:r>
          </w:p>
        </w:tc>
        <w:tc>
          <w:tcPr>
            <w:tcW w:w="1939" w:type="dxa"/>
            <w:tcBorders>
              <w:top w:val="nil"/>
              <w:left w:val="nil"/>
              <w:bottom w:val="single" w:sz="4" w:space="0" w:color="auto"/>
              <w:right w:val="single" w:sz="4" w:space="0" w:color="auto"/>
            </w:tcBorders>
            <w:noWrap/>
            <w:vAlign w:val="bottom"/>
            <w:hideMark/>
          </w:tcPr>
          <w:p w14:paraId="7B66945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93,647,323 €</w:t>
            </w:r>
          </w:p>
        </w:tc>
        <w:tc>
          <w:tcPr>
            <w:tcW w:w="1418" w:type="dxa"/>
            <w:tcBorders>
              <w:top w:val="nil"/>
              <w:left w:val="nil"/>
              <w:bottom w:val="single" w:sz="4" w:space="0" w:color="auto"/>
              <w:right w:val="single" w:sz="4" w:space="0" w:color="auto"/>
            </w:tcBorders>
            <w:noWrap/>
            <w:vAlign w:val="bottom"/>
            <w:hideMark/>
          </w:tcPr>
          <w:p w14:paraId="29561FA2"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w:t>
            </w:r>
          </w:p>
        </w:tc>
        <w:tc>
          <w:tcPr>
            <w:tcW w:w="1559" w:type="dxa"/>
            <w:tcBorders>
              <w:top w:val="nil"/>
              <w:left w:val="nil"/>
              <w:bottom w:val="single" w:sz="4" w:space="0" w:color="auto"/>
              <w:right w:val="single" w:sz="4" w:space="0" w:color="auto"/>
            </w:tcBorders>
            <w:noWrap/>
            <w:vAlign w:val="bottom"/>
            <w:hideMark/>
          </w:tcPr>
          <w:p w14:paraId="680842B8"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w:t>
            </w:r>
          </w:p>
        </w:tc>
      </w:tr>
      <w:tr w:rsidR="00372400" w:rsidRPr="006B5572" w14:paraId="6666A010" w14:textId="77777777" w:rsidTr="009A04A9">
        <w:trPr>
          <w:trHeight w:val="315"/>
        </w:trPr>
        <w:tc>
          <w:tcPr>
            <w:tcW w:w="1480" w:type="dxa"/>
            <w:tcBorders>
              <w:top w:val="nil"/>
              <w:left w:val="single" w:sz="4" w:space="0" w:color="auto"/>
              <w:bottom w:val="single" w:sz="4" w:space="0" w:color="auto"/>
              <w:right w:val="single" w:sz="4" w:space="0" w:color="auto"/>
            </w:tcBorders>
            <w:noWrap/>
            <w:vAlign w:val="bottom"/>
            <w:hideMark/>
          </w:tcPr>
          <w:p w14:paraId="030D7FF5"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1817</w:t>
            </w:r>
          </w:p>
        </w:tc>
        <w:tc>
          <w:tcPr>
            <w:tcW w:w="1840" w:type="dxa"/>
            <w:tcBorders>
              <w:top w:val="nil"/>
              <w:left w:val="nil"/>
              <w:bottom w:val="single" w:sz="4" w:space="0" w:color="auto"/>
              <w:right w:val="single" w:sz="4" w:space="0" w:color="auto"/>
            </w:tcBorders>
            <w:noWrap/>
            <w:vAlign w:val="bottom"/>
            <w:hideMark/>
          </w:tcPr>
          <w:p w14:paraId="37F29CD7"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103,948,529 €</w:t>
            </w:r>
          </w:p>
        </w:tc>
        <w:tc>
          <w:tcPr>
            <w:tcW w:w="1939" w:type="dxa"/>
            <w:tcBorders>
              <w:top w:val="nil"/>
              <w:left w:val="nil"/>
              <w:bottom w:val="single" w:sz="4" w:space="0" w:color="auto"/>
              <w:right w:val="single" w:sz="4" w:space="0" w:color="auto"/>
            </w:tcBorders>
            <w:noWrap/>
            <w:vAlign w:val="bottom"/>
            <w:hideMark/>
          </w:tcPr>
          <w:p w14:paraId="7177BED8"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100,830,073 €</w:t>
            </w:r>
          </w:p>
        </w:tc>
        <w:tc>
          <w:tcPr>
            <w:tcW w:w="1418" w:type="dxa"/>
            <w:tcBorders>
              <w:top w:val="nil"/>
              <w:left w:val="nil"/>
              <w:bottom w:val="single" w:sz="4" w:space="0" w:color="auto"/>
              <w:right w:val="single" w:sz="4" w:space="0" w:color="auto"/>
            </w:tcBorders>
            <w:noWrap/>
            <w:vAlign w:val="bottom"/>
            <w:hideMark/>
          </w:tcPr>
          <w:p w14:paraId="19E1540A"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3,118,456 €</w:t>
            </w:r>
          </w:p>
        </w:tc>
        <w:tc>
          <w:tcPr>
            <w:tcW w:w="1559" w:type="dxa"/>
            <w:tcBorders>
              <w:top w:val="nil"/>
              <w:left w:val="nil"/>
              <w:bottom w:val="single" w:sz="4" w:space="0" w:color="auto"/>
              <w:right w:val="single" w:sz="4" w:space="0" w:color="auto"/>
            </w:tcBorders>
            <w:noWrap/>
            <w:vAlign w:val="bottom"/>
            <w:hideMark/>
          </w:tcPr>
          <w:p w14:paraId="7461C8F0"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0.0371</w:t>
            </w:r>
          </w:p>
        </w:tc>
      </w:tr>
    </w:tbl>
    <w:p w14:paraId="0A176FD7" w14:textId="77777777" w:rsidR="00372400" w:rsidRPr="006B5572" w:rsidRDefault="00372400" w:rsidP="00372400">
      <w:pPr>
        <w:autoSpaceDE w:val="0"/>
        <w:autoSpaceDN w:val="0"/>
        <w:adjustRightInd w:val="0"/>
        <w:rPr>
          <w:rFonts w:eastAsiaTheme="minorEastAsia" w:cs="Times New Roman"/>
          <w:szCs w:val="24"/>
          <w:lang w:val="en-GB"/>
        </w:rPr>
      </w:pPr>
    </w:p>
    <w:p w14:paraId="402A3F68" w14:textId="77777777" w:rsidR="00372400" w:rsidRPr="00FB2B91" w:rsidRDefault="00372400" w:rsidP="00372400">
      <w:pPr>
        <w:autoSpaceDE w:val="0"/>
        <w:autoSpaceDN w:val="0"/>
        <w:adjustRightInd w:val="0"/>
        <w:rPr>
          <w:rFonts w:cs="Times New Roman"/>
          <w:szCs w:val="24"/>
          <w:lang w:val="en-GB"/>
        </w:rPr>
      </w:pPr>
      <w:r w:rsidRPr="006B5572">
        <w:rPr>
          <w:rFonts w:cs="Times New Roman"/>
          <w:szCs w:val="24"/>
          <w:lang w:val="en-GB"/>
        </w:rPr>
        <w:t xml:space="preserve">Notice that the error rate (last column) is computed as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r>
              <w:rPr>
                <w:rFonts w:ascii="Cambria Math" w:hAnsi="Cambria Math" w:cs="Times New Roman"/>
                <w:szCs w:val="24"/>
                <w:lang w:val="en-GB"/>
              </w:rPr>
              <m:t>BV/n</m:t>
            </m:r>
          </m:den>
        </m:f>
        <m:r>
          <w:rPr>
            <w:rFonts w:ascii="Cambria Math" w:hAnsi="Cambria Math" w:cs="Times New Roman"/>
            <w:szCs w:val="24"/>
            <w:lang w:val="en-GB"/>
          </w:rPr>
          <m:t xml:space="preserve">  </m:t>
        </m:r>
      </m:oMath>
      <w:r w:rsidRPr="007167BB">
        <w:rPr>
          <w:rFonts w:cs="Times New Roman"/>
          <w:szCs w:val="24"/>
          <w:lang w:val="en-GB"/>
        </w:rPr>
        <w:t>the ratio between the error of the operation and the BV divided by the initial sample size, that is 50, because these operations have a book value larger than the sampling interval (for more details please che</w:t>
      </w:r>
      <w:r w:rsidRPr="00FB2B91">
        <w:rPr>
          <w:rFonts w:cs="Times New Roman"/>
          <w:szCs w:val="24"/>
          <w:lang w:val="en-GB"/>
        </w:rPr>
        <w:t>ck Section 6.3.1.2).</w:t>
      </w:r>
    </w:p>
    <w:p w14:paraId="2FCF4A61" w14:textId="77777777" w:rsidR="00372400" w:rsidRPr="00FB2B91" w:rsidRDefault="00372400" w:rsidP="00372400">
      <w:pPr>
        <w:autoSpaceDE w:val="0"/>
        <w:autoSpaceDN w:val="0"/>
        <w:adjustRightInd w:val="0"/>
        <w:rPr>
          <w:rFonts w:eastAsiaTheme="minorEastAsia" w:cs="Times New Roman"/>
          <w:szCs w:val="24"/>
          <w:lang w:val="en-GB"/>
        </w:rPr>
      </w:pPr>
    </w:p>
    <w:p w14:paraId="3E653DA9" w14:textId="77777777" w:rsidR="00372400" w:rsidRPr="00FB2B91" w:rsidRDefault="00372400" w:rsidP="00372400">
      <w:pPr>
        <w:autoSpaceDE w:val="0"/>
        <w:autoSpaceDN w:val="0"/>
        <w:adjustRightInd w:val="0"/>
        <w:rPr>
          <w:rFonts w:cs="Times New Roman"/>
          <w:color w:val="000000"/>
          <w:szCs w:val="24"/>
          <w:lang w:val="en-US"/>
        </w:rPr>
      </w:pPr>
      <w:r w:rsidRPr="00FB2B91">
        <w:rPr>
          <w:rFonts w:cs="Times New Roman"/>
          <w:color w:val="000000"/>
          <w:szCs w:val="24"/>
          <w:lang w:val="en-US"/>
        </w:rPr>
        <w:t xml:space="preserve">The following tables summarises the results of last year’s audit for the sample of 45 operations with the book value smaller than the cut-off value. </w:t>
      </w:r>
    </w:p>
    <w:p w14:paraId="4CFB4EBE" w14:textId="77777777" w:rsidR="00372400" w:rsidRPr="00FB2B91" w:rsidRDefault="00372400" w:rsidP="00372400">
      <w:pPr>
        <w:autoSpaceDE w:val="0"/>
        <w:autoSpaceDN w:val="0"/>
        <w:adjustRightInd w:val="0"/>
        <w:rPr>
          <w:rFonts w:cs="Times New Roman"/>
          <w:color w:val="000000"/>
          <w:szCs w:val="24"/>
          <w:lang w:val="en-US"/>
        </w:rPr>
      </w:pPr>
    </w:p>
    <w:p w14:paraId="60089A66" w14:textId="77777777" w:rsidR="00372400" w:rsidRPr="006B5572" w:rsidRDefault="00372400" w:rsidP="00372400">
      <w:pPr>
        <w:autoSpaceDE w:val="0"/>
        <w:autoSpaceDN w:val="0"/>
        <w:adjustRightInd w:val="0"/>
        <w:rPr>
          <w:rFonts w:cs="Times New Roman"/>
          <w:color w:val="000000"/>
          <w:szCs w:val="24"/>
          <w:lang w:val="en-US"/>
        </w:rPr>
      </w:pPr>
      <w:r w:rsidRPr="006B5572">
        <w:rPr>
          <w:noProof/>
          <w:lang w:val="cs-CZ" w:eastAsia="cs-CZ"/>
        </w:rPr>
        <w:drawing>
          <wp:inline distT="0" distB="0" distL="0" distR="0" wp14:anchorId="1A617B17" wp14:editId="28BBD296">
            <wp:extent cx="5400040" cy="2965806"/>
            <wp:effectExtent l="0" t="0" r="0" b="6350"/>
            <wp:docPr id="496" name="Picture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400040" cy="2965806"/>
                    </a:xfrm>
                    <a:prstGeom prst="rect">
                      <a:avLst/>
                    </a:prstGeom>
                  </pic:spPr>
                </pic:pic>
              </a:graphicData>
            </a:graphic>
          </wp:inline>
        </w:drawing>
      </w:r>
    </w:p>
    <w:p w14:paraId="451830EB" w14:textId="77777777" w:rsidR="00372400" w:rsidRPr="007167BB" w:rsidRDefault="00372400" w:rsidP="00372400">
      <w:pPr>
        <w:autoSpaceDE w:val="0"/>
        <w:autoSpaceDN w:val="0"/>
        <w:adjustRightInd w:val="0"/>
        <w:jc w:val="center"/>
        <w:rPr>
          <w:rFonts w:cs="Times New Roman"/>
          <w:szCs w:val="24"/>
          <w:lang w:val="en-GB"/>
        </w:rPr>
      </w:pPr>
    </w:p>
    <w:p w14:paraId="4C19767F" w14:textId="77777777" w:rsidR="00372400" w:rsidRPr="00FB2B91" w:rsidRDefault="00372400" w:rsidP="00372400">
      <w:pPr>
        <w:autoSpaceDE w:val="0"/>
        <w:autoSpaceDN w:val="0"/>
        <w:adjustRightInd w:val="0"/>
        <w:rPr>
          <w:rFonts w:cs="Times New Roman"/>
          <w:szCs w:val="24"/>
          <w:lang w:val="en-GB"/>
        </w:rPr>
      </w:pPr>
    </w:p>
    <w:p w14:paraId="07E3B8C9" w14:textId="77777777" w:rsidR="00372400" w:rsidRPr="00FB2B91" w:rsidRDefault="00372400" w:rsidP="00372400">
      <w:pPr>
        <w:autoSpaceDE w:val="0"/>
        <w:autoSpaceDN w:val="0"/>
        <w:adjustRightInd w:val="0"/>
        <w:rPr>
          <w:rFonts w:cs="Times New Roman"/>
          <w:szCs w:val="24"/>
          <w:lang w:val="en-GB"/>
        </w:rPr>
      </w:pPr>
      <w:r w:rsidRPr="00FB2B91">
        <w:rPr>
          <w:rFonts w:cs="Times New Roman"/>
          <w:szCs w:val="24"/>
          <w:lang w:val="en-GB"/>
        </w:rPr>
        <w:t xml:space="preserve">Based on this preliminary sample the standard deviation of the error rates, </w:t>
      </w:r>
      <m:oMath>
        <m:sSubSup>
          <m:sSubSupPr>
            <m:ctrlPr>
              <w:rPr>
                <w:rFonts w:ascii="Cambria Math" w:hAnsi="Cambria Math" w:cs="Times New Roman"/>
                <w:i/>
                <w:szCs w:val="24"/>
                <w:lang w:val="en-GB"/>
              </w:rPr>
            </m:ctrlPr>
          </m:sSubSupPr>
          <m:e>
            <m:r>
              <w:rPr>
                <w:rFonts w:ascii="Cambria Math" w:cs="Times New Roman"/>
                <w:szCs w:val="24"/>
                <w:lang w:val="en-GB"/>
              </w:rPr>
              <m:t>σ</m:t>
            </m:r>
          </m:e>
          <m:sub>
            <m:r>
              <w:rPr>
                <w:rFonts w:ascii="Cambria Math" w:cs="Times New Roman"/>
                <w:szCs w:val="24"/>
                <w:lang w:val="en-GB"/>
              </w:rPr>
              <m:t>r</m:t>
            </m:r>
          </m:sub>
          <m:sup/>
        </m:sSubSup>
      </m:oMath>
      <w:r w:rsidRPr="006B5572">
        <w:rPr>
          <w:rFonts w:eastAsiaTheme="minorEastAsia" w:cs="Times New Roman"/>
          <w:szCs w:val="24"/>
          <w:lang w:val="en-GB"/>
        </w:rPr>
        <w:t xml:space="preserve">, is 0.085, </w:t>
      </w:r>
      <w:r w:rsidRPr="007167BB">
        <w:rPr>
          <w:rFonts w:cs="Times New Roman"/>
          <w:szCs w:val="24"/>
          <w:lang w:val="en-GB"/>
        </w:rPr>
        <w:t xml:space="preserve">(computed in MS Excel as </w:t>
      </w:r>
      <w:r w:rsidRPr="00FB2B91">
        <w:rPr>
          <w:rFonts w:cs="Times New Roman"/>
          <w:b/>
          <w:szCs w:val="24"/>
          <w:lang w:val="en-GB"/>
        </w:rPr>
        <w:t>“:=STDEV.S(E2:E46;0;0;0.0491;0;0.0371)</w:t>
      </w:r>
      <w:r w:rsidRPr="00FB2B91">
        <w:rPr>
          <w:rFonts w:cs="Times New Roman"/>
          <w:szCs w:val="24"/>
          <w:lang w:val="en-GB"/>
        </w:rPr>
        <w:t>”)</w:t>
      </w:r>
    </w:p>
    <w:p w14:paraId="4634B7E8" w14:textId="77777777" w:rsidR="00372400" w:rsidRPr="00FB2B91" w:rsidRDefault="00372400" w:rsidP="00372400">
      <w:pPr>
        <w:autoSpaceDE w:val="0"/>
        <w:autoSpaceDN w:val="0"/>
        <w:adjustRightInd w:val="0"/>
        <w:rPr>
          <w:rFonts w:cs="Times New Roman"/>
          <w:szCs w:val="24"/>
          <w:lang w:val="en-GB"/>
        </w:rPr>
      </w:pPr>
    </w:p>
    <w:p w14:paraId="6F8024A8" w14:textId="77777777" w:rsidR="00372400" w:rsidRPr="006B5572" w:rsidRDefault="00372400" w:rsidP="00372400">
      <w:pPr>
        <w:autoSpaceDE w:val="0"/>
        <w:autoSpaceDN w:val="0"/>
        <w:adjustRightInd w:val="0"/>
        <w:rPr>
          <w:rFonts w:cs="Times New Roman"/>
          <w:szCs w:val="24"/>
          <w:lang w:val="en-GB"/>
        </w:rPr>
      </w:pPr>
      <w:r w:rsidRPr="00FB2B91">
        <w:rPr>
          <w:rFonts w:cs="Times New Roman"/>
          <w:szCs w:val="24"/>
          <w:lang w:val="en-GB"/>
        </w:rPr>
        <w:t xml:space="preserve"> Given this estimate for the standard deviation of error rates, the maximum</w:t>
      </w:r>
      <w:r w:rsidRPr="00A33A9B">
        <w:rPr>
          <w:rFonts w:cs="Times New Roman"/>
          <w:sz w:val="28"/>
          <w:szCs w:val="24"/>
          <w:lang w:val="en-GB"/>
        </w:rPr>
        <w:t xml:space="preserve"> </w:t>
      </w:r>
      <w:r w:rsidRPr="006B5572">
        <w:rPr>
          <w:rFonts w:cs="Times New Roman"/>
          <w:szCs w:val="24"/>
          <w:lang w:val="en-GB"/>
        </w:rPr>
        <w:t>tolerable error and the anticipated error, we are in conditions to compute the sample size. Assuming a tolerable error which is 2% of the total book value, 2% x 4,199,882,024 = 83,997,640, (materiality value set by the regulation) and an anticipated error rate of 0.4%, 0.4% x 4,199,882,024 = 16,799,528 (which corresponds to strong belief of the AA based both on past year’s information and the results of the report on assessment of management and control systems),</w:t>
      </w:r>
    </w:p>
    <w:p w14:paraId="220B3805" w14:textId="77777777" w:rsidR="00372400" w:rsidRPr="006B5572" w:rsidRDefault="00372400" w:rsidP="00372400">
      <w:pPr>
        <w:rPr>
          <w:rFonts w:cs="Times New Roman"/>
          <w:szCs w:val="24"/>
          <w:lang w:val="en-GB"/>
        </w:rPr>
      </w:pPr>
    </w:p>
    <w:p w14:paraId="2370DC61" w14:textId="77777777" w:rsidR="00372400" w:rsidRPr="00FB2B91" w:rsidRDefault="00372400" w:rsidP="00372400">
      <w:pPr>
        <w:autoSpaceDE w:val="0"/>
        <w:autoSpaceDN w:val="0"/>
        <w:adjustRightInd w:val="0"/>
        <w:rPr>
          <w:rFonts w:cs="Times New Roman"/>
          <w:szCs w:val="24"/>
          <w:lang w:val="en-GB"/>
        </w:rPr>
      </w:pPr>
      <m:oMathPara>
        <m:oMath>
          <m:r>
            <w:rPr>
              <w:rFonts w:ascii="Cambria Math" w:hAnsi="Cambria Math" w:cs="Times New Roman"/>
              <w:szCs w:val="24"/>
              <w:lang w:val="en-GB"/>
            </w:rPr>
            <m:t>n</m:t>
          </m:r>
          <m:r>
            <m:rPr>
              <m:sty m:val="p"/>
            </m:rPr>
            <w:rPr>
              <w:rFonts w:ascii="Cambria Math" w:cs="Times New Roman"/>
              <w:szCs w:val="24"/>
              <w:lang w:val="en-GB"/>
            </w:rPr>
            <m:t>=</m:t>
          </m:r>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f>
                    <m:fPr>
                      <m:ctrlPr>
                        <w:rPr>
                          <w:rFonts w:ascii="Cambria Math" w:hAnsi="Cambria Math" w:cs="Times New Roman"/>
                          <w:szCs w:val="24"/>
                          <w:lang w:val="en-GB"/>
                        </w:rPr>
                      </m:ctrlPr>
                    </m:fPr>
                    <m:num>
                      <m:r>
                        <m:rPr>
                          <m:sty m:val="p"/>
                        </m:rPr>
                        <w:rPr>
                          <w:rFonts w:ascii="Cambria Math" w:cs="Times New Roman"/>
                          <w:szCs w:val="24"/>
                          <w:lang w:val="en-GB"/>
                        </w:rPr>
                        <m:t>1.645</m:t>
                      </m:r>
                      <m:r>
                        <m:rPr>
                          <m:sty m:val="p"/>
                        </m:rPr>
                        <w:rPr>
                          <w:rFonts w:ascii="Cambria Math" w:cs="Times New Roman"/>
                          <w:szCs w:val="24"/>
                          <w:lang w:val="en-GB"/>
                        </w:rPr>
                        <m:t>×</m:t>
                      </m:r>
                      <m:r>
                        <m:rPr>
                          <m:sty m:val="p"/>
                        </m:rPr>
                        <w:rPr>
                          <w:rFonts w:ascii="Cambria Math" w:cs="Times New Roman"/>
                          <w:szCs w:val="24"/>
                          <w:lang w:val="en-GB"/>
                        </w:rPr>
                        <m:t>4,199,882,024</m:t>
                      </m:r>
                      <m:r>
                        <m:rPr>
                          <m:sty m:val="p"/>
                        </m:rPr>
                        <w:rPr>
                          <w:rFonts w:ascii="Cambria Math" w:cs="Times New Roman"/>
                          <w:szCs w:val="24"/>
                          <w:lang w:val="en-GB"/>
                        </w:rPr>
                        <m:t>×</m:t>
                      </m:r>
                      <m:r>
                        <m:rPr>
                          <m:sty m:val="p"/>
                        </m:rPr>
                        <w:rPr>
                          <w:rFonts w:ascii="Cambria Math" w:cs="Times New Roman"/>
                          <w:szCs w:val="24"/>
                          <w:lang w:val="en-GB"/>
                        </w:rPr>
                        <m:t>0.085</m:t>
                      </m:r>
                    </m:num>
                    <m:den>
                      <m:r>
                        <m:rPr>
                          <m:sty m:val="p"/>
                        </m:rPr>
                        <w:rPr>
                          <w:rFonts w:ascii="Cambria Math" w:cs="Times New Roman"/>
                          <w:szCs w:val="24"/>
                          <w:lang w:val="en-GB"/>
                        </w:rPr>
                        <m:t>83,997,640</m:t>
                      </m:r>
                      <m:r>
                        <m:rPr>
                          <m:sty m:val="p"/>
                        </m:rPr>
                        <w:rPr>
                          <w:rFonts w:ascii="Cambria Math" w:cs="Times New Roman"/>
                          <w:szCs w:val="24"/>
                          <w:lang w:val="en-GB"/>
                        </w:rPr>
                        <m:t>-</m:t>
                      </m:r>
                      <m:r>
                        <w:rPr>
                          <w:rFonts w:ascii="Cambria Math" w:cs="Times New Roman"/>
                          <w:szCs w:val="24"/>
                          <w:lang w:val="en-GB"/>
                        </w:rPr>
                        <m:t>16,799,528</m:t>
                      </m:r>
                    </m:den>
                  </m:f>
                </m:e>
              </m:d>
            </m:e>
            <m:sup>
              <m:r>
                <m:rPr>
                  <m:sty m:val="p"/>
                </m:rPr>
                <w:rPr>
                  <w:rFonts w:ascii="Cambria Math" w:cs="Times New Roman"/>
                  <w:szCs w:val="24"/>
                  <w:lang w:val="en-GB"/>
                </w:rPr>
                <m:t>2</m:t>
              </m:r>
            </m:sup>
          </m:sSup>
          <m:r>
            <m:rPr>
              <m:sty m:val="p"/>
            </m:rPr>
            <w:rPr>
              <w:rFonts w:ascii="Cambria Math" w:cs="Times New Roman"/>
              <w:szCs w:val="24"/>
              <w:lang w:val="en-GB"/>
            </w:rPr>
            <m:t>≈</m:t>
          </m:r>
          <m:r>
            <m:rPr>
              <m:sty m:val="p"/>
            </m:rPr>
            <w:rPr>
              <w:rFonts w:ascii="Cambria Math" w:cs="Times New Roman"/>
              <w:szCs w:val="24"/>
              <w:lang w:val="en-GB"/>
            </w:rPr>
            <m:t>77</m:t>
          </m:r>
        </m:oMath>
      </m:oMathPara>
    </w:p>
    <w:p w14:paraId="3BC3306F" w14:textId="77777777" w:rsidR="00372400" w:rsidRPr="00FB2B91" w:rsidRDefault="00372400" w:rsidP="00372400">
      <w:pPr>
        <w:rPr>
          <w:rFonts w:cs="Times New Roman"/>
          <w:szCs w:val="24"/>
          <w:lang w:val="en-GB"/>
        </w:rPr>
      </w:pPr>
    </w:p>
    <w:p w14:paraId="4A25D8D5" w14:textId="77777777" w:rsidR="00372400" w:rsidRPr="00FB2B91" w:rsidRDefault="00372400" w:rsidP="00372400">
      <w:pPr>
        <w:rPr>
          <w:rFonts w:eastAsiaTheme="minorEastAsia" w:cs="Times New Roman"/>
          <w:szCs w:val="24"/>
          <w:lang w:val="en-GB"/>
        </w:rPr>
      </w:pPr>
      <w:r w:rsidRPr="00FB2B91">
        <w:rPr>
          <w:rFonts w:cs="Times New Roman"/>
          <w:szCs w:val="24"/>
          <w:lang w:val="en-GB"/>
        </w:rPr>
        <w:t>In first place, it is</w:t>
      </w:r>
      <w:r w:rsidRPr="00FB2B91">
        <w:rPr>
          <w:rFonts w:eastAsiaTheme="minorEastAsia" w:cs="Times New Roman"/>
          <w:szCs w:val="24"/>
          <w:lang w:val="en-GB"/>
        </w:rPr>
        <w:t xml:space="preserve"> necessary to identify the high value population units (if any) that will belong to a high-value stratum to be submitted at a 100% audit work. The cut-off value for determi</w:t>
      </w:r>
      <w:r w:rsidRPr="00A33A9B">
        <w:rPr>
          <w:rFonts w:eastAsiaTheme="minorEastAsia" w:cs="Times New Roman"/>
          <w:szCs w:val="24"/>
          <w:lang w:val="en-GB"/>
        </w:rPr>
        <w:t>ning this top stratum is equal to the ratio between the book value (</w:t>
      </w:r>
      <w:r w:rsidRPr="006B5572">
        <w:rPr>
          <w:rFonts w:eastAsiaTheme="minorEastAsia" w:cs="Times New Roman"/>
          <w:i/>
          <w:szCs w:val="24"/>
          <w:lang w:val="en-GB"/>
        </w:rPr>
        <w:t>BV</w:t>
      </w:r>
      <w:r w:rsidRPr="006B5572">
        <w:rPr>
          <w:rFonts w:eastAsiaTheme="minorEastAsia" w:cs="Times New Roman"/>
          <w:szCs w:val="24"/>
          <w:lang w:val="en-GB"/>
        </w:rPr>
        <w:t>) and the planed sample size (</w:t>
      </w:r>
      <w:r w:rsidRPr="006B5572">
        <w:rPr>
          <w:rFonts w:eastAsiaTheme="minorEastAsia" w:cs="Times New Roman"/>
          <w:i/>
          <w:szCs w:val="24"/>
          <w:lang w:val="en-GB"/>
        </w:rPr>
        <w:t>n</w:t>
      </w:r>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cs="Times New Roman"/>
            <w:szCs w:val="24"/>
            <w:lang w:val="en-GB"/>
          </w:rPr>
          <m:t>&gt;</m:t>
        </m:r>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w:r w:rsidRPr="006B5572">
        <w:rPr>
          <w:rFonts w:eastAsiaTheme="minorEastAsia" w:cs="Times New Roman"/>
          <w:szCs w:val="24"/>
          <w:lang w:val="en-GB"/>
        </w:rPr>
        <w:t>) will be placed in the 100% audit stratum. In this case the cut-off value</w:t>
      </w:r>
      <w:r w:rsidRPr="007167BB">
        <w:rPr>
          <w:rFonts w:eastAsiaTheme="minorEastAsia" w:cs="Times New Roman"/>
          <w:szCs w:val="24"/>
          <w:lang w:val="en-GB"/>
        </w:rPr>
        <w:t xml:space="preserve"> is </w:t>
      </w:r>
      <w:r w:rsidRPr="00FB2B91">
        <w:rPr>
          <w:rFonts w:cs="Times New Roman"/>
          <w:szCs w:val="24"/>
          <w:lang w:val="en-GB"/>
        </w:rPr>
        <w:t>4,199,882,024/77=54,593,922 €</w:t>
      </w:r>
      <w:r w:rsidRPr="00FB2B91">
        <w:rPr>
          <w:rFonts w:eastAsiaTheme="minorEastAsia" w:cs="Times New Roman"/>
          <w:szCs w:val="24"/>
          <w:lang w:val="en-GB"/>
        </w:rPr>
        <w:t>.</w:t>
      </w:r>
    </w:p>
    <w:p w14:paraId="28FC3A4C" w14:textId="77777777" w:rsidR="00372400" w:rsidRPr="00FB2B91" w:rsidRDefault="00372400" w:rsidP="00372400">
      <w:pPr>
        <w:rPr>
          <w:rFonts w:eastAsiaTheme="minorEastAsia" w:cs="Times New Roman"/>
          <w:szCs w:val="24"/>
          <w:lang w:val="en-GB"/>
        </w:rPr>
      </w:pPr>
    </w:p>
    <w:p w14:paraId="6F55440F" w14:textId="77777777" w:rsidR="00372400" w:rsidRPr="00FB2B91" w:rsidRDefault="00372400" w:rsidP="00372400">
      <w:pPr>
        <w:rPr>
          <w:rFonts w:cs="Times New Roman"/>
          <w:szCs w:val="24"/>
          <w:lang w:val="en-GB"/>
        </w:rPr>
      </w:pPr>
      <w:r w:rsidRPr="00FB2B91">
        <w:rPr>
          <w:rFonts w:cs="Times New Roman"/>
          <w:szCs w:val="24"/>
          <w:lang w:val="en-GB"/>
        </w:rPr>
        <w:t>The AA put in an isolated stratum all the operations with book value larger than 54,593,922, which corresponds to 8 operations, amounting to 786,837,081 €</w:t>
      </w:r>
    </w:p>
    <w:p w14:paraId="3520D41C" w14:textId="77777777" w:rsidR="00372400" w:rsidRPr="00A33A9B" w:rsidRDefault="00372400" w:rsidP="00372400">
      <w:pPr>
        <w:autoSpaceDE w:val="0"/>
        <w:autoSpaceDN w:val="0"/>
        <w:adjustRightInd w:val="0"/>
        <w:rPr>
          <w:rFonts w:cs="Times New Roman"/>
          <w:szCs w:val="24"/>
          <w:lang w:val="en-GB"/>
        </w:rPr>
      </w:pPr>
    </w:p>
    <w:p w14:paraId="4775F5F0" w14:textId="77777777" w:rsidR="00372400" w:rsidRPr="00FB2B91"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The sampling interval for the remaining population is equal to t</w:t>
      </w:r>
      <w:r w:rsidRPr="006B5572">
        <w:rPr>
          <w:rFonts w:eastAsiaTheme="minorEastAsia" w:cs="Times New Roman"/>
          <w:szCs w:val="24"/>
          <w:lang w:val="en-GB"/>
        </w:rPr>
        <w: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 (the difference between the total book value and the book value of the eight operations belonging to the top stratum) divided by the number of operations to be selected (77 minus the 8 operations in </w:t>
      </w:r>
      <w:r w:rsidRPr="00FB2B91">
        <w:rPr>
          <w:rFonts w:eastAsiaTheme="minorEastAsia" w:cs="Times New Roman"/>
          <w:szCs w:val="24"/>
          <w:lang w:val="en-GB"/>
        </w:rPr>
        <w:t>the top stratum).</w:t>
      </w:r>
    </w:p>
    <w:p w14:paraId="1368C1C5" w14:textId="77777777" w:rsidR="00372400" w:rsidRPr="00FB2B91" w:rsidRDefault="00372400" w:rsidP="00372400">
      <w:pPr>
        <w:rPr>
          <w:rFonts w:cs="Times New Roman"/>
          <w:szCs w:val="24"/>
          <w:lang w:val="en-GB"/>
        </w:rPr>
      </w:pPr>
    </w:p>
    <w:p w14:paraId="34DE6448" w14:textId="77777777" w:rsidR="00372400" w:rsidRPr="007167BB" w:rsidRDefault="00372400" w:rsidP="00372400">
      <w:pPr>
        <w:rPr>
          <w:rFonts w:eastAsia="Times New Roman" w:cs="Times New Roman"/>
          <w:color w:val="000000"/>
          <w:lang w:val="en-GB" w:eastAsia="pt-PT"/>
        </w:rPr>
      </w:pPr>
      <m:oMathPara>
        <m:oMath>
          <m:r>
            <w:rPr>
              <w:rFonts w:ascii="Cambria Math" w:eastAsiaTheme="minorEastAsia" w:hAnsi="Cambria Math" w:cs="Times New Roman"/>
              <w:szCs w:val="24"/>
              <w:lang w:val="en-GB"/>
            </w:rPr>
            <m:t>Sampling</m:t>
          </m:r>
          <m:r>
            <w:rPr>
              <w:rFonts w:ascii="Cambria Math" w:eastAsiaTheme="minorEastAsia" w:cs="Times New Roman"/>
              <w:szCs w:val="24"/>
              <w:lang w:val="en-GB"/>
            </w:rPr>
            <m:t xml:space="preserve"> </m:t>
          </m:r>
          <m:r>
            <w:rPr>
              <w:rFonts w:ascii="Cambria Math" w:eastAsiaTheme="minorEastAsia" w:hAnsi="Cambria Math" w:cs="Times New Roman"/>
              <w:szCs w:val="24"/>
              <w:lang w:val="en-GB"/>
            </w:rPr>
            <m:t>interval</m:t>
          </m:r>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cs="Times New Roman"/>
                  <w:szCs w:val="24"/>
                  <w:lang w:val="en-GB"/>
                </w:rPr>
                <m:t>4,199,882,024</m:t>
              </m:r>
              <m:r>
                <m:rPr>
                  <m:sty m:val="p"/>
                </m:rPr>
                <w:rPr>
                  <w:rFonts w:ascii="Cambria Math" w:hAnsi="Cambria Math" w:cs="Times New Roman"/>
                  <w:szCs w:val="24"/>
                  <w:lang w:val="en-GB"/>
                </w:rPr>
                <m:t>-</m:t>
              </m:r>
              <m:r>
                <m:rPr>
                  <m:sty m:val="p"/>
                </m:rPr>
                <w:rPr>
                  <w:rFonts w:ascii="Cambria Math" w:cs="Times New Roman"/>
                  <w:szCs w:val="24"/>
                  <w:lang w:val="en-GB"/>
                </w:rPr>
                <m:t>786,837,081</m:t>
              </m:r>
            </m:num>
            <m:den>
              <m:r>
                <w:rPr>
                  <w:rFonts w:ascii="Cambria Math" w:eastAsiaTheme="minorEastAsia" w:cs="Times New Roman"/>
                  <w:szCs w:val="24"/>
                  <w:lang w:val="en-GB"/>
                </w:rPr>
                <m:t>69</m:t>
              </m:r>
            </m:den>
          </m:f>
          <m:r>
            <w:rPr>
              <w:rFonts w:ascii="Cambria Math" w:eastAsiaTheme="minorEastAsia" w:cs="Times New Roman"/>
              <w:szCs w:val="24"/>
              <w:lang w:val="en-GB"/>
            </w:rPr>
            <m:t>=49,464,419</m:t>
          </m:r>
        </m:oMath>
      </m:oMathPara>
    </w:p>
    <w:p w14:paraId="52B9DD18" w14:textId="77777777" w:rsidR="00372400" w:rsidRPr="00FB2B91" w:rsidRDefault="00372400" w:rsidP="00372400">
      <w:pPr>
        <w:autoSpaceDE w:val="0"/>
        <w:autoSpaceDN w:val="0"/>
        <w:adjustRightInd w:val="0"/>
        <w:rPr>
          <w:rFonts w:eastAsiaTheme="minorEastAsia" w:cs="Times New Roman"/>
          <w:szCs w:val="24"/>
          <w:lang w:val="en-GB"/>
        </w:rPr>
      </w:pPr>
    </w:p>
    <w:p w14:paraId="3F63D1BD" w14:textId="77777777" w:rsidR="00372400" w:rsidRPr="00A33A9B"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AA has checked that there were no operations with book values higher than the interval, thus the top stratum includes only the 8 operations with book-value larger than the cut-off value. The sample is selected from a randomised list of operations, selecting each item containing the 49,464,419</w:t>
      </w:r>
      <w:r w:rsidRPr="00FB2B91">
        <w:rPr>
          <w:rFonts w:eastAsiaTheme="minorEastAsia" w:cs="Times New Roman"/>
          <w:szCs w:val="24"/>
          <w:vertAlign w:val="superscript"/>
          <w:lang w:val="en-GB"/>
        </w:rPr>
        <w:t>th</w:t>
      </w:r>
      <w:r w:rsidRPr="00A33A9B">
        <w:rPr>
          <w:rFonts w:eastAsiaTheme="minorEastAsia" w:cs="Times New Roman"/>
          <w:szCs w:val="24"/>
          <w:lang w:val="en-GB"/>
        </w:rPr>
        <w:t xml:space="preserve"> monetary unit.</w:t>
      </w:r>
    </w:p>
    <w:p w14:paraId="73720856" w14:textId="77777777" w:rsidR="00372400" w:rsidRPr="006B5572" w:rsidRDefault="00372400" w:rsidP="00372400">
      <w:pPr>
        <w:autoSpaceDE w:val="0"/>
        <w:autoSpaceDN w:val="0"/>
        <w:adjustRightInd w:val="0"/>
        <w:rPr>
          <w:rFonts w:cs="Times New Roman"/>
          <w:szCs w:val="24"/>
          <w:lang w:val="en-GB"/>
        </w:rPr>
      </w:pPr>
    </w:p>
    <w:p w14:paraId="78B6D2C9"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A file containing the remaining 3,844 operations (3,852 – 8 high value operations) of the population is randomly sorted and a sequential cumulative book value variable is created. A sample value of 69 operations (77 minus 8 high value operations) is drawn using exactly the following procedure.</w:t>
      </w:r>
    </w:p>
    <w:p w14:paraId="18C1597D" w14:textId="77777777" w:rsidR="00372400" w:rsidRPr="006B5572" w:rsidRDefault="00372400" w:rsidP="00372400">
      <w:pPr>
        <w:autoSpaceDE w:val="0"/>
        <w:autoSpaceDN w:val="0"/>
        <w:adjustRightInd w:val="0"/>
        <w:rPr>
          <w:rFonts w:cs="Times New Roman"/>
          <w:szCs w:val="24"/>
          <w:lang w:val="en-GB"/>
        </w:rPr>
      </w:pPr>
    </w:p>
    <w:p w14:paraId="4C92DC9D"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 xml:space="preserve">A random value between 1 and the sampling interval, </w:t>
      </w:r>
      <w:r w:rsidRPr="006B5572">
        <w:rPr>
          <w:rFonts w:eastAsiaTheme="minorEastAsia" w:cs="Times New Roman"/>
          <w:szCs w:val="24"/>
          <w:lang w:val="en-GB"/>
        </w:rPr>
        <w:t>49,464,419</w:t>
      </w:r>
      <w:r w:rsidRPr="006B5572">
        <w:rPr>
          <w:rFonts w:cs="Times New Roman"/>
          <w:szCs w:val="24"/>
          <w:lang w:val="en-GB"/>
        </w:rPr>
        <w:t xml:space="preserve"> has been generated (22,006,651). The first selection corresponds to the first operation in the file with the accumulated book value greater or equal to 22,006,651.</w:t>
      </w:r>
    </w:p>
    <w:p w14:paraId="39264276" w14:textId="77777777" w:rsidR="00372400" w:rsidRPr="006B5572" w:rsidRDefault="00372400" w:rsidP="00372400">
      <w:pPr>
        <w:autoSpaceDE w:val="0"/>
        <w:autoSpaceDN w:val="0"/>
        <w:adjustRightInd w:val="0"/>
        <w:rPr>
          <w:rFonts w:cs="Times New Roman"/>
          <w:szCs w:val="24"/>
          <w:lang w:val="en-GB"/>
        </w:rPr>
      </w:pPr>
    </w:p>
    <w:p w14:paraId="0BD07107"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The second selection corresponds to the first operation containing the 71,471,070</w:t>
      </w:r>
      <w:r w:rsidRPr="006B5572">
        <w:rPr>
          <w:rFonts w:cs="Times New Roman"/>
          <w:szCs w:val="24"/>
          <w:vertAlign w:val="superscript"/>
          <w:lang w:val="en-GB"/>
        </w:rPr>
        <w:t>th</w:t>
      </w:r>
      <w:r w:rsidRPr="006B5572">
        <w:rPr>
          <w:rFonts w:cs="Times New Roman"/>
          <w:szCs w:val="24"/>
          <w:lang w:val="en-GB"/>
        </w:rPr>
        <w:t xml:space="preserve"> monetary unit (</w:t>
      </w:r>
      <m:oMath>
        <m:r>
          <m:rPr>
            <m:sty m:val="p"/>
          </m:rPr>
          <w:rPr>
            <w:rFonts w:ascii="Cambria Math" w:hAnsi="Cambria Math" w:cs="Times New Roman"/>
            <w:szCs w:val="24"/>
            <w:lang w:val="en-GB"/>
          </w:rPr>
          <m:t>22,006,651+</m:t>
        </m:r>
        <m:r>
          <m:rPr>
            <m:sty m:val="p"/>
          </m:rPr>
          <w:rPr>
            <w:rFonts w:ascii="Cambria Math" w:eastAsiaTheme="minorEastAsia" w:hAnsi="Cambria Math" w:cs="Times New Roman"/>
            <w:szCs w:val="24"/>
            <w:lang w:val="en-GB"/>
          </w:rPr>
          <m:t>49,464,419</m:t>
        </m:r>
        <m:r>
          <m:rPr>
            <m:sty m:val="p"/>
          </m:rPr>
          <w:rPr>
            <w:rFonts w:ascii="Cambria Math" w:hAnsi="Cambria Math" w:cs="Times New Roman"/>
            <w:szCs w:val="24"/>
            <w:lang w:val="en-GB"/>
          </w:rPr>
          <m:t>=71,471,070</m:t>
        </m:r>
      </m:oMath>
      <w:r w:rsidRPr="006B5572">
        <w:rPr>
          <w:rFonts w:cs="Times New Roman"/>
          <w:szCs w:val="24"/>
          <w:lang w:val="en-GB"/>
        </w:rPr>
        <w:t xml:space="preserve"> starting point plus the sampling interval). The third operation to be selected corresponds to the first operation containing the 120,935,489</w:t>
      </w:r>
      <w:r w:rsidRPr="006B5572">
        <w:rPr>
          <w:rFonts w:cs="Times New Roman"/>
          <w:szCs w:val="24"/>
          <w:vertAlign w:val="superscript"/>
          <w:lang w:val="en-GB"/>
        </w:rPr>
        <w:t>th</w:t>
      </w:r>
      <w:r w:rsidRPr="006B5572">
        <w:rPr>
          <w:rFonts w:cs="Times New Roman"/>
          <w:szCs w:val="24"/>
          <w:lang w:val="en-GB"/>
        </w:rPr>
        <w:t xml:space="preserve"> monetary unit (</w:t>
      </w:r>
      <m:oMath>
        <m:r>
          <m:rPr>
            <m:sty m:val="p"/>
          </m:rPr>
          <w:rPr>
            <w:rFonts w:ascii="Cambria Math" w:hAnsi="Cambria Math" w:cs="Times New Roman"/>
            <w:szCs w:val="24"/>
            <w:lang w:val="en-GB"/>
          </w:rPr>
          <m:t>71,471,070+</m:t>
        </m:r>
        <m:r>
          <m:rPr>
            <m:sty m:val="p"/>
          </m:rPr>
          <w:rPr>
            <w:rFonts w:ascii="Cambria Math" w:eastAsiaTheme="minorEastAsia" w:hAnsi="Cambria Math" w:cs="Times New Roman"/>
            <w:szCs w:val="24"/>
            <w:lang w:val="en-GB"/>
          </w:rPr>
          <m:t>49,464,419</m:t>
        </m:r>
        <m:r>
          <m:rPr>
            <m:sty m:val="p"/>
          </m:rPr>
          <w:rPr>
            <w:rFonts w:ascii="Cambria Math" w:hAnsi="Cambria Math" w:cs="Times New Roman"/>
            <w:szCs w:val="24"/>
            <w:lang w:val="en-GB"/>
          </w:rPr>
          <m:t>=120,935,489</m:t>
        </m:r>
      </m:oMath>
      <w:r w:rsidRPr="006B5572">
        <w:rPr>
          <w:rFonts w:cs="Times New Roman"/>
          <w:szCs w:val="24"/>
          <w:lang w:val="en-GB"/>
        </w:rPr>
        <w:t xml:space="preserve"> previous monetary unit point plus the sampling interval) and so on…</w:t>
      </w:r>
    </w:p>
    <w:p w14:paraId="568CC9F2" w14:textId="77777777" w:rsidR="00372400" w:rsidRPr="006B5572" w:rsidRDefault="00372400" w:rsidP="00372400">
      <w:pPr>
        <w:autoSpaceDE w:val="0"/>
        <w:autoSpaceDN w:val="0"/>
        <w:adjustRightInd w:val="0"/>
        <w:rPr>
          <w:rFonts w:cs="Times New Roman"/>
          <w:szCs w:val="24"/>
          <w:lang w:val="en-GB"/>
        </w:rPr>
      </w:pPr>
    </w:p>
    <w:p w14:paraId="722C2FCA" w14:textId="77777777" w:rsidR="00372400" w:rsidRPr="006B5572" w:rsidRDefault="00372400" w:rsidP="00372400">
      <w:pPr>
        <w:autoSpaceDE w:val="0"/>
        <w:autoSpaceDN w:val="0"/>
        <w:adjustRightInd w:val="0"/>
        <w:rPr>
          <w:rFonts w:cs="Times New Roman"/>
          <w:szCs w:val="24"/>
          <w:lang w:val="en-GB"/>
        </w:rPr>
      </w:pPr>
    </w:p>
    <w:tbl>
      <w:tblPr>
        <w:tblW w:w="6740" w:type="dxa"/>
        <w:jc w:val="center"/>
        <w:tblCellMar>
          <w:left w:w="70" w:type="dxa"/>
          <w:right w:w="70" w:type="dxa"/>
        </w:tblCellMar>
        <w:tblLook w:val="04A0" w:firstRow="1" w:lastRow="0" w:firstColumn="1" w:lastColumn="0" w:noHBand="0" w:noVBand="1"/>
      </w:tblPr>
      <w:tblGrid>
        <w:gridCol w:w="1480"/>
        <w:gridCol w:w="1840"/>
        <w:gridCol w:w="2460"/>
        <w:gridCol w:w="960"/>
      </w:tblGrid>
      <w:tr w:rsidR="00372400" w:rsidRPr="006B5572" w14:paraId="4F6D577A" w14:textId="77777777" w:rsidTr="009A04A9">
        <w:trPr>
          <w:cantSplit/>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hideMark/>
          </w:tcPr>
          <w:p w14:paraId="24324149" w14:textId="77777777" w:rsidR="00372400" w:rsidRPr="006B5572" w:rsidRDefault="00372400" w:rsidP="009A04A9">
            <w:pPr>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Operation ID</w:t>
            </w:r>
          </w:p>
        </w:tc>
        <w:tc>
          <w:tcPr>
            <w:tcW w:w="1840" w:type="dxa"/>
            <w:tcBorders>
              <w:top w:val="single" w:sz="4" w:space="0" w:color="auto"/>
              <w:left w:val="nil"/>
              <w:bottom w:val="single" w:sz="4" w:space="0" w:color="auto"/>
              <w:right w:val="single" w:sz="4" w:space="0" w:color="auto"/>
            </w:tcBorders>
            <w:noWrap/>
            <w:vAlign w:val="center"/>
            <w:hideMark/>
          </w:tcPr>
          <w:p w14:paraId="36FF4C63" w14:textId="77777777" w:rsidR="00372400" w:rsidRPr="006B5572" w:rsidRDefault="00372400" w:rsidP="009A04A9">
            <w:pPr>
              <w:jc w:val="center"/>
              <w:rPr>
                <w:rFonts w:eastAsia="Times New Roman" w:cs="Times New Roman"/>
                <w:b/>
                <w:bCs/>
                <w:szCs w:val="24"/>
                <w:lang w:eastAsia="pt-PT"/>
              </w:rPr>
            </w:pPr>
            <w:r w:rsidRPr="006B5572">
              <w:rPr>
                <w:rFonts w:eastAsia="Times New Roman" w:cs="Times New Roman"/>
                <w:b/>
                <w:bCs/>
                <w:szCs w:val="24"/>
                <w:lang w:eastAsia="pt-PT"/>
              </w:rPr>
              <w:t>Book Value (BV)</w:t>
            </w:r>
          </w:p>
        </w:tc>
        <w:tc>
          <w:tcPr>
            <w:tcW w:w="2460" w:type="dxa"/>
            <w:tcBorders>
              <w:top w:val="single" w:sz="4" w:space="0" w:color="auto"/>
              <w:left w:val="nil"/>
              <w:bottom w:val="single" w:sz="4" w:space="0" w:color="auto"/>
              <w:right w:val="single" w:sz="4" w:space="0" w:color="auto"/>
            </w:tcBorders>
            <w:noWrap/>
            <w:vAlign w:val="center"/>
            <w:hideMark/>
          </w:tcPr>
          <w:p w14:paraId="7B2234A6" w14:textId="77777777" w:rsidR="00372400" w:rsidRPr="006B5572" w:rsidRDefault="00372400" w:rsidP="009A04A9">
            <w:pPr>
              <w:jc w:val="center"/>
              <w:rPr>
                <w:rFonts w:eastAsia="Times New Roman" w:cs="Times New Roman"/>
                <w:b/>
                <w:bCs/>
                <w:szCs w:val="24"/>
                <w:lang w:eastAsia="pt-PT"/>
              </w:rPr>
            </w:pPr>
            <w:r w:rsidRPr="006B5572">
              <w:rPr>
                <w:rFonts w:eastAsia="Times New Roman" w:cs="Times New Roman"/>
                <w:b/>
                <w:bCs/>
                <w:szCs w:val="24"/>
                <w:lang w:eastAsia="pt-PT"/>
              </w:rPr>
              <w:t>AcumBV</w:t>
            </w:r>
          </w:p>
        </w:tc>
        <w:tc>
          <w:tcPr>
            <w:tcW w:w="960" w:type="dxa"/>
            <w:tcBorders>
              <w:top w:val="single" w:sz="4" w:space="0" w:color="auto"/>
              <w:left w:val="nil"/>
              <w:bottom w:val="single" w:sz="4" w:space="0" w:color="auto"/>
              <w:right w:val="single" w:sz="4" w:space="0" w:color="auto"/>
            </w:tcBorders>
            <w:noWrap/>
            <w:vAlign w:val="center"/>
            <w:hideMark/>
          </w:tcPr>
          <w:p w14:paraId="6A4AB778" w14:textId="77777777" w:rsidR="00372400" w:rsidRPr="006B5572" w:rsidRDefault="00372400" w:rsidP="009A04A9">
            <w:pPr>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Sample</w:t>
            </w:r>
          </w:p>
        </w:tc>
      </w:tr>
      <w:tr w:rsidR="00372400" w:rsidRPr="006B5572" w14:paraId="1C9F810D"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30C1B7D7"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239</w:t>
            </w:r>
          </w:p>
        </w:tc>
        <w:tc>
          <w:tcPr>
            <w:tcW w:w="1840" w:type="dxa"/>
            <w:tcBorders>
              <w:top w:val="nil"/>
              <w:left w:val="nil"/>
              <w:bottom w:val="single" w:sz="4" w:space="0" w:color="auto"/>
              <w:right w:val="single" w:sz="4" w:space="0" w:color="auto"/>
            </w:tcBorders>
            <w:noWrap/>
            <w:vAlign w:val="bottom"/>
            <w:hideMark/>
          </w:tcPr>
          <w:p w14:paraId="12B688C0"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10,173,875 € </w:t>
            </w:r>
          </w:p>
        </w:tc>
        <w:tc>
          <w:tcPr>
            <w:tcW w:w="2460" w:type="dxa"/>
            <w:tcBorders>
              <w:top w:val="nil"/>
              <w:left w:val="nil"/>
              <w:bottom w:val="single" w:sz="4" w:space="0" w:color="auto"/>
              <w:right w:val="single" w:sz="4" w:space="0" w:color="auto"/>
            </w:tcBorders>
            <w:noWrap/>
            <w:vAlign w:val="bottom"/>
            <w:hideMark/>
          </w:tcPr>
          <w:p w14:paraId="7FA8F8D3"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10,173,875 € </w:t>
            </w:r>
          </w:p>
        </w:tc>
        <w:tc>
          <w:tcPr>
            <w:tcW w:w="960" w:type="dxa"/>
            <w:tcBorders>
              <w:top w:val="nil"/>
              <w:left w:val="nil"/>
              <w:bottom w:val="single" w:sz="4" w:space="0" w:color="auto"/>
              <w:right w:val="single" w:sz="4" w:space="0" w:color="auto"/>
            </w:tcBorders>
            <w:noWrap/>
            <w:vAlign w:val="bottom"/>
            <w:hideMark/>
          </w:tcPr>
          <w:p w14:paraId="105EB702"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7BFB96EB"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2E26817A"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424</w:t>
            </w:r>
          </w:p>
        </w:tc>
        <w:tc>
          <w:tcPr>
            <w:tcW w:w="1840" w:type="dxa"/>
            <w:tcBorders>
              <w:top w:val="nil"/>
              <w:left w:val="nil"/>
              <w:bottom w:val="single" w:sz="4" w:space="0" w:color="auto"/>
              <w:right w:val="single" w:sz="4" w:space="0" w:color="auto"/>
            </w:tcBorders>
            <w:noWrap/>
            <w:vAlign w:val="bottom"/>
            <w:hideMark/>
          </w:tcPr>
          <w:p w14:paraId="1641F02D"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23,014,045 € </w:t>
            </w:r>
          </w:p>
        </w:tc>
        <w:tc>
          <w:tcPr>
            <w:tcW w:w="2460" w:type="dxa"/>
            <w:tcBorders>
              <w:top w:val="nil"/>
              <w:left w:val="nil"/>
              <w:bottom w:val="single" w:sz="4" w:space="0" w:color="auto"/>
              <w:right w:val="single" w:sz="4" w:space="0" w:color="auto"/>
            </w:tcBorders>
            <w:noWrap/>
            <w:vAlign w:val="bottom"/>
            <w:hideMark/>
          </w:tcPr>
          <w:p w14:paraId="7AA7B36E"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33,187,920 € </w:t>
            </w:r>
          </w:p>
        </w:tc>
        <w:tc>
          <w:tcPr>
            <w:tcW w:w="960" w:type="dxa"/>
            <w:tcBorders>
              <w:top w:val="nil"/>
              <w:left w:val="nil"/>
              <w:bottom w:val="single" w:sz="4" w:space="0" w:color="auto"/>
              <w:right w:val="single" w:sz="4" w:space="0" w:color="auto"/>
            </w:tcBorders>
            <w:noWrap/>
            <w:vAlign w:val="bottom"/>
            <w:hideMark/>
          </w:tcPr>
          <w:p w14:paraId="0E9B6EF0" w14:textId="77777777" w:rsidR="00372400" w:rsidRPr="006B5572" w:rsidRDefault="00372400" w:rsidP="009A04A9">
            <w:pPr>
              <w:jc w:val="center"/>
              <w:rPr>
                <w:rFonts w:eastAsia="Times New Roman" w:cs="Times New Roman"/>
                <w:szCs w:val="24"/>
                <w:lang w:eastAsia="pt-PT"/>
              </w:rPr>
            </w:pPr>
            <w:r w:rsidRPr="006B5572">
              <w:t>Yes</w:t>
            </w:r>
          </w:p>
        </w:tc>
      </w:tr>
      <w:tr w:rsidR="00372400" w:rsidRPr="006B5572" w14:paraId="7730FA70"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DD9BC3D"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2327</w:t>
            </w:r>
          </w:p>
        </w:tc>
        <w:tc>
          <w:tcPr>
            <w:tcW w:w="1840" w:type="dxa"/>
            <w:tcBorders>
              <w:top w:val="nil"/>
              <w:left w:val="nil"/>
              <w:bottom w:val="single" w:sz="4" w:space="0" w:color="auto"/>
              <w:right w:val="single" w:sz="4" w:space="0" w:color="auto"/>
            </w:tcBorders>
            <w:noWrap/>
            <w:vAlign w:val="bottom"/>
            <w:hideMark/>
          </w:tcPr>
          <w:p w14:paraId="25176E91"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32,886,198 € </w:t>
            </w:r>
          </w:p>
        </w:tc>
        <w:tc>
          <w:tcPr>
            <w:tcW w:w="2460" w:type="dxa"/>
            <w:tcBorders>
              <w:top w:val="nil"/>
              <w:left w:val="nil"/>
              <w:bottom w:val="single" w:sz="4" w:space="0" w:color="auto"/>
              <w:right w:val="single" w:sz="4" w:space="0" w:color="auto"/>
            </w:tcBorders>
            <w:noWrap/>
            <w:vAlign w:val="bottom"/>
            <w:hideMark/>
          </w:tcPr>
          <w:p w14:paraId="0EF974A4"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66,074,118 € </w:t>
            </w:r>
          </w:p>
        </w:tc>
        <w:tc>
          <w:tcPr>
            <w:tcW w:w="960" w:type="dxa"/>
            <w:tcBorders>
              <w:top w:val="nil"/>
              <w:left w:val="nil"/>
              <w:bottom w:val="single" w:sz="4" w:space="0" w:color="auto"/>
              <w:right w:val="single" w:sz="4" w:space="0" w:color="auto"/>
            </w:tcBorders>
            <w:noWrap/>
            <w:vAlign w:val="bottom"/>
            <w:hideMark/>
          </w:tcPr>
          <w:p w14:paraId="12FC6164"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5E4608B0"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2D0494F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5009</w:t>
            </w:r>
          </w:p>
        </w:tc>
        <w:tc>
          <w:tcPr>
            <w:tcW w:w="1840" w:type="dxa"/>
            <w:tcBorders>
              <w:top w:val="nil"/>
              <w:left w:val="nil"/>
              <w:bottom w:val="single" w:sz="4" w:space="0" w:color="auto"/>
              <w:right w:val="single" w:sz="4" w:space="0" w:color="auto"/>
            </w:tcBorders>
            <w:noWrap/>
            <w:vAlign w:val="bottom"/>
            <w:hideMark/>
          </w:tcPr>
          <w:p w14:paraId="23D3D8B8"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34,595,201 € </w:t>
            </w:r>
          </w:p>
        </w:tc>
        <w:tc>
          <w:tcPr>
            <w:tcW w:w="2460" w:type="dxa"/>
            <w:tcBorders>
              <w:top w:val="nil"/>
              <w:left w:val="nil"/>
              <w:bottom w:val="single" w:sz="4" w:space="0" w:color="auto"/>
              <w:right w:val="single" w:sz="4" w:space="0" w:color="auto"/>
            </w:tcBorders>
            <w:noWrap/>
            <w:vAlign w:val="bottom"/>
            <w:hideMark/>
          </w:tcPr>
          <w:p w14:paraId="112DD088"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100,669,319 € </w:t>
            </w:r>
          </w:p>
        </w:tc>
        <w:tc>
          <w:tcPr>
            <w:tcW w:w="960" w:type="dxa"/>
            <w:tcBorders>
              <w:top w:val="nil"/>
              <w:left w:val="nil"/>
              <w:bottom w:val="single" w:sz="4" w:space="0" w:color="auto"/>
              <w:right w:val="single" w:sz="4" w:space="0" w:color="auto"/>
            </w:tcBorders>
            <w:noWrap/>
            <w:vAlign w:val="bottom"/>
            <w:hideMark/>
          </w:tcPr>
          <w:p w14:paraId="25A5A209" w14:textId="77777777" w:rsidR="00372400" w:rsidRPr="006B5572" w:rsidRDefault="00372400" w:rsidP="009A04A9">
            <w:pPr>
              <w:jc w:val="center"/>
              <w:rPr>
                <w:rFonts w:eastAsia="Times New Roman" w:cs="Times New Roman"/>
                <w:szCs w:val="24"/>
                <w:lang w:eastAsia="pt-PT"/>
              </w:rPr>
            </w:pPr>
            <w:r w:rsidRPr="006B5572">
              <w:t>Yes</w:t>
            </w:r>
          </w:p>
        </w:tc>
      </w:tr>
      <w:tr w:rsidR="00372400" w:rsidRPr="006B5572" w14:paraId="6B501C51"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3FC8247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1491</w:t>
            </w:r>
          </w:p>
        </w:tc>
        <w:tc>
          <w:tcPr>
            <w:tcW w:w="1840" w:type="dxa"/>
            <w:tcBorders>
              <w:top w:val="nil"/>
              <w:left w:val="nil"/>
              <w:bottom w:val="single" w:sz="4" w:space="0" w:color="auto"/>
              <w:right w:val="single" w:sz="4" w:space="0" w:color="auto"/>
            </w:tcBorders>
            <w:noWrap/>
            <w:vAlign w:val="bottom"/>
            <w:hideMark/>
          </w:tcPr>
          <w:p w14:paraId="7C2C1C4E"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78,695,230 € </w:t>
            </w:r>
          </w:p>
        </w:tc>
        <w:tc>
          <w:tcPr>
            <w:tcW w:w="2460" w:type="dxa"/>
            <w:tcBorders>
              <w:top w:val="nil"/>
              <w:left w:val="nil"/>
              <w:bottom w:val="single" w:sz="4" w:space="0" w:color="auto"/>
              <w:right w:val="single" w:sz="4" w:space="0" w:color="auto"/>
            </w:tcBorders>
            <w:noWrap/>
            <w:vAlign w:val="bottom"/>
            <w:hideMark/>
          </w:tcPr>
          <w:p w14:paraId="4346E12F"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179,364,549 € </w:t>
            </w:r>
          </w:p>
        </w:tc>
        <w:tc>
          <w:tcPr>
            <w:tcW w:w="960" w:type="dxa"/>
            <w:tcBorders>
              <w:top w:val="nil"/>
              <w:left w:val="nil"/>
              <w:bottom w:val="single" w:sz="4" w:space="0" w:color="auto"/>
              <w:right w:val="single" w:sz="4" w:space="0" w:color="auto"/>
            </w:tcBorders>
            <w:noWrap/>
            <w:vAlign w:val="bottom"/>
            <w:hideMark/>
          </w:tcPr>
          <w:p w14:paraId="1139A3DD" w14:textId="77777777" w:rsidR="00372400" w:rsidRPr="006B5572" w:rsidRDefault="00372400" w:rsidP="009A04A9">
            <w:pPr>
              <w:jc w:val="center"/>
              <w:rPr>
                <w:rFonts w:eastAsia="Times New Roman" w:cs="Times New Roman"/>
                <w:szCs w:val="24"/>
                <w:lang w:eastAsia="pt-PT"/>
              </w:rPr>
            </w:pPr>
            <w:r w:rsidRPr="006B5572">
              <w:t>Yes</w:t>
            </w:r>
          </w:p>
        </w:tc>
      </w:tr>
      <w:tr w:rsidR="00372400" w:rsidRPr="006B5572" w14:paraId="36451614"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B5B30C1"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1840" w:type="dxa"/>
            <w:tcBorders>
              <w:top w:val="nil"/>
              <w:left w:val="nil"/>
              <w:bottom w:val="single" w:sz="4" w:space="0" w:color="auto"/>
              <w:right w:val="single" w:sz="4" w:space="0" w:color="auto"/>
            </w:tcBorders>
            <w:noWrap/>
            <w:vAlign w:val="bottom"/>
            <w:hideMark/>
          </w:tcPr>
          <w:p w14:paraId="746A5A84"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2460" w:type="dxa"/>
            <w:tcBorders>
              <w:top w:val="nil"/>
              <w:left w:val="nil"/>
              <w:bottom w:val="single" w:sz="4" w:space="0" w:color="auto"/>
              <w:right w:val="single" w:sz="4" w:space="0" w:color="auto"/>
            </w:tcBorders>
            <w:noWrap/>
            <w:vAlign w:val="bottom"/>
            <w:hideMark/>
          </w:tcPr>
          <w:p w14:paraId="2F1F6447"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960" w:type="dxa"/>
            <w:tcBorders>
              <w:top w:val="nil"/>
              <w:left w:val="nil"/>
              <w:bottom w:val="single" w:sz="4" w:space="0" w:color="auto"/>
              <w:right w:val="single" w:sz="4" w:space="0" w:color="auto"/>
            </w:tcBorders>
            <w:noWrap/>
            <w:vAlign w:val="bottom"/>
            <w:hideMark/>
          </w:tcPr>
          <w:p w14:paraId="6256C80A" w14:textId="77777777" w:rsidR="00372400" w:rsidRPr="006B5572" w:rsidRDefault="00372400" w:rsidP="009A04A9">
            <w:pPr>
              <w:jc w:val="center"/>
              <w:rPr>
                <w:rFonts w:eastAsia="Times New Roman" w:cs="Times New Roman"/>
                <w:szCs w:val="24"/>
                <w:lang w:eastAsia="pt-PT"/>
              </w:rPr>
            </w:pPr>
            <w:r w:rsidRPr="006B5572">
              <w:t>…</w:t>
            </w:r>
          </w:p>
        </w:tc>
      </w:tr>
      <w:tr w:rsidR="00372400" w:rsidRPr="006B5572" w14:paraId="476B0D4C"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136CCD11"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2596</w:t>
            </w:r>
          </w:p>
        </w:tc>
        <w:tc>
          <w:tcPr>
            <w:tcW w:w="1840" w:type="dxa"/>
            <w:tcBorders>
              <w:top w:val="nil"/>
              <w:left w:val="nil"/>
              <w:bottom w:val="single" w:sz="4" w:space="0" w:color="auto"/>
              <w:right w:val="single" w:sz="4" w:space="0" w:color="auto"/>
            </w:tcBorders>
            <w:noWrap/>
            <w:vAlign w:val="bottom"/>
            <w:hideMark/>
          </w:tcPr>
          <w:p w14:paraId="5003C9CF"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8,912,999 € </w:t>
            </w:r>
          </w:p>
        </w:tc>
        <w:tc>
          <w:tcPr>
            <w:tcW w:w="2460" w:type="dxa"/>
            <w:tcBorders>
              <w:top w:val="nil"/>
              <w:left w:val="nil"/>
              <w:bottom w:val="single" w:sz="4" w:space="0" w:color="auto"/>
              <w:right w:val="single" w:sz="4" w:space="0" w:color="auto"/>
            </w:tcBorders>
            <w:noWrap/>
            <w:vAlign w:val="bottom"/>
            <w:hideMark/>
          </w:tcPr>
          <w:p w14:paraId="3C61F2BA"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307,654,321 € </w:t>
            </w:r>
          </w:p>
        </w:tc>
        <w:tc>
          <w:tcPr>
            <w:tcW w:w="960" w:type="dxa"/>
            <w:tcBorders>
              <w:top w:val="nil"/>
              <w:left w:val="nil"/>
              <w:bottom w:val="single" w:sz="4" w:space="0" w:color="auto"/>
              <w:right w:val="single" w:sz="4" w:space="0" w:color="auto"/>
            </w:tcBorders>
            <w:noWrap/>
            <w:vAlign w:val="bottom"/>
            <w:hideMark/>
          </w:tcPr>
          <w:p w14:paraId="14A98BF6"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089DC70C"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0E9E789"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779</w:t>
            </w:r>
          </w:p>
        </w:tc>
        <w:tc>
          <w:tcPr>
            <w:tcW w:w="1840" w:type="dxa"/>
            <w:tcBorders>
              <w:top w:val="nil"/>
              <w:left w:val="nil"/>
              <w:bottom w:val="single" w:sz="4" w:space="0" w:color="auto"/>
              <w:right w:val="single" w:sz="4" w:space="0" w:color="auto"/>
            </w:tcBorders>
            <w:noWrap/>
            <w:vAlign w:val="bottom"/>
            <w:hideMark/>
          </w:tcPr>
          <w:p w14:paraId="5864652F"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26,009,790 € </w:t>
            </w:r>
          </w:p>
        </w:tc>
        <w:tc>
          <w:tcPr>
            <w:tcW w:w="2460" w:type="dxa"/>
            <w:tcBorders>
              <w:top w:val="nil"/>
              <w:left w:val="nil"/>
              <w:bottom w:val="single" w:sz="4" w:space="0" w:color="auto"/>
              <w:right w:val="single" w:sz="4" w:space="0" w:color="auto"/>
            </w:tcBorders>
            <w:noWrap/>
            <w:vAlign w:val="bottom"/>
            <w:hideMark/>
          </w:tcPr>
          <w:p w14:paraId="1E8AA401"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333,664,111 € </w:t>
            </w:r>
          </w:p>
        </w:tc>
        <w:tc>
          <w:tcPr>
            <w:tcW w:w="960" w:type="dxa"/>
            <w:tcBorders>
              <w:top w:val="nil"/>
              <w:left w:val="nil"/>
              <w:bottom w:val="single" w:sz="4" w:space="0" w:color="auto"/>
              <w:right w:val="single" w:sz="4" w:space="0" w:color="auto"/>
            </w:tcBorders>
            <w:noWrap/>
            <w:vAlign w:val="bottom"/>
            <w:hideMark/>
          </w:tcPr>
          <w:p w14:paraId="47C26B5E" w14:textId="77777777" w:rsidR="00372400" w:rsidRPr="006B5572" w:rsidRDefault="00372400" w:rsidP="009A04A9">
            <w:pPr>
              <w:jc w:val="center"/>
              <w:rPr>
                <w:rFonts w:eastAsia="Times New Roman" w:cs="Times New Roman"/>
                <w:szCs w:val="24"/>
                <w:lang w:eastAsia="pt-PT"/>
              </w:rPr>
            </w:pPr>
            <w:r w:rsidRPr="006B5572">
              <w:t>Yes</w:t>
            </w:r>
          </w:p>
        </w:tc>
      </w:tr>
      <w:tr w:rsidR="00372400" w:rsidRPr="006B5572" w14:paraId="2E14AD25"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27E9DF4B"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1250</w:t>
            </w:r>
          </w:p>
        </w:tc>
        <w:tc>
          <w:tcPr>
            <w:tcW w:w="1840" w:type="dxa"/>
            <w:tcBorders>
              <w:top w:val="nil"/>
              <w:left w:val="nil"/>
              <w:bottom w:val="single" w:sz="4" w:space="0" w:color="auto"/>
              <w:right w:val="single" w:sz="4" w:space="0" w:color="auto"/>
            </w:tcBorders>
            <w:noWrap/>
            <w:vAlign w:val="bottom"/>
            <w:hideMark/>
          </w:tcPr>
          <w:p w14:paraId="5228021B"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264,950 € </w:t>
            </w:r>
          </w:p>
        </w:tc>
        <w:tc>
          <w:tcPr>
            <w:tcW w:w="2460" w:type="dxa"/>
            <w:tcBorders>
              <w:top w:val="nil"/>
              <w:left w:val="nil"/>
              <w:bottom w:val="single" w:sz="4" w:space="0" w:color="auto"/>
              <w:right w:val="single" w:sz="4" w:space="0" w:color="auto"/>
            </w:tcBorders>
            <w:noWrap/>
            <w:vAlign w:val="bottom"/>
            <w:hideMark/>
          </w:tcPr>
          <w:p w14:paraId="63E5B90C"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333,929,061 € </w:t>
            </w:r>
          </w:p>
        </w:tc>
        <w:tc>
          <w:tcPr>
            <w:tcW w:w="960" w:type="dxa"/>
            <w:tcBorders>
              <w:top w:val="nil"/>
              <w:left w:val="nil"/>
              <w:bottom w:val="single" w:sz="4" w:space="0" w:color="auto"/>
              <w:right w:val="single" w:sz="4" w:space="0" w:color="auto"/>
            </w:tcBorders>
            <w:noWrap/>
            <w:vAlign w:val="bottom"/>
            <w:hideMark/>
          </w:tcPr>
          <w:p w14:paraId="7EF8E922"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36CC7CF5"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6A433E94"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3895</w:t>
            </w:r>
          </w:p>
        </w:tc>
        <w:tc>
          <w:tcPr>
            <w:tcW w:w="1840" w:type="dxa"/>
            <w:tcBorders>
              <w:top w:val="nil"/>
              <w:left w:val="nil"/>
              <w:bottom w:val="single" w:sz="4" w:space="0" w:color="auto"/>
              <w:right w:val="single" w:sz="4" w:space="0" w:color="auto"/>
            </w:tcBorders>
            <w:noWrap/>
            <w:vAlign w:val="bottom"/>
            <w:hideMark/>
          </w:tcPr>
          <w:p w14:paraId="30C4A150"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30,949,004 € </w:t>
            </w:r>
          </w:p>
        </w:tc>
        <w:tc>
          <w:tcPr>
            <w:tcW w:w="2460" w:type="dxa"/>
            <w:tcBorders>
              <w:top w:val="nil"/>
              <w:left w:val="nil"/>
              <w:bottom w:val="single" w:sz="4" w:space="0" w:color="auto"/>
              <w:right w:val="single" w:sz="4" w:space="0" w:color="auto"/>
            </w:tcBorders>
            <w:noWrap/>
            <w:vAlign w:val="bottom"/>
            <w:hideMark/>
          </w:tcPr>
          <w:p w14:paraId="026D42F9"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364,878,065 € </w:t>
            </w:r>
          </w:p>
        </w:tc>
        <w:tc>
          <w:tcPr>
            <w:tcW w:w="960" w:type="dxa"/>
            <w:tcBorders>
              <w:top w:val="nil"/>
              <w:left w:val="nil"/>
              <w:bottom w:val="single" w:sz="4" w:space="0" w:color="auto"/>
              <w:right w:val="single" w:sz="4" w:space="0" w:color="auto"/>
            </w:tcBorders>
            <w:noWrap/>
            <w:vAlign w:val="bottom"/>
            <w:hideMark/>
          </w:tcPr>
          <w:p w14:paraId="34AEF3D2"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6B57F603"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DE2A04A"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2011</w:t>
            </w:r>
          </w:p>
        </w:tc>
        <w:tc>
          <w:tcPr>
            <w:tcW w:w="1840" w:type="dxa"/>
            <w:tcBorders>
              <w:top w:val="nil"/>
              <w:left w:val="nil"/>
              <w:bottom w:val="single" w:sz="4" w:space="0" w:color="auto"/>
              <w:right w:val="single" w:sz="4" w:space="0" w:color="auto"/>
            </w:tcBorders>
            <w:noWrap/>
            <w:vAlign w:val="bottom"/>
            <w:hideMark/>
          </w:tcPr>
          <w:p w14:paraId="5A2C1631"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617,668 € </w:t>
            </w:r>
          </w:p>
        </w:tc>
        <w:tc>
          <w:tcPr>
            <w:tcW w:w="2460" w:type="dxa"/>
            <w:tcBorders>
              <w:top w:val="nil"/>
              <w:left w:val="nil"/>
              <w:bottom w:val="single" w:sz="4" w:space="0" w:color="auto"/>
              <w:right w:val="single" w:sz="4" w:space="0" w:color="auto"/>
            </w:tcBorders>
            <w:noWrap/>
            <w:vAlign w:val="bottom"/>
            <w:hideMark/>
          </w:tcPr>
          <w:p w14:paraId="685C3170"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365,495,733 € </w:t>
            </w:r>
          </w:p>
        </w:tc>
        <w:tc>
          <w:tcPr>
            <w:tcW w:w="960" w:type="dxa"/>
            <w:tcBorders>
              <w:top w:val="nil"/>
              <w:left w:val="nil"/>
              <w:bottom w:val="single" w:sz="4" w:space="0" w:color="auto"/>
              <w:right w:val="single" w:sz="4" w:space="0" w:color="auto"/>
            </w:tcBorders>
            <w:noWrap/>
            <w:vAlign w:val="bottom"/>
            <w:hideMark/>
          </w:tcPr>
          <w:p w14:paraId="33E17526"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7BABE816"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2885CEAC"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4796</w:t>
            </w:r>
          </w:p>
        </w:tc>
        <w:tc>
          <w:tcPr>
            <w:tcW w:w="1840" w:type="dxa"/>
            <w:tcBorders>
              <w:top w:val="nil"/>
              <w:left w:val="nil"/>
              <w:bottom w:val="single" w:sz="4" w:space="0" w:color="auto"/>
              <w:right w:val="single" w:sz="4" w:space="0" w:color="auto"/>
            </w:tcBorders>
            <w:noWrap/>
            <w:vAlign w:val="bottom"/>
            <w:hideMark/>
          </w:tcPr>
          <w:p w14:paraId="30566072"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335,916 € </w:t>
            </w:r>
          </w:p>
        </w:tc>
        <w:tc>
          <w:tcPr>
            <w:tcW w:w="2460" w:type="dxa"/>
            <w:tcBorders>
              <w:top w:val="nil"/>
              <w:left w:val="nil"/>
              <w:bottom w:val="single" w:sz="4" w:space="0" w:color="auto"/>
              <w:right w:val="single" w:sz="4" w:space="0" w:color="auto"/>
            </w:tcBorders>
            <w:noWrap/>
            <w:vAlign w:val="bottom"/>
            <w:hideMark/>
          </w:tcPr>
          <w:p w14:paraId="7CBEC595"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365,831,649 € </w:t>
            </w:r>
          </w:p>
        </w:tc>
        <w:tc>
          <w:tcPr>
            <w:tcW w:w="960" w:type="dxa"/>
            <w:tcBorders>
              <w:top w:val="nil"/>
              <w:left w:val="nil"/>
              <w:bottom w:val="single" w:sz="4" w:space="0" w:color="auto"/>
              <w:right w:val="single" w:sz="4" w:space="0" w:color="auto"/>
            </w:tcBorders>
            <w:noWrap/>
            <w:vAlign w:val="bottom"/>
            <w:hideMark/>
          </w:tcPr>
          <w:p w14:paraId="3DAEF2F8"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76921C4D"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0CF38596"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3632</w:t>
            </w:r>
          </w:p>
        </w:tc>
        <w:tc>
          <w:tcPr>
            <w:tcW w:w="1840" w:type="dxa"/>
            <w:tcBorders>
              <w:top w:val="nil"/>
              <w:left w:val="nil"/>
              <w:bottom w:val="single" w:sz="4" w:space="0" w:color="auto"/>
              <w:right w:val="single" w:sz="4" w:space="0" w:color="auto"/>
            </w:tcBorders>
            <w:noWrap/>
            <w:vAlign w:val="bottom"/>
            <w:hideMark/>
          </w:tcPr>
          <w:p w14:paraId="75588D0D"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7,971,113 € </w:t>
            </w:r>
          </w:p>
        </w:tc>
        <w:tc>
          <w:tcPr>
            <w:tcW w:w="2460" w:type="dxa"/>
            <w:tcBorders>
              <w:top w:val="nil"/>
              <w:left w:val="nil"/>
              <w:bottom w:val="single" w:sz="4" w:space="0" w:color="auto"/>
              <w:right w:val="single" w:sz="4" w:space="0" w:color="auto"/>
            </w:tcBorders>
            <w:noWrap/>
            <w:vAlign w:val="bottom"/>
            <w:hideMark/>
          </w:tcPr>
          <w:p w14:paraId="61282973"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373,802,762 € </w:t>
            </w:r>
          </w:p>
        </w:tc>
        <w:tc>
          <w:tcPr>
            <w:tcW w:w="960" w:type="dxa"/>
            <w:tcBorders>
              <w:top w:val="nil"/>
              <w:left w:val="nil"/>
              <w:bottom w:val="single" w:sz="4" w:space="0" w:color="auto"/>
              <w:right w:val="single" w:sz="4" w:space="0" w:color="auto"/>
            </w:tcBorders>
            <w:noWrap/>
            <w:vAlign w:val="bottom"/>
            <w:hideMark/>
          </w:tcPr>
          <w:p w14:paraId="5CCB1930" w14:textId="77777777" w:rsidR="00372400" w:rsidRPr="006B5572" w:rsidRDefault="00372400" w:rsidP="009A04A9">
            <w:pPr>
              <w:jc w:val="center"/>
              <w:rPr>
                <w:rFonts w:eastAsia="Times New Roman" w:cs="Times New Roman"/>
                <w:szCs w:val="24"/>
                <w:lang w:eastAsia="pt-PT"/>
              </w:rPr>
            </w:pPr>
            <w:r w:rsidRPr="006B5572">
              <w:t>Yes</w:t>
            </w:r>
          </w:p>
        </w:tc>
      </w:tr>
      <w:tr w:rsidR="00372400" w:rsidRPr="006B5572" w14:paraId="6FBA70E5"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E54BC51" w14:textId="77777777" w:rsidR="00372400" w:rsidRPr="006B5572" w:rsidRDefault="00372400"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2451</w:t>
            </w:r>
          </w:p>
        </w:tc>
        <w:tc>
          <w:tcPr>
            <w:tcW w:w="1840" w:type="dxa"/>
            <w:tcBorders>
              <w:top w:val="nil"/>
              <w:left w:val="nil"/>
              <w:bottom w:val="single" w:sz="4" w:space="0" w:color="auto"/>
              <w:right w:val="single" w:sz="4" w:space="0" w:color="auto"/>
            </w:tcBorders>
            <w:noWrap/>
            <w:vAlign w:val="bottom"/>
            <w:hideMark/>
          </w:tcPr>
          <w:p w14:paraId="73C9637D"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17,470,048 € </w:t>
            </w:r>
          </w:p>
        </w:tc>
        <w:tc>
          <w:tcPr>
            <w:tcW w:w="2460" w:type="dxa"/>
            <w:tcBorders>
              <w:top w:val="nil"/>
              <w:left w:val="nil"/>
              <w:bottom w:val="single" w:sz="4" w:space="0" w:color="auto"/>
              <w:right w:val="single" w:sz="4" w:space="0" w:color="auto"/>
            </w:tcBorders>
            <w:noWrap/>
            <w:vAlign w:val="bottom"/>
            <w:hideMark/>
          </w:tcPr>
          <w:p w14:paraId="0FFA9A1D" w14:textId="77777777" w:rsidR="00372400" w:rsidRPr="006B5572" w:rsidRDefault="00372400" w:rsidP="009A04A9">
            <w:pPr>
              <w:rPr>
                <w:rFonts w:eastAsia="Times New Roman" w:cs="Times New Roman"/>
                <w:color w:val="000000"/>
                <w:szCs w:val="24"/>
                <w:lang w:eastAsia="pt-PT"/>
              </w:rPr>
            </w:pPr>
            <w:r w:rsidRPr="006B5572">
              <w:rPr>
                <w:rFonts w:eastAsia="Times New Roman" w:cs="Times New Roman"/>
                <w:color w:val="000000"/>
                <w:szCs w:val="24"/>
                <w:lang w:eastAsia="pt-PT"/>
              </w:rPr>
              <w:t xml:space="preserve">               391,272,810 € </w:t>
            </w:r>
          </w:p>
        </w:tc>
        <w:tc>
          <w:tcPr>
            <w:tcW w:w="960" w:type="dxa"/>
            <w:tcBorders>
              <w:top w:val="nil"/>
              <w:left w:val="nil"/>
              <w:bottom w:val="single" w:sz="4" w:space="0" w:color="auto"/>
              <w:right w:val="single" w:sz="4" w:space="0" w:color="auto"/>
            </w:tcBorders>
            <w:noWrap/>
            <w:vAlign w:val="bottom"/>
            <w:hideMark/>
          </w:tcPr>
          <w:p w14:paraId="1BF70D00" w14:textId="77777777" w:rsidR="00372400" w:rsidRPr="006B5572" w:rsidRDefault="00372400" w:rsidP="009A04A9">
            <w:pPr>
              <w:jc w:val="center"/>
              <w:rPr>
                <w:rFonts w:eastAsia="Times New Roman" w:cs="Times New Roman"/>
                <w:szCs w:val="24"/>
                <w:lang w:eastAsia="pt-PT"/>
              </w:rPr>
            </w:pPr>
            <w:r w:rsidRPr="006B5572">
              <w:t>No</w:t>
            </w:r>
          </w:p>
        </w:tc>
      </w:tr>
      <w:tr w:rsidR="00372400" w:rsidRPr="006B5572" w14:paraId="1C65B5A3" w14:textId="77777777" w:rsidTr="009A04A9">
        <w:trPr>
          <w:cantSplit/>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E89EE5C"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1840" w:type="dxa"/>
            <w:tcBorders>
              <w:top w:val="nil"/>
              <w:left w:val="nil"/>
              <w:bottom w:val="single" w:sz="4" w:space="0" w:color="auto"/>
              <w:right w:val="single" w:sz="4" w:space="0" w:color="auto"/>
            </w:tcBorders>
            <w:noWrap/>
            <w:vAlign w:val="bottom"/>
            <w:hideMark/>
          </w:tcPr>
          <w:p w14:paraId="6C8A3249"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2460" w:type="dxa"/>
            <w:tcBorders>
              <w:top w:val="nil"/>
              <w:left w:val="nil"/>
              <w:bottom w:val="single" w:sz="4" w:space="0" w:color="auto"/>
              <w:right w:val="single" w:sz="4" w:space="0" w:color="auto"/>
            </w:tcBorders>
            <w:noWrap/>
            <w:vAlign w:val="bottom"/>
            <w:hideMark/>
          </w:tcPr>
          <w:p w14:paraId="0CB805D2" w14:textId="77777777" w:rsidR="00372400" w:rsidRPr="006B5572" w:rsidRDefault="00372400" w:rsidP="009A04A9">
            <w:pPr>
              <w:jc w:val="cente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960" w:type="dxa"/>
            <w:tcBorders>
              <w:top w:val="nil"/>
              <w:left w:val="nil"/>
              <w:bottom w:val="single" w:sz="4" w:space="0" w:color="auto"/>
              <w:right w:val="single" w:sz="4" w:space="0" w:color="auto"/>
            </w:tcBorders>
            <w:noWrap/>
            <w:vAlign w:val="bottom"/>
            <w:hideMark/>
          </w:tcPr>
          <w:p w14:paraId="0AC400F7" w14:textId="77777777" w:rsidR="00372400" w:rsidRPr="006B5572" w:rsidRDefault="00372400" w:rsidP="009A04A9">
            <w:pPr>
              <w:jc w:val="center"/>
              <w:rPr>
                <w:rFonts w:eastAsia="Times New Roman" w:cs="Times New Roman"/>
                <w:szCs w:val="24"/>
                <w:lang w:eastAsia="pt-PT"/>
              </w:rPr>
            </w:pPr>
            <w:r w:rsidRPr="006B5572">
              <w:t>…</w:t>
            </w:r>
          </w:p>
        </w:tc>
      </w:tr>
    </w:tbl>
    <w:p w14:paraId="04F5E0A5" w14:textId="77777777" w:rsidR="00372400" w:rsidRPr="006B5572" w:rsidRDefault="00372400" w:rsidP="00372400">
      <w:pPr>
        <w:autoSpaceDE w:val="0"/>
        <w:autoSpaceDN w:val="0"/>
        <w:adjustRightInd w:val="0"/>
        <w:rPr>
          <w:rFonts w:cs="Times New Roman"/>
          <w:szCs w:val="24"/>
          <w:lang w:val="en-GB"/>
        </w:rPr>
      </w:pPr>
    </w:p>
    <w:p w14:paraId="67B7D6C8"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 xml:space="preserve">After auditing the 77 operations, the AA is able to project the error. </w:t>
      </w:r>
    </w:p>
    <w:p w14:paraId="12B7A361" w14:textId="77777777" w:rsidR="00372400" w:rsidRPr="006B5572" w:rsidRDefault="00372400" w:rsidP="00372400">
      <w:pPr>
        <w:autoSpaceDE w:val="0"/>
        <w:autoSpaceDN w:val="0"/>
        <w:adjustRightInd w:val="0"/>
        <w:rPr>
          <w:rFonts w:cs="Times New Roman"/>
          <w:szCs w:val="24"/>
          <w:lang w:val="en-GB"/>
        </w:rPr>
      </w:pPr>
    </w:p>
    <w:p w14:paraId="2A038938" w14:textId="77777777" w:rsidR="00372400" w:rsidRPr="006B5572" w:rsidRDefault="00372400" w:rsidP="00372400">
      <w:pPr>
        <w:tabs>
          <w:tab w:val="num" w:pos="1440"/>
        </w:tabs>
        <w:autoSpaceDE w:val="0"/>
        <w:autoSpaceDN w:val="0"/>
        <w:adjustRightInd w:val="0"/>
        <w:rPr>
          <w:rFonts w:eastAsiaTheme="minorEastAsia" w:cs="Times New Roman"/>
          <w:szCs w:val="24"/>
          <w:lang w:val="en-US"/>
        </w:rPr>
      </w:pPr>
      <w:r w:rsidRPr="006B5572">
        <w:rPr>
          <w:rFonts w:eastAsiaTheme="minorEastAsia" w:cs="Times New Roman"/>
          <w:szCs w:val="24"/>
          <w:lang w:val="en-US"/>
        </w:rPr>
        <w:t xml:space="preserve">Out of the 8 high-value operations (total book value of </w:t>
      </w:r>
      <w:r w:rsidRPr="006B5572">
        <w:rPr>
          <w:rFonts w:cs="Times New Roman"/>
          <w:szCs w:val="24"/>
          <w:lang w:val="en-GB"/>
        </w:rPr>
        <w:t>786,837,081 €)</w:t>
      </w:r>
      <w:r w:rsidRPr="006B5572">
        <w:rPr>
          <w:rFonts w:eastAsiaTheme="minorEastAsia" w:cs="Times New Roman"/>
          <w:szCs w:val="24"/>
          <w:lang w:val="en-US"/>
        </w:rPr>
        <w:t>, 3 operations contain error corresponding to an amount of error of 7,616,805 €.</w:t>
      </w:r>
    </w:p>
    <w:p w14:paraId="64B40009" w14:textId="77777777" w:rsidR="00372400" w:rsidRPr="006B5572" w:rsidRDefault="00372400" w:rsidP="00372400">
      <w:pPr>
        <w:autoSpaceDE w:val="0"/>
        <w:autoSpaceDN w:val="0"/>
        <w:adjustRightInd w:val="0"/>
        <w:rPr>
          <w:rFonts w:eastAsiaTheme="minorEastAsia" w:cs="Times New Roman"/>
          <w:szCs w:val="24"/>
          <w:lang w:val="en-GB"/>
        </w:rPr>
      </w:pPr>
    </w:p>
    <w:p w14:paraId="6872392D"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the remaining sample, the error has a different treatment. For these operations, we follow the following procedure:</w:t>
      </w:r>
    </w:p>
    <w:p w14:paraId="0108605F"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1) for each unit in the sample calculate the error rate, i.e. the ration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3965DB01" w14:textId="77777777" w:rsidR="00372400" w:rsidRPr="00FB2B91" w:rsidRDefault="00372400" w:rsidP="00372400">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2) sum these error rates over all units in the sample </w:t>
      </w:r>
      <w:r w:rsidRPr="00FB2B91">
        <w:rPr>
          <w:rFonts w:cs="Times New Roman"/>
          <w:szCs w:val="24"/>
          <w:lang w:val="en-GB"/>
        </w:rPr>
        <w:t xml:space="preserve">(computed in MS Excel as </w:t>
      </w:r>
      <w:r w:rsidRPr="00FB2B91">
        <w:rPr>
          <w:rFonts w:cs="Times New Roman"/>
          <w:b/>
          <w:szCs w:val="24"/>
          <w:lang w:val="en-GB"/>
        </w:rPr>
        <w:t>“:=SUM(E2:E70)</w:t>
      </w:r>
      <w:r w:rsidRPr="00FB2B91">
        <w:rPr>
          <w:rFonts w:cs="Times New Roman"/>
          <w:szCs w:val="24"/>
          <w:lang w:val="en-GB"/>
        </w:rPr>
        <w:t>”)</w:t>
      </w:r>
    </w:p>
    <w:p w14:paraId="138F7B93" w14:textId="77777777" w:rsidR="00372400" w:rsidRPr="006B5572" w:rsidRDefault="00372400" w:rsidP="00372400">
      <w:pPr>
        <w:autoSpaceDE w:val="0"/>
        <w:autoSpaceDN w:val="0"/>
        <w:adjustRightInd w:val="0"/>
        <w:rPr>
          <w:rFonts w:eastAsiaTheme="minorEastAsia" w:cs="Times New Roman"/>
          <w:szCs w:val="24"/>
          <w:lang w:val="en-GB"/>
        </w:rPr>
      </w:pPr>
      <w:r w:rsidRPr="00A33A9B">
        <w:rPr>
          <w:rFonts w:eastAsiaTheme="minorEastAsia" w:cs="Times New Roman"/>
          <w:szCs w:val="24"/>
          <w:lang w:val="en-GB"/>
        </w:rPr>
        <w:t>3) multiply the</w:t>
      </w:r>
      <w:r w:rsidRPr="006B5572">
        <w:rPr>
          <w:rFonts w:eastAsiaTheme="minorEastAsia" w:cs="Times New Roman"/>
          <w:szCs w:val="24"/>
          <w:lang w:val="en-GB"/>
        </w:rPr>
        <w:t xml:space="preserve"> previous result by the sampling interval (SI)</w:t>
      </w:r>
    </w:p>
    <w:p w14:paraId="02847CEA" w14:textId="77777777" w:rsidR="00372400" w:rsidRPr="006B5572"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m:t>
          </m:r>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m:t>
              </m:r>
              <m:r>
                <w:rPr>
                  <w:rFonts w:ascii="Cambria Math" w:eastAsiaTheme="minorEastAsia" w:cs="Times New Roman"/>
                  <w:szCs w:val="24"/>
                  <w:lang w:val="en-GB"/>
                </w:rPr>
                <m:t>=1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2FB8CD90" w14:textId="77777777" w:rsidR="00372400" w:rsidRPr="007167BB" w:rsidRDefault="00372400" w:rsidP="00372400">
      <w:pPr>
        <w:autoSpaceDE w:val="0"/>
        <w:autoSpaceDN w:val="0"/>
        <w:adjustRightInd w:val="0"/>
        <w:rPr>
          <w:rFonts w:cs="Times New Roman"/>
          <w:szCs w:val="24"/>
          <w:lang w:val="en-GB"/>
        </w:rPr>
      </w:pPr>
    </w:p>
    <w:p w14:paraId="5FB2DBC3" w14:textId="77777777" w:rsidR="00372400" w:rsidRPr="006B5572" w:rsidRDefault="00372400" w:rsidP="00372400">
      <w:pPr>
        <w:rPr>
          <w:rFonts w:cs="Times New Roman"/>
          <w:szCs w:val="24"/>
          <w:lang w:val="en-GB"/>
        </w:rPr>
      </w:pPr>
      <w:r w:rsidRPr="006B5572">
        <w:rPr>
          <w:noProof/>
          <w:lang w:val="cs-CZ" w:eastAsia="cs-CZ"/>
        </w:rPr>
        <w:drawing>
          <wp:inline distT="0" distB="0" distL="0" distR="0" wp14:anchorId="488A84EE" wp14:editId="051A8065">
            <wp:extent cx="5400040" cy="3564589"/>
            <wp:effectExtent l="0" t="0" r="0" b="0"/>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400040" cy="3564589"/>
                    </a:xfrm>
                    <a:prstGeom prst="rect">
                      <a:avLst/>
                    </a:prstGeom>
                  </pic:spPr>
                </pic:pic>
              </a:graphicData>
            </a:graphic>
          </wp:inline>
        </w:drawing>
      </w:r>
    </w:p>
    <w:p w14:paraId="6BA5BF7F" w14:textId="77777777" w:rsidR="00372400" w:rsidRPr="007167BB" w:rsidRDefault="00372400" w:rsidP="00372400">
      <w:pPr>
        <w:autoSpaceDE w:val="0"/>
        <w:autoSpaceDN w:val="0"/>
        <w:adjustRightInd w:val="0"/>
        <w:rPr>
          <w:rFonts w:eastAsiaTheme="minorEastAsia" w:cs="Times New Roman"/>
          <w:szCs w:val="24"/>
          <w:lang w:val="en-GB"/>
        </w:rPr>
      </w:pPr>
    </w:p>
    <w:p w14:paraId="50B06E69" w14:textId="77777777" w:rsidR="00372400" w:rsidRPr="00FB2B91"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=49,464,419</m:t>
          </m:r>
          <m:r>
            <w:rPr>
              <w:rFonts w:ascii="Cambria Math" w:eastAsiaTheme="minorEastAsia" w:hAnsi="Cambria Math" w:cs="Times New Roman"/>
              <w:szCs w:val="24"/>
              <w:lang w:val="en-GB"/>
            </w:rPr>
            <m:t>×</m:t>
          </m:r>
          <m:r>
            <w:rPr>
              <w:rFonts w:ascii="Cambria Math" w:eastAsiaTheme="minorEastAsia" w:cs="Times New Roman"/>
              <w:szCs w:val="24"/>
              <w:lang w:val="en-GB"/>
            </w:rPr>
            <m:t>1.096=54,213,004</m:t>
          </m:r>
        </m:oMath>
      </m:oMathPara>
    </w:p>
    <w:p w14:paraId="1B8894FA" w14:textId="77777777" w:rsidR="00372400" w:rsidRPr="00FB2B91" w:rsidRDefault="00372400" w:rsidP="00372400">
      <w:pPr>
        <w:autoSpaceDE w:val="0"/>
        <w:autoSpaceDN w:val="0"/>
        <w:adjustRightInd w:val="0"/>
        <w:rPr>
          <w:rFonts w:eastAsiaTheme="minorEastAsia" w:cs="Times New Roman"/>
          <w:szCs w:val="24"/>
          <w:lang w:val="en-GB"/>
        </w:rPr>
      </w:pPr>
    </w:p>
    <w:p w14:paraId="61C804B3"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5169249D" w14:textId="77777777" w:rsidR="00372400" w:rsidRPr="00A33A9B" w:rsidRDefault="00372400" w:rsidP="00372400">
      <w:pPr>
        <w:autoSpaceDE w:val="0"/>
        <w:autoSpaceDN w:val="0"/>
        <w:adjustRightInd w:val="0"/>
        <w:rPr>
          <w:rFonts w:eastAsiaTheme="minorEastAsia" w:cs="Times New Roman"/>
          <w:szCs w:val="24"/>
          <w:lang w:val="en-GB"/>
        </w:rPr>
      </w:pPr>
    </w:p>
    <w:p w14:paraId="49AE6FDB" w14:textId="77777777" w:rsidR="00372400" w:rsidRPr="006B5572" w:rsidRDefault="00372400" w:rsidP="00372400">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EE</m:t>
          </m:r>
          <m:r>
            <w:rPr>
              <w:rFonts w:ascii="Cambria Math" w:eastAsiaTheme="minorEastAsia" w:cs="Times New Roman"/>
              <w:szCs w:val="24"/>
              <w:lang w:val="en-GB"/>
            </w:rPr>
            <m:t>=</m:t>
          </m:r>
          <m:r>
            <m:rPr>
              <m:sty m:val="p"/>
            </m:rPr>
            <w:rPr>
              <w:rFonts w:ascii="Cambria Math" w:eastAsiaTheme="minorEastAsia" w:cs="Times New Roman"/>
              <w:szCs w:val="24"/>
              <w:lang w:val="en-US"/>
            </w:rPr>
            <m:t>7,616,805</m:t>
          </m:r>
          <m:r>
            <w:rPr>
              <w:rFonts w:ascii="Cambria Math" w:eastAsiaTheme="minorEastAsia" w:cs="Times New Roman"/>
              <w:szCs w:val="24"/>
              <w:lang w:val="en-GB"/>
            </w:rPr>
            <m:t>+54,213,004=61,829,809</m:t>
          </m:r>
        </m:oMath>
      </m:oMathPara>
    </w:p>
    <w:p w14:paraId="4405EFB6" w14:textId="77777777" w:rsidR="00372400" w:rsidRPr="006B5572" w:rsidRDefault="00372400" w:rsidP="00372400">
      <w:pPr>
        <w:autoSpaceDE w:val="0"/>
        <w:autoSpaceDN w:val="0"/>
        <w:adjustRightInd w:val="0"/>
        <w:rPr>
          <w:rFonts w:eastAsiaTheme="minorEastAsia" w:cs="Times New Roman"/>
          <w:szCs w:val="24"/>
          <w:lang w:val="en-GB"/>
        </w:rPr>
      </w:pPr>
    </w:p>
    <w:p w14:paraId="32C9FA13" w14:textId="77777777" w:rsidR="00372400" w:rsidRPr="006B5572" w:rsidRDefault="00372400" w:rsidP="00372400">
      <w:pPr>
        <w:rPr>
          <w:rFonts w:cs="Times New Roman"/>
          <w:szCs w:val="24"/>
          <w:lang w:val="en-GB"/>
        </w:rPr>
      </w:pPr>
      <w:r w:rsidRPr="006B5572">
        <w:rPr>
          <w:rFonts w:cs="Times New Roman"/>
          <w:szCs w:val="24"/>
          <w:lang w:val="en-GB"/>
        </w:rPr>
        <w:t>The projected error rate is the ratio between the projected error and the total expenditure:</w:t>
      </w:r>
    </w:p>
    <w:p w14:paraId="098B8665" w14:textId="77777777" w:rsidR="00372400" w:rsidRPr="006B5572" w:rsidRDefault="00372400" w:rsidP="00372400">
      <w:pPr>
        <w:rPr>
          <w:rFonts w:cs="Times New Roman"/>
          <w:szCs w:val="24"/>
          <w:lang w:val="en-GB"/>
        </w:rPr>
      </w:pPr>
    </w:p>
    <w:p w14:paraId="48AF7BDA" w14:textId="77777777" w:rsidR="00372400" w:rsidRPr="007167BB" w:rsidRDefault="00372400" w:rsidP="00372400">
      <w:pPr>
        <w:autoSpaceDE w:val="0"/>
        <w:autoSpaceDN w:val="0"/>
        <w:adjustRightInd w:val="0"/>
        <w:rPr>
          <w:rFonts w:eastAsiaTheme="minorEastAsia" w:cs="Times New Roman"/>
          <w:szCs w:val="24"/>
          <w:lang w:val="en-GB"/>
        </w:rPr>
      </w:pPr>
      <m:oMathPara>
        <m:oMath>
          <m:r>
            <w:rPr>
              <w:rFonts w:ascii="Cambria Math" w:cs="Times New Roman"/>
              <w:szCs w:val="24"/>
              <w:lang w:val="en-GB"/>
            </w:rPr>
            <m:t>r=</m:t>
          </m:r>
          <m:f>
            <m:fPr>
              <m:ctrlPr>
                <w:rPr>
                  <w:rFonts w:ascii="Cambria Math" w:hAnsi="Cambria Math" w:cs="Times New Roman"/>
                  <w:i/>
                  <w:szCs w:val="24"/>
                  <w:lang w:val="en-GB"/>
                </w:rPr>
              </m:ctrlPr>
            </m:fPr>
            <m:num>
              <m:r>
                <w:rPr>
                  <w:rFonts w:ascii="Cambria Math" w:eastAsiaTheme="minorEastAsia" w:cs="Times New Roman"/>
                  <w:szCs w:val="24"/>
                  <w:lang w:val="en-GB"/>
                </w:rPr>
                <m:t>61,829,809</m:t>
              </m:r>
            </m:num>
            <m:den>
              <m:r>
                <m:rPr>
                  <m:sty m:val="p"/>
                </m:rPr>
                <w:rPr>
                  <w:rFonts w:ascii="Cambria Math" w:hAnsi="Cambria Math" w:cs="Times New Roman"/>
                  <w:szCs w:val="24"/>
                  <w:lang w:val="en-GB"/>
                </w:rPr>
                <m:t>4,199,882,024</m:t>
              </m:r>
            </m:den>
          </m:f>
          <m:r>
            <w:rPr>
              <w:rFonts w:ascii="Cambria Math" w:cs="Times New Roman"/>
              <w:szCs w:val="24"/>
              <w:lang w:val="en-GB"/>
            </w:rPr>
            <m:t>=1.47%</m:t>
          </m:r>
        </m:oMath>
      </m:oMathPara>
    </w:p>
    <w:p w14:paraId="0F2F25A7" w14:textId="77777777" w:rsidR="00372400" w:rsidRPr="00FB2B91" w:rsidRDefault="00372400" w:rsidP="00372400">
      <w:pPr>
        <w:rPr>
          <w:rFonts w:cs="Times New Roman"/>
          <w:szCs w:val="24"/>
          <w:lang w:val="en-GB"/>
        </w:rPr>
      </w:pPr>
    </w:p>
    <w:p w14:paraId="1EC427C6" w14:textId="77777777" w:rsidR="00372400" w:rsidRPr="00FB2B91" w:rsidRDefault="00372400" w:rsidP="00372400">
      <w:pPr>
        <w:rPr>
          <w:rFonts w:cs="Times New Roman"/>
          <w:szCs w:val="24"/>
          <w:lang w:val="en-GB"/>
        </w:rPr>
      </w:pPr>
    </w:p>
    <w:p w14:paraId="6636A1EE" w14:textId="77777777" w:rsidR="00372400" w:rsidRPr="006B5572" w:rsidRDefault="00372400" w:rsidP="00372400">
      <w:pPr>
        <w:rPr>
          <w:rFonts w:eastAsiaTheme="minorEastAsia" w:cs="Times New Roman"/>
          <w:szCs w:val="24"/>
          <w:lang w:val="en-GB"/>
        </w:rPr>
      </w:pPr>
      <w:r w:rsidRPr="00FB2B91">
        <w:rPr>
          <w:rFonts w:eastAsiaTheme="minorEastAsia" w:cs="Times New Roman"/>
          <w:szCs w:val="24"/>
          <w:lang w:val="en-GB"/>
        </w:rPr>
        <w:t>The standard deviation of error rates in the sampling stratum is 0.09 (</w:t>
      </w:r>
      <w:r w:rsidRPr="00FB2B91">
        <w:rPr>
          <w:rFonts w:cs="Times New Roman"/>
          <w:szCs w:val="24"/>
          <w:lang w:val="en-GB"/>
        </w:rPr>
        <w:t xml:space="preserve">computed in MS Excel as </w:t>
      </w:r>
      <w:r w:rsidRPr="00A33A9B">
        <w:rPr>
          <w:rFonts w:cs="Times New Roman"/>
          <w:b/>
          <w:szCs w:val="24"/>
          <w:lang w:val="en-GB"/>
        </w:rPr>
        <w:t>“:=STDEV.S(E2:E70)</w:t>
      </w:r>
      <w:r w:rsidRPr="006B5572">
        <w:rPr>
          <w:rFonts w:cs="Times New Roman"/>
          <w:szCs w:val="24"/>
          <w:lang w:val="en-GB"/>
        </w:rPr>
        <w:t>”).</w:t>
      </w:r>
    </w:p>
    <w:p w14:paraId="58EF20D8" w14:textId="77777777" w:rsidR="00372400" w:rsidRPr="006B5572" w:rsidRDefault="00372400" w:rsidP="00372400">
      <w:pPr>
        <w:rPr>
          <w:rFonts w:eastAsiaTheme="minorEastAsia" w:cs="Times New Roman"/>
          <w:szCs w:val="24"/>
          <w:lang w:val="en-GB"/>
        </w:rPr>
      </w:pPr>
    </w:p>
    <w:p w14:paraId="68CBE232"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The precision is given by:</w:t>
      </w:r>
    </w:p>
    <w:p w14:paraId="70B18F4C" w14:textId="77777777" w:rsidR="00372400" w:rsidRPr="006B5572" w:rsidRDefault="00372400" w:rsidP="00372400">
      <w:pPr>
        <w:autoSpaceDE w:val="0"/>
        <w:autoSpaceDN w:val="0"/>
        <w:adjustRightInd w:val="0"/>
        <w:rPr>
          <w:rFonts w:cs="Times New Roman"/>
          <w:szCs w:val="24"/>
          <w:lang w:val="en-GB"/>
        </w:rPr>
      </w:pPr>
    </w:p>
    <w:p w14:paraId="66D34F77" w14:textId="77777777" w:rsidR="00372400" w:rsidRPr="00FB2B91" w:rsidRDefault="00372400" w:rsidP="00372400">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SE</m:t>
          </m:r>
          <m:r>
            <w:rPr>
              <w:rFonts w:ascii="Cambria Math" w:cs="Times New Roman"/>
              <w:szCs w:val="24"/>
              <w:lang w:val="en-GB"/>
            </w:rPr>
            <m:t>=</m:t>
          </m:r>
          <m:r>
            <w:rPr>
              <w:rFonts w:ascii="Cambria Math" w:hAnsi="Cambria Math" w:cs="Times New Roman"/>
              <w:szCs w:val="24"/>
              <w:lang w:val="en-GB"/>
            </w:rPr>
            <m:t>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r>
            <w:rPr>
              <w:rFonts w:ascii="Cambria Math" w:cs="Times New Roman"/>
              <w:szCs w:val="24"/>
              <w:lang w:val="en-GB"/>
            </w:rPr>
            <m:t>=1.645</m:t>
          </m:r>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cs="Times New Roman"/>
                  <w:szCs w:val="24"/>
                  <w:lang w:val="en-GB"/>
                </w:rPr>
                <m:t>4,199,882,024</m:t>
              </m:r>
              <m:r>
                <m:rPr>
                  <m:sty m:val="p"/>
                </m:rPr>
                <w:rPr>
                  <w:rFonts w:ascii="Cambria Math" w:hAnsi="Cambria Math" w:cs="Times New Roman"/>
                  <w:szCs w:val="24"/>
                  <w:lang w:val="en-GB"/>
                </w:rPr>
                <m:t>-</m:t>
              </m:r>
              <m:r>
                <m:rPr>
                  <m:sty m:val="p"/>
                </m:rPr>
                <w:rPr>
                  <w:rFonts w:ascii="Cambria Math" w:cs="Times New Roman"/>
                  <w:szCs w:val="24"/>
                  <w:lang w:val="en-GB"/>
                </w:rPr>
                <m:t>786,837,081</m:t>
              </m:r>
            </m:num>
            <m:den>
              <m:rad>
                <m:radPr>
                  <m:degHide m:val="1"/>
                  <m:ctrlPr>
                    <w:rPr>
                      <w:rFonts w:ascii="Cambria Math" w:hAnsi="Cambria Math" w:cs="Times New Roman"/>
                      <w:i/>
                      <w:szCs w:val="24"/>
                      <w:lang w:val="en-GB"/>
                    </w:rPr>
                  </m:ctrlPr>
                </m:radPr>
                <m:deg/>
                <m:e>
                  <m:r>
                    <w:rPr>
                      <w:rFonts w:ascii="Cambria Math" w:cs="Times New Roman"/>
                      <w:szCs w:val="24"/>
                      <w:lang w:val="en-GB"/>
                    </w:rPr>
                    <m:t>69</m:t>
                  </m:r>
                </m:e>
              </m:rad>
            </m:den>
          </m:f>
          <m:r>
            <w:rPr>
              <w:rFonts w:ascii="Cambria Math" w:hAnsi="Cambria Math" w:cs="Times New Roman"/>
              <w:szCs w:val="24"/>
              <w:lang w:val="en-GB"/>
            </w:rPr>
            <m:t>×0.09</m:t>
          </m:r>
          <m:r>
            <w:rPr>
              <w:rFonts w:ascii="Cambria Math" w:cs="Times New Roman"/>
              <w:szCs w:val="24"/>
              <w:lang w:val="en-GB"/>
            </w:rPr>
            <m:t>=60,831,129</m:t>
          </m:r>
        </m:oMath>
      </m:oMathPara>
    </w:p>
    <w:p w14:paraId="539C87FB" w14:textId="77777777" w:rsidR="00372400" w:rsidRPr="00FB2B91" w:rsidRDefault="00372400" w:rsidP="00372400">
      <w:pPr>
        <w:autoSpaceDE w:val="0"/>
        <w:autoSpaceDN w:val="0"/>
        <w:adjustRightInd w:val="0"/>
        <w:rPr>
          <w:rFonts w:eastAsiaTheme="minorEastAsia" w:cs="Times New Roman"/>
          <w:szCs w:val="24"/>
          <w:lang w:val="en-GB"/>
        </w:rPr>
      </w:pPr>
    </w:p>
    <w:p w14:paraId="37199CC6" w14:textId="77777777" w:rsidR="00372400" w:rsidRPr="00A33A9B" w:rsidRDefault="00372400" w:rsidP="00372400">
      <w:pPr>
        <w:autoSpaceDE w:val="0"/>
        <w:autoSpaceDN w:val="0"/>
        <w:adjustRightInd w:val="0"/>
        <w:rPr>
          <w:rFonts w:cs="Times New Roman"/>
          <w:szCs w:val="24"/>
          <w:lang w:val="en-GB"/>
        </w:rPr>
      </w:pPr>
      <w:r w:rsidRPr="00FB2B91">
        <w:rPr>
          <w:rFonts w:eastAsiaTheme="minorEastAsia" w:cs="Times New Roman"/>
          <w:szCs w:val="24"/>
          <w:lang w:val="en-GB"/>
        </w:rPr>
        <w:t xml:space="preserve">Note that the sampling error </w:t>
      </w:r>
      <w:r w:rsidRPr="00FB2B91">
        <w:rPr>
          <w:rFonts w:cs="Times New Roman"/>
          <w:szCs w:val="24"/>
          <w:lang w:val="en-GB"/>
        </w:rPr>
        <w:t>is computed for the non-exhaustive stratum only, since there is no sampling error to account for in</w:t>
      </w:r>
      <w:r w:rsidRPr="00A33A9B">
        <w:rPr>
          <w:rFonts w:cs="Times New Roman"/>
          <w:szCs w:val="24"/>
          <w:lang w:val="en-GB"/>
        </w:rPr>
        <w:t xml:space="preserve"> the exhaustive stratum.</w:t>
      </w:r>
    </w:p>
    <w:p w14:paraId="6CA023AE" w14:textId="77777777" w:rsidR="00372400" w:rsidRPr="006B5572" w:rsidRDefault="00372400" w:rsidP="00372400">
      <w:pPr>
        <w:autoSpaceDE w:val="0"/>
        <w:autoSpaceDN w:val="0"/>
        <w:adjustRightInd w:val="0"/>
        <w:rPr>
          <w:rFonts w:cs="Times New Roman"/>
          <w:szCs w:val="24"/>
          <w:lang w:val="en-GB"/>
        </w:rPr>
      </w:pPr>
    </w:p>
    <w:p w14:paraId="5685BC8D"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639F4E41" w14:textId="77777777" w:rsidR="00372400" w:rsidRPr="006B5572" w:rsidRDefault="00372400" w:rsidP="00372400">
      <w:pPr>
        <w:autoSpaceDE w:val="0"/>
        <w:autoSpaceDN w:val="0"/>
        <w:adjustRightInd w:val="0"/>
        <w:rPr>
          <w:rFonts w:eastAsiaTheme="minorEastAsia" w:cs="Times New Roman"/>
          <w:szCs w:val="24"/>
          <w:lang w:val="en-GB"/>
        </w:rPr>
      </w:pPr>
    </w:p>
    <w:p w14:paraId="7189F611" w14:textId="77777777" w:rsidR="00372400" w:rsidRPr="006B5572" w:rsidRDefault="00372400" w:rsidP="00372400">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=61,829,809+</m:t>
          </m:r>
          <m:r>
            <w:rPr>
              <w:rFonts w:ascii="Cambria Math" w:cs="Times New Roman"/>
              <w:szCs w:val="24"/>
              <w:lang w:val="en-GB"/>
            </w:rPr>
            <m:t>60,831,129=122,660,937</m:t>
          </m:r>
        </m:oMath>
      </m:oMathPara>
    </w:p>
    <w:p w14:paraId="54B1DDF0" w14:textId="77777777" w:rsidR="00372400" w:rsidRPr="006B5572" w:rsidRDefault="00372400" w:rsidP="00372400">
      <w:pPr>
        <w:autoSpaceDE w:val="0"/>
        <w:autoSpaceDN w:val="0"/>
        <w:adjustRightInd w:val="0"/>
        <w:rPr>
          <w:rFonts w:cs="Times New Roman"/>
          <w:szCs w:val="24"/>
          <w:lang w:val="en-GB"/>
        </w:rPr>
      </w:pPr>
    </w:p>
    <w:p w14:paraId="469C3274"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83,997,640 €, to draw audit conclusions.</w:t>
      </w:r>
    </w:p>
    <w:p w14:paraId="7148660D" w14:textId="77777777" w:rsidR="00372400" w:rsidRPr="006B5572" w:rsidRDefault="00372400" w:rsidP="00372400">
      <w:pPr>
        <w:autoSpaceDE w:val="0"/>
        <w:autoSpaceDN w:val="0"/>
        <w:adjustRightInd w:val="0"/>
        <w:rPr>
          <w:rFonts w:cs="Times New Roman"/>
          <w:szCs w:val="24"/>
          <w:lang w:val="en-GB"/>
        </w:rPr>
      </w:pPr>
    </w:p>
    <w:p w14:paraId="017FFFBB" w14:textId="71E0278F"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Since the maximum tolerable error is larger than the projected error, but smaller than the upper limit of error, please refer to section 4.12 for more details on the analysis to be done.</w:t>
      </w:r>
    </w:p>
    <w:p w14:paraId="268257EA" w14:textId="77777777" w:rsidR="00372400" w:rsidRPr="006B5572" w:rsidRDefault="00372400" w:rsidP="00372400">
      <w:pPr>
        <w:autoSpaceDE w:val="0"/>
        <w:autoSpaceDN w:val="0"/>
        <w:adjustRightInd w:val="0"/>
        <w:rPr>
          <w:rFonts w:cs="Times New Roman"/>
          <w:szCs w:val="24"/>
          <w:lang w:val="en-GB"/>
        </w:rPr>
      </w:pPr>
      <w:r w:rsidRPr="006B5572">
        <w:rPr>
          <w:noProof/>
          <w:lang w:val="cs-CZ" w:eastAsia="cs-CZ"/>
        </w:rPr>
        <mc:AlternateContent>
          <mc:Choice Requires="wpg">
            <w:drawing>
              <wp:anchor distT="0" distB="0" distL="114300" distR="114300" simplePos="0" relativeHeight="251862528" behindDoc="0" locked="0" layoutInCell="1" allowOverlap="1" wp14:anchorId="64BC65AD" wp14:editId="2A958686">
                <wp:simplePos x="0" y="0"/>
                <wp:positionH relativeFrom="column">
                  <wp:posOffset>215265</wp:posOffset>
                </wp:positionH>
                <wp:positionV relativeFrom="paragraph">
                  <wp:posOffset>44450</wp:posOffset>
                </wp:positionV>
                <wp:extent cx="4926330" cy="1535430"/>
                <wp:effectExtent l="0" t="76200" r="0" b="0"/>
                <wp:wrapNone/>
                <wp:docPr id="451" name="Group 451"/>
                <wp:cNvGraphicFramePr/>
                <a:graphic xmlns:a="http://schemas.openxmlformats.org/drawingml/2006/main">
                  <a:graphicData uri="http://schemas.microsoft.com/office/word/2010/wordprocessingGroup">
                    <wpg:wgp>
                      <wpg:cNvGrpSpPr/>
                      <wpg:grpSpPr bwMode="auto">
                        <a:xfrm>
                          <a:off x="0" y="0"/>
                          <a:ext cx="4926330" cy="1535430"/>
                          <a:chOff x="0" y="0"/>
                          <a:chExt cx="7758" cy="2418"/>
                        </a:xfrm>
                      </wpg:grpSpPr>
                      <wps:wsp>
                        <wps:cNvPr id="452" name="AutoShape 218"/>
                        <wps:cNvCnPr>
                          <a:cxnSpLocks noChangeShapeType="1"/>
                        </wps:cNvCnPr>
                        <wps:spPr bwMode="auto">
                          <a:xfrm>
                            <a:off x="0" y="987"/>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3" name="AutoShape 219"/>
                        <wps:cNvSpPr>
                          <a:spLocks noChangeArrowheads="1"/>
                        </wps:cNvSpPr>
                        <wps:spPr bwMode="auto">
                          <a:xfrm>
                            <a:off x="588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5" name="Text Box 220"/>
                        <wps:cNvSpPr txBox="1">
                          <a:spLocks noChangeArrowheads="1"/>
                        </wps:cNvSpPr>
                        <wps:spPr bwMode="auto">
                          <a:xfrm>
                            <a:off x="2301" y="1996"/>
                            <a:ext cx="1669" cy="422"/>
                          </a:xfrm>
                          <a:prstGeom prst="rect">
                            <a:avLst/>
                          </a:prstGeom>
                          <a:solidFill>
                            <a:srgbClr val="FFFFFF"/>
                          </a:solidFill>
                          <a:ln w="9525">
                            <a:solidFill>
                              <a:srgbClr val="000000"/>
                            </a:solidFill>
                            <a:miter lim="800000"/>
                            <a:headEnd/>
                            <a:tailEnd/>
                          </a:ln>
                        </wps:spPr>
                        <wps:txbx>
                          <w:txbxContent>
                            <w:p w14:paraId="4D9E4658" w14:textId="77777777" w:rsidR="00B16170" w:rsidRDefault="00B16170" w:rsidP="00372400">
                              <w:pPr>
                                <w:jc w:val="center"/>
                                <w:rPr>
                                  <w:sz w:val="20"/>
                                  <w:szCs w:val="20"/>
                                  <w:lang w:val="en-US"/>
                                </w:rPr>
                              </w:pPr>
                              <w:r>
                                <w:rPr>
                                  <w:sz w:val="20"/>
                                  <w:szCs w:val="20"/>
                                </w:rPr>
                                <w:t>TE=83,997,640</w:t>
                              </w:r>
                            </w:p>
                          </w:txbxContent>
                        </wps:txbx>
                        <wps:bodyPr rot="0" vert="horz" wrap="square" lIns="91440" tIns="45720" rIns="91440" bIns="45720" anchor="t" anchorCtr="0" upright="1">
                          <a:noAutofit/>
                        </wps:bodyPr>
                      </wps:wsp>
                      <wps:wsp>
                        <wps:cNvPr id="486" name="AutoShape 221"/>
                        <wps:cNvSpPr>
                          <a:spLocks noChangeArrowheads="1"/>
                        </wps:cNvSpPr>
                        <wps:spPr bwMode="auto">
                          <a:xfrm>
                            <a:off x="3186"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7" name="Text Box 222"/>
                        <wps:cNvSpPr txBox="1">
                          <a:spLocks noChangeArrowheads="1"/>
                        </wps:cNvSpPr>
                        <wps:spPr bwMode="auto">
                          <a:xfrm>
                            <a:off x="5079" y="1717"/>
                            <a:ext cx="2071" cy="445"/>
                          </a:xfrm>
                          <a:prstGeom prst="rect">
                            <a:avLst/>
                          </a:prstGeom>
                          <a:solidFill>
                            <a:srgbClr val="FFFFFF"/>
                          </a:solidFill>
                          <a:ln w="9525">
                            <a:solidFill>
                              <a:srgbClr val="000000"/>
                            </a:solidFill>
                            <a:miter lim="800000"/>
                            <a:headEnd/>
                            <a:tailEnd/>
                          </a:ln>
                        </wps:spPr>
                        <wps:txbx>
                          <w:txbxContent>
                            <w:p w14:paraId="4BFD7423" w14:textId="77777777" w:rsidR="00B16170" w:rsidRDefault="00B16170" w:rsidP="00372400">
                              <w:pPr>
                                <w:jc w:val="center"/>
                                <w:rPr>
                                  <w:sz w:val="20"/>
                                  <w:szCs w:val="20"/>
                                  <w:lang w:val="en-US"/>
                                </w:rPr>
                              </w:pPr>
                              <w:r>
                                <w:rPr>
                                  <w:sz w:val="20"/>
                                  <w:szCs w:val="20"/>
                                </w:rPr>
                                <w:t>ULE=122,660,937</w:t>
                              </w:r>
                            </w:p>
                          </w:txbxContent>
                        </wps:txbx>
                        <wps:bodyPr rot="0" vert="horz" wrap="square" lIns="91440" tIns="45720" rIns="91440" bIns="45720" anchor="t" anchorCtr="0" upright="1">
                          <a:noAutofit/>
                        </wps:bodyPr>
                      </wps:wsp>
                      <wps:wsp>
                        <wps:cNvPr id="488" name="Text Box 223"/>
                        <wps:cNvSpPr txBox="1">
                          <a:spLocks noChangeArrowheads="1"/>
                        </wps:cNvSpPr>
                        <wps:spPr bwMode="auto">
                          <a:xfrm>
                            <a:off x="0" y="0"/>
                            <a:ext cx="1770" cy="390"/>
                          </a:xfrm>
                          <a:prstGeom prst="rect">
                            <a:avLst/>
                          </a:prstGeom>
                          <a:solidFill>
                            <a:srgbClr val="FFFFFF"/>
                          </a:solidFill>
                          <a:ln w="9525">
                            <a:solidFill>
                              <a:srgbClr val="000000"/>
                            </a:solidFill>
                            <a:miter lim="800000"/>
                            <a:headEnd/>
                            <a:tailEnd/>
                          </a:ln>
                        </wps:spPr>
                        <wps:txbx>
                          <w:txbxContent>
                            <w:p w14:paraId="555D3835" w14:textId="77777777" w:rsidR="00B16170" w:rsidRDefault="00B16170" w:rsidP="00372400">
                              <w:pPr>
                                <w:jc w:val="center"/>
                                <w:rPr>
                                  <w:sz w:val="20"/>
                                  <w:szCs w:val="20"/>
                                  <w:lang w:val="en-US"/>
                                </w:rPr>
                              </w:pPr>
                              <w:r>
                                <w:rPr>
                                  <w:sz w:val="20"/>
                                  <w:szCs w:val="20"/>
                                </w:rPr>
                                <w:t>EE=61,829,809</w:t>
                              </w:r>
                            </w:p>
                          </w:txbxContent>
                        </wps:txbx>
                        <wps:bodyPr rot="0" vert="horz" wrap="square" lIns="91440" tIns="45720" rIns="91440" bIns="45720" anchor="t" anchorCtr="0" upright="1">
                          <a:noAutofit/>
                        </wps:bodyPr>
                      </wps:wsp>
                      <wps:wsp>
                        <wps:cNvPr id="489" name="AutoShape 224"/>
                        <wps:cNvCnPr>
                          <a:cxnSpLocks noChangeShapeType="1"/>
                        </wps:cNvCnPr>
                        <wps:spPr bwMode="auto">
                          <a:xfrm flipH="1">
                            <a:off x="3090" y="1178"/>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0" name="AutoShape 225"/>
                        <wps:cNvCnPr>
                          <a:cxnSpLocks noChangeShapeType="1"/>
                        </wps:cNvCnPr>
                        <wps:spPr bwMode="auto">
                          <a:xfrm>
                            <a:off x="5954" y="1178"/>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1" name="AutoShape 226"/>
                        <wps:cNvCnPr>
                          <a:cxnSpLocks noChangeShapeType="1"/>
                        </wps:cNvCnPr>
                        <wps:spPr bwMode="auto">
                          <a:xfrm flipH="1" flipV="1">
                            <a:off x="750" y="521"/>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92" name="AutoShape 227"/>
                        <wps:cNvSpPr>
                          <a:spLocks noChangeArrowheads="1"/>
                        </wps:cNvSpPr>
                        <wps:spPr bwMode="auto">
                          <a:xfrm>
                            <a:off x="99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51" o:spid="_x0000_s1111" style="position:absolute;left:0;text-align:left;margin-left:16.95pt;margin-top:3.5pt;width:387.9pt;height:120.9pt;z-index:251862528" coordsize="7758,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">
                <v:shape id="AutoShape 218" o:spid="_x0000_s1112" type="#_x0000_t32" style="position:absolute;top:987;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ys1tsYAAADcAAAADwAAAGRycy9kb3ducmV2LnhtbESPT2sCMRTE70K/Q3gFL1KzipayNcpW&#10;ELTgwT+9v25eN6Gbl3UTdf32jSD0OMzMb5jZonO1uFAbrGcFo2EGgrj02nKl4HhYvbyBCBFZY+2Z&#10;FNwowGL+1Jthrv2Vd3TZx0okCIccFZgYm1zKUBpyGIa+IU7ej28dxiTbSuoWrwnuajnOslfp0HJa&#10;MNjQ0lD5uz87BdvN6KP4NnbzuTvZ7XRV1Odq8KVU/7kr3kFE6uJ/+NFeawWT6RjuZ9IRkPM/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srNbbGAAAA3AAAAA8AAAAAAAAA&#10;AAAAAAAAoQIAAGRycy9kb3ducmV2LnhtbFBLBQYAAAAABAAEAPkAAACUAwAAAAA=&#10;"/>
                <v:shape id="AutoShape 219" o:spid="_x0000_s1113" type="#_x0000_t110" style="position:absolute;left:588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M8YA&#10;AADcAAAADwAAAGRycy9kb3ducmV2LnhtbESPQWvCQBSE74X+h+UVvOmmNVZJXaUUpD2IWCuen9ln&#10;Epr3NmRXk/rru0Khx2FmvmHmy55rdaHWV04MPI4SUCS5s5UUBvZfq+EMlA8oFmsnZOCHPCwX93dz&#10;zKzr5JMuu1CoCBGfoYEyhCbT2uclMfqRa0iid3ItY4iyLbRtsYtwrvVTkjxrxkriQokNvZWUf+/O&#10;bGB7TLfcra8nXl/TA9fn9+lhMzZm8NC/voAK1If/8F/7wxpIJ2O4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WM8YAAADcAAAADwAAAAAAAAAAAAAAAACYAgAAZHJz&#10;L2Rvd25yZXYueG1sUEsFBgAAAAAEAAQA9QAAAIsDAAAAAA==&#10;"/>
                <v:shape id="Text Box 220" o:spid="_x0000_s1114" type="#_x0000_t202" style="position:absolute;left:2301;top:1996;width:166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YMYA&#10;AADcAAAADwAAAGRycy9kb3ducmV2LnhtbESPT2vCQBTE74LfYXmCF6kb/1TT1FVKwaI3a6W9PrLP&#10;JJh9m+5uY/rtuwXB4zAzv2FWm87UoiXnK8sKJuMEBHFudcWFgtPH9iEF4QOyxtoyKfglD5t1v7fC&#10;TNsrv1N7DIWIEPYZKihDaDIpfV6SQT+2DXH0ztYZDFG6QmqH1wg3tZwmyUIarDgulNjQa0n55fhj&#10;FKTzXfvl97PDZ744109htGzfvp1Sw0H38gwiUBfu4Vt7pxXM00f4PxOP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o/YMYAAADcAAAADwAAAAAAAAAAAAAAAACYAgAAZHJz&#10;L2Rvd25yZXYueG1sUEsFBgAAAAAEAAQA9QAAAIsDAAAAAA==&#10;">
                  <v:textbox>
                    <w:txbxContent>
                      <w:p w14:paraId="4D9E4658" w14:textId="77777777" w:rsidR="00B16170" w:rsidRDefault="00B16170" w:rsidP="00372400">
                        <w:pPr>
                          <w:jc w:val="center"/>
                          <w:rPr>
                            <w:sz w:val="20"/>
                            <w:szCs w:val="20"/>
                            <w:lang w:val="en-US"/>
                          </w:rPr>
                        </w:pPr>
                        <w:r>
                          <w:rPr>
                            <w:sz w:val="20"/>
                            <w:szCs w:val="20"/>
                          </w:rPr>
                          <w:t>TE=83,997,640</w:t>
                        </w:r>
                      </w:p>
                    </w:txbxContent>
                  </v:textbox>
                </v:shape>
                <v:shape id="AutoShape 221" o:spid="_x0000_s1115" type="#_x0000_t110" style="position:absolute;left:3186;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8Z7MUA&#10;AADcAAAADwAAAGRycy9kb3ducmV2LnhtbESPQWvCQBSE70L/w/IKvdWNNViJrlIKxR6kWFs8P7PP&#10;JJj3NmRXE/31bqHgcZiZb5j5sudanan1lRMDo2ECiiR3tpLCwO/Px/MUlA8oFmsnZOBCHpaLh8Ec&#10;M+s6+abzNhQqQsRnaKAMocm09nlJjH7oGpLoHVzLGKJsC21b7CKca/2SJBPNWElcKLGh95Ly4/bE&#10;Bjb7dMPd+nrg9TXdcX1ave6+xsY8PfZvM1CB+nAP/7c/rYF0OoG/M/EI6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jxnsxQAAANwAAAAPAAAAAAAAAAAAAAAAAJgCAABkcnMv&#10;ZG93bnJldi54bWxQSwUGAAAAAAQABAD1AAAAigMAAAAA&#10;"/>
                <v:shape id="Text Box 222" o:spid="_x0000_s1116" type="#_x0000_t202" style="position:absolute;left:5079;top:171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EjMUA&#10;AADcAAAADwAAAGRycy9kb3ducmV2LnhtbESPQWvCQBSE70L/w/IKXkQ3bUXT1FWkoNibTUWvj+wz&#10;Cc2+jbtrTP99t1DwOMzMN8xi1ZtGdOR8bVnB0yQBQVxYXXOp4PC1GacgfEDW2FgmBT/kYbV8GCww&#10;0/bGn9TloRQRwj5DBVUIbSalLyoy6Ce2JY7e2TqDIUpXSu3wFuGmkc9JMpMGa44LFbb0XlHxnV+N&#10;gnS6607+42V/LGbn5jWM5t324pQaPvbrNxCB+nAP/7d3WsE0ncP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hASMxQAAANwAAAAPAAAAAAAAAAAAAAAAAJgCAABkcnMv&#10;ZG93bnJldi54bWxQSwUGAAAAAAQABAD1AAAAigMAAAAA&#10;">
                  <v:textbox>
                    <w:txbxContent>
                      <w:p w14:paraId="4BFD7423" w14:textId="77777777" w:rsidR="00B16170" w:rsidRDefault="00B16170" w:rsidP="00372400">
                        <w:pPr>
                          <w:jc w:val="center"/>
                          <w:rPr>
                            <w:sz w:val="20"/>
                            <w:szCs w:val="20"/>
                            <w:lang w:val="en-US"/>
                          </w:rPr>
                        </w:pPr>
                        <w:r>
                          <w:rPr>
                            <w:sz w:val="20"/>
                            <w:szCs w:val="20"/>
                          </w:rPr>
                          <w:t>ULE=122,660,937</w:t>
                        </w:r>
                      </w:p>
                    </w:txbxContent>
                  </v:textbox>
                </v:shape>
                <v:shape id="Text Box 223" o:spid="_x0000_s1117" type="#_x0000_t202" style="position:absolute;width:17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uQ/sIA&#10;AADcAAAADwAAAGRycy9kb3ducmV2LnhtbERPy2rCQBTdF/yH4QrdFJ34QGN0lCK06K5V0e0lc02C&#10;mTvpzDTGv3cWhS4P573adKYWLTlfWVYwGiYgiHOrKy4UnI4fgxSED8gaa8uk4EEeNuveywozbe/8&#10;Te0hFCKGsM9QQRlCk0np85IM+qFtiCN3tc5giNAVUju8x3BTy3GSzKTBimNDiQ1tS8pvh1+jIJ3u&#10;2ovfT77O+exaL8LbvP38cUq99rv3JYhAXfgX/7l3WsE0jWvjmXgE5P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G5D+wgAAANwAAAAPAAAAAAAAAAAAAAAAAJgCAABkcnMvZG93&#10;bnJldi54bWxQSwUGAAAAAAQABAD1AAAAhwMAAAAA&#10;">
                  <v:textbox>
                    <w:txbxContent>
                      <w:p w14:paraId="555D3835" w14:textId="77777777" w:rsidR="00B16170" w:rsidRDefault="00B16170" w:rsidP="00372400">
                        <w:pPr>
                          <w:jc w:val="center"/>
                          <w:rPr>
                            <w:sz w:val="20"/>
                            <w:szCs w:val="20"/>
                            <w:lang w:val="en-US"/>
                          </w:rPr>
                        </w:pPr>
                        <w:r>
                          <w:rPr>
                            <w:sz w:val="20"/>
                            <w:szCs w:val="20"/>
                          </w:rPr>
                          <w:t>EE=61,829,809</w:t>
                        </w:r>
                      </w:p>
                    </w:txbxContent>
                  </v:textbox>
                </v:shape>
                <v:shape id="AutoShape 224" o:spid="_x0000_s1118" type="#_x0000_t32" style="position:absolute;left:3090;top:1178;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ylslMMAAADcAAAADwAAAGRycy9kb3ducmV2LnhtbESPQWsCMRSE74X+h/AK3mq2okVXo7SC&#10;IF6kWqjHx+a5G7p5WTZxs/57Iwgeh5n5hlmseluLjlpvHCv4GGYgiAunDZcKfo+b9ykIH5A11o5J&#10;wZU8rJavLwvMtYv8Q90hlCJB2OeooAqhyaX0RUUW/dA1xMk7u9ZiSLItpW4xJrit5SjLPqVFw2mh&#10;wobWFRX/h4tVYOLedM12Hb93fyevI5nrxBmlBm/91xxEoD48w4/2VisYT2dwP5OOgFz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cpbJTDAAAA3AAAAA8AAAAAAAAAAAAA&#10;AAAAoQIAAGRycy9kb3ducmV2LnhtbFBLBQYAAAAABAAEAPkAAACRAwAAAAA=&#10;">
                  <v:stroke endarrow="block"/>
                </v:shape>
                <v:shape id="AutoShape 225" o:spid="_x0000_s1119" type="#_x0000_t32" style="position:absolute;left:5954;top:1178;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tsYl8MAAADcAAAADwAAAGRycy9kb3ducmV2LnhtbERPz2vCMBS+D/wfwhN2m2llDNsZiwiO&#10;4djBKsXdHs1bW9a8lCRq3V+/HAYeP77fy2I0vbiQ851lBeksAUFcW91xo+B42D4tQPiArLG3TApu&#10;5KFYTR6WmGt75T1dytCIGMI+RwVtCEMupa9bMuhndiCO3Ld1BkOErpHa4TWGm17Ok+RFGuw4NrQ4&#10;0Kal+qc8GwWnj+xc3apP2lVptvtCZ/zv4U2px+m4fgURaAx38b/7XSt4zuL8eCYeAbn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LbGJfDAAAA3AAAAA8AAAAAAAAAAAAA&#10;AAAAoQIAAGRycy9kb3ducmV2LnhtbFBLBQYAAAAABAAEAPkAAACRAwAAAAA=&#10;">
                  <v:stroke endarrow="block"/>
                </v:shape>
                <v:shape id="AutoShape 226" o:spid="_x0000_s1120" type="#_x0000_t32" style="position:absolute;left:750;top:521;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3s/8QAAADcAAAADwAAAGRycy9kb3ducmV2LnhtbESPzWrDMBCE74G+g9hCb4lsY0LjRjGh&#10;pVBCL/k55LhYW9nEWhlrm7hvXwUKPQ4z8w2zriffqyuNsQtsIF9koIibYDt2Bk7H9/kzqCjIFvvA&#10;ZOCHItSbh9kaKxtuvKfrQZxKEI4VGmhFhkrr2LTkMS7CQJy8rzB6lCRHp+2ItwT3vS6ybKk9dpwW&#10;WhzotaXmcvj2Bs4n/7kqyjfvSneUvdCuK8qlMU+P0/YFlNAk/+G/9oc1UK5yuJ9JR0Bvf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dDez/xAAAANwAAAAPAAAAAAAAAAAA&#10;AAAAAKECAABkcnMvZG93bnJldi54bWxQSwUGAAAAAAQABAD5AAAAkgMAAAAA&#10;">
                  <v:stroke endarrow="block"/>
                </v:shape>
                <v:shape id="AutoShape 227" o:spid="_x0000_s1121" type="#_x0000_t110" style="position:absolute;left:99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2JMsYA&#10;AADcAAAADwAAAGRycy9kb3ducmV2LnhtbESPQWvCQBSE74X+h+UVvNVNNbSaukoplPYgYq14fmaf&#10;SWje25BdTfTXu0Khx2FmvmFmi55rdaLWV04MPA0TUCS5s5UUBrY/H48TUD6gWKydkIEzeVjM7+9m&#10;mFnXyTedNqFQESI+QwNlCE2mtc9LYvRD15BE7+BaxhBlW2jbYhfhXOtRkjxrxkriQokNvZeU/26O&#10;bGC9T9fcLS8HXl7SHdfHz5fdamzM4KF/ewUVqA//4b/2lzWQTkd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2JMsYAAADcAAAADwAAAAAAAAAAAAAAAACYAgAAZHJz&#10;L2Rvd25yZXYueG1sUEsFBgAAAAAEAAQA9QAAAIsDAAAAAA==&#10;"/>
              </v:group>
            </w:pict>
          </mc:Fallback>
        </mc:AlternateContent>
      </w:r>
    </w:p>
    <w:p w14:paraId="71738193" w14:textId="77777777" w:rsidR="00372400" w:rsidRPr="007167BB" w:rsidRDefault="00372400" w:rsidP="00372400">
      <w:pPr>
        <w:autoSpaceDE w:val="0"/>
        <w:autoSpaceDN w:val="0"/>
        <w:adjustRightInd w:val="0"/>
        <w:rPr>
          <w:rFonts w:cs="Times New Roman"/>
          <w:szCs w:val="24"/>
          <w:lang w:val="en-GB"/>
        </w:rPr>
      </w:pPr>
    </w:p>
    <w:p w14:paraId="773EDA60" w14:textId="77777777" w:rsidR="00372400" w:rsidRPr="00FB2B91" w:rsidRDefault="00372400" w:rsidP="00372400">
      <w:pPr>
        <w:pStyle w:val="Odstavecseseznamem"/>
        <w:autoSpaceDE w:val="0"/>
        <w:autoSpaceDN w:val="0"/>
        <w:adjustRightInd w:val="0"/>
        <w:spacing w:line="240" w:lineRule="auto"/>
        <w:rPr>
          <w:rFonts w:cs="Times New Roman"/>
          <w:szCs w:val="24"/>
          <w:lang w:val="en-GB"/>
        </w:rPr>
      </w:pPr>
    </w:p>
    <w:p w14:paraId="414C81BF" w14:textId="77777777" w:rsidR="00372400" w:rsidRPr="00FB2B91" w:rsidRDefault="00372400" w:rsidP="00372400">
      <w:pPr>
        <w:pStyle w:val="Odstavecseseznamem"/>
        <w:autoSpaceDE w:val="0"/>
        <w:autoSpaceDN w:val="0"/>
        <w:adjustRightInd w:val="0"/>
        <w:spacing w:line="240" w:lineRule="auto"/>
        <w:rPr>
          <w:rFonts w:cs="Times New Roman"/>
          <w:szCs w:val="24"/>
          <w:lang w:val="en-GB"/>
        </w:rPr>
      </w:pPr>
    </w:p>
    <w:p w14:paraId="2F1A5361" w14:textId="77777777" w:rsidR="00372400" w:rsidRPr="00FB2B91" w:rsidRDefault="00372400" w:rsidP="00372400">
      <w:pPr>
        <w:pStyle w:val="Odstavecseseznamem"/>
        <w:autoSpaceDE w:val="0"/>
        <w:autoSpaceDN w:val="0"/>
        <w:adjustRightInd w:val="0"/>
        <w:spacing w:line="240" w:lineRule="auto"/>
        <w:rPr>
          <w:rFonts w:cs="Times New Roman"/>
          <w:szCs w:val="24"/>
          <w:lang w:val="en-GB"/>
        </w:rPr>
      </w:pPr>
    </w:p>
    <w:p w14:paraId="1FFD85A9" w14:textId="77777777" w:rsidR="00372400" w:rsidRPr="00FB2B91" w:rsidRDefault="00372400" w:rsidP="00372400">
      <w:pPr>
        <w:pStyle w:val="Odstavecseseznamem"/>
        <w:autoSpaceDE w:val="0"/>
        <w:autoSpaceDN w:val="0"/>
        <w:adjustRightInd w:val="0"/>
        <w:spacing w:line="240" w:lineRule="auto"/>
        <w:jc w:val="center"/>
        <w:rPr>
          <w:rFonts w:cs="Times New Roman"/>
          <w:szCs w:val="24"/>
          <w:lang w:val="en-GB"/>
        </w:rPr>
      </w:pPr>
    </w:p>
    <w:p w14:paraId="5BFD5A91" w14:textId="77777777" w:rsidR="00372400" w:rsidRPr="00A33A9B" w:rsidRDefault="00372400" w:rsidP="00372400">
      <w:pPr>
        <w:pStyle w:val="Odstavecseseznamem"/>
        <w:autoSpaceDE w:val="0"/>
        <w:autoSpaceDN w:val="0"/>
        <w:adjustRightInd w:val="0"/>
        <w:spacing w:line="240" w:lineRule="auto"/>
        <w:jc w:val="center"/>
        <w:rPr>
          <w:rFonts w:cs="Times New Roman"/>
          <w:szCs w:val="24"/>
          <w:lang w:val="en-GB"/>
        </w:rPr>
      </w:pPr>
    </w:p>
    <w:p w14:paraId="21885308" w14:textId="77777777" w:rsidR="00372400" w:rsidRPr="006B5572" w:rsidRDefault="00372400" w:rsidP="00372400">
      <w:pPr>
        <w:pStyle w:val="Odstavecseseznamem"/>
        <w:autoSpaceDE w:val="0"/>
        <w:autoSpaceDN w:val="0"/>
        <w:adjustRightInd w:val="0"/>
        <w:spacing w:line="240" w:lineRule="auto"/>
        <w:jc w:val="center"/>
        <w:rPr>
          <w:rFonts w:cs="Times New Roman"/>
          <w:szCs w:val="24"/>
          <w:lang w:val="en-GB"/>
        </w:rPr>
      </w:pPr>
    </w:p>
    <w:p w14:paraId="05E61208" w14:textId="77777777" w:rsidR="00372400" w:rsidRPr="006B5572" w:rsidRDefault="00372400" w:rsidP="00372400">
      <w:pPr>
        <w:rPr>
          <w:rFonts w:cs="Times New Roman"/>
          <w:szCs w:val="24"/>
          <w:lang w:val="en-GB"/>
        </w:rPr>
      </w:pPr>
    </w:p>
    <w:p w14:paraId="664E7241" w14:textId="77777777" w:rsidR="00372400" w:rsidRPr="003A60D3" w:rsidRDefault="00372400" w:rsidP="00372400">
      <w:pPr>
        <w:rPr>
          <w:lang w:val="en-US"/>
        </w:rPr>
      </w:pPr>
    </w:p>
    <w:p w14:paraId="6A820E0A" w14:textId="77777777" w:rsidR="00372400" w:rsidRPr="006B5572" w:rsidRDefault="00372400" w:rsidP="00372400">
      <w:pPr>
        <w:autoSpaceDE w:val="0"/>
        <w:autoSpaceDN w:val="0"/>
        <w:adjustRightInd w:val="0"/>
        <w:spacing w:line="240" w:lineRule="auto"/>
        <w:rPr>
          <w:rFonts w:cs="Times New Roman"/>
          <w:szCs w:val="24"/>
          <w:lang w:val="en-GB"/>
        </w:rPr>
      </w:pPr>
    </w:p>
    <w:p w14:paraId="3BC0A790" w14:textId="77777777" w:rsidR="006022C1" w:rsidRPr="006B5572" w:rsidRDefault="006022C1" w:rsidP="006E79ED">
      <w:pPr>
        <w:autoSpaceDE w:val="0"/>
        <w:autoSpaceDN w:val="0"/>
        <w:adjustRightInd w:val="0"/>
        <w:spacing w:line="240" w:lineRule="auto"/>
        <w:rPr>
          <w:rFonts w:cs="Times New Roman"/>
          <w:szCs w:val="24"/>
          <w:lang w:val="en-GB"/>
        </w:rPr>
      </w:pPr>
    </w:p>
    <w:p w14:paraId="68E912DB" w14:textId="77777777" w:rsidR="00C72F64" w:rsidRPr="006B5572" w:rsidRDefault="002D5046" w:rsidP="002D5046">
      <w:pPr>
        <w:pStyle w:val="Nadpis3"/>
        <w:rPr>
          <w:lang w:val="en-GB"/>
        </w:rPr>
      </w:pPr>
      <w:bookmarkStart w:id="258" w:name="_Ref421203625"/>
      <w:bookmarkStart w:id="259" w:name="_Ref421203939"/>
      <w:bookmarkStart w:id="260" w:name="_Toc421204919"/>
      <w:bookmarkStart w:id="261" w:name="_Toc468184852"/>
      <w:r w:rsidRPr="006B5572">
        <w:rPr>
          <w:lang w:val="en-GB"/>
        </w:rPr>
        <w:t>Stratified monetary unit sampling</w:t>
      </w:r>
      <w:bookmarkEnd w:id="258"/>
      <w:bookmarkEnd w:id="259"/>
      <w:bookmarkEnd w:id="260"/>
      <w:bookmarkEnd w:id="261"/>
    </w:p>
    <w:p w14:paraId="508549B4" w14:textId="77777777" w:rsidR="00793B3E" w:rsidRPr="006B5572" w:rsidRDefault="00793B3E" w:rsidP="00793B3E">
      <w:pPr>
        <w:pStyle w:val="Nadpis4"/>
        <w:rPr>
          <w:lang w:val="en-GB"/>
        </w:rPr>
      </w:pPr>
      <w:bookmarkStart w:id="262" w:name="_Toc421204920"/>
      <w:bookmarkStart w:id="263" w:name="_Toc468184853"/>
      <w:r w:rsidRPr="006B5572">
        <w:rPr>
          <w:lang w:val="en-GB"/>
        </w:rPr>
        <w:t>Introduction</w:t>
      </w:r>
      <w:bookmarkEnd w:id="262"/>
      <w:bookmarkEnd w:id="263"/>
    </w:p>
    <w:p w14:paraId="246958AE" w14:textId="77777777" w:rsidR="007B712E" w:rsidRPr="006B5572" w:rsidRDefault="007B712E" w:rsidP="007B712E">
      <w:pPr>
        <w:rPr>
          <w:lang w:val="en-GB"/>
        </w:rPr>
      </w:pPr>
    </w:p>
    <w:p w14:paraId="787BE054" w14:textId="77777777" w:rsidR="00793B3E" w:rsidRPr="006B5572" w:rsidRDefault="00793B3E" w:rsidP="006022C1">
      <w:pPr>
        <w:autoSpaceDE w:val="0"/>
        <w:autoSpaceDN w:val="0"/>
        <w:adjustRightInd w:val="0"/>
        <w:rPr>
          <w:rFonts w:cs="Times New Roman"/>
          <w:szCs w:val="24"/>
          <w:lang w:val="en-GB"/>
        </w:rPr>
      </w:pPr>
      <w:r w:rsidRPr="006B5572">
        <w:rPr>
          <w:rFonts w:cs="Times New Roman"/>
          <w:szCs w:val="24"/>
          <w:lang w:val="en-GB"/>
        </w:rPr>
        <w:t xml:space="preserve">In stratified </w:t>
      </w:r>
      <w:r w:rsidR="006E230D" w:rsidRPr="006B5572">
        <w:rPr>
          <w:rFonts w:cs="Times New Roman"/>
          <w:szCs w:val="24"/>
          <w:lang w:val="en-GB"/>
        </w:rPr>
        <w:t>monetary unit</w:t>
      </w:r>
      <w:r w:rsidRPr="006B5572">
        <w:rPr>
          <w:rFonts w:cs="Times New Roman"/>
          <w:szCs w:val="24"/>
          <w:lang w:val="en-GB"/>
        </w:rPr>
        <w:t xml:space="preserve"> sampling</w:t>
      </w:r>
      <w:r w:rsidR="00021DDE" w:rsidRPr="006B5572">
        <w:rPr>
          <w:rFonts w:cs="Times New Roman"/>
          <w:szCs w:val="24"/>
          <w:lang w:val="en-GB"/>
        </w:rPr>
        <w:t>,</w:t>
      </w:r>
      <w:r w:rsidRPr="006B5572">
        <w:rPr>
          <w:rFonts w:cs="Times New Roman"/>
          <w:szCs w:val="24"/>
          <w:lang w:val="en-GB"/>
        </w:rPr>
        <w:t xml:space="preserve"> the population is divided in sub-populations called strata and independent samples are drawn from each stratum, using the standard </w:t>
      </w:r>
      <w:r w:rsidR="006E230D" w:rsidRPr="006B5572">
        <w:rPr>
          <w:rFonts w:cs="Times New Roman"/>
          <w:szCs w:val="24"/>
          <w:lang w:val="en-GB"/>
        </w:rPr>
        <w:t>monetary unit</w:t>
      </w:r>
      <w:r w:rsidRPr="006B5572">
        <w:rPr>
          <w:rFonts w:cs="Times New Roman"/>
          <w:szCs w:val="24"/>
          <w:lang w:val="en-GB"/>
        </w:rPr>
        <w:t xml:space="preserve"> sampling approach.</w:t>
      </w:r>
    </w:p>
    <w:p w14:paraId="4359DD8B" w14:textId="77777777" w:rsidR="00793B3E" w:rsidRPr="006B5572" w:rsidRDefault="00793B3E" w:rsidP="006022C1">
      <w:pPr>
        <w:autoSpaceDE w:val="0"/>
        <w:autoSpaceDN w:val="0"/>
        <w:adjustRightInd w:val="0"/>
        <w:rPr>
          <w:rFonts w:cs="Times New Roman"/>
          <w:szCs w:val="24"/>
          <w:lang w:val="en-GB"/>
        </w:rPr>
      </w:pPr>
    </w:p>
    <w:p w14:paraId="6994EE0B" w14:textId="77777777" w:rsidR="00565F8D" w:rsidRPr="006B5572" w:rsidRDefault="006E230D" w:rsidP="006022C1">
      <w:pPr>
        <w:autoSpaceDE w:val="0"/>
        <w:autoSpaceDN w:val="0"/>
        <w:adjustRightInd w:val="0"/>
        <w:rPr>
          <w:rFonts w:cs="Times New Roman"/>
          <w:szCs w:val="24"/>
          <w:lang w:val="en-GB"/>
        </w:rPr>
      </w:pPr>
      <w:r w:rsidRPr="006B5572">
        <w:rPr>
          <w:rFonts w:cs="Times New Roman"/>
          <w:szCs w:val="24"/>
          <w:lang w:val="en-GB"/>
        </w:rPr>
        <w:t>As usual, c</w:t>
      </w:r>
      <w:r w:rsidR="00793B3E" w:rsidRPr="006B5572">
        <w:rPr>
          <w:rFonts w:cs="Times New Roman"/>
          <w:szCs w:val="24"/>
          <w:lang w:val="en-GB"/>
        </w:rPr>
        <w:t xml:space="preserve">andidate criteria to implement stratification should take into account that in stratification we aim to find groups (strata) with less variability than the whole population. </w:t>
      </w:r>
      <w:r w:rsidRPr="006B5572">
        <w:rPr>
          <w:rFonts w:cs="Times New Roman"/>
          <w:szCs w:val="24"/>
          <w:lang w:val="en-GB"/>
        </w:rPr>
        <w:t>Therefore, any</w:t>
      </w:r>
      <w:r w:rsidR="00793B3E" w:rsidRPr="006B5572">
        <w:rPr>
          <w:rFonts w:cs="Times New Roman"/>
          <w:szCs w:val="24"/>
          <w:lang w:val="en-GB"/>
        </w:rPr>
        <w:t xml:space="preserve"> variables that we expect to explain the level of error in the operations are also good candidates for stratification. Some possible choices are programmes, regions, responsible bodies, classes based on the risk of the operation, etc. </w:t>
      </w:r>
    </w:p>
    <w:p w14:paraId="117CFFF4" w14:textId="77777777" w:rsidR="00793B3E" w:rsidRPr="006B5572" w:rsidRDefault="00565F8D" w:rsidP="006022C1">
      <w:pPr>
        <w:autoSpaceDE w:val="0"/>
        <w:autoSpaceDN w:val="0"/>
        <w:adjustRightInd w:val="0"/>
        <w:rPr>
          <w:rFonts w:cs="Times New Roman"/>
          <w:szCs w:val="24"/>
          <w:lang w:val="en-GB"/>
        </w:rPr>
      </w:pPr>
      <w:r w:rsidRPr="006B5572">
        <w:rPr>
          <w:rFonts w:cs="Times New Roman"/>
          <w:szCs w:val="24"/>
          <w:lang w:val="en-GB"/>
        </w:rPr>
        <w:t>I</w:t>
      </w:r>
      <w:r w:rsidR="006E230D" w:rsidRPr="006B5572">
        <w:rPr>
          <w:rFonts w:cs="Times New Roman"/>
          <w:szCs w:val="24"/>
          <w:lang w:val="en-GB"/>
        </w:rPr>
        <w:t xml:space="preserve">n stratified MUS, the stratification by level of expenditure is not </w:t>
      </w:r>
      <w:r w:rsidR="00AD7061" w:rsidRPr="006B5572">
        <w:rPr>
          <w:rFonts w:cs="Times New Roman"/>
          <w:szCs w:val="24"/>
          <w:lang w:val="en-GB"/>
        </w:rPr>
        <w:t>relevant</w:t>
      </w:r>
      <w:r w:rsidR="006E230D" w:rsidRPr="006B5572">
        <w:rPr>
          <w:rFonts w:cs="Times New Roman"/>
          <w:szCs w:val="24"/>
          <w:lang w:val="en-GB"/>
        </w:rPr>
        <w:t>, as MUS already takes into account the level of expenditure in the selection of sampling units.</w:t>
      </w:r>
    </w:p>
    <w:p w14:paraId="0373F2F6" w14:textId="77777777" w:rsidR="00793B3E" w:rsidRPr="006B5572" w:rsidRDefault="00793B3E" w:rsidP="00793B3E">
      <w:pPr>
        <w:autoSpaceDE w:val="0"/>
        <w:autoSpaceDN w:val="0"/>
        <w:adjustRightInd w:val="0"/>
        <w:spacing w:line="240" w:lineRule="auto"/>
        <w:rPr>
          <w:rFonts w:cs="Times New Roman"/>
          <w:szCs w:val="24"/>
          <w:lang w:val="en-GB"/>
        </w:rPr>
      </w:pPr>
    </w:p>
    <w:p w14:paraId="123C6724" w14:textId="46BEB168" w:rsidR="006A6CD1" w:rsidRPr="006B5572" w:rsidRDefault="006A6CD1">
      <w:pPr>
        <w:spacing w:after="200"/>
        <w:jc w:val="left"/>
        <w:rPr>
          <w:rFonts w:asciiTheme="majorHAnsi" w:eastAsiaTheme="majorEastAsia" w:hAnsiTheme="majorHAnsi" w:cstheme="majorBidi"/>
          <w:bCs/>
          <w:i/>
          <w:iCs/>
          <w:lang w:val="en-GB"/>
        </w:rPr>
      </w:pPr>
    </w:p>
    <w:p w14:paraId="324D8428" w14:textId="77777777" w:rsidR="00C72F64" w:rsidRPr="006B5572" w:rsidRDefault="006E230D" w:rsidP="006E230D">
      <w:pPr>
        <w:pStyle w:val="Nadpis4"/>
        <w:rPr>
          <w:lang w:val="en-GB"/>
        </w:rPr>
      </w:pPr>
      <w:bookmarkStart w:id="264" w:name="_Ref421203878"/>
      <w:bookmarkStart w:id="265" w:name="_Toc421204921"/>
      <w:bookmarkStart w:id="266" w:name="_Toc468184854"/>
      <w:r w:rsidRPr="006B5572">
        <w:rPr>
          <w:lang w:val="en-GB"/>
        </w:rPr>
        <w:t>Sample size</w:t>
      </w:r>
      <w:bookmarkEnd w:id="264"/>
      <w:bookmarkEnd w:id="265"/>
      <w:bookmarkEnd w:id="266"/>
    </w:p>
    <w:p w14:paraId="62D3AF39" w14:textId="77777777" w:rsidR="00C72F64" w:rsidRPr="006B5572" w:rsidRDefault="00C72F64" w:rsidP="00C72F64">
      <w:pPr>
        <w:autoSpaceDE w:val="0"/>
        <w:autoSpaceDN w:val="0"/>
        <w:adjustRightInd w:val="0"/>
        <w:spacing w:line="240" w:lineRule="auto"/>
        <w:rPr>
          <w:rFonts w:eastAsiaTheme="minorEastAsia" w:cs="Times New Roman"/>
          <w:szCs w:val="24"/>
          <w:lang w:val="en-GB"/>
        </w:rPr>
      </w:pPr>
    </w:p>
    <w:p w14:paraId="6DF5FC7D" w14:textId="77777777" w:rsidR="00C72F64" w:rsidRPr="006B5572" w:rsidRDefault="00C72F64" w:rsidP="00AC790B">
      <w:pPr>
        <w:rPr>
          <w:rFonts w:cs="Times New Roman"/>
          <w:szCs w:val="24"/>
          <w:lang w:val="en-GB"/>
        </w:rPr>
      </w:pPr>
      <w:r w:rsidRPr="006B5572">
        <w:rPr>
          <w:rFonts w:cs="Times New Roman"/>
          <w:szCs w:val="24"/>
          <w:lang w:val="en-GB"/>
        </w:rPr>
        <w:t>The sample size is computed as follows:</w:t>
      </w:r>
    </w:p>
    <w:p w14:paraId="10E43F00" w14:textId="77777777" w:rsidR="00C72F64" w:rsidRPr="006B5572" w:rsidRDefault="00C72F64" w:rsidP="00AC790B">
      <w:pPr>
        <w:autoSpaceDE w:val="0"/>
        <w:autoSpaceDN w:val="0"/>
        <w:adjustRightInd w:val="0"/>
        <w:rPr>
          <w:rFonts w:cs="Times New Roman"/>
          <w:szCs w:val="24"/>
          <w:lang w:val="en-GB"/>
        </w:rPr>
      </w:pPr>
    </w:p>
    <w:p w14:paraId="1F519295" w14:textId="77777777" w:rsidR="009B3ADA" w:rsidRPr="006B5572" w:rsidRDefault="009B3ADA"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17711EB8" w14:textId="77777777" w:rsidR="00C72F64" w:rsidRPr="007167BB" w:rsidRDefault="00C72F64" w:rsidP="00AC790B">
      <w:pPr>
        <w:autoSpaceDE w:val="0"/>
        <w:autoSpaceDN w:val="0"/>
        <w:adjustRightInd w:val="0"/>
        <w:rPr>
          <w:rFonts w:eastAsiaTheme="minorEastAsia" w:cs="Times New Roman"/>
          <w:szCs w:val="24"/>
          <w:lang w:val="en-GB"/>
        </w:rPr>
      </w:pPr>
    </w:p>
    <w:p w14:paraId="69B44259" w14:textId="77777777" w:rsidR="006E230D" w:rsidRPr="00FB2B91" w:rsidRDefault="006E230D"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mean of the variances of the error rates for the whole set of strata</w:t>
      </w:r>
      <w:r w:rsidR="004A4981" w:rsidRPr="007167BB">
        <w:rPr>
          <w:rFonts w:eastAsiaTheme="minorEastAsia" w:cs="Times New Roman"/>
          <w:szCs w:val="24"/>
          <w:lang w:val="en-GB"/>
        </w:rPr>
        <w:t>, with the weight for each stratum equal to the ratio between the stratum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oMath>
      <w:r w:rsidR="004A4981" w:rsidRPr="006B5572">
        <w:rPr>
          <w:rFonts w:eastAsiaTheme="minorEastAsia" w:cs="Times New Roman"/>
          <w:szCs w:val="24"/>
          <w:lang w:val="en-GB"/>
        </w:rPr>
        <w:t>)</w:t>
      </w:r>
      <w:r w:rsidR="004A4981" w:rsidRPr="007167BB">
        <w:rPr>
          <w:rFonts w:eastAsiaTheme="minorEastAsia" w:cs="Times New Roman"/>
          <w:szCs w:val="24"/>
          <w:lang w:val="en-GB"/>
        </w:rPr>
        <w:t xml:space="preserve"> and the book value for the whole population (</w:t>
      </w:r>
      <w:r w:rsidR="004A4981" w:rsidRPr="00FB2B91">
        <w:rPr>
          <w:rFonts w:eastAsiaTheme="minorEastAsia" w:cs="Times New Roman"/>
          <w:i/>
          <w:szCs w:val="24"/>
          <w:lang w:val="en-GB"/>
        </w:rPr>
        <w:t>BV</w:t>
      </w:r>
      <w:r w:rsidR="004A4981" w:rsidRPr="00FB2B91">
        <w:rPr>
          <w:rFonts w:eastAsiaTheme="minorEastAsia" w:cs="Times New Roman"/>
          <w:szCs w:val="24"/>
          <w:lang w:val="en-GB"/>
        </w:rPr>
        <w:t>).</w:t>
      </w:r>
    </w:p>
    <w:p w14:paraId="43623170" w14:textId="77777777" w:rsidR="006E230D" w:rsidRPr="00FB2B91" w:rsidRDefault="006E230D" w:rsidP="00AC790B">
      <w:pPr>
        <w:autoSpaceDE w:val="0"/>
        <w:autoSpaceDN w:val="0"/>
        <w:adjustRightInd w:val="0"/>
        <w:rPr>
          <w:rFonts w:eastAsiaTheme="minorEastAsia" w:cs="Times New Roman"/>
          <w:szCs w:val="24"/>
          <w:lang w:val="en-GB"/>
        </w:rPr>
      </w:pPr>
    </w:p>
    <w:p w14:paraId="290F7F1D" w14:textId="77777777" w:rsidR="004A4981" w:rsidRPr="00FB2B91" w:rsidRDefault="00DC4817" w:rsidP="00AC790B">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h=1,2,…,H;</m:t>
          </m:r>
        </m:oMath>
      </m:oMathPara>
    </w:p>
    <w:p w14:paraId="528C44D0" w14:textId="77777777" w:rsidR="004A4981" w:rsidRPr="00FB2B91" w:rsidRDefault="004A4981" w:rsidP="00AC790B">
      <w:pPr>
        <w:autoSpaceDE w:val="0"/>
        <w:autoSpaceDN w:val="0"/>
        <w:adjustRightInd w:val="0"/>
        <w:rPr>
          <w:rFonts w:eastAsiaTheme="minorEastAsia" w:cs="Times New Roman"/>
          <w:szCs w:val="24"/>
          <w:lang w:val="en-GB"/>
        </w:rPr>
      </w:pPr>
    </w:p>
    <w:p w14:paraId="6A38D220" w14:textId="77777777" w:rsidR="004A4981" w:rsidRPr="00FB2B91" w:rsidRDefault="004A4981" w:rsidP="00AC790B">
      <w:pPr>
        <w:autoSpaceDE w:val="0"/>
        <w:autoSpaceDN w:val="0"/>
        <w:adjustRightInd w:val="0"/>
        <w:rPr>
          <w:rFonts w:cs="Times New Roman"/>
          <w:szCs w:val="24"/>
          <w:lang w:val="en-GB"/>
        </w:rPr>
      </w:pPr>
      <w:r w:rsidRPr="00A33A9B">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 rates in each stratum. The </w:t>
      </w:r>
      <w:r w:rsidRPr="007167BB">
        <w:rPr>
          <w:rFonts w:cs="Times New Roman"/>
          <w:szCs w:val="24"/>
          <w:lang w:val="en-GB"/>
        </w:rPr>
        <w:t xml:space="preserve">variance of the errors rates is computed for each stratum as an independent </w:t>
      </w:r>
      <w:r w:rsidRPr="00FB2B91">
        <w:rPr>
          <w:rFonts w:cs="Times New Roman"/>
          <w:szCs w:val="24"/>
          <w:lang w:val="en-GB"/>
        </w:rPr>
        <w:t>population as</w:t>
      </w:r>
    </w:p>
    <w:p w14:paraId="20E20B6A" w14:textId="77777777" w:rsidR="004A4981" w:rsidRPr="006B5572" w:rsidRDefault="00DC4817" w:rsidP="00AC790B">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h=1,2,…,H</m:t>
          </m:r>
        </m:oMath>
      </m:oMathPara>
    </w:p>
    <w:p w14:paraId="1ADCA9AB" w14:textId="77777777" w:rsidR="004A4981" w:rsidRPr="006B5572" w:rsidRDefault="004A4981" w:rsidP="00AC790B">
      <w:pPr>
        <w:rPr>
          <w:rFonts w:eastAsiaTheme="minorEastAsia" w:cs="Times New Roman"/>
          <w:szCs w:val="24"/>
          <w:lang w:val="en-GB"/>
        </w:rPr>
      </w:pPr>
    </w:p>
    <w:p w14:paraId="1E65B587" w14:textId="77777777" w:rsidR="004A4981" w:rsidRPr="006B5572" w:rsidRDefault="004A4981" w:rsidP="00AC790B">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den>
        </m:f>
      </m:oMath>
      <w:r w:rsidRPr="006B5572">
        <w:rPr>
          <w:rFonts w:cs="Times New Roman"/>
          <w:szCs w:val="24"/>
          <w:lang w:val="en-GB"/>
        </w:rPr>
        <w:t xml:space="preserve"> represent the individual error rates for units in the sample of stratum </w:t>
      </w:r>
      <w:r w:rsidRPr="007167BB">
        <w:rPr>
          <w:rFonts w:cs="Times New Roman"/>
          <w:i/>
          <w:szCs w:val="24"/>
          <w:lang w:val="en-GB"/>
        </w:rPr>
        <w:t>h</w:t>
      </w:r>
      <w:r w:rsidRPr="00FB2B91">
        <w:rPr>
          <w:rFonts w:cs="Times New Roman"/>
          <w:szCs w:val="24"/>
          <w:lang w:val="en-GB"/>
        </w:rPr>
        <w:t xml:space="preserve">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m:t>
            </m:r>
          </m:sub>
        </m:sSub>
        <m:r>
          <w:rPr>
            <w:rFonts w:ascii="Cambria Math" w:hAnsi="Cambria Math" w:cs="Times New Roman"/>
            <w:szCs w:val="24"/>
            <w:lang w:val="en-GB"/>
          </w:rPr>
          <m:t xml:space="preserve"> </m:t>
        </m:r>
      </m:oMath>
      <w:r w:rsidRPr="007167BB">
        <w:rPr>
          <w:rFonts w:eastAsiaTheme="minorEastAsia" w:cs="Times New Roman"/>
          <w:szCs w:val="24"/>
          <w:lang w:val="en-GB"/>
        </w:rPr>
        <w:t>represent the mean error rate of the sam</w:t>
      </w:r>
      <w:r w:rsidRPr="00FB2B91">
        <w:rPr>
          <w:rFonts w:eastAsiaTheme="minorEastAsia" w:cs="Times New Roman"/>
          <w:szCs w:val="24"/>
          <w:lang w:val="en-GB"/>
        </w:rPr>
        <w:t xml:space="preserve">ple in stratum </w:t>
      </w:r>
      <w:r w:rsidRPr="00FB2B91">
        <w:rPr>
          <w:rFonts w:eastAsiaTheme="minorEastAsia" w:cs="Times New Roman"/>
          <w:i/>
          <w:szCs w:val="24"/>
          <w:lang w:val="en-GB"/>
        </w:rPr>
        <w:t>h</w:t>
      </w:r>
      <w:r w:rsidRPr="006B5572">
        <w:rPr>
          <w:rStyle w:val="Znakapoznpodarou"/>
          <w:rFonts w:eastAsiaTheme="minorEastAsia" w:cs="Times New Roman"/>
          <w:i/>
          <w:szCs w:val="24"/>
          <w:lang w:val="en-GB"/>
        </w:rPr>
        <w:footnoteReference w:id="30"/>
      </w:r>
      <w:r w:rsidRPr="006B5572">
        <w:rPr>
          <w:rFonts w:eastAsiaTheme="minorEastAsia" w:cs="Times New Roman"/>
          <w:szCs w:val="24"/>
          <w:lang w:val="en-GB"/>
        </w:rPr>
        <w:t>.</w:t>
      </w:r>
    </w:p>
    <w:p w14:paraId="3EF1BC8E" w14:textId="77777777" w:rsidR="004A4981" w:rsidRPr="007167BB" w:rsidRDefault="004A4981" w:rsidP="00AC790B">
      <w:pPr>
        <w:rPr>
          <w:rFonts w:eastAsiaTheme="minorEastAsia" w:cs="Times New Roman"/>
          <w:szCs w:val="24"/>
          <w:lang w:val="en-GB"/>
        </w:rPr>
      </w:pPr>
    </w:p>
    <w:p w14:paraId="5ADB7C7C" w14:textId="0D627094" w:rsidR="004A4981" w:rsidRPr="006B5572" w:rsidRDefault="004A4981" w:rsidP="00AC790B">
      <w:pPr>
        <w:rPr>
          <w:rFonts w:eastAsiaTheme="minorEastAsia" w:cs="Times New Roman"/>
          <w:szCs w:val="24"/>
          <w:lang w:val="en-GB"/>
        </w:rPr>
      </w:pPr>
      <w:r w:rsidRPr="00FB2B91">
        <w:rPr>
          <w:rFonts w:cs="Times New Roman"/>
          <w:szCs w:val="24"/>
          <w:lang w:val="en-GB"/>
        </w:rPr>
        <w:t>As previously presented for the standard MUS method these values can be based on historical knowledge or on a preliminary/pilot sample of low sample size. In this later case the pilot sample can as usual subsequently be used as a part of the sample chosen for audit. The recommendation of calculating these parameters using historical data again holds, in order to avoid the need to select a preliminary sample.</w:t>
      </w:r>
      <w:r w:rsidR="009A399E" w:rsidRPr="00FB2B91">
        <w:rPr>
          <w:rFonts w:cs="Times New Roman"/>
          <w:szCs w:val="24"/>
          <w:lang w:val="en-GB"/>
        </w:rPr>
        <w:t xml:space="preserve"> When starting applying the stratified MUS method for the first time, it may happen that historical stratified data is unavailable. In this case, sample size can be determined using the formulas for the standard MUS method (see Section </w:t>
      </w:r>
      <w:r w:rsidR="005601A3" w:rsidRPr="00A33A9B">
        <w:rPr>
          <w:rFonts w:cs="Times New Roman"/>
          <w:szCs w:val="24"/>
          <w:lang w:val="en-GB"/>
        </w:rPr>
        <w:t>6</w:t>
      </w:r>
      <w:r w:rsidR="00303043" w:rsidRPr="006B5572">
        <w:rPr>
          <w:rFonts w:cs="Times New Roman"/>
          <w:szCs w:val="24"/>
          <w:lang w:val="en-GB"/>
        </w:rPr>
        <w:t>.3.1.2</w:t>
      </w:r>
      <w:r w:rsidR="009A399E" w:rsidRPr="006B5572">
        <w:rPr>
          <w:rFonts w:cs="Times New Roman"/>
          <w:szCs w:val="24"/>
          <w:lang w:val="en-GB"/>
        </w:rPr>
        <w:t xml:space="preserve">). Obviously the price to by this lack of historical knowledge is that on the first period of audit the sample size will be larger than in fact would be needed if that information </w:t>
      </w:r>
      <w:r w:rsidR="00303043" w:rsidRPr="006B5572">
        <w:rPr>
          <w:rFonts w:cs="Times New Roman"/>
          <w:szCs w:val="24"/>
          <w:lang w:val="en-GB"/>
        </w:rPr>
        <w:t>were</w:t>
      </w:r>
      <w:r w:rsidR="009A399E" w:rsidRPr="006B5572">
        <w:rPr>
          <w:rFonts w:cs="Times New Roman"/>
          <w:szCs w:val="24"/>
          <w:lang w:val="en-GB"/>
        </w:rPr>
        <w:t xml:space="preserve"> available. Nevertheless, the information collected in the first period of application of the stratified MUS method can be applied in future periods for sample size determination.</w:t>
      </w:r>
    </w:p>
    <w:p w14:paraId="31438647" w14:textId="77777777" w:rsidR="004A4981" w:rsidRPr="006B5572" w:rsidRDefault="004A4981" w:rsidP="00AC790B">
      <w:pPr>
        <w:rPr>
          <w:rFonts w:eastAsiaTheme="minorEastAsia" w:cs="Times New Roman"/>
          <w:szCs w:val="24"/>
          <w:lang w:val="en-GB"/>
        </w:rPr>
      </w:pPr>
    </w:p>
    <w:p w14:paraId="0683147C" w14:textId="77777777" w:rsidR="004A4981" w:rsidRPr="006B5572" w:rsidRDefault="004A4981"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6B5572">
        <w:rPr>
          <w:rFonts w:eastAsiaTheme="minorEastAsia" w:cs="Times New Roman"/>
          <w:szCs w:val="24"/>
          <w:lang w:val="en-GB"/>
        </w:rPr>
        <w:t>, is computed the allocation of the sample by stratum is as follows:</w:t>
      </w:r>
    </w:p>
    <w:p w14:paraId="6DB57F7C" w14:textId="77777777" w:rsidR="006E230D" w:rsidRPr="006B5572" w:rsidRDefault="006E230D" w:rsidP="00AC790B">
      <w:pPr>
        <w:autoSpaceDE w:val="0"/>
        <w:autoSpaceDN w:val="0"/>
        <w:adjustRightInd w:val="0"/>
        <w:rPr>
          <w:rFonts w:eastAsiaTheme="minorEastAsia" w:cs="Times New Roman"/>
          <w:szCs w:val="24"/>
          <w:lang w:val="en-GB"/>
        </w:rPr>
      </w:pPr>
    </w:p>
    <w:p w14:paraId="66E898DA" w14:textId="77777777" w:rsidR="00C72F64" w:rsidRPr="00FB2B91"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043CD71D" w14:textId="77777777" w:rsidR="003102F4" w:rsidRPr="00FB2B91" w:rsidRDefault="003102F4" w:rsidP="00AC790B">
      <w:pPr>
        <w:autoSpaceDE w:val="0"/>
        <w:autoSpaceDN w:val="0"/>
        <w:adjustRightInd w:val="0"/>
        <w:rPr>
          <w:rFonts w:eastAsiaTheme="minorEastAsia" w:cs="Times New Roman"/>
          <w:szCs w:val="24"/>
          <w:lang w:val="en-GB"/>
        </w:rPr>
      </w:pPr>
    </w:p>
    <w:p w14:paraId="2D1526F0" w14:textId="77777777" w:rsidR="00CF6DA8" w:rsidRPr="006B5572" w:rsidRDefault="00CF6DA8"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This is a general allocation method, where the sample is allocated to strata proportionally to the expenditure (book value) of the strata. </w:t>
      </w:r>
      <w:r w:rsidR="00303043" w:rsidRPr="00A33A9B">
        <w:rPr>
          <w:rFonts w:eastAsiaTheme="minorEastAsia" w:cs="Times New Roman"/>
          <w:szCs w:val="24"/>
          <w:lang w:val="en-GB"/>
        </w:rPr>
        <w:t>Other</w:t>
      </w:r>
      <w:r w:rsidRPr="006B5572">
        <w:rPr>
          <w:rFonts w:eastAsiaTheme="minorEastAsia" w:cs="Times New Roman"/>
          <w:szCs w:val="24"/>
          <w:lang w:val="en-GB"/>
        </w:rPr>
        <w:t xml:space="preserve"> allocation methods are available. A more tailored allocation may in some cases bring additional precision gains or reduction of sample size. The adequacy of other allocation methods to each specific population requires some technical knowledge in sampling theory. </w:t>
      </w:r>
    </w:p>
    <w:p w14:paraId="1F838FE5" w14:textId="77777777" w:rsidR="00CF6DA8" w:rsidRPr="006B5572" w:rsidRDefault="00CF6DA8" w:rsidP="00AC790B">
      <w:pPr>
        <w:autoSpaceDE w:val="0"/>
        <w:autoSpaceDN w:val="0"/>
        <w:adjustRightInd w:val="0"/>
        <w:rPr>
          <w:rFonts w:eastAsiaTheme="minorEastAsia" w:cs="Times New Roman"/>
          <w:szCs w:val="24"/>
          <w:lang w:val="en-GB"/>
        </w:rPr>
      </w:pPr>
    </w:p>
    <w:p w14:paraId="1533FB57" w14:textId="77777777" w:rsidR="003102F4" w:rsidRPr="006B5572" w:rsidRDefault="003102F4" w:rsidP="00AC790B">
      <w:pPr>
        <w:pStyle w:val="Nadpis4"/>
        <w:rPr>
          <w:lang w:val="en-GB"/>
        </w:rPr>
      </w:pPr>
      <w:bookmarkStart w:id="267" w:name="_Toc421204922"/>
      <w:bookmarkStart w:id="268" w:name="_Toc468184855"/>
      <w:r w:rsidRPr="006B5572">
        <w:rPr>
          <w:lang w:val="en-GB"/>
        </w:rPr>
        <w:t>Sample selection</w:t>
      </w:r>
      <w:bookmarkEnd w:id="267"/>
      <w:bookmarkEnd w:id="268"/>
    </w:p>
    <w:p w14:paraId="063E0676" w14:textId="77777777" w:rsidR="003102F4" w:rsidRPr="006B5572" w:rsidRDefault="003102F4" w:rsidP="00AC790B">
      <w:pPr>
        <w:autoSpaceDE w:val="0"/>
        <w:autoSpaceDN w:val="0"/>
        <w:adjustRightInd w:val="0"/>
        <w:rPr>
          <w:rFonts w:eastAsiaTheme="minorEastAsia" w:cs="Times New Roman"/>
          <w:szCs w:val="24"/>
          <w:lang w:val="en-GB"/>
        </w:rPr>
      </w:pPr>
    </w:p>
    <w:p w14:paraId="148A85C8" w14:textId="77777777" w:rsidR="003102F4" w:rsidRPr="006B5572" w:rsidRDefault="003102F4"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In each stratum </w:t>
      </w:r>
      <m:oMath>
        <m:r>
          <w:rPr>
            <w:rFonts w:ascii="Cambria Math" w:hAnsi="Cambria Math" w:cs="Times New Roman"/>
            <w:szCs w:val="24"/>
            <w:lang w:val="en-GB"/>
          </w:rPr>
          <m:t>h</m:t>
        </m:r>
      </m:oMath>
      <w:r w:rsidRPr="006B5572">
        <w:rPr>
          <w:rFonts w:eastAsiaTheme="minorEastAsia" w:cs="Times New Roman"/>
          <w:szCs w:val="24"/>
          <w:lang w:val="en-GB"/>
        </w:rPr>
        <w:t xml:space="preserve">, there will be two components: the exhaustive </w:t>
      </w:r>
      <w:r w:rsidR="00303043" w:rsidRPr="006B5572">
        <w:rPr>
          <w:rFonts w:eastAsiaTheme="minorEastAsia" w:cs="Times New Roman"/>
          <w:szCs w:val="24"/>
          <w:lang w:val="en-GB"/>
        </w:rPr>
        <w:t>group</w:t>
      </w:r>
      <w:r w:rsidRPr="006B5572">
        <w:rPr>
          <w:rFonts w:eastAsiaTheme="minorEastAsia" w:cs="Times New Roman"/>
          <w:szCs w:val="24"/>
          <w:lang w:val="en-GB"/>
        </w:rPr>
        <w:t xml:space="preserve"> inside stratum </w:t>
      </w:r>
      <m:oMath>
        <m:r>
          <w:rPr>
            <w:rFonts w:ascii="Cambria Math" w:hAnsi="Cambria Math" w:cs="Times New Roman"/>
            <w:szCs w:val="24"/>
            <w:lang w:val="en-GB"/>
          </w:rPr>
          <m:t>h</m:t>
        </m:r>
      </m:oMath>
      <w:r w:rsidRPr="006B5572">
        <w:rPr>
          <w:rFonts w:eastAsiaTheme="minorEastAsia" w:cs="Times New Roman"/>
          <w:szCs w:val="24"/>
          <w:lang w:val="en-GB"/>
        </w:rPr>
        <w:t xml:space="preserve"> (that is, the </w:t>
      </w:r>
      <w:r w:rsidR="00303043" w:rsidRPr="006B5572">
        <w:rPr>
          <w:rFonts w:eastAsiaTheme="minorEastAsia" w:cs="Times New Roman"/>
          <w:szCs w:val="24"/>
          <w:lang w:val="en-GB"/>
        </w:rPr>
        <w:t>group</w:t>
      </w:r>
      <w:r w:rsidRPr="006B5572">
        <w:rPr>
          <w:rFonts w:eastAsiaTheme="minorEastAsia" w:cs="Times New Roman"/>
          <w:szCs w:val="24"/>
          <w:lang w:val="en-GB"/>
        </w:rPr>
        <w:t xml:space="preserve"> containing the sampling units with book value larger than the </w:t>
      </w:r>
      <w:r w:rsidR="001C675A" w:rsidRPr="006B5572">
        <w:rPr>
          <w:rFonts w:eastAsiaTheme="minorEastAsia" w:cs="Times New Roman"/>
          <w:szCs w:val="24"/>
          <w:lang w:val="en-GB"/>
        </w:rPr>
        <w:t>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 xml:space="preserve">); and the sampling </w:t>
      </w:r>
      <w:r w:rsidR="00303043" w:rsidRPr="007167BB">
        <w:rPr>
          <w:rFonts w:eastAsiaTheme="minorEastAsia" w:cs="Times New Roman"/>
          <w:szCs w:val="24"/>
          <w:lang w:val="en-GB"/>
        </w:rPr>
        <w:t>group</w:t>
      </w:r>
      <w:r w:rsidRPr="00FB2B91">
        <w:rPr>
          <w:rFonts w:eastAsiaTheme="minorEastAsia" w:cs="Times New Roman"/>
          <w:szCs w:val="24"/>
          <w:lang w:val="en-GB"/>
        </w:rPr>
        <w:t xml:space="preserve"> inside stratum </w:t>
      </w:r>
      <m:oMath>
        <m:r>
          <w:rPr>
            <w:rFonts w:ascii="Cambria Math" w:hAnsi="Cambria Math" w:cs="Times New Roman"/>
            <w:szCs w:val="24"/>
            <w:lang w:val="en-GB"/>
          </w:rPr>
          <m:t>h</m:t>
        </m:r>
      </m:oMath>
      <w:r w:rsidRPr="00FB2B91">
        <w:rPr>
          <w:rFonts w:eastAsiaTheme="minorEastAsia" w:cs="Times New Roman"/>
          <w:szCs w:val="24"/>
          <w:lang w:val="en-GB"/>
        </w:rPr>
        <w:t xml:space="preserve"> (that is, the </w:t>
      </w:r>
      <w:r w:rsidR="00303043" w:rsidRPr="00FB2B91">
        <w:rPr>
          <w:rFonts w:eastAsiaTheme="minorEastAsia" w:cs="Times New Roman"/>
          <w:szCs w:val="24"/>
          <w:lang w:val="en-GB"/>
        </w:rPr>
        <w:t>gro</w:t>
      </w:r>
      <w:r w:rsidR="00303043" w:rsidRPr="00A33A9B">
        <w:rPr>
          <w:rFonts w:eastAsiaTheme="minorEastAsia" w:cs="Times New Roman"/>
          <w:szCs w:val="24"/>
          <w:lang w:val="en-GB"/>
        </w:rPr>
        <w:t>up</w:t>
      </w:r>
      <w:r w:rsidRPr="006B5572">
        <w:rPr>
          <w:rFonts w:eastAsiaTheme="minorEastAsia" w:cs="Times New Roman"/>
          <w:szCs w:val="24"/>
          <w:lang w:val="en-GB"/>
        </w:rPr>
        <w:t xml:space="preserve"> containing the sampling units with book value </w:t>
      </w:r>
      <w:r w:rsidR="001C675A" w:rsidRPr="006B5572">
        <w:rPr>
          <w:rFonts w:eastAsiaTheme="minorEastAsia" w:cs="Times New Roman"/>
          <w:szCs w:val="24"/>
          <w:lang w:val="en-GB"/>
        </w:rPr>
        <w:t>smaller</w:t>
      </w:r>
      <w:r w:rsidRPr="006B5572">
        <w:rPr>
          <w:rFonts w:eastAsiaTheme="minorEastAsia" w:cs="Times New Roman"/>
          <w:szCs w:val="24"/>
          <w:lang w:val="en-GB"/>
        </w:rPr>
        <w:t xml:space="preserve"> or equal than the </w:t>
      </w:r>
      <w:r w:rsidR="001C675A" w:rsidRPr="006B5572">
        <w:rPr>
          <w:rFonts w:eastAsiaTheme="minorEastAsia" w:cs="Times New Roman"/>
          <w:szCs w:val="24"/>
          <w:lang w:val="en-GB"/>
        </w:rPr>
        <w:t>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w:t>
      </w:r>
    </w:p>
    <w:p w14:paraId="213B03E1" w14:textId="77777777" w:rsidR="003102F4" w:rsidRPr="007167BB" w:rsidRDefault="003102F4" w:rsidP="00AC790B">
      <w:pPr>
        <w:autoSpaceDE w:val="0"/>
        <w:autoSpaceDN w:val="0"/>
        <w:adjustRightInd w:val="0"/>
        <w:rPr>
          <w:rFonts w:eastAsiaTheme="minorEastAsia" w:cs="Times New Roman"/>
          <w:szCs w:val="24"/>
          <w:lang w:val="en-GB"/>
        </w:rPr>
      </w:pPr>
    </w:p>
    <w:p w14:paraId="70108762" w14:textId="77777777" w:rsidR="003102F4" w:rsidRPr="00FB2B91" w:rsidRDefault="003102F4"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After determining sample size, it is necessary to identify in each of the original stratum (</w:t>
      </w:r>
      <w:r w:rsidRPr="00FB2B91">
        <w:rPr>
          <w:rFonts w:eastAsiaTheme="minorEastAsia" w:cs="Times New Roman"/>
          <w:i/>
          <w:szCs w:val="24"/>
          <w:lang w:val="en-GB"/>
        </w:rPr>
        <w:t>h</w:t>
      </w:r>
      <w:r w:rsidRPr="00FB2B91">
        <w:rPr>
          <w:rFonts w:eastAsiaTheme="minorEastAsia" w:cs="Times New Roman"/>
          <w:szCs w:val="24"/>
          <w:lang w:val="en-GB"/>
        </w:rPr>
        <w:t xml:space="preserve">) the high value population units (if any) that will belong to a high value </w:t>
      </w:r>
      <w:r w:rsidR="00932437" w:rsidRPr="00A33A9B">
        <w:rPr>
          <w:rFonts w:eastAsiaTheme="minorEastAsia" w:cs="Times New Roman"/>
          <w:szCs w:val="24"/>
          <w:lang w:val="en-GB"/>
        </w:rPr>
        <w:t>group</w:t>
      </w:r>
      <w:r w:rsidRPr="006B5572">
        <w:rPr>
          <w:rFonts w:eastAsiaTheme="minorEastAsia" w:cs="Times New Roman"/>
          <w:szCs w:val="24"/>
          <w:lang w:val="en-GB"/>
        </w:rPr>
        <w:t xml:space="preserve"> to be audited a 100%. The cut-off value for determining this top </w:t>
      </w:r>
      <w:r w:rsidR="00932437" w:rsidRPr="006B5572">
        <w:rPr>
          <w:rFonts w:eastAsiaTheme="minorEastAsia" w:cs="Times New Roman"/>
          <w:szCs w:val="24"/>
          <w:lang w:val="en-GB"/>
        </w:rPr>
        <w:t>group</w:t>
      </w:r>
      <w:r w:rsidRPr="006B5572">
        <w:rPr>
          <w:rFonts w:eastAsiaTheme="minorEastAsia" w:cs="Times New Roman"/>
          <w:szCs w:val="24"/>
          <w:lang w:val="en-GB"/>
        </w:rPr>
        <w:t xml:space="preserve"> is equal to the ratio between the book value of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oMath>
      <w:r w:rsidRPr="006B5572">
        <w:rPr>
          <w:rFonts w:eastAsiaTheme="minorEastAsia" w:cs="Times New Roman"/>
          <w:szCs w:val="24"/>
          <w:lang w:val="en-GB"/>
        </w:rPr>
        <w:t>) and the planed sample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Pr="006B5572">
        <w:rPr>
          <w:rFonts w:eastAsiaTheme="minorEastAsia" w:cs="Times New Roman"/>
          <w:szCs w:val="24"/>
          <w:lang w:val="en-GB"/>
        </w:rPr>
        <w:t xml:space="preserve">). All items whose book value is higher </w:t>
      </w:r>
      <w:r w:rsidRPr="007167BB">
        <w:rPr>
          <w:rFonts w:eastAsiaTheme="minorEastAsia" w:cs="Times New Roman"/>
          <w:szCs w:val="24"/>
          <w:lang w:val="en-GB"/>
        </w:rPr>
        <w:t xml:space="preserve">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 xml:space="preserve">) will be placed in the 100% audit </w:t>
      </w:r>
      <w:r w:rsidR="00932437" w:rsidRPr="007167BB">
        <w:rPr>
          <w:rFonts w:eastAsiaTheme="minorEastAsia" w:cs="Times New Roman"/>
          <w:szCs w:val="24"/>
          <w:lang w:val="en-GB"/>
        </w:rPr>
        <w:t>group</w:t>
      </w:r>
      <w:r w:rsidRPr="00FB2B91">
        <w:rPr>
          <w:rFonts w:eastAsiaTheme="minorEastAsia" w:cs="Times New Roman"/>
          <w:szCs w:val="24"/>
          <w:lang w:val="en-GB"/>
        </w:rPr>
        <w:t xml:space="preserve">. </w:t>
      </w:r>
    </w:p>
    <w:p w14:paraId="4526A0BB" w14:textId="77777777" w:rsidR="003102F4" w:rsidRPr="00FB2B91" w:rsidRDefault="003102F4" w:rsidP="00AC790B">
      <w:pPr>
        <w:autoSpaceDE w:val="0"/>
        <w:autoSpaceDN w:val="0"/>
        <w:adjustRightInd w:val="0"/>
        <w:rPr>
          <w:rFonts w:eastAsiaTheme="minorEastAsia" w:cs="Times New Roman"/>
          <w:szCs w:val="24"/>
          <w:lang w:val="en-GB"/>
        </w:rPr>
      </w:pPr>
    </w:p>
    <w:p w14:paraId="75F0EF96" w14:textId="77777777" w:rsidR="003102F4" w:rsidRPr="006B5572" w:rsidRDefault="003102F4"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sampling size to be allocated to the non-exhaustive </w:t>
      </w:r>
      <w:r w:rsidR="00932437" w:rsidRPr="00FB2B91">
        <w:rPr>
          <w:rFonts w:eastAsiaTheme="minorEastAsia" w:cs="Times New Roman"/>
          <w:szCs w:val="24"/>
          <w:lang w:val="en-GB"/>
        </w:rPr>
        <w:t>group</w:t>
      </w:r>
      <w:r w:rsidRPr="00A33A9B">
        <w:rPr>
          <w:rFonts w:eastAsiaTheme="minorEastAsia" w:cs="Times New Roman"/>
          <w:szCs w:val="24"/>
          <w:lang w:val="en-GB"/>
        </w:rPr>
        <w:t>,</w:t>
      </w:r>
      <m:oMath>
        <m:r>
          <w:rPr>
            <w:rFonts w:ascii="Cambria Math" w:eastAsiaTheme="minorEastAsia" w:hAnsi="Cambria Math"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xml:space="preserve">, is computed as the difference between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Pr="006B5572">
        <w:rPr>
          <w:rFonts w:eastAsiaTheme="minorEastAsia" w:cs="Times New Roman"/>
          <w:szCs w:val="24"/>
          <w:lang w:val="en-GB"/>
        </w:rPr>
        <w:t xml:space="preserve"> and the number of sampling units (e.g. oper</w:t>
      </w:r>
      <w:r w:rsidRPr="007167BB">
        <w:rPr>
          <w:rFonts w:eastAsiaTheme="minorEastAsia" w:cs="Times New Roman"/>
          <w:szCs w:val="24"/>
          <w:lang w:val="en-GB"/>
        </w:rPr>
        <w:t xml:space="preserve">ations) in the exhaustive </w:t>
      </w:r>
      <w:r w:rsidR="00932437" w:rsidRPr="00FB2B91">
        <w:rPr>
          <w:rFonts w:eastAsiaTheme="minorEastAsia" w:cs="Times New Roman"/>
          <w:szCs w:val="24"/>
          <w:lang w:val="en-GB"/>
        </w:rPr>
        <w:t>group of the stratum</w:t>
      </w:r>
      <w:r w:rsidRPr="00FB2B91">
        <w:rPr>
          <w:rFonts w:eastAsiaTheme="minorEastAsia" w:cs="Times New Roman"/>
          <w:szCs w:val="24"/>
          <w:lang w:val="en-GB"/>
        </w:rPr>
        <w:t xml:space="preserv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he</m:t>
            </m:r>
          </m:sub>
        </m:sSub>
      </m:oMath>
      <w:r w:rsidRPr="006B5572">
        <w:rPr>
          <w:rFonts w:eastAsiaTheme="minorEastAsia" w:cs="Times New Roman"/>
          <w:szCs w:val="24"/>
          <w:lang w:val="en-GB"/>
        </w:rPr>
        <w:t>).</w:t>
      </w:r>
    </w:p>
    <w:p w14:paraId="37243C89" w14:textId="77777777" w:rsidR="003102F4" w:rsidRPr="007167BB" w:rsidRDefault="003102F4" w:rsidP="00AC790B">
      <w:pPr>
        <w:autoSpaceDE w:val="0"/>
        <w:autoSpaceDN w:val="0"/>
        <w:adjustRightInd w:val="0"/>
        <w:rPr>
          <w:rFonts w:eastAsiaTheme="minorEastAsia" w:cs="Times New Roman"/>
          <w:szCs w:val="24"/>
          <w:lang w:val="en-GB"/>
        </w:rPr>
      </w:pPr>
    </w:p>
    <w:p w14:paraId="0433351B" w14:textId="081995D4" w:rsidR="003102F4" w:rsidRPr="006B5572" w:rsidRDefault="003102F4"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Finally the selection of the sample</w:t>
      </w:r>
      <w:r w:rsidR="00932437" w:rsidRPr="00FB2B91">
        <w:rPr>
          <w:rFonts w:eastAsiaTheme="minorEastAsia" w:cs="Times New Roman"/>
          <w:szCs w:val="24"/>
          <w:lang w:val="en-GB"/>
        </w:rPr>
        <w:t>s is done</w:t>
      </w:r>
      <w:r w:rsidRPr="00FB2B91">
        <w:rPr>
          <w:rFonts w:eastAsiaTheme="minorEastAsia" w:cs="Times New Roman"/>
          <w:szCs w:val="24"/>
          <w:lang w:val="en-GB"/>
        </w:rPr>
        <w:t xml:space="preserve"> in the non-exhaustive </w:t>
      </w:r>
      <w:r w:rsidR="00932437" w:rsidRPr="00FB2B91">
        <w:rPr>
          <w:rFonts w:eastAsiaTheme="minorEastAsia" w:cs="Times New Roman"/>
          <w:szCs w:val="24"/>
          <w:lang w:val="en-GB"/>
        </w:rPr>
        <w:t>group of each stratum</w:t>
      </w:r>
      <w:r w:rsidRPr="00A33A9B">
        <w:rPr>
          <w:rFonts w:eastAsiaTheme="minorEastAsia" w:cs="Times New Roman"/>
          <w:szCs w:val="24"/>
          <w:lang w:val="en-GB"/>
        </w:rPr>
        <w:t xml:space="preserve"> using probability proportional to size, i.e. proportional to the item book </w:t>
      </w:r>
      <w:r w:rsidR="00EB769D" w:rsidRPr="006B5572">
        <w:rPr>
          <w:rFonts w:eastAsiaTheme="minorEastAsia" w:cs="Times New Roman"/>
          <w:szCs w:val="24"/>
          <w:lang w:val="en-GB"/>
        </w:rPr>
        <w:t xml:space="preserve">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005379ED" w:rsidRPr="006B5572">
        <w:rPr>
          <w:rFonts w:eastAsiaTheme="minorEastAsia" w:cs="Times New Roman"/>
          <w:szCs w:val="24"/>
          <w:lang w:val="en-GB"/>
        </w:rPr>
        <w:t xml:space="preserve">. </w:t>
      </w:r>
      <w:r w:rsidRPr="007167BB">
        <w:rPr>
          <w:rFonts w:eastAsiaTheme="minorEastAsia" w:cs="Times New Roman"/>
          <w:szCs w:val="24"/>
          <w:lang w:val="en-GB"/>
        </w:rPr>
        <w:t xml:space="preserve">A </w:t>
      </w:r>
      <w:r w:rsidR="005379ED" w:rsidRPr="00FB2B91">
        <w:rPr>
          <w:rFonts w:eastAsiaTheme="minorEastAsia" w:cs="Times New Roman"/>
          <w:szCs w:val="24"/>
          <w:lang w:val="en-GB"/>
        </w:rPr>
        <w:t xml:space="preserve">common </w:t>
      </w:r>
      <w:r w:rsidRPr="00FB2B91">
        <w:rPr>
          <w:rFonts w:eastAsiaTheme="minorEastAsia" w:cs="Times New Roman"/>
          <w:szCs w:val="24"/>
          <w:lang w:val="en-GB"/>
        </w:rPr>
        <w:t>way to implement the selection is th</w:t>
      </w:r>
      <w:r w:rsidR="00303043" w:rsidRPr="00FB2B91">
        <w:rPr>
          <w:rFonts w:eastAsiaTheme="minorEastAsia" w:cs="Times New Roman"/>
          <w:szCs w:val="24"/>
          <w:lang w:val="en-GB"/>
        </w:rPr>
        <w:t>r</w:t>
      </w:r>
      <w:r w:rsidRPr="00A33A9B">
        <w:rPr>
          <w:rFonts w:eastAsiaTheme="minorEastAsia" w:cs="Times New Roman"/>
          <w:szCs w:val="24"/>
          <w:lang w:val="en-GB"/>
        </w:rPr>
        <w:t xml:space="preserve">ough systematic selection, using a selection interval equal to the total expenditure in the non-exhaustive </w:t>
      </w:r>
      <w:r w:rsidR="00932437" w:rsidRPr="006B5572">
        <w:rPr>
          <w:rFonts w:eastAsiaTheme="minorEastAsia" w:cs="Times New Roman"/>
          <w:szCs w:val="24"/>
          <w:lang w:val="en-GB"/>
        </w:rPr>
        <w:t>group of the stratum</w:t>
      </w:r>
      <w:r w:rsidRPr="006B5572">
        <w:rPr>
          <w:rFonts w:eastAsiaTheme="minorEastAsia" w:cs="Times New Roman"/>
          <w:szCs w:val="24"/>
          <w:lang w:val="en-GB"/>
        </w:rPr>
        <w:t xml:space="preserv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divided by the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oMath>
      <w:r w:rsidRPr="006B5572">
        <w:rPr>
          <w:rFonts w:eastAsiaTheme="minorEastAsia" w:cs="Times New Roman"/>
          <w:szCs w:val="24"/>
          <w:lang w:val="en-GB"/>
        </w:rPr>
        <w:t>)</w:t>
      </w:r>
      <w:r w:rsidR="009268BC" w:rsidRPr="009268BC">
        <w:rPr>
          <w:rStyle w:val="Znakapoznpodarou"/>
          <w:rFonts w:eastAsiaTheme="minorEastAsia" w:cs="Times New Roman"/>
          <w:szCs w:val="24"/>
          <w:lang w:val="en-GB"/>
        </w:rPr>
        <w:t xml:space="preserve"> </w:t>
      </w:r>
      <w:r w:rsidR="009268BC">
        <w:rPr>
          <w:rStyle w:val="Znakapoznpodarou"/>
          <w:rFonts w:eastAsiaTheme="minorEastAsia" w:cs="Times New Roman"/>
          <w:szCs w:val="24"/>
          <w:lang w:val="en-GB"/>
        </w:rPr>
        <w:footnoteReference w:id="31"/>
      </w:r>
      <w:r w:rsidRPr="006B5572">
        <w:rPr>
          <w:rFonts w:eastAsiaTheme="minorEastAsia" w:cs="Times New Roman"/>
          <w:szCs w:val="24"/>
          <w:lang w:val="en-GB"/>
        </w:rPr>
        <w:t>, i.e.</w:t>
      </w:r>
    </w:p>
    <w:p w14:paraId="3B88FE69" w14:textId="77777777" w:rsidR="003102F4" w:rsidRPr="007167BB" w:rsidRDefault="003102F4" w:rsidP="00AC790B">
      <w:pPr>
        <w:autoSpaceDE w:val="0"/>
        <w:autoSpaceDN w:val="0"/>
        <w:adjustRightInd w:val="0"/>
        <w:rPr>
          <w:rFonts w:eastAsiaTheme="minorEastAsia" w:cs="Times New Roman"/>
          <w:szCs w:val="24"/>
          <w:lang w:val="en-GB"/>
        </w:rPr>
      </w:pPr>
    </w:p>
    <w:p w14:paraId="1194E56D" w14:textId="77777777" w:rsidR="003102F4"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h</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den>
          </m:f>
        </m:oMath>
      </m:oMathPara>
    </w:p>
    <w:p w14:paraId="183253ED" w14:textId="77777777" w:rsidR="00932437" w:rsidRPr="007167BB" w:rsidRDefault="00932437" w:rsidP="00AC790B">
      <w:pPr>
        <w:autoSpaceDE w:val="0"/>
        <w:autoSpaceDN w:val="0"/>
        <w:adjustRightInd w:val="0"/>
        <w:rPr>
          <w:rFonts w:eastAsiaTheme="minorEastAsia" w:cs="Times New Roman"/>
          <w:szCs w:val="24"/>
          <w:lang w:val="en-GB"/>
        </w:rPr>
      </w:pPr>
    </w:p>
    <w:p w14:paraId="5DCA6FF5" w14:textId="77777777" w:rsidR="003102F4" w:rsidRPr="00A33A9B" w:rsidRDefault="00932437"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Note that several independent samples will be selected, one for </w:t>
      </w:r>
      <w:r w:rsidR="00944397" w:rsidRPr="00FB2B91">
        <w:rPr>
          <w:rFonts w:eastAsiaTheme="minorEastAsia" w:cs="Times New Roman"/>
          <w:szCs w:val="24"/>
          <w:lang w:val="en-GB"/>
        </w:rPr>
        <w:t>each</w:t>
      </w:r>
      <w:r w:rsidRPr="00FB2B91">
        <w:rPr>
          <w:rFonts w:eastAsiaTheme="minorEastAsia" w:cs="Times New Roman"/>
          <w:szCs w:val="24"/>
          <w:lang w:val="en-GB"/>
        </w:rPr>
        <w:t xml:space="preserve"> original strata.</w:t>
      </w:r>
    </w:p>
    <w:p w14:paraId="3A35E112" w14:textId="77777777" w:rsidR="003102F4" w:rsidRPr="006B5572" w:rsidRDefault="003102F4" w:rsidP="00AC790B">
      <w:pPr>
        <w:autoSpaceDE w:val="0"/>
        <w:autoSpaceDN w:val="0"/>
        <w:adjustRightInd w:val="0"/>
        <w:rPr>
          <w:rFonts w:eastAsiaTheme="minorEastAsia" w:cs="Times New Roman"/>
          <w:szCs w:val="24"/>
          <w:lang w:val="en-GB"/>
        </w:rPr>
      </w:pPr>
    </w:p>
    <w:p w14:paraId="40084BED" w14:textId="77777777" w:rsidR="00944397" w:rsidRPr="006B5572" w:rsidRDefault="00944397" w:rsidP="00AC790B">
      <w:pPr>
        <w:autoSpaceDE w:val="0"/>
        <w:autoSpaceDN w:val="0"/>
        <w:adjustRightInd w:val="0"/>
        <w:rPr>
          <w:rFonts w:eastAsiaTheme="minorEastAsia" w:cs="Times New Roman"/>
          <w:szCs w:val="24"/>
          <w:lang w:val="en-GB"/>
        </w:rPr>
      </w:pPr>
    </w:p>
    <w:p w14:paraId="19559B84" w14:textId="77777777" w:rsidR="00944397" w:rsidRPr="006B5572" w:rsidRDefault="00944397" w:rsidP="00AC790B">
      <w:pPr>
        <w:autoSpaceDE w:val="0"/>
        <w:autoSpaceDN w:val="0"/>
        <w:adjustRightInd w:val="0"/>
        <w:rPr>
          <w:rFonts w:eastAsiaTheme="minorEastAsia" w:cs="Times New Roman"/>
          <w:szCs w:val="24"/>
          <w:lang w:val="en-GB"/>
        </w:rPr>
      </w:pPr>
    </w:p>
    <w:p w14:paraId="043BD752" w14:textId="77777777" w:rsidR="00C72F64" w:rsidRPr="006B5572" w:rsidRDefault="00A72B24" w:rsidP="00AC790B">
      <w:pPr>
        <w:pStyle w:val="Nadpis4"/>
        <w:rPr>
          <w:lang w:val="en-GB"/>
        </w:rPr>
      </w:pPr>
      <w:bookmarkStart w:id="269" w:name="_Ref421204024"/>
      <w:bookmarkStart w:id="270" w:name="_Toc421204923"/>
      <w:bookmarkStart w:id="271" w:name="_Toc468184856"/>
      <w:r w:rsidRPr="006B5572">
        <w:rPr>
          <w:lang w:val="en-GB"/>
        </w:rPr>
        <w:t>Projected</w:t>
      </w:r>
      <w:r w:rsidR="00961A2C" w:rsidRPr="006B5572">
        <w:rPr>
          <w:lang w:val="en-GB"/>
        </w:rPr>
        <w:t xml:space="preserve"> error</w:t>
      </w:r>
      <w:bookmarkEnd w:id="269"/>
      <w:bookmarkEnd w:id="270"/>
      <w:bookmarkEnd w:id="271"/>
    </w:p>
    <w:p w14:paraId="06C01964" w14:textId="77777777" w:rsidR="007B712E" w:rsidRPr="006B5572" w:rsidRDefault="007B712E" w:rsidP="00AC790B">
      <w:pPr>
        <w:rPr>
          <w:lang w:val="en-GB"/>
        </w:rPr>
      </w:pPr>
    </w:p>
    <w:p w14:paraId="129AD870" w14:textId="77777777" w:rsidR="000745B0" w:rsidRPr="006B5572" w:rsidRDefault="000745B0"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projection of errors to the population is made differently for units belonging to the exhaustive groups and for items in the non-exhaustive groups.</w:t>
      </w:r>
    </w:p>
    <w:p w14:paraId="596E02A0" w14:textId="77777777" w:rsidR="000745B0" w:rsidRPr="006B5572" w:rsidRDefault="000745B0" w:rsidP="00AC790B">
      <w:pPr>
        <w:autoSpaceDE w:val="0"/>
        <w:autoSpaceDN w:val="0"/>
        <w:adjustRightInd w:val="0"/>
        <w:rPr>
          <w:rFonts w:eastAsiaTheme="minorEastAsia" w:cs="Times New Roman"/>
          <w:szCs w:val="24"/>
          <w:lang w:val="en-GB"/>
        </w:rPr>
      </w:pPr>
    </w:p>
    <w:p w14:paraId="6C6787F8"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w:t>
      </w:r>
      <w:r w:rsidR="000745B0" w:rsidRPr="006B5572">
        <w:rPr>
          <w:rFonts w:eastAsiaTheme="minorEastAsia" w:cs="Times New Roman"/>
          <w:szCs w:val="24"/>
          <w:lang w:val="en-GB"/>
        </w:rPr>
        <w:t>groups</w:t>
      </w:r>
      <w:r w:rsidRPr="006B5572">
        <w:rPr>
          <w:rFonts w:eastAsiaTheme="minorEastAsia" w:cs="Times New Roman"/>
          <w:szCs w:val="24"/>
          <w:lang w:val="en-GB"/>
        </w:rPr>
        <w:t xml:space="preserve">, that is, for the </w:t>
      </w:r>
      <w:r w:rsidR="000745B0" w:rsidRPr="006B5572">
        <w:rPr>
          <w:rFonts w:eastAsiaTheme="minorEastAsia" w:cs="Times New Roman"/>
          <w:szCs w:val="24"/>
          <w:lang w:val="en-GB"/>
        </w:rPr>
        <w:t>groups</w:t>
      </w:r>
      <w:r w:rsidRPr="006B5572">
        <w:rPr>
          <w:rFonts w:eastAsiaTheme="minorEastAsia" w:cs="Times New Roman"/>
          <w:szCs w:val="24"/>
          <w:lang w:val="en-GB"/>
        </w:rPr>
        <w:t xml:space="preserve"> containing the sampling units with book value larger than the </w:t>
      </w:r>
      <w:r w:rsidR="00494437" w:rsidRPr="006B5572">
        <w:rPr>
          <w:rFonts w:eastAsiaTheme="minorEastAsia" w:cs="Times New Roman"/>
          <w:szCs w:val="24"/>
          <w:lang w:val="en-GB"/>
        </w:rPr>
        <w:t>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 </w:t>
      </w:r>
      <w:r w:rsidR="000745B0" w:rsidRPr="00FB2B91">
        <w:rPr>
          <w:rFonts w:eastAsiaTheme="minorEastAsia" w:cs="Times New Roman"/>
          <w:szCs w:val="24"/>
          <w:lang w:val="en-GB"/>
        </w:rPr>
        <w:t>the summation of the errors found in the items belonging to those groups</w:t>
      </w:r>
      <w:r w:rsidRPr="00FB2B91">
        <w:rPr>
          <w:rFonts w:eastAsiaTheme="minorEastAsia" w:cs="Times New Roman"/>
          <w:szCs w:val="24"/>
          <w:lang w:val="en-GB"/>
        </w:rPr>
        <w:t>:</w:t>
      </w:r>
    </w:p>
    <w:p w14:paraId="5AD818BF"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p>
    <w:p w14:paraId="2F3A47B5" w14:textId="77777777"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H</m:t>
              </m:r>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e>
              </m:nary>
            </m:e>
          </m:nary>
        </m:oMath>
      </m:oMathPara>
    </w:p>
    <w:p w14:paraId="69DDA8F1" w14:textId="77777777" w:rsidR="00C72F64" w:rsidRPr="007167BB" w:rsidRDefault="00C72F64" w:rsidP="00C72F64">
      <w:pPr>
        <w:autoSpaceDE w:val="0"/>
        <w:autoSpaceDN w:val="0"/>
        <w:adjustRightInd w:val="0"/>
        <w:spacing w:line="240" w:lineRule="auto"/>
        <w:rPr>
          <w:rFonts w:eastAsiaTheme="minorEastAsia" w:cs="Times New Roman"/>
          <w:szCs w:val="24"/>
          <w:lang w:val="en-GB"/>
        </w:rPr>
      </w:pPr>
    </w:p>
    <w:p w14:paraId="77A71C9C" w14:textId="77777777" w:rsidR="000745B0" w:rsidRPr="00FB2B91" w:rsidRDefault="000745B0" w:rsidP="00C72F64">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In practice:</w:t>
      </w:r>
    </w:p>
    <w:p w14:paraId="61017E90" w14:textId="77777777" w:rsidR="000745B0" w:rsidRPr="00FB2B91" w:rsidRDefault="000745B0" w:rsidP="000745B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1) For each stratum h, identify the units belonging to the exhaustive group and sum their errors</w:t>
      </w:r>
    </w:p>
    <w:p w14:paraId="116137C0" w14:textId="77777777" w:rsidR="000745B0" w:rsidRPr="006B5572" w:rsidRDefault="000745B0" w:rsidP="000745B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2) Sum the previous results over the all set of </w:t>
      </w:r>
      <w:r w:rsidRPr="00A33A9B">
        <w:rPr>
          <w:rFonts w:eastAsiaTheme="minorEastAsia" w:cs="Times New Roman"/>
          <w:i/>
          <w:szCs w:val="24"/>
          <w:lang w:val="en-GB"/>
        </w:rPr>
        <w:t>H</w:t>
      </w:r>
      <w:r w:rsidRPr="006B5572">
        <w:rPr>
          <w:rFonts w:eastAsiaTheme="minorEastAsia" w:cs="Times New Roman"/>
          <w:szCs w:val="24"/>
          <w:lang w:val="en-GB"/>
        </w:rPr>
        <w:t xml:space="preserve"> strata.</w:t>
      </w:r>
    </w:p>
    <w:p w14:paraId="59A487A2" w14:textId="77777777" w:rsidR="000745B0" w:rsidRPr="006B5572" w:rsidRDefault="000745B0" w:rsidP="00C72F64">
      <w:pPr>
        <w:autoSpaceDE w:val="0"/>
        <w:autoSpaceDN w:val="0"/>
        <w:adjustRightInd w:val="0"/>
        <w:spacing w:line="240" w:lineRule="auto"/>
        <w:rPr>
          <w:rFonts w:eastAsiaTheme="minorEastAsia" w:cs="Times New Roman"/>
          <w:szCs w:val="24"/>
          <w:lang w:val="en-GB"/>
        </w:rPr>
      </w:pPr>
    </w:p>
    <w:p w14:paraId="17F42540"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w:t>
      </w:r>
      <w:r w:rsidR="00CC3836" w:rsidRPr="006B5572">
        <w:rPr>
          <w:rFonts w:eastAsiaTheme="minorEastAsia" w:cs="Times New Roman"/>
          <w:szCs w:val="24"/>
          <w:lang w:val="en-GB"/>
        </w:rPr>
        <w:t>non-exhaustive groups, i.e. the groups</w:t>
      </w:r>
      <w:r w:rsidRPr="006B5572">
        <w:rPr>
          <w:rFonts w:eastAsiaTheme="minorEastAsia" w:cs="Times New Roman"/>
          <w:szCs w:val="24"/>
          <w:lang w:val="en-GB"/>
        </w:rPr>
        <w:t xml:space="preserve"> containing the sampling units with book value lower </w:t>
      </w:r>
      <w:r w:rsidR="00494437" w:rsidRPr="006B5572">
        <w:rPr>
          <w:rFonts w:eastAsiaTheme="minorEastAsia" w:cs="Times New Roman"/>
          <w:szCs w:val="24"/>
          <w:lang w:val="en-GB"/>
        </w:rPr>
        <w:t>or equal to the 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00CC3836"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00CC3836" w:rsidRPr="00FB2B91">
        <w:rPr>
          <w:rFonts w:eastAsiaTheme="minorEastAsia" w:cs="Times New Roman"/>
          <w:szCs w:val="24"/>
          <w:lang w:val="en-GB"/>
        </w:rPr>
        <w:t xml:space="preserve"> error is</w:t>
      </w:r>
    </w:p>
    <w:p w14:paraId="0C45C219" w14:textId="77777777" w:rsidR="00C72F64" w:rsidRPr="00FB2B91" w:rsidRDefault="00C72F64" w:rsidP="00C72F64">
      <w:pPr>
        <w:autoSpaceDE w:val="0"/>
        <w:autoSpaceDN w:val="0"/>
        <w:adjustRightInd w:val="0"/>
        <w:spacing w:line="240" w:lineRule="auto"/>
        <w:rPr>
          <w:rFonts w:eastAsiaTheme="minorEastAsia" w:cs="Times New Roman"/>
          <w:szCs w:val="24"/>
          <w:lang w:val="en-GB"/>
        </w:rPr>
      </w:pPr>
    </w:p>
    <w:p w14:paraId="6B33F53F" w14:textId="7E706578" w:rsidR="00C72F64" w:rsidRPr="006B5572" w:rsidRDefault="00DC4817" w:rsidP="00C72F64">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H</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den>
              </m:f>
            </m:e>
          </m:nary>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hi</m:t>
                      </m:r>
                    </m:sub>
                  </m:sSub>
                </m:den>
              </m:f>
            </m:e>
          </m:nary>
        </m:oMath>
      </m:oMathPara>
    </w:p>
    <w:p w14:paraId="43546C9F" w14:textId="77777777" w:rsidR="00C72F64" w:rsidRPr="007167BB" w:rsidRDefault="00C72F64" w:rsidP="00C72F64">
      <w:pPr>
        <w:autoSpaceDE w:val="0"/>
        <w:autoSpaceDN w:val="0"/>
        <w:adjustRightInd w:val="0"/>
        <w:spacing w:line="240" w:lineRule="auto"/>
        <w:rPr>
          <w:rFonts w:eastAsiaTheme="minorEastAsia" w:cs="Times New Roman"/>
          <w:szCs w:val="24"/>
          <w:lang w:val="en-GB"/>
        </w:rPr>
      </w:pPr>
    </w:p>
    <w:p w14:paraId="18D7D79F" w14:textId="77777777" w:rsidR="00CC3836" w:rsidRPr="00FB2B91" w:rsidRDefault="00CC3836"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To calculate this </w:t>
      </w:r>
      <w:r w:rsidR="00A72B24" w:rsidRPr="00FB2B91">
        <w:rPr>
          <w:rFonts w:eastAsiaTheme="minorEastAsia" w:cs="Times New Roman"/>
          <w:szCs w:val="24"/>
          <w:lang w:val="en-GB"/>
        </w:rPr>
        <w:t>projected</w:t>
      </w:r>
      <w:r w:rsidRPr="00FB2B91">
        <w:rPr>
          <w:rFonts w:eastAsiaTheme="minorEastAsia" w:cs="Times New Roman"/>
          <w:szCs w:val="24"/>
          <w:lang w:val="en-GB"/>
        </w:rPr>
        <w:t xml:space="preserve"> error:</w:t>
      </w:r>
    </w:p>
    <w:p w14:paraId="2B77A9A8" w14:textId="77777777" w:rsidR="00CC3836" w:rsidRPr="006B5572" w:rsidRDefault="00CC3836"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in each stratum </w:t>
      </w:r>
      <w:r w:rsidRPr="00A33A9B">
        <w:rPr>
          <w:rFonts w:eastAsiaTheme="minorEastAsia" w:cs="Times New Roman"/>
          <w:i/>
          <w:szCs w:val="24"/>
          <w:lang w:val="en-GB"/>
        </w:rPr>
        <w:t>h</w:t>
      </w:r>
      <w:r w:rsidRPr="006B5572">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hi</m:t>
                </m:r>
              </m:sub>
            </m:sSub>
          </m:den>
        </m:f>
      </m:oMath>
    </w:p>
    <w:p w14:paraId="28B46308" w14:textId="77777777" w:rsidR="00CC3836" w:rsidRPr="00FB2B91" w:rsidRDefault="00CC3836" w:rsidP="00AC790B">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2) in each stratum </w:t>
      </w:r>
      <w:r w:rsidRPr="00FB2B91">
        <w:rPr>
          <w:rFonts w:eastAsiaTheme="minorEastAsia" w:cs="Times New Roman"/>
          <w:i/>
          <w:szCs w:val="24"/>
          <w:lang w:val="en-GB"/>
        </w:rPr>
        <w:t>h</w:t>
      </w:r>
      <w:r w:rsidRPr="00FB2B91">
        <w:rPr>
          <w:rFonts w:eastAsiaTheme="minorEastAsia" w:cs="Times New Roman"/>
          <w:szCs w:val="24"/>
          <w:lang w:val="en-GB"/>
        </w:rPr>
        <w:t>, sum these error rates over all units in the sample</w:t>
      </w:r>
    </w:p>
    <w:p w14:paraId="2B47EAF2" w14:textId="38F19A4A" w:rsidR="00CC3836" w:rsidRPr="007167BB" w:rsidRDefault="00CC3836"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3) in each stratum </w:t>
      </w:r>
      <w:r w:rsidRPr="00FB2B91">
        <w:rPr>
          <w:rFonts w:eastAsiaTheme="minorEastAsia" w:cs="Times New Roman"/>
          <w:i/>
          <w:szCs w:val="24"/>
          <w:lang w:val="en-GB"/>
        </w:rPr>
        <w:t>h</w:t>
      </w:r>
      <w:r w:rsidRPr="00A33A9B">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Sub>
      </m:oMath>
      <w:r w:rsidRPr="006B5572">
        <w:rPr>
          <w:rFonts w:eastAsiaTheme="minorEastAsia" w:cs="Times New Roman"/>
          <w:szCs w:val="24"/>
          <w:lang w:val="en-GB"/>
        </w:rPr>
        <w:t>); this expenditure</w:t>
      </w:r>
      <w:r w:rsidRPr="007167BB">
        <w:rPr>
          <w:rFonts w:eastAsiaTheme="minorEastAsia" w:cs="Times New Roman"/>
          <w:szCs w:val="24"/>
          <w:lang w:val="en-GB"/>
        </w:rPr>
        <w:t xml:space="preserve"> will also be equal to the total expenditure in the stratum minus the expenditure of items belonging to the exhaustive group</w:t>
      </w:r>
    </w:p>
    <w:p w14:paraId="010D12DF" w14:textId="7A6BAA0C" w:rsidR="00CC3836" w:rsidRPr="006B5572" w:rsidRDefault="00CC3836"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stratum </w:t>
      </w:r>
      <w:r w:rsidRPr="00FB2B91">
        <w:rPr>
          <w:rFonts w:eastAsiaTheme="minorEastAsia" w:cs="Times New Roman"/>
          <w:i/>
          <w:szCs w:val="24"/>
          <w:lang w:val="en-GB"/>
        </w:rPr>
        <w:t>h</w:t>
      </w:r>
      <w:r w:rsidRPr="00FB2B91">
        <w:rPr>
          <w:rFonts w:eastAsiaTheme="minorEastAsia" w:cs="Times New Roman"/>
          <w:szCs w:val="24"/>
          <w:lang w:val="en-GB"/>
        </w:rPr>
        <w:t>, divide the previous result by the sample size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oMath>
      <w:r w:rsidRPr="006B5572">
        <w:rPr>
          <w:rFonts w:eastAsiaTheme="minorEastAsia" w:cs="Times New Roman"/>
          <w:szCs w:val="24"/>
          <w:lang w:val="en-GB"/>
        </w:rPr>
        <w:t>)</w:t>
      </w:r>
    </w:p>
    <w:p w14:paraId="6D999707" w14:textId="77777777" w:rsidR="00CC3836" w:rsidRPr="00FB2B91" w:rsidRDefault="00CC3836" w:rsidP="00AC790B">
      <w:pPr>
        <w:autoSpaceDE w:val="0"/>
        <w:autoSpaceDN w:val="0"/>
        <w:adjustRightInd w:val="0"/>
        <w:rPr>
          <w:rFonts w:eastAsiaTheme="minorEastAsia" w:cs="Times New Roman"/>
          <w:szCs w:val="24"/>
          <w:lang w:val="en-GB"/>
        </w:rPr>
      </w:pPr>
      <w:r w:rsidRPr="007167BB">
        <w:rPr>
          <w:rFonts w:eastAsiaTheme="minorEastAsia" w:cs="Times New Roman"/>
          <w:szCs w:val="24"/>
          <w:lang w:val="en-GB"/>
        </w:rPr>
        <w:t>5) sum the previous resu</w:t>
      </w:r>
      <w:r w:rsidRPr="00FB2B91">
        <w:rPr>
          <w:rFonts w:eastAsiaTheme="minorEastAsia" w:cs="Times New Roman"/>
          <w:szCs w:val="24"/>
          <w:lang w:val="en-GB"/>
        </w:rPr>
        <w:t xml:space="preserve">lts over the whole set of </w:t>
      </w:r>
      <w:r w:rsidRPr="00FB2B91">
        <w:rPr>
          <w:rFonts w:eastAsiaTheme="minorEastAsia" w:cs="Times New Roman"/>
          <w:i/>
          <w:szCs w:val="24"/>
          <w:lang w:val="en-GB"/>
        </w:rPr>
        <w:t>H</w:t>
      </w:r>
      <w:r w:rsidRPr="00FB2B91">
        <w:rPr>
          <w:rFonts w:eastAsiaTheme="minorEastAsia" w:cs="Times New Roman"/>
          <w:szCs w:val="24"/>
          <w:lang w:val="en-GB"/>
        </w:rPr>
        <w:t xml:space="preserve"> strata</w:t>
      </w:r>
    </w:p>
    <w:p w14:paraId="3843D338" w14:textId="77777777" w:rsidR="00CC3836" w:rsidRPr="00FB2B91" w:rsidRDefault="00CC3836" w:rsidP="00AC790B">
      <w:pPr>
        <w:autoSpaceDE w:val="0"/>
        <w:autoSpaceDN w:val="0"/>
        <w:adjustRightInd w:val="0"/>
        <w:rPr>
          <w:rFonts w:eastAsiaTheme="minorEastAsia" w:cs="Times New Roman"/>
          <w:szCs w:val="24"/>
          <w:lang w:val="en-GB"/>
        </w:rPr>
      </w:pPr>
    </w:p>
    <w:p w14:paraId="1D0ACB1C" w14:textId="77777777" w:rsidR="00C72F64" w:rsidRPr="006B5572" w:rsidRDefault="00C72F64" w:rsidP="00AC790B">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The </w:t>
      </w:r>
      <w:r w:rsidR="00A72B24" w:rsidRPr="006B5572">
        <w:rPr>
          <w:rFonts w:eastAsiaTheme="minorEastAsia" w:cs="Times New Roman"/>
          <w:szCs w:val="24"/>
          <w:lang w:val="en-GB"/>
        </w:rPr>
        <w:t>projected</w:t>
      </w:r>
      <w:r w:rsidRPr="006B5572">
        <w:rPr>
          <w:rFonts w:eastAsiaTheme="minorEastAsia" w:cs="Times New Roman"/>
          <w:szCs w:val="24"/>
          <w:lang w:val="en-GB"/>
        </w:rPr>
        <w:t xml:space="preserve"> error at the level of population is just the sum of these two components:</w:t>
      </w:r>
    </w:p>
    <w:p w14:paraId="421EBAC0" w14:textId="77777777" w:rsidR="00C72F64" w:rsidRPr="006B5572" w:rsidRDefault="00C72F64" w:rsidP="00AC790B">
      <w:pPr>
        <w:autoSpaceDE w:val="0"/>
        <w:autoSpaceDN w:val="0"/>
        <w:adjustRightInd w:val="0"/>
        <w:rPr>
          <w:rFonts w:eastAsiaTheme="minorEastAsia" w:cs="Times New Roman"/>
          <w:szCs w:val="24"/>
          <w:lang w:val="en-GB"/>
        </w:rPr>
      </w:pPr>
    </w:p>
    <w:p w14:paraId="2FEF3FD4" w14:textId="77777777" w:rsidR="00C72F64"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087066F6" w14:textId="77777777" w:rsidR="00C72F64" w:rsidRPr="007167BB" w:rsidRDefault="00C72F64" w:rsidP="00AC790B">
      <w:pPr>
        <w:autoSpaceDE w:val="0"/>
        <w:autoSpaceDN w:val="0"/>
        <w:adjustRightInd w:val="0"/>
        <w:rPr>
          <w:rFonts w:eastAsiaTheme="minorEastAsia" w:cs="Times New Roman"/>
          <w:szCs w:val="24"/>
          <w:lang w:val="en-GB"/>
        </w:rPr>
      </w:pPr>
    </w:p>
    <w:p w14:paraId="5B2A8EA8" w14:textId="10F42A74" w:rsidR="00B27A3B" w:rsidRPr="00FB2B91" w:rsidRDefault="00B27A3B">
      <w:pPr>
        <w:spacing w:after="200"/>
        <w:jc w:val="left"/>
        <w:rPr>
          <w:rFonts w:asciiTheme="majorHAnsi" w:eastAsiaTheme="majorEastAsia" w:hAnsiTheme="majorHAnsi" w:cstheme="majorBidi"/>
          <w:bCs/>
          <w:i/>
          <w:iCs/>
          <w:lang w:val="en-GB"/>
        </w:rPr>
      </w:pPr>
    </w:p>
    <w:p w14:paraId="0AAFB214" w14:textId="77777777" w:rsidR="00C72F64" w:rsidRPr="00FB2B91" w:rsidRDefault="00287D86" w:rsidP="00AC790B">
      <w:pPr>
        <w:pStyle w:val="Nadpis4"/>
        <w:rPr>
          <w:lang w:val="en-GB"/>
        </w:rPr>
      </w:pPr>
      <w:bookmarkStart w:id="272" w:name="_Toc421204924"/>
      <w:bookmarkStart w:id="273" w:name="_Toc468184857"/>
      <w:r w:rsidRPr="00FB2B91">
        <w:rPr>
          <w:lang w:val="en-GB"/>
        </w:rPr>
        <w:t>Precision</w:t>
      </w:r>
      <w:bookmarkEnd w:id="272"/>
      <w:bookmarkEnd w:id="273"/>
    </w:p>
    <w:p w14:paraId="114F6416" w14:textId="77777777" w:rsidR="007B712E" w:rsidRPr="00FB2B91" w:rsidRDefault="007B712E" w:rsidP="00AC790B">
      <w:pPr>
        <w:rPr>
          <w:lang w:val="en-GB"/>
        </w:rPr>
      </w:pPr>
    </w:p>
    <w:p w14:paraId="2DBF6A06" w14:textId="77777777" w:rsidR="00CC3836" w:rsidRPr="006B5572" w:rsidRDefault="00CC3836" w:rsidP="00AC790B">
      <w:pPr>
        <w:autoSpaceDE w:val="0"/>
        <w:autoSpaceDN w:val="0"/>
        <w:adjustRightInd w:val="0"/>
        <w:rPr>
          <w:rFonts w:cs="Times New Roman"/>
          <w:szCs w:val="24"/>
          <w:lang w:val="en-GB"/>
        </w:rPr>
      </w:pPr>
      <w:r w:rsidRPr="00A33A9B">
        <w:rPr>
          <w:rFonts w:cs="Times New Roman"/>
          <w:szCs w:val="24"/>
          <w:lang w:val="en-GB"/>
        </w:rPr>
        <w:t>As for the standard MUS method, precision is a measure of the uncertainty associated with th</w:t>
      </w:r>
      <w:r w:rsidRPr="006B5572">
        <w:rPr>
          <w:rFonts w:cs="Times New Roman"/>
          <w:szCs w:val="24"/>
          <w:lang w:val="en-GB"/>
        </w:rPr>
        <w:t>e extrapolation. It represents sampling error and should be calculated in order to subsequently produce a confidence interval.</w:t>
      </w:r>
    </w:p>
    <w:p w14:paraId="23532D57" w14:textId="77777777" w:rsidR="00CC3836" w:rsidRPr="006B5572" w:rsidRDefault="00CC3836" w:rsidP="00AC790B">
      <w:pPr>
        <w:autoSpaceDE w:val="0"/>
        <w:autoSpaceDN w:val="0"/>
        <w:adjustRightInd w:val="0"/>
        <w:rPr>
          <w:rFonts w:cs="Times New Roman"/>
          <w:szCs w:val="24"/>
          <w:lang w:val="en-GB"/>
        </w:rPr>
      </w:pPr>
    </w:p>
    <w:p w14:paraId="48FF2F2F" w14:textId="77777777" w:rsidR="00CC3836" w:rsidRPr="006B5572" w:rsidRDefault="00CC3836" w:rsidP="00AC790B">
      <w:pPr>
        <w:autoSpaceDE w:val="0"/>
        <w:autoSpaceDN w:val="0"/>
        <w:adjustRightInd w:val="0"/>
        <w:rPr>
          <w:rFonts w:eastAsiaTheme="minorEastAsia" w:cs="Times New Roman"/>
          <w:szCs w:val="24"/>
          <w:lang w:val="en-GB"/>
        </w:rPr>
      </w:pPr>
      <w:r w:rsidRPr="006B5572">
        <w:rPr>
          <w:rFonts w:cs="Times New Roman"/>
          <w:szCs w:val="24"/>
          <w:lang w:val="en-GB"/>
        </w:rPr>
        <w:t>The precision is given by the formula:</w:t>
      </w:r>
    </w:p>
    <w:p w14:paraId="00C1E9FB" w14:textId="77777777" w:rsidR="00C72F64" w:rsidRPr="006B5572" w:rsidRDefault="00C72F64" w:rsidP="00AC790B">
      <w:pPr>
        <w:autoSpaceDE w:val="0"/>
        <w:autoSpaceDN w:val="0"/>
        <w:adjustRightInd w:val="0"/>
        <w:rPr>
          <w:rFonts w:cs="Times New Roman"/>
          <w:szCs w:val="24"/>
          <w:lang w:val="en-GB"/>
        </w:rPr>
      </w:pPr>
    </w:p>
    <w:p w14:paraId="2A39F5BC" w14:textId="73FF0FD7" w:rsidR="00C72F64" w:rsidRPr="006B5572" w:rsidRDefault="00C72F64" w:rsidP="00AC790B">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den>
                  </m:f>
                </m:e>
              </m:nary>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rhs</m:t>
                  </m:r>
                </m:sub>
                <m:sup>
                  <m:r>
                    <w:rPr>
                      <w:rFonts w:ascii="Cambria Math" w:hAnsi="Cambria Math" w:cs="Times New Roman"/>
                      <w:szCs w:val="24"/>
                      <w:lang w:val="en-GB"/>
                    </w:rPr>
                    <m:t>2</m:t>
                  </m:r>
                </m:sup>
              </m:sSubSup>
            </m:e>
          </m:rad>
        </m:oMath>
      </m:oMathPara>
    </w:p>
    <w:p w14:paraId="0C9505F1" w14:textId="77777777" w:rsidR="00C72F64" w:rsidRPr="007167BB" w:rsidRDefault="00C72F64" w:rsidP="00AC790B">
      <w:pPr>
        <w:autoSpaceDE w:val="0"/>
        <w:autoSpaceDN w:val="0"/>
        <w:adjustRightInd w:val="0"/>
        <w:rPr>
          <w:rFonts w:cs="Times New Roman"/>
          <w:szCs w:val="24"/>
          <w:lang w:val="en-GB"/>
        </w:rPr>
      </w:pPr>
    </w:p>
    <w:p w14:paraId="4C11A8F5" w14:textId="1B0FABE9" w:rsidR="00AC125D" w:rsidRPr="00FB2B91" w:rsidRDefault="00C72F64"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rhs</m:t>
            </m:r>
          </m:sub>
          <m:sup/>
        </m:sSubSup>
      </m:oMath>
      <w:r w:rsidRPr="006B5572">
        <w:rPr>
          <w:rFonts w:eastAsiaTheme="minorEastAsia" w:cs="Times New Roman"/>
          <w:szCs w:val="24"/>
          <w:lang w:val="en-GB"/>
        </w:rPr>
        <w:t xml:space="preserve"> </w:t>
      </w:r>
      <w:r w:rsidR="00AC125D" w:rsidRPr="007167BB">
        <w:rPr>
          <w:rFonts w:eastAsiaTheme="minorEastAsia" w:cs="Times New Roman"/>
          <w:szCs w:val="24"/>
          <w:lang w:val="en-GB"/>
        </w:rPr>
        <w:t>is the stand</w:t>
      </w:r>
      <w:r w:rsidR="00AC125D" w:rsidRPr="00FB2B91">
        <w:rPr>
          <w:rFonts w:eastAsiaTheme="minorEastAsia" w:cs="Times New Roman"/>
          <w:szCs w:val="24"/>
          <w:lang w:val="en-GB"/>
        </w:rPr>
        <w:t xml:space="preserve">ard-deviation of error rates in the sample of the non-exhaustive group of stratum </w:t>
      </w:r>
      <w:r w:rsidR="00AC125D" w:rsidRPr="00FB2B91">
        <w:rPr>
          <w:rFonts w:eastAsiaTheme="minorEastAsia" w:cs="Times New Roman"/>
          <w:i/>
          <w:szCs w:val="24"/>
          <w:lang w:val="en-GB"/>
        </w:rPr>
        <w:t>h</w:t>
      </w:r>
      <w:r w:rsidR="00AC125D" w:rsidRPr="00FB2B91">
        <w:rPr>
          <w:rFonts w:eastAsiaTheme="minorEastAsia" w:cs="Times New Roman"/>
          <w:szCs w:val="24"/>
          <w:lang w:val="en-GB"/>
        </w:rPr>
        <w:t xml:space="preserve"> (calculated from the same sample used to extrapolate the errors to the population)</w:t>
      </w:r>
    </w:p>
    <w:p w14:paraId="5C8B9C40" w14:textId="77777777" w:rsidR="00AC125D" w:rsidRPr="00FB2B91" w:rsidRDefault="00AC125D" w:rsidP="00AC790B">
      <w:pPr>
        <w:autoSpaceDE w:val="0"/>
        <w:autoSpaceDN w:val="0"/>
        <w:adjustRightInd w:val="0"/>
        <w:rPr>
          <w:rFonts w:eastAsiaTheme="minorEastAsia" w:cs="Times New Roman"/>
          <w:szCs w:val="24"/>
          <w:lang w:val="en-GB"/>
        </w:rPr>
      </w:pPr>
    </w:p>
    <w:p w14:paraId="72F6324A" w14:textId="37BEFE6D" w:rsidR="00AC125D" w:rsidRPr="006B5572" w:rsidRDefault="00DC4817" w:rsidP="00AC790B">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rhs</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hs</m:t>
                  </m:r>
                </m:sub>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hs</m:t>
                  </m:r>
                </m:sub>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hs</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h=1,2,…,H</m:t>
          </m:r>
        </m:oMath>
      </m:oMathPara>
    </w:p>
    <w:p w14:paraId="69F4486D" w14:textId="77777777" w:rsidR="00AC125D" w:rsidRPr="006B5572" w:rsidRDefault="00AC125D" w:rsidP="00AC790B">
      <w:pPr>
        <w:autoSpaceDE w:val="0"/>
        <w:autoSpaceDN w:val="0"/>
        <w:adjustRightInd w:val="0"/>
        <w:rPr>
          <w:rFonts w:eastAsiaTheme="minorEastAsia" w:cs="Times New Roman"/>
          <w:szCs w:val="24"/>
          <w:lang w:val="en-GB"/>
        </w:rPr>
      </w:pPr>
    </w:p>
    <w:p w14:paraId="5B8B6E10" w14:textId="35335FA2" w:rsidR="00AC125D" w:rsidRPr="00FB2B91" w:rsidRDefault="00AC125D"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hs</m:t>
            </m:r>
          </m:sub>
        </m:sSub>
      </m:oMath>
      <w:r w:rsidRPr="006B5572">
        <w:rPr>
          <w:rFonts w:eastAsiaTheme="minorEastAsia" w:cs="Times New Roman"/>
          <w:szCs w:val="24"/>
          <w:lang w:val="en-GB"/>
        </w:rPr>
        <w:t xml:space="preserve"> equal to the simple average of error rates in the sample of the non-exhaustive group of stratum </w:t>
      </w:r>
      <w:r w:rsidRPr="007167BB">
        <w:rPr>
          <w:rFonts w:eastAsiaTheme="minorEastAsia" w:cs="Times New Roman"/>
          <w:i/>
          <w:szCs w:val="24"/>
          <w:lang w:val="en-GB"/>
        </w:rPr>
        <w:t>h</w:t>
      </w:r>
      <w:r w:rsidRPr="00FB2B91">
        <w:rPr>
          <w:rFonts w:eastAsiaTheme="minorEastAsia" w:cs="Times New Roman"/>
          <w:szCs w:val="24"/>
          <w:lang w:val="en-GB"/>
        </w:rPr>
        <w:t>.</w:t>
      </w:r>
    </w:p>
    <w:p w14:paraId="0F0A4E4E" w14:textId="77777777" w:rsidR="00AC125D" w:rsidRPr="00FB2B91" w:rsidRDefault="00AC125D" w:rsidP="00AC790B">
      <w:pPr>
        <w:autoSpaceDE w:val="0"/>
        <w:autoSpaceDN w:val="0"/>
        <w:adjustRightInd w:val="0"/>
        <w:rPr>
          <w:rFonts w:eastAsiaTheme="minorEastAsia" w:cs="Times New Roman"/>
          <w:szCs w:val="24"/>
          <w:lang w:val="en-GB"/>
        </w:rPr>
      </w:pPr>
    </w:p>
    <w:p w14:paraId="196ACECB" w14:textId="77777777" w:rsidR="00C72F64" w:rsidRPr="006B5572" w:rsidRDefault="00C72F64"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The sampling error </w:t>
      </w:r>
      <w:r w:rsidRPr="00FB2B91">
        <w:rPr>
          <w:rFonts w:cs="Times New Roman"/>
          <w:szCs w:val="24"/>
          <w:lang w:val="en-GB"/>
        </w:rPr>
        <w:t xml:space="preserve">is </w:t>
      </w:r>
      <w:r w:rsidR="007A0716" w:rsidRPr="00A33A9B">
        <w:rPr>
          <w:rFonts w:cs="Times New Roman"/>
          <w:szCs w:val="24"/>
          <w:lang w:val="en-GB"/>
        </w:rPr>
        <w:t xml:space="preserve">only </w:t>
      </w:r>
      <w:r w:rsidRPr="006B5572">
        <w:rPr>
          <w:rFonts w:cs="Times New Roman"/>
          <w:szCs w:val="24"/>
          <w:lang w:val="en-GB"/>
        </w:rPr>
        <w:t xml:space="preserve">computed for the non-exhaustive </w:t>
      </w:r>
      <w:r w:rsidR="007A0716" w:rsidRPr="006B5572">
        <w:rPr>
          <w:rFonts w:cs="Times New Roman"/>
          <w:szCs w:val="24"/>
          <w:lang w:val="en-GB"/>
        </w:rPr>
        <w:t>groups</w:t>
      </w:r>
      <w:r w:rsidRPr="006B5572">
        <w:rPr>
          <w:rFonts w:cs="Times New Roman"/>
          <w:szCs w:val="24"/>
          <w:lang w:val="en-GB"/>
        </w:rPr>
        <w:t xml:space="preserve">, since there is no sampling error </w:t>
      </w:r>
      <w:r w:rsidR="007A0716" w:rsidRPr="006B5572">
        <w:rPr>
          <w:rFonts w:cs="Times New Roman"/>
          <w:szCs w:val="24"/>
          <w:lang w:val="en-GB"/>
        </w:rPr>
        <w:t xml:space="preserve">arising from the </w:t>
      </w:r>
      <w:r w:rsidRPr="006B5572">
        <w:rPr>
          <w:rFonts w:cs="Times New Roman"/>
          <w:szCs w:val="24"/>
          <w:lang w:val="en-GB"/>
        </w:rPr>
        <w:t xml:space="preserve">exhaustive </w:t>
      </w:r>
      <w:r w:rsidR="007A0716" w:rsidRPr="006B5572">
        <w:rPr>
          <w:rFonts w:cs="Times New Roman"/>
          <w:szCs w:val="24"/>
          <w:lang w:val="en-GB"/>
        </w:rPr>
        <w:t>groups</w:t>
      </w:r>
      <w:r w:rsidRPr="006B5572">
        <w:rPr>
          <w:rFonts w:cs="Times New Roman"/>
          <w:szCs w:val="24"/>
          <w:lang w:val="en-GB"/>
        </w:rPr>
        <w:t>.</w:t>
      </w:r>
    </w:p>
    <w:p w14:paraId="318C0E06" w14:textId="77777777" w:rsidR="00C72F64" w:rsidRPr="006B5572" w:rsidRDefault="00C72F64" w:rsidP="00AC790B">
      <w:pPr>
        <w:autoSpaceDE w:val="0"/>
        <w:autoSpaceDN w:val="0"/>
        <w:adjustRightInd w:val="0"/>
        <w:rPr>
          <w:rFonts w:eastAsiaTheme="minorEastAsia" w:cs="Times New Roman"/>
          <w:szCs w:val="24"/>
          <w:lang w:val="en-GB"/>
        </w:rPr>
      </w:pPr>
    </w:p>
    <w:p w14:paraId="6502D292" w14:textId="77777777" w:rsidR="00F4207E" w:rsidRPr="006B5572" w:rsidRDefault="00F4207E" w:rsidP="00AC790B">
      <w:pPr>
        <w:pStyle w:val="Nadpis4"/>
        <w:rPr>
          <w:rFonts w:eastAsiaTheme="minorEastAsia"/>
          <w:lang w:val="en-GB"/>
        </w:rPr>
      </w:pPr>
      <w:bookmarkStart w:id="274" w:name="_Toc421204925"/>
      <w:bookmarkStart w:id="275" w:name="_Toc468184858"/>
      <w:r w:rsidRPr="006B5572">
        <w:rPr>
          <w:rFonts w:eastAsiaTheme="minorEastAsia"/>
          <w:lang w:val="en-GB"/>
        </w:rPr>
        <w:t>Evaluation</w:t>
      </w:r>
      <w:bookmarkEnd w:id="274"/>
      <w:bookmarkEnd w:id="275"/>
    </w:p>
    <w:p w14:paraId="38551570" w14:textId="77777777" w:rsidR="00F4207E" w:rsidRPr="006B5572" w:rsidRDefault="00F4207E" w:rsidP="00AC790B">
      <w:pPr>
        <w:autoSpaceDE w:val="0"/>
        <w:autoSpaceDN w:val="0"/>
        <w:adjustRightInd w:val="0"/>
        <w:rPr>
          <w:rFonts w:eastAsiaTheme="minorEastAsia" w:cs="Times New Roman"/>
          <w:szCs w:val="24"/>
          <w:lang w:val="en-GB"/>
        </w:rPr>
      </w:pPr>
    </w:p>
    <w:p w14:paraId="332440D5" w14:textId="77777777" w:rsidR="00F4207E" w:rsidRPr="006B5572" w:rsidRDefault="00F4207E"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w:t>
      </w:r>
      <w:r w:rsidR="00A72B24" w:rsidRPr="006B5572">
        <w:rPr>
          <w:rFonts w:cs="Times New Roman"/>
          <w:szCs w:val="24"/>
          <w:lang w:val="en-GB"/>
        </w:rPr>
        <w:t>projected</w:t>
      </w:r>
      <w:r w:rsidRPr="006B5572">
        <w:rPr>
          <w:rFonts w:cs="Times New Roman"/>
          <w:szCs w:val="24"/>
          <w:lang w:val="en-GB"/>
        </w:rPr>
        <w:t xml:space="preserve">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10D7E860" w14:textId="77777777" w:rsidR="00F4207E" w:rsidRPr="006B5572" w:rsidRDefault="00F4207E" w:rsidP="00AC790B">
      <w:pPr>
        <w:autoSpaceDE w:val="0"/>
        <w:autoSpaceDN w:val="0"/>
        <w:adjustRightInd w:val="0"/>
        <w:rPr>
          <w:rFonts w:eastAsiaTheme="minorEastAsia" w:cs="Times New Roman"/>
          <w:szCs w:val="24"/>
          <w:lang w:val="en-GB"/>
        </w:rPr>
      </w:pPr>
    </w:p>
    <w:p w14:paraId="45FA58CE" w14:textId="77777777" w:rsidR="00F4207E" w:rsidRPr="006B5572" w:rsidRDefault="00F4207E" w:rsidP="00AC790B">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302DBDF0" w14:textId="77777777" w:rsidR="00F4207E" w:rsidRPr="006B5572" w:rsidRDefault="00F4207E" w:rsidP="00AC790B">
      <w:pPr>
        <w:autoSpaceDE w:val="0"/>
        <w:autoSpaceDN w:val="0"/>
        <w:adjustRightInd w:val="0"/>
        <w:rPr>
          <w:rFonts w:cs="Times New Roman"/>
          <w:szCs w:val="24"/>
          <w:lang w:val="en-GB"/>
        </w:rPr>
      </w:pPr>
    </w:p>
    <w:p w14:paraId="65DC77A0" w14:textId="77777777" w:rsidR="00F4207E" w:rsidRPr="006B5572" w:rsidRDefault="00F4207E"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Then the </w:t>
      </w:r>
      <w:r w:rsidR="00A72B24" w:rsidRPr="006B5572">
        <w:rPr>
          <w:rFonts w:cs="Times New Roman"/>
          <w:szCs w:val="24"/>
          <w:lang w:val="en-GB"/>
        </w:rPr>
        <w:t>projected</w:t>
      </w:r>
      <w:r w:rsidRPr="006B5572">
        <w:rPr>
          <w:rFonts w:cs="Times New Roman"/>
          <w:szCs w:val="24"/>
          <w:lang w:val="en-GB"/>
        </w:rPr>
        <w:t xml:space="preserve"> error and the upper limit should both be compared to the maximum tolerable error to draw audit conclusions using exactly the same</w:t>
      </w:r>
      <w:r w:rsidR="005601A3" w:rsidRPr="006B5572">
        <w:rPr>
          <w:rFonts w:cs="Times New Roman"/>
          <w:szCs w:val="24"/>
          <w:lang w:val="en-GB"/>
        </w:rPr>
        <w:t xml:space="preserve"> approach presented in Section 6</w:t>
      </w:r>
      <w:r w:rsidRPr="006B5572">
        <w:rPr>
          <w:rFonts w:cs="Times New Roman"/>
          <w:szCs w:val="24"/>
          <w:lang w:val="en-GB"/>
        </w:rPr>
        <w:t>.3.1.6.</w:t>
      </w:r>
    </w:p>
    <w:p w14:paraId="55E6345A" w14:textId="77777777" w:rsidR="00F4207E" w:rsidRPr="006B5572" w:rsidRDefault="00F4207E" w:rsidP="00F4207E">
      <w:pPr>
        <w:autoSpaceDE w:val="0"/>
        <w:autoSpaceDN w:val="0"/>
        <w:adjustRightInd w:val="0"/>
        <w:spacing w:line="240" w:lineRule="auto"/>
        <w:rPr>
          <w:rFonts w:cs="Times New Roman"/>
          <w:szCs w:val="24"/>
          <w:lang w:val="en-GB"/>
        </w:rPr>
      </w:pPr>
    </w:p>
    <w:p w14:paraId="7B734ADE" w14:textId="77777777" w:rsidR="00AC790B" w:rsidRPr="006B5572" w:rsidRDefault="00AC790B" w:rsidP="00F4207E">
      <w:pPr>
        <w:autoSpaceDE w:val="0"/>
        <w:autoSpaceDN w:val="0"/>
        <w:adjustRightInd w:val="0"/>
        <w:spacing w:line="240" w:lineRule="auto"/>
        <w:rPr>
          <w:rFonts w:cs="Times New Roman"/>
          <w:szCs w:val="24"/>
          <w:lang w:val="en-GB"/>
        </w:rPr>
      </w:pPr>
    </w:p>
    <w:p w14:paraId="110C0F40" w14:textId="77777777" w:rsidR="00F4207E" w:rsidRPr="006B5572" w:rsidRDefault="00F4207E" w:rsidP="00F4207E">
      <w:pPr>
        <w:pStyle w:val="Nadpis4"/>
        <w:rPr>
          <w:lang w:val="en-GB"/>
        </w:rPr>
      </w:pPr>
      <w:bookmarkStart w:id="276" w:name="_Toc421204926"/>
      <w:bookmarkStart w:id="277" w:name="_Toc468184859"/>
      <w:r w:rsidRPr="006B5572">
        <w:rPr>
          <w:lang w:val="en-GB"/>
        </w:rPr>
        <w:t>Example</w:t>
      </w:r>
      <w:bookmarkEnd w:id="276"/>
      <w:bookmarkEnd w:id="277"/>
    </w:p>
    <w:p w14:paraId="16B1D39C" w14:textId="77777777" w:rsidR="0065721A" w:rsidRPr="006B5572" w:rsidRDefault="0065721A" w:rsidP="0065721A">
      <w:pPr>
        <w:autoSpaceDE w:val="0"/>
        <w:autoSpaceDN w:val="0"/>
        <w:adjustRightInd w:val="0"/>
        <w:rPr>
          <w:rFonts w:cs="Times New Roman"/>
          <w:szCs w:val="24"/>
          <w:lang w:val="en-GB"/>
        </w:rPr>
      </w:pPr>
    </w:p>
    <w:p w14:paraId="4D7569DA"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Assuming a population as expenditure declared to the Commission in a given year for operations in a group of two programmes. The system audits performed by the AA have yielded a low assurance level. Therefore, sampling this programme should be done with a confidence level of 90%.</w:t>
      </w:r>
    </w:p>
    <w:p w14:paraId="2C6AA4B7" w14:textId="77777777" w:rsidR="00372400" w:rsidRPr="006B5572" w:rsidRDefault="00372400" w:rsidP="00372400">
      <w:pPr>
        <w:autoSpaceDE w:val="0"/>
        <w:autoSpaceDN w:val="0"/>
        <w:adjustRightInd w:val="0"/>
        <w:rPr>
          <w:rFonts w:cs="Times New Roman"/>
          <w:szCs w:val="24"/>
          <w:lang w:val="en-GB"/>
        </w:rPr>
      </w:pPr>
    </w:p>
    <w:p w14:paraId="123DD620"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The AA has reasons to believe that there are different error rates across the programmes. Bearing in mind all this information, the audit authority decided to stratify the population by programme.</w:t>
      </w:r>
    </w:p>
    <w:p w14:paraId="694C54B3" w14:textId="77777777" w:rsidR="00372400" w:rsidRPr="006B5572" w:rsidRDefault="00372400" w:rsidP="00372400">
      <w:pPr>
        <w:autoSpaceDE w:val="0"/>
        <w:autoSpaceDN w:val="0"/>
        <w:adjustRightInd w:val="0"/>
        <w:rPr>
          <w:rFonts w:cs="Times New Roman"/>
          <w:szCs w:val="24"/>
          <w:lang w:val="en-GB"/>
        </w:rPr>
      </w:pPr>
    </w:p>
    <w:p w14:paraId="305A5761"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The following table summarizes the available information.</w:t>
      </w:r>
    </w:p>
    <w:p w14:paraId="14D703DA" w14:textId="77777777" w:rsidR="00372400" w:rsidRPr="006B5572" w:rsidRDefault="00372400" w:rsidP="00372400">
      <w:pPr>
        <w:autoSpaceDE w:val="0"/>
        <w:autoSpaceDN w:val="0"/>
        <w:adjustRightInd w:val="0"/>
        <w:spacing w:line="240" w:lineRule="auto"/>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372400" w:rsidRPr="006B5572" w14:paraId="0D4FF19B"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7BB6CFB"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0C50A829" w14:textId="77777777" w:rsidR="00372400" w:rsidRPr="006B5572" w:rsidRDefault="00372400" w:rsidP="009A04A9">
            <w:pPr>
              <w:autoSpaceDE w:val="0"/>
              <w:autoSpaceDN w:val="0"/>
              <w:adjustRightInd w:val="0"/>
              <w:jc w:val="right"/>
              <w:rPr>
                <w:rFonts w:cs="Times New Roman"/>
                <w:szCs w:val="24"/>
                <w:lang w:val="en-GB"/>
              </w:rPr>
            </w:pPr>
            <w:r w:rsidRPr="006B5572">
              <w:rPr>
                <w:rFonts w:cs="Times New Roman"/>
                <w:szCs w:val="24"/>
                <w:lang w:val="en-GB"/>
              </w:rPr>
              <w:t>6,252</w:t>
            </w:r>
          </w:p>
        </w:tc>
      </w:tr>
      <w:tr w:rsidR="00372400" w:rsidRPr="006B5572" w14:paraId="58E3E417"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EF49070"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Population size – stratum 1</w:t>
            </w:r>
          </w:p>
        </w:tc>
        <w:tc>
          <w:tcPr>
            <w:tcW w:w="1880" w:type="dxa"/>
            <w:tcBorders>
              <w:top w:val="single" w:sz="4" w:space="0" w:color="auto"/>
              <w:left w:val="single" w:sz="4" w:space="0" w:color="auto"/>
              <w:bottom w:val="single" w:sz="4" w:space="0" w:color="auto"/>
              <w:right w:val="single" w:sz="4" w:space="0" w:color="auto"/>
            </w:tcBorders>
            <w:hideMark/>
          </w:tcPr>
          <w:p w14:paraId="1755FD52" w14:textId="77777777" w:rsidR="00372400" w:rsidRPr="006B5572" w:rsidRDefault="00372400" w:rsidP="009A04A9">
            <w:pPr>
              <w:jc w:val="right"/>
              <w:rPr>
                <w:rFonts w:cs="Times New Roman"/>
                <w:szCs w:val="24"/>
                <w:lang w:val="en-GB"/>
              </w:rPr>
            </w:pPr>
            <w:r w:rsidRPr="006B5572">
              <w:rPr>
                <w:rFonts w:cs="Times New Roman"/>
                <w:szCs w:val="24"/>
                <w:lang w:val="en-GB"/>
              </w:rPr>
              <w:t>4,520</w:t>
            </w:r>
          </w:p>
        </w:tc>
      </w:tr>
      <w:tr w:rsidR="00372400" w:rsidRPr="006B5572" w14:paraId="38ECC50C"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9B23420"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Population size – stratum 2</w:t>
            </w:r>
          </w:p>
        </w:tc>
        <w:tc>
          <w:tcPr>
            <w:tcW w:w="1880" w:type="dxa"/>
            <w:tcBorders>
              <w:top w:val="single" w:sz="4" w:space="0" w:color="auto"/>
              <w:left w:val="single" w:sz="4" w:space="0" w:color="auto"/>
              <w:bottom w:val="single" w:sz="4" w:space="0" w:color="auto"/>
              <w:right w:val="single" w:sz="4" w:space="0" w:color="auto"/>
            </w:tcBorders>
            <w:hideMark/>
          </w:tcPr>
          <w:p w14:paraId="04868D70" w14:textId="77777777" w:rsidR="00372400" w:rsidRPr="006B5572" w:rsidRDefault="00372400" w:rsidP="009A04A9">
            <w:pPr>
              <w:jc w:val="right"/>
              <w:rPr>
                <w:rFonts w:cs="Times New Roman"/>
                <w:szCs w:val="24"/>
                <w:lang w:val="en-GB"/>
              </w:rPr>
            </w:pPr>
            <w:r w:rsidRPr="006B5572">
              <w:rPr>
                <w:rFonts w:cs="Times New Roman"/>
                <w:szCs w:val="24"/>
                <w:lang w:val="en-GB"/>
              </w:rPr>
              <w:t>1,732</w:t>
            </w:r>
          </w:p>
        </w:tc>
      </w:tr>
      <w:tr w:rsidR="00372400" w:rsidRPr="006B5572" w14:paraId="6526007B"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E504283"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18147DAC" w14:textId="77777777" w:rsidR="00372400" w:rsidRPr="006B5572" w:rsidRDefault="00372400" w:rsidP="009A04A9">
            <w:pPr>
              <w:jc w:val="right"/>
              <w:rPr>
                <w:rFonts w:cs="Times New Roman"/>
                <w:szCs w:val="24"/>
                <w:lang w:val="en-GB"/>
              </w:rPr>
            </w:pPr>
            <w:r w:rsidRPr="006B5572">
              <w:rPr>
                <w:rFonts w:cs="Times New Roman"/>
                <w:szCs w:val="24"/>
                <w:lang w:val="en-GB"/>
              </w:rPr>
              <w:t xml:space="preserve">4,199,882,024 € </w:t>
            </w:r>
          </w:p>
        </w:tc>
      </w:tr>
      <w:tr w:rsidR="00372400" w:rsidRPr="006B5572" w14:paraId="15704A5F"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DED5615"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 stratum 1</w:t>
            </w:r>
          </w:p>
        </w:tc>
        <w:tc>
          <w:tcPr>
            <w:tcW w:w="1880" w:type="dxa"/>
            <w:tcBorders>
              <w:top w:val="single" w:sz="4" w:space="0" w:color="auto"/>
              <w:left w:val="single" w:sz="4" w:space="0" w:color="auto"/>
              <w:bottom w:val="single" w:sz="4" w:space="0" w:color="auto"/>
              <w:right w:val="single" w:sz="4" w:space="0" w:color="auto"/>
            </w:tcBorders>
            <w:hideMark/>
          </w:tcPr>
          <w:p w14:paraId="150C56F2" w14:textId="77777777" w:rsidR="00372400" w:rsidRPr="006B5572" w:rsidRDefault="00372400" w:rsidP="009A04A9">
            <w:pPr>
              <w:jc w:val="right"/>
              <w:rPr>
                <w:rFonts w:cs="Times New Roman"/>
                <w:color w:val="000000"/>
                <w:szCs w:val="24"/>
              </w:rPr>
            </w:pPr>
            <w:r w:rsidRPr="006B5572">
              <w:rPr>
                <w:rFonts w:cs="Times New Roman"/>
                <w:color w:val="000000"/>
              </w:rPr>
              <w:t xml:space="preserve">2,506,626,292 € </w:t>
            </w:r>
          </w:p>
        </w:tc>
      </w:tr>
      <w:tr w:rsidR="00372400" w:rsidRPr="006B5572" w14:paraId="37F81F54"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FE1EACB"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 stratum 2</w:t>
            </w:r>
          </w:p>
        </w:tc>
        <w:tc>
          <w:tcPr>
            <w:tcW w:w="1880" w:type="dxa"/>
            <w:tcBorders>
              <w:top w:val="single" w:sz="4" w:space="0" w:color="auto"/>
              <w:left w:val="single" w:sz="4" w:space="0" w:color="auto"/>
              <w:bottom w:val="single" w:sz="4" w:space="0" w:color="auto"/>
              <w:right w:val="single" w:sz="4" w:space="0" w:color="auto"/>
            </w:tcBorders>
            <w:hideMark/>
          </w:tcPr>
          <w:p w14:paraId="68F91DC6" w14:textId="77777777" w:rsidR="00372400" w:rsidRPr="006B5572" w:rsidRDefault="00372400" w:rsidP="009A04A9">
            <w:pPr>
              <w:jc w:val="right"/>
              <w:rPr>
                <w:rFonts w:cs="Times New Roman"/>
                <w:color w:val="000000"/>
                <w:szCs w:val="24"/>
              </w:rPr>
            </w:pPr>
            <w:r w:rsidRPr="006B5572">
              <w:rPr>
                <w:rFonts w:cs="Times New Roman"/>
                <w:color w:val="000000"/>
              </w:rPr>
              <w:t xml:space="preserve">1,693,255,732 € </w:t>
            </w:r>
          </w:p>
        </w:tc>
      </w:tr>
    </w:tbl>
    <w:p w14:paraId="44D6B0A8" w14:textId="77777777" w:rsidR="00372400" w:rsidRPr="006B5572" w:rsidRDefault="00372400" w:rsidP="00372400">
      <w:pPr>
        <w:autoSpaceDE w:val="0"/>
        <w:autoSpaceDN w:val="0"/>
        <w:adjustRightInd w:val="0"/>
        <w:spacing w:line="240" w:lineRule="auto"/>
        <w:rPr>
          <w:rFonts w:cs="Times New Roman"/>
          <w:szCs w:val="24"/>
          <w:lang w:val="en-GB"/>
        </w:rPr>
      </w:pPr>
    </w:p>
    <w:p w14:paraId="7B440062" w14:textId="77777777" w:rsidR="00372400" w:rsidRPr="006B5572" w:rsidRDefault="00372400" w:rsidP="00372400">
      <w:pPr>
        <w:autoSpaceDE w:val="0"/>
        <w:autoSpaceDN w:val="0"/>
        <w:adjustRightInd w:val="0"/>
        <w:spacing w:line="240" w:lineRule="auto"/>
        <w:rPr>
          <w:rFonts w:cs="Times New Roman"/>
          <w:szCs w:val="24"/>
          <w:lang w:val="en-GB"/>
        </w:rPr>
      </w:pPr>
      <w:r w:rsidRPr="006B5572">
        <w:rPr>
          <w:rFonts w:cs="Times New Roman"/>
          <w:szCs w:val="24"/>
          <w:lang w:val="en-GB"/>
        </w:rPr>
        <w:t>The first step is to compute the required sample size, using the formula:</w:t>
      </w:r>
    </w:p>
    <w:p w14:paraId="7ACFAA42" w14:textId="77777777" w:rsidR="00372400" w:rsidRPr="006B5572" w:rsidRDefault="00372400" w:rsidP="00372400">
      <w:pPr>
        <w:autoSpaceDE w:val="0"/>
        <w:autoSpaceDN w:val="0"/>
        <w:adjustRightInd w:val="0"/>
        <w:spacing w:line="240" w:lineRule="auto"/>
        <w:jc w:val="left"/>
        <w:rPr>
          <w:rFonts w:cs="Times New Roman"/>
          <w:szCs w:val="24"/>
          <w:lang w:val="en-GB"/>
        </w:rPr>
      </w:pPr>
    </w:p>
    <w:p w14:paraId="0BC38D28"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680AEFA7" w14:textId="77777777" w:rsidR="00372400" w:rsidRPr="007167BB" w:rsidRDefault="00372400" w:rsidP="00372400">
      <w:pPr>
        <w:autoSpaceDE w:val="0"/>
        <w:autoSpaceDN w:val="0"/>
        <w:adjustRightInd w:val="0"/>
        <w:spacing w:line="240" w:lineRule="auto"/>
        <w:rPr>
          <w:rFonts w:eastAsiaTheme="minorEastAsia" w:cs="Times New Roman"/>
          <w:szCs w:val="24"/>
          <w:lang w:val="en-GB"/>
        </w:rPr>
      </w:pPr>
    </w:p>
    <w:p w14:paraId="0698B562"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2B7330AB"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mean of</w:t>
      </w:r>
      <w:r w:rsidRPr="007167BB">
        <w:rPr>
          <w:rFonts w:eastAsiaTheme="minorEastAsia" w:cs="Times New Roman"/>
          <w:szCs w:val="24"/>
          <w:lang w:val="en-GB"/>
        </w:rPr>
        <w:t xml:space="preserve"> the variances of the error rates for the whole set of strata, with the weight for each stratum equal to the ratio between the stratum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oMath>
      <w:r w:rsidRPr="006B5572">
        <w:rPr>
          <w:rFonts w:eastAsiaTheme="minorEastAsia" w:cs="Times New Roman"/>
          <w:szCs w:val="24"/>
          <w:lang w:val="en-GB"/>
        </w:rPr>
        <w:t>) and the book value for the whole population (</w:t>
      </w:r>
      <w:r w:rsidRPr="007167BB">
        <w:rPr>
          <w:rFonts w:eastAsiaTheme="minorEastAsia" w:cs="Times New Roman"/>
          <w:i/>
          <w:szCs w:val="24"/>
          <w:lang w:val="en-GB"/>
        </w:rPr>
        <w:t>BV</w:t>
      </w:r>
      <w:r w:rsidRPr="00FB2B91">
        <w:rPr>
          <w:rFonts w:eastAsiaTheme="minorEastAsia" w:cs="Times New Roman"/>
          <w:szCs w:val="24"/>
          <w:lang w:val="en-GB"/>
        </w:rPr>
        <w:t>):</w:t>
      </w:r>
    </w:p>
    <w:p w14:paraId="7D1ECF35" w14:textId="77777777" w:rsidR="00372400" w:rsidRPr="00FB2B91" w:rsidRDefault="00372400" w:rsidP="00372400">
      <w:pPr>
        <w:autoSpaceDE w:val="0"/>
        <w:autoSpaceDN w:val="0"/>
        <w:adjustRightInd w:val="0"/>
        <w:rPr>
          <w:rFonts w:eastAsiaTheme="minorEastAsia" w:cs="Times New Roman"/>
          <w:szCs w:val="24"/>
          <w:lang w:val="en-GB"/>
        </w:rPr>
      </w:pPr>
    </w:p>
    <w:p w14:paraId="22002236" w14:textId="77777777" w:rsidR="00372400" w:rsidRPr="00FB2B91" w:rsidRDefault="00DC4817" w:rsidP="00372400">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H</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h=1,2,…,H;</m:t>
          </m:r>
        </m:oMath>
      </m:oMathPara>
    </w:p>
    <w:p w14:paraId="7A2D3221"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32E904E4" w14:textId="77777777" w:rsidR="00372400" w:rsidRPr="00FB2B91" w:rsidRDefault="00372400" w:rsidP="00372400">
      <w:pPr>
        <w:autoSpaceDE w:val="0"/>
        <w:autoSpaceDN w:val="0"/>
        <w:adjustRightInd w:val="0"/>
        <w:rPr>
          <w:rFonts w:eastAsiaTheme="minorEastAsia" w:cs="Times New Roman"/>
          <w:szCs w:val="24"/>
          <w:lang w:val="en-GB"/>
        </w:rPr>
      </w:pPr>
      <w:r w:rsidRPr="00A33A9B">
        <w:rPr>
          <w:rFonts w:cs="Times New Roman"/>
          <w:szCs w:val="24"/>
          <w:lang w:val="en-GB"/>
        </w:rPr>
        <w:t xml:space="preserve">where </w:t>
      </w:r>
      <m:oMath>
        <m:sSub>
          <m:sSubPr>
            <m:ctrlPr>
              <w:rPr>
                <w:rFonts w:ascii="Cambria Math" w:hAnsi="Cambria Math" w:cs="Times New Roman"/>
                <w:szCs w:val="24"/>
                <w:lang w:val="en-GB"/>
              </w:rPr>
            </m:ctrlPr>
          </m:sSubPr>
          <m:e>
            <m:r>
              <m:rPr>
                <m:sty m:val="p"/>
              </m:rPr>
              <w:rPr>
                <w:rFonts w:ascii="Cambria Math" w:cs="Times New Roman"/>
                <w:szCs w:val="24"/>
                <w:lang w:val="en-GB"/>
              </w:rPr>
              <m:t>σ</m:t>
            </m:r>
          </m:e>
          <m:sub>
            <m:r>
              <w:rPr>
                <w:rFonts w:ascii="Cambria Math" w:hAnsi="Cambria Math" w:cs="Times New Roman"/>
                <w:szCs w:val="24"/>
                <w:lang w:val="en-GB"/>
              </w:rPr>
              <m:t>rh</m:t>
            </m:r>
          </m:sub>
        </m:sSub>
      </m:oMath>
      <w:r w:rsidRPr="006B5572">
        <w:rPr>
          <w:rFonts w:cs="Times New Roman"/>
          <w:szCs w:val="24"/>
          <w:lang w:val="en-GB"/>
        </w:rPr>
        <w:t xml:space="preserve"> is the standard deviation of error rates produced from a MUS sample. To obtain an approximation to this standard deviation the AA decided to use the standard deviation of previous year.</w:t>
      </w:r>
      <w:r w:rsidRPr="007167BB">
        <w:rPr>
          <w:rFonts w:eastAsiaTheme="minorEastAsia" w:cs="Times New Roman"/>
          <w:szCs w:val="24"/>
          <w:lang w:val="en-GB"/>
        </w:rPr>
        <w:t xml:space="preserve"> The sample of the previous year was constit</w:t>
      </w:r>
      <w:r w:rsidRPr="00FB2B91">
        <w:rPr>
          <w:rFonts w:eastAsiaTheme="minorEastAsia" w:cs="Times New Roman"/>
          <w:szCs w:val="24"/>
          <w:lang w:val="en-GB"/>
        </w:rPr>
        <w:t>uted by 110 operations, 70 operations from the first programme (stratum) and 40 from the second programme.</w:t>
      </w:r>
    </w:p>
    <w:p w14:paraId="306D5DB2" w14:textId="77777777" w:rsidR="00372400" w:rsidRPr="00FB2B91" w:rsidRDefault="00372400" w:rsidP="00372400">
      <w:pPr>
        <w:autoSpaceDE w:val="0"/>
        <w:autoSpaceDN w:val="0"/>
        <w:adjustRightInd w:val="0"/>
        <w:rPr>
          <w:rFonts w:eastAsiaTheme="minorEastAsia" w:cs="Times New Roman"/>
          <w:szCs w:val="24"/>
          <w:lang w:val="en-GB"/>
        </w:rPr>
      </w:pPr>
    </w:p>
    <w:p w14:paraId="6EB03859" w14:textId="77777777" w:rsidR="00372400" w:rsidRPr="00FB2B91" w:rsidRDefault="00372400" w:rsidP="00372400">
      <w:pPr>
        <w:autoSpaceDE w:val="0"/>
        <w:autoSpaceDN w:val="0"/>
        <w:adjustRightInd w:val="0"/>
        <w:rPr>
          <w:rFonts w:cs="Times New Roman"/>
          <w:szCs w:val="24"/>
          <w:lang w:val="en-GB"/>
        </w:rPr>
      </w:pPr>
      <w:r w:rsidRPr="00FB2B91">
        <w:rPr>
          <w:rFonts w:cs="Times New Roman"/>
          <w:szCs w:val="24"/>
          <w:lang w:val="en-GB"/>
        </w:rPr>
        <w:t>Based on this last year’s sample we calculate the variance of the error rates as (see Section 7.3.1.7 for details):</w:t>
      </w:r>
    </w:p>
    <w:p w14:paraId="796EA17E" w14:textId="77777777" w:rsidR="00372400" w:rsidRPr="00FB2B91" w:rsidRDefault="00372400" w:rsidP="00372400">
      <w:pPr>
        <w:autoSpaceDE w:val="0"/>
        <w:autoSpaceDN w:val="0"/>
        <w:adjustRightInd w:val="0"/>
        <w:rPr>
          <w:rFonts w:cs="Times New Roman"/>
          <w:szCs w:val="24"/>
          <w:lang w:val="en-GB"/>
        </w:rPr>
      </w:pPr>
    </w:p>
    <w:p w14:paraId="24366605" w14:textId="0EE8A0FF" w:rsidR="00372400" w:rsidRPr="007167BB" w:rsidRDefault="00DC4817" w:rsidP="00372400">
      <w:pPr>
        <w:autoSpaceDE w:val="0"/>
        <w:autoSpaceDN w:val="0"/>
        <w:adjustRightInd w:val="0"/>
        <w:ind w:left="360"/>
        <w:rPr>
          <w:rFonts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r1</m:t>
              </m:r>
            </m:sub>
            <m:sup>
              <m:r>
                <w:rPr>
                  <w:rFonts w:ascii="Cambria Math" w:hAnsi="Cambria Math" w:cs="Times New Roman"/>
                  <w:szCs w:val="24"/>
                  <w:lang w:val="en-GB"/>
                </w:rPr>
                <m:t>2</m:t>
              </m:r>
            </m:sup>
          </m:sSubSup>
          <m:r>
            <m:rPr>
              <m:sty m:val="p"/>
            </m:rPr>
            <w:rPr>
              <w:rFonts w:ascii="Cambria Math" w:cs="Times New Roman"/>
              <w:szCs w:val="24"/>
              <w:lang w:val="en-GB"/>
            </w:rPr>
            <m:t>=</m:t>
          </m:r>
          <m:f>
            <m:fPr>
              <m:ctrlPr>
                <w:rPr>
                  <w:rFonts w:ascii="Cambria Math" w:hAnsi="Cambria Math" w:cs="Times New Roman"/>
                  <w:szCs w:val="24"/>
                  <w:lang w:val="en-GB"/>
                </w:rPr>
              </m:ctrlPr>
            </m:fPr>
            <m:num>
              <m:r>
                <m:rPr>
                  <m:sty m:val="p"/>
                </m:rPr>
                <w:rPr>
                  <w:rFonts w:ascii="Cambria Math" w:cs="Times New Roman"/>
                  <w:szCs w:val="24"/>
                  <w:lang w:val="en-GB"/>
                </w:rPr>
                <m:t>1</m:t>
              </m:r>
            </m:num>
            <m:den>
              <m:r>
                <m:rPr>
                  <m:sty m:val="p"/>
                </m:rPr>
                <w:rPr>
                  <w:rFonts w:ascii="Cambria Math" w:cs="Times New Roman"/>
                  <w:szCs w:val="24"/>
                  <w:lang w:val="en-GB"/>
                </w:rPr>
                <m:t>70</m:t>
              </m:r>
              <m:r>
                <m:rPr>
                  <m:sty m:val="p"/>
                </m:rPr>
                <w:rPr>
                  <w:rFonts w:ascii="Cambria Math" w:cs="Times New Roman"/>
                  <w:szCs w:val="24"/>
                  <w:lang w:val="en-GB"/>
                </w:rPr>
                <m:t>-</m:t>
              </m:r>
              <m:r>
                <m:rPr>
                  <m:sty m:val="p"/>
                </m:rPr>
                <w:rPr>
                  <w:rFonts w:ascii="Cambria Math" w:cs="Times New Roman"/>
                  <w:szCs w:val="24"/>
                  <w:lang w:val="en-GB"/>
                </w:rPr>
                <m:t>1</m:t>
              </m:r>
            </m:den>
          </m:f>
          <m:nary>
            <m:naryPr>
              <m:chr m:val="∑"/>
              <m:limLoc m:val="undOvr"/>
              <m:ctrlPr>
                <w:rPr>
                  <w:rFonts w:ascii="Cambria Math" w:hAnsi="Cambria Math" w:cs="Times New Roman"/>
                  <w:szCs w:val="24"/>
                  <w:lang w:val="en-GB"/>
                </w:rPr>
              </m:ctrlPr>
            </m:naryPr>
            <m:sub>
              <m:r>
                <m:rPr>
                  <m:sty m:val="p"/>
                </m:rPr>
                <w:rPr>
                  <w:rFonts w:ascii="Cambria Math" w:cs="Times New Roman"/>
                  <w:szCs w:val="24"/>
                  <w:lang w:val="en-GB"/>
                </w:rPr>
                <m:t>i=1</m:t>
              </m:r>
            </m:sub>
            <m:sup>
              <m:r>
                <m:rPr>
                  <m:sty m:val="p"/>
                </m:rPr>
                <w:rPr>
                  <w:rFonts w:ascii="Cambria Math" w:cs="Times New Roman"/>
                  <w:szCs w:val="24"/>
                  <w:lang w:val="en-GB"/>
                </w:rPr>
                <m:t>70</m:t>
              </m:r>
            </m:sup>
            <m:e>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sSub>
                        <m:sSubPr>
                          <m:ctrlPr>
                            <w:rPr>
                              <w:rFonts w:ascii="Cambria Math" w:hAnsi="Cambria Math" w:cs="Times New Roman"/>
                              <w:i/>
                              <w:szCs w:val="24"/>
                              <w:lang w:val="en-GB"/>
                            </w:rPr>
                          </m:ctrlPr>
                        </m:sSubPr>
                        <m:e>
                          <m:r>
                            <w:rPr>
                              <w:rFonts w:ascii="Cambria Math" w:cs="Times New Roman"/>
                              <w:szCs w:val="24"/>
                              <w:lang w:val="en-GB"/>
                            </w:rPr>
                            <m:t>r</m:t>
                          </m:r>
                        </m:e>
                        <m:sub>
                          <m:r>
                            <w:rPr>
                              <w:rFonts w:ascii="Cambria Math" w:cs="Times New Roman"/>
                              <w:szCs w:val="24"/>
                              <w:lang w:val="en-GB"/>
                            </w:rPr>
                            <m:t>1i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cs="Times New Roman"/>
                                  <w:szCs w:val="24"/>
                                  <w:lang w:val="en-GB"/>
                                </w:rPr>
                                <m:t>r</m:t>
                              </m:r>
                            </m:e>
                          </m:acc>
                        </m:e>
                        <m:sub>
                          <m:r>
                            <w:rPr>
                              <w:rFonts w:ascii="Cambria Math" w:hAnsi="Cambria Math" w:cs="Times New Roman"/>
                              <w:szCs w:val="24"/>
                              <w:lang w:val="en-GB"/>
                            </w:rPr>
                            <m:t>1s</m:t>
                          </m:r>
                        </m:sub>
                      </m:sSub>
                    </m:e>
                  </m:d>
                </m:e>
                <m:sup>
                  <m:r>
                    <m:rPr>
                      <m:sty m:val="p"/>
                    </m:rPr>
                    <w:rPr>
                      <w:rFonts w:ascii="Cambria Math" w:cs="Times New Roman"/>
                      <w:szCs w:val="24"/>
                      <w:lang w:val="en-GB"/>
                    </w:rPr>
                    <m:t>2</m:t>
                  </m:r>
                </m:sup>
              </m:sSup>
            </m:e>
          </m:nary>
          <m:r>
            <m:rPr>
              <m:sty m:val="p"/>
            </m:rPr>
            <w:rPr>
              <w:rFonts w:ascii="Cambria Math" w:cs="Times New Roman"/>
              <w:szCs w:val="24"/>
              <w:lang w:val="en-GB"/>
            </w:rPr>
            <m:t>=0.000045</m:t>
          </m:r>
        </m:oMath>
      </m:oMathPara>
    </w:p>
    <w:p w14:paraId="55F4A269" w14:textId="77777777" w:rsidR="00372400" w:rsidRPr="00FB2B91" w:rsidRDefault="00372400" w:rsidP="00372400">
      <w:pPr>
        <w:rPr>
          <w:rFonts w:cs="Times New Roman"/>
          <w:szCs w:val="24"/>
          <w:lang w:val="en-GB"/>
        </w:rPr>
      </w:pPr>
    </w:p>
    <w:p w14:paraId="250772C2" w14:textId="77777777" w:rsidR="00372400" w:rsidRPr="00FB2B91" w:rsidRDefault="00372400" w:rsidP="00372400">
      <w:pPr>
        <w:rPr>
          <w:lang w:val="en-GB"/>
        </w:rPr>
      </w:pPr>
      <w:r w:rsidRPr="00FB2B91">
        <w:rPr>
          <w:lang w:val="en-GB"/>
        </w:rPr>
        <w:t>and</w:t>
      </w:r>
    </w:p>
    <w:p w14:paraId="29CA436F" w14:textId="0D7513A2" w:rsidR="00372400" w:rsidRPr="007167BB" w:rsidRDefault="00DC4817" w:rsidP="00372400">
      <w:pPr>
        <w:autoSpaceDE w:val="0"/>
        <w:autoSpaceDN w:val="0"/>
        <w:adjustRightInd w:val="0"/>
        <w:ind w:left="360"/>
        <w:rPr>
          <w:rFonts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r>
            <m:rPr>
              <m:sty m:val="p"/>
            </m:rPr>
            <w:rPr>
              <w:rFonts w:ascii="Cambria Math" w:cs="Times New Roman"/>
              <w:szCs w:val="24"/>
              <w:lang w:val="en-GB"/>
            </w:rPr>
            <m:t>=</m:t>
          </m:r>
          <m:f>
            <m:fPr>
              <m:ctrlPr>
                <w:rPr>
                  <w:rFonts w:ascii="Cambria Math" w:hAnsi="Cambria Math" w:cs="Times New Roman"/>
                  <w:szCs w:val="24"/>
                  <w:lang w:val="en-GB"/>
                </w:rPr>
              </m:ctrlPr>
            </m:fPr>
            <m:num>
              <m:r>
                <m:rPr>
                  <m:sty m:val="p"/>
                </m:rPr>
                <w:rPr>
                  <w:rFonts w:ascii="Cambria Math" w:cs="Times New Roman"/>
                  <w:szCs w:val="24"/>
                  <w:lang w:val="en-GB"/>
                </w:rPr>
                <m:t>1</m:t>
              </m:r>
            </m:num>
            <m:den>
              <m:r>
                <m:rPr>
                  <m:sty m:val="p"/>
                </m:rPr>
                <w:rPr>
                  <w:rFonts w:ascii="Cambria Math" w:cs="Times New Roman"/>
                  <w:szCs w:val="24"/>
                  <w:lang w:val="en-GB"/>
                </w:rPr>
                <m:t>40</m:t>
              </m:r>
              <m:r>
                <m:rPr>
                  <m:sty m:val="p"/>
                </m:rPr>
                <w:rPr>
                  <w:rFonts w:ascii="Cambria Math" w:cs="Times New Roman"/>
                  <w:szCs w:val="24"/>
                  <w:lang w:val="en-GB"/>
                </w:rPr>
                <m:t>-</m:t>
              </m:r>
              <m:r>
                <m:rPr>
                  <m:sty m:val="p"/>
                </m:rPr>
                <w:rPr>
                  <w:rFonts w:ascii="Cambria Math" w:cs="Times New Roman"/>
                  <w:szCs w:val="24"/>
                  <w:lang w:val="en-GB"/>
                </w:rPr>
                <m:t>1</m:t>
              </m:r>
            </m:den>
          </m:f>
          <m:nary>
            <m:naryPr>
              <m:chr m:val="∑"/>
              <m:limLoc m:val="undOvr"/>
              <m:ctrlPr>
                <w:rPr>
                  <w:rFonts w:ascii="Cambria Math" w:hAnsi="Cambria Math" w:cs="Times New Roman"/>
                  <w:szCs w:val="24"/>
                  <w:lang w:val="en-GB"/>
                </w:rPr>
              </m:ctrlPr>
            </m:naryPr>
            <m:sub>
              <m:r>
                <m:rPr>
                  <m:sty m:val="p"/>
                </m:rPr>
                <w:rPr>
                  <w:rFonts w:ascii="Cambria Math" w:cs="Times New Roman"/>
                  <w:szCs w:val="24"/>
                  <w:lang w:val="en-GB"/>
                </w:rPr>
                <m:t>i=1</m:t>
              </m:r>
            </m:sub>
            <m:sup>
              <m:r>
                <m:rPr>
                  <m:sty m:val="p"/>
                </m:rPr>
                <w:rPr>
                  <w:rFonts w:ascii="Cambria Math" w:cs="Times New Roman"/>
                  <w:szCs w:val="24"/>
                  <w:lang w:val="en-GB"/>
                </w:rPr>
                <m:t>40</m:t>
              </m:r>
            </m:sup>
            <m:e>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sSub>
                        <m:sSubPr>
                          <m:ctrlPr>
                            <w:rPr>
                              <w:rFonts w:ascii="Cambria Math" w:hAnsi="Cambria Math" w:cs="Times New Roman"/>
                              <w:i/>
                              <w:szCs w:val="24"/>
                              <w:lang w:val="en-GB"/>
                            </w:rPr>
                          </m:ctrlPr>
                        </m:sSubPr>
                        <m:e>
                          <m:r>
                            <w:rPr>
                              <w:rFonts w:ascii="Cambria Math" w:cs="Times New Roman"/>
                              <w:szCs w:val="24"/>
                              <w:lang w:val="en-GB"/>
                            </w:rPr>
                            <m:t>r</m:t>
                          </m:r>
                        </m:e>
                        <m:sub>
                          <m:r>
                            <w:rPr>
                              <w:rFonts w:ascii="Cambria Math" w:cs="Times New Roman"/>
                              <w:szCs w:val="24"/>
                              <w:lang w:val="en-GB"/>
                            </w:rPr>
                            <m:t>2i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cs="Times New Roman"/>
                                  <w:szCs w:val="24"/>
                                  <w:lang w:val="en-GB"/>
                                </w:rPr>
                                <m:t>r</m:t>
                              </m:r>
                            </m:e>
                          </m:acc>
                        </m:e>
                        <m:sub>
                          <m:r>
                            <w:rPr>
                              <w:rFonts w:ascii="Cambria Math" w:hAnsi="Cambria Math" w:cs="Times New Roman"/>
                              <w:szCs w:val="24"/>
                              <w:lang w:val="en-GB"/>
                            </w:rPr>
                            <m:t>2s</m:t>
                          </m:r>
                        </m:sub>
                      </m:sSub>
                    </m:e>
                  </m:d>
                </m:e>
                <m:sup>
                  <m:r>
                    <m:rPr>
                      <m:sty m:val="p"/>
                    </m:rPr>
                    <w:rPr>
                      <w:rFonts w:ascii="Cambria Math" w:cs="Times New Roman"/>
                      <w:szCs w:val="24"/>
                      <w:lang w:val="en-GB"/>
                    </w:rPr>
                    <m:t>2</m:t>
                  </m:r>
                </m:sup>
              </m:sSup>
            </m:e>
          </m:nary>
          <m:r>
            <m:rPr>
              <m:sty m:val="p"/>
            </m:rPr>
            <w:rPr>
              <w:rFonts w:ascii="Cambria Math" w:cs="Times New Roman"/>
              <w:szCs w:val="24"/>
              <w:lang w:val="en-GB"/>
            </w:rPr>
            <m:t>=0.010909</m:t>
          </m:r>
        </m:oMath>
      </m:oMathPara>
    </w:p>
    <w:p w14:paraId="4F89D3B0" w14:textId="77777777" w:rsidR="00372400" w:rsidRPr="00FB2B91" w:rsidRDefault="00372400" w:rsidP="00372400">
      <w:pPr>
        <w:rPr>
          <w:lang w:val="en-GB"/>
        </w:rPr>
      </w:pPr>
    </w:p>
    <w:p w14:paraId="758AE305" w14:textId="77777777" w:rsidR="00372400" w:rsidRPr="00FB2B91" w:rsidRDefault="00372400" w:rsidP="00372400">
      <w:pPr>
        <w:rPr>
          <w:lang w:val="en-GB"/>
        </w:rPr>
      </w:pPr>
      <w:r w:rsidRPr="00FB2B91">
        <w:rPr>
          <w:lang w:val="en-GB"/>
        </w:rPr>
        <w:t xml:space="preserve">This leads to the following result </w:t>
      </w:r>
    </w:p>
    <w:p w14:paraId="6C344015" w14:textId="77777777" w:rsidR="00372400" w:rsidRPr="00FB2B91" w:rsidRDefault="00372400" w:rsidP="00372400">
      <w:pPr>
        <w:rPr>
          <w:lang w:val="en-GB"/>
        </w:rPr>
      </w:pPr>
    </w:p>
    <w:p w14:paraId="2B8B5CD7" w14:textId="77777777" w:rsidR="00372400" w:rsidRPr="007167BB" w:rsidRDefault="00DC4817" w:rsidP="00372400">
      <w:pPr>
        <w:autoSpaceDE w:val="0"/>
        <w:autoSpaceDN w:val="0"/>
        <w:adjustRightInd w:val="0"/>
        <w:spacing w:line="240" w:lineRule="auto"/>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2,506,626,292</m:t>
              </m:r>
            </m:num>
            <m:den>
              <m:r>
                <m:rPr>
                  <m:sty m:val="p"/>
                </m:rPr>
                <w:rPr>
                  <w:rFonts w:ascii="Cambria Math" w:hAnsi="Cambria Math" w:cs="Times New Roman"/>
                  <w:szCs w:val="24"/>
                  <w:lang w:val="en-GB"/>
                </w:rPr>
                <m:t>4,199,882,024</m:t>
              </m:r>
            </m:den>
          </m:f>
          <m:r>
            <w:rPr>
              <w:rFonts w:ascii="Cambria Math" w:hAnsi="Cambria Math" w:cs="Times New Roman"/>
              <w:szCs w:val="24"/>
              <w:lang w:val="en-GB"/>
            </w:rPr>
            <m:t>×0.000045+</m:t>
          </m:r>
          <m:f>
            <m:fPr>
              <m:ctrlPr>
                <w:rPr>
                  <w:rFonts w:ascii="Cambria Math" w:hAnsi="Cambria Math" w:cs="Times New Roman"/>
                  <w:i/>
                  <w:szCs w:val="24"/>
                  <w:lang w:val="en-GB"/>
                </w:rPr>
              </m:ctrlPr>
            </m:fPr>
            <m:num>
              <m:r>
                <m:rPr>
                  <m:sty m:val="p"/>
                </m:rPr>
                <w:rPr>
                  <w:rFonts w:ascii="Cambria Math" w:hAnsi="Cambria Math" w:cs="Times New Roman"/>
                  <w:color w:val="000000"/>
                </w:rPr>
                <m:t xml:space="preserve">1,693,255,732 </m:t>
              </m:r>
            </m:num>
            <m:den>
              <m:r>
                <m:rPr>
                  <m:sty m:val="p"/>
                </m:rPr>
                <w:rPr>
                  <w:rFonts w:ascii="Cambria Math" w:hAnsi="Cambria Math" w:cs="Times New Roman"/>
                  <w:szCs w:val="24"/>
                  <w:lang w:val="en-GB"/>
                </w:rPr>
                <m:t>4,199,882,024</m:t>
              </m:r>
            </m:den>
          </m:f>
          <m:r>
            <w:rPr>
              <w:rFonts w:ascii="Cambria Math" w:hAnsi="Cambria Math" w:cs="Times New Roman"/>
              <w:szCs w:val="24"/>
              <w:lang w:val="en-GB"/>
            </w:rPr>
            <m:t>×0.010909=0.004425</m:t>
          </m:r>
        </m:oMath>
      </m:oMathPara>
    </w:p>
    <w:p w14:paraId="1C757DA6" w14:textId="77777777" w:rsidR="00372400" w:rsidRPr="00FB2B91" w:rsidRDefault="00372400" w:rsidP="00372400">
      <w:pPr>
        <w:rPr>
          <w:lang w:val="en-GB"/>
        </w:rPr>
      </w:pPr>
    </w:p>
    <w:p w14:paraId="6261FF1A" w14:textId="77777777" w:rsidR="00372400" w:rsidRPr="006B5572" w:rsidRDefault="00372400" w:rsidP="00372400">
      <w:pPr>
        <w:rPr>
          <w:rFonts w:cs="Times New Roman"/>
          <w:szCs w:val="24"/>
          <w:lang w:val="en-GB"/>
        </w:rPr>
      </w:pPr>
      <w:r w:rsidRPr="00FB2B91">
        <w:rPr>
          <w:rFonts w:cs="Times New Roman"/>
          <w:szCs w:val="24"/>
          <w:lang w:val="en-GB"/>
        </w:rPr>
        <w:t xml:space="preserve">Given this estimate for the variance of error rates we are in conditions to compute the sample size. As already stated the AA expects significant differences across both strata. Further, based on report on the functioning of the management and control system, the audit authority expects an error rate around 1.1%. Assuming a tolerable error which is 2% of the total book value (materiality level set by the Regulation), that is, </w:t>
      </w:r>
      <w:r w:rsidRPr="00A33A9B">
        <w:rPr>
          <w:rFonts w:cs="Times New Roman"/>
          <w:i/>
          <w:szCs w:val="24"/>
          <w:lang w:val="en-GB"/>
        </w:rPr>
        <w:t>TE=</w:t>
      </w:r>
      <w:r w:rsidRPr="006B5572">
        <w:rPr>
          <w:rFonts w:cs="Times New Roman"/>
          <w:szCs w:val="24"/>
          <w:lang w:val="en-GB"/>
        </w:rPr>
        <w:t>2% x 4,199,882,024=83,997,640, and the anticipated error, i.e., AE=1.1% x 4,199,882,024=46,198,702, the sample size is</w:t>
      </w:r>
    </w:p>
    <w:p w14:paraId="64847251" w14:textId="77777777" w:rsidR="00372400" w:rsidRPr="006B5572" w:rsidRDefault="00372400" w:rsidP="00372400">
      <w:pPr>
        <w:rPr>
          <w:rFonts w:cs="Times New Roman"/>
          <w:szCs w:val="24"/>
          <w:lang w:val="en-GB"/>
        </w:rPr>
      </w:pPr>
    </w:p>
    <w:p w14:paraId="48228084" w14:textId="77777777" w:rsidR="00372400" w:rsidRPr="00FB2B91" w:rsidRDefault="00372400" w:rsidP="00372400">
      <w:pPr>
        <w:autoSpaceDE w:val="0"/>
        <w:autoSpaceDN w:val="0"/>
        <w:adjustRightInd w:val="0"/>
        <w:rPr>
          <w:rFonts w:cs="Times New Roman"/>
          <w:szCs w:val="24"/>
          <w:lang w:val="en-GB"/>
        </w:rPr>
      </w:pPr>
      <m:oMathPara>
        <m:oMath>
          <m:r>
            <w:rPr>
              <w:rFonts w:ascii="Cambria Math" w:hAnsi="Cambria Math" w:cs="Times New Roman"/>
              <w:szCs w:val="24"/>
              <w:lang w:val="en-GB"/>
            </w:rPr>
            <m:t>n</m:t>
          </m:r>
          <m:r>
            <m:rPr>
              <m:sty m:val="p"/>
            </m:rPr>
            <w:rPr>
              <w:rFonts w:ascii="Cambria Math" w:cs="Times New Roman"/>
              <w:szCs w:val="24"/>
              <w:lang w:val="en-GB"/>
            </w:rPr>
            <m:t>=</m:t>
          </m:r>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f>
                    <m:fPr>
                      <m:ctrlPr>
                        <w:rPr>
                          <w:rFonts w:ascii="Cambria Math" w:hAnsi="Cambria Math" w:cs="Times New Roman"/>
                          <w:szCs w:val="24"/>
                          <w:lang w:val="en-GB"/>
                        </w:rPr>
                      </m:ctrlPr>
                    </m:fPr>
                    <m:num>
                      <m:r>
                        <m:rPr>
                          <m:sty m:val="p"/>
                        </m:rPr>
                        <w:rPr>
                          <w:rFonts w:ascii="Cambria Math" w:cs="Times New Roman"/>
                          <w:szCs w:val="24"/>
                          <w:lang w:val="en-GB"/>
                        </w:rPr>
                        <m:t>1.645</m:t>
                      </m:r>
                      <m:r>
                        <m:rPr>
                          <m:sty m:val="p"/>
                        </m:rPr>
                        <w:rPr>
                          <w:rFonts w:ascii="Cambria Math" w:cs="Times New Roman"/>
                          <w:szCs w:val="24"/>
                          <w:lang w:val="en-GB"/>
                        </w:rPr>
                        <m:t>×</m:t>
                      </m:r>
                      <m:r>
                        <m:rPr>
                          <m:sty m:val="p"/>
                        </m:rPr>
                        <w:rPr>
                          <w:rFonts w:ascii="Cambria Math" w:cs="Times New Roman"/>
                          <w:szCs w:val="24"/>
                          <w:lang w:val="en-GB"/>
                        </w:rPr>
                        <m:t>4,199,882,024</m:t>
                      </m:r>
                      <m:r>
                        <m:rPr>
                          <m:sty m:val="p"/>
                        </m:rPr>
                        <w:rPr>
                          <w:rFonts w:ascii="Cambria Math" w:cs="Times New Roman"/>
                          <w:szCs w:val="24"/>
                          <w:lang w:val="en-GB"/>
                        </w:rPr>
                        <m:t>×</m:t>
                      </m:r>
                      <m:rad>
                        <m:radPr>
                          <m:degHide m:val="1"/>
                          <m:ctrlPr>
                            <w:rPr>
                              <w:rFonts w:ascii="Cambria Math" w:hAnsi="Cambria Math" w:cs="Times New Roman"/>
                              <w:szCs w:val="24"/>
                              <w:lang w:val="en-GB"/>
                            </w:rPr>
                          </m:ctrlPr>
                        </m:radPr>
                        <m:deg/>
                        <m:e>
                          <m:r>
                            <m:rPr>
                              <m:sty m:val="p"/>
                            </m:rPr>
                            <w:rPr>
                              <w:rFonts w:ascii="Cambria Math" w:hAnsi="Cambria Math" w:cs="Times New Roman"/>
                              <w:szCs w:val="24"/>
                              <w:lang w:val="en-GB"/>
                            </w:rPr>
                            <m:t>0.004425</m:t>
                          </m:r>
                        </m:e>
                      </m:rad>
                    </m:num>
                    <m:den>
                      <m:r>
                        <m:rPr>
                          <m:sty m:val="p"/>
                        </m:rPr>
                        <w:rPr>
                          <w:rFonts w:ascii="Cambria Math" w:cs="Times New Roman"/>
                          <w:szCs w:val="24"/>
                          <w:lang w:val="en-GB"/>
                        </w:rPr>
                        <m:t>83,997,640</m:t>
                      </m:r>
                      <m:r>
                        <m:rPr>
                          <m:sty m:val="p"/>
                        </m:rPr>
                        <w:rPr>
                          <w:rFonts w:ascii="Cambria Math" w:cs="Times New Roman"/>
                          <w:szCs w:val="24"/>
                          <w:lang w:val="en-GB"/>
                        </w:rPr>
                        <m:t>-</m:t>
                      </m:r>
                      <m:r>
                        <w:rPr>
                          <w:rFonts w:ascii="Cambria Math" w:cs="Times New Roman"/>
                          <w:szCs w:val="24"/>
                          <w:lang w:val="en-GB"/>
                        </w:rPr>
                        <m:t>46,198,702</m:t>
                      </m:r>
                    </m:den>
                  </m:f>
                </m:e>
              </m:d>
            </m:e>
            <m:sup>
              <m:r>
                <m:rPr>
                  <m:sty m:val="p"/>
                </m:rPr>
                <w:rPr>
                  <w:rFonts w:ascii="Cambria Math" w:cs="Times New Roman"/>
                  <w:szCs w:val="24"/>
                  <w:lang w:val="en-GB"/>
                </w:rPr>
                <m:t>2</m:t>
              </m:r>
            </m:sup>
          </m:sSup>
          <m:r>
            <m:rPr>
              <m:sty m:val="p"/>
            </m:rPr>
            <w:rPr>
              <w:rFonts w:ascii="Cambria Math" w:cs="Times New Roman"/>
              <w:szCs w:val="24"/>
              <w:lang w:val="en-GB"/>
            </w:rPr>
            <m:t>≈</m:t>
          </m:r>
          <m:r>
            <m:rPr>
              <m:sty m:val="p"/>
            </m:rPr>
            <w:rPr>
              <w:rFonts w:ascii="Cambria Math" w:cs="Times New Roman"/>
              <w:szCs w:val="24"/>
              <w:lang w:val="en-GB"/>
            </w:rPr>
            <m:t>148</m:t>
          </m:r>
        </m:oMath>
      </m:oMathPara>
    </w:p>
    <w:p w14:paraId="6EA921CA" w14:textId="77777777" w:rsidR="00372400" w:rsidRPr="00FB2B91" w:rsidRDefault="00372400" w:rsidP="00372400">
      <w:pPr>
        <w:rPr>
          <w:rFonts w:cs="Times New Roman"/>
          <w:szCs w:val="24"/>
          <w:lang w:val="en-GB"/>
        </w:rPr>
      </w:pPr>
    </w:p>
    <w:p w14:paraId="69823A6A"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allocation of the sample by stratum is as follows:</w:t>
      </w:r>
    </w:p>
    <w:p w14:paraId="4407F469"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00383C50" w14:textId="77777777" w:rsidR="00372400" w:rsidRPr="007167BB" w:rsidRDefault="00DC4817" w:rsidP="00372400">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r>
            <w:rPr>
              <w:rFonts w:ascii="Cambria Math" w:hAnsi="Cambria Math" w:cs="Times New Roman"/>
              <w:szCs w:val="24"/>
              <w:lang w:val="en-GB"/>
            </w:rPr>
            <m:t>×n=</m:t>
          </m:r>
          <m:f>
            <m:fPr>
              <m:ctrlPr>
                <w:rPr>
                  <w:rFonts w:ascii="Cambria Math" w:hAnsi="Cambria Math" w:cs="Times New Roman"/>
                  <w:i/>
                  <w:szCs w:val="24"/>
                  <w:lang w:val="en-GB"/>
                </w:rPr>
              </m:ctrlPr>
            </m:fPr>
            <m:num>
              <m:r>
                <m:rPr>
                  <m:sty m:val="p"/>
                </m:rPr>
                <w:rPr>
                  <w:rFonts w:ascii="Cambria Math" w:hAnsi="Cambria Math" w:cs="Times New Roman"/>
                  <w:color w:val="000000"/>
                </w:rPr>
                <m:t>2,506,626,292</m:t>
              </m:r>
            </m:num>
            <m:den>
              <m:r>
                <m:rPr>
                  <m:sty m:val="p"/>
                </m:rPr>
                <w:rPr>
                  <w:rFonts w:ascii="Cambria Math" w:hAnsi="Cambria Math" w:cs="Times New Roman"/>
                  <w:szCs w:val="24"/>
                  <w:lang w:val="en-GB"/>
                </w:rPr>
                <m:t>4,199,882,024</m:t>
              </m:r>
            </m:den>
          </m:f>
          <m:r>
            <w:rPr>
              <w:rFonts w:ascii="Cambria Math" w:hAnsi="Cambria Math" w:cs="Times New Roman"/>
              <w:szCs w:val="24"/>
              <w:lang w:val="en-GB"/>
            </w:rPr>
            <m:t>×148≈89</m:t>
          </m:r>
        </m:oMath>
      </m:oMathPara>
    </w:p>
    <w:p w14:paraId="086E6637" w14:textId="77777777" w:rsidR="00372400" w:rsidRPr="00FB2B91" w:rsidRDefault="00372400" w:rsidP="00372400">
      <w:pPr>
        <w:rPr>
          <w:rFonts w:cs="Times New Roman"/>
          <w:szCs w:val="24"/>
          <w:lang w:val="en-GB"/>
        </w:rPr>
      </w:pPr>
    </w:p>
    <w:p w14:paraId="0E53F259" w14:textId="77777777" w:rsidR="00372400" w:rsidRPr="007167BB" w:rsidRDefault="00DC4817" w:rsidP="00372400">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n-n</m:t>
              </m:r>
            </m:e>
            <m:sub>
              <m:r>
                <w:rPr>
                  <w:rFonts w:ascii="Cambria Math" w:hAnsi="Cambria Math" w:cs="Times New Roman"/>
                  <w:szCs w:val="24"/>
                  <w:lang w:val="en-GB"/>
                </w:rPr>
                <m:t>1</m:t>
              </m:r>
            </m:sub>
          </m:sSub>
          <m:r>
            <w:rPr>
              <w:rFonts w:ascii="Cambria Math" w:hAnsi="Cambria Math" w:cs="Times New Roman"/>
              <w:szCs w:val="24"/>
              <w:lang w:val="en-GB"/>
            </w:rPr>
            <m:t>=148-89=59.</m:t>
          </m:r>
        </m:oMath>
      </m:oMathPara>
    </w:p>
    <w:p w14:paraId="4585022F" w14:textId="77777777" w:rsidR="00372400" w:rsidRPr="00FB2B91" w:rsidRDefault="00372400" w:rsidP="00372400">
      <w:pPr>
        <w:autoSpaceDE w:val="0"/>
        <w:autoSpaceDN w:val="0"/>
        <w:adjustRightInd w:val="0"/>
        <w:spacing w:line="240" w:lineRule="auto"/>
        <w:rPr>
          <w:rFonts w:cs="Times New Roman"/>
          <w:szCs w:val="24"/>
          <w:lang w:val="en-GB"/>
        </w:rPr>
      </w:pPr>
    </w:p>
    <w:p w14:paraId="1AB1A912" w14:textId="77777777" w:rsidR="00372400" w:rsidRPr="00FB2B91" w:rsidRDefault="00372400" w:rsidP="00372400">
      <w:pPr>
        <w:autoSpaceDE w:val="0"/>
        <w:autoSpaceDN w:val="0"/>
        <w:adjustRightInd w:val="0"/>
        <w:spacing w:line="240" w:lineRule="auto"/>
        <w:rPr>
          <w:rFonts w:cs="Times New Roman"/>
          <w:szCs w:val="24"/>
          <w:lang w:val="en-GB"/>
        </w:rPr>
      </w:pPr>
      <w:r w:rsidRPr="00FB2B91">
        <w:rPr>
          <w:rFonts w:cs="Times New Roman"/>
          <w:szCs w:val="24"/>
          <w:lang w:val="en-GB"/>
        </w:rPr>
        <w:t>These two samples sizes lead to the following values of cut-off for high-value strata:</w:t>
      </w:r>
    </w:p>
    <w:p w14:paraId="2CAFC732" w14:textId="77777777" w:rsidR="00372400" w:rsidRPr="00FB2B91" w:rsidRDefault="00372400" w:rsidP="00372400">
      <w:pPr>
        <w:autoSpaceDE w:val="0"/>
        <w:autoSpaceDN w:val="0"/>
        <w:adjustRightInd w:val="0"/>
        <w:spacing w:line="240" w:lineRule="auto"/>
        <w:rPr>
          <w:rFonts w:cs="Times New Roman"/>
          <w:szCs w:val="24"/>
          <w:lang w:val="en-GB"/>
        </w:rPr>
      </w:pPr>
    </w:p>
    <w:p w14:paraId="6E7990B8" w14:textId="77777777" w:rsidR="00372400" w:rsidRPr="007167BB" w:rsidRDefault="00DC4817" w:rsidP="00372400">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1</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1</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2,506,626,292</m:t>
              </m:r>
            </m:num>
            <m:den>
              <m:r>
                <w:rPr>
                  <w:rFonts w:ascii="Cambria Math" w:eastAsiaTheme="minorEastAsia" w:cs="Times New Roman"/>
                  <w:szCs w:val="24"/>
                  <w:lang w:val="en-GB"/>
                </w:rPr>
                <m:t>89</m:t>
              </m:r>
            </m:den>
          </m:f>
          <m:r>
            <w:rPr>
              <w:rFonts w:ascii="Cambria Math" w:eastAsiaTheme="minorEastAsia" w:cs="Times New Roman"/>
              <w:szCs w:val="24"/>
              <w:lang w:val="en-GB"/>
            </w:rPr>
            <m:t>=28,164,340</m:t>
          </m:r>
        </m:oMath>
      </m:oMathPara>
    </w:p>
    <w:p w14:paraId="48B1CE97" w14:textId="77777777" w:rsidR="00372400" w:rsidRPr="00FB2B91" w:rsidRDefault="00372400" w:rsidP="00372400">
      <w:pPr>
        <w:autoSpaceDE w:val="0"/>
        <w:autoSpaceDN w:val="0"/>
        <w:adjustRightInd w:val="0"/>
        <w:spacing w:line="240" w:lineRule="auto"/>
        <w:rPr>
          <w:rFonts w:cs="Times New Roman"/>
          <w:szCs w:val="24"/>
          <w:lang w:val="en-GB"/>
        </w:rPr>
      </w:pPr>
      <w:r w:rsidRPr="00FB2B91">
        <w:rPr>
          <w:rFonts w:cs="Times New Roman"/>
          <w:szCs w:val="24"/>
          <w:lang w:val="en-GB"/>
        </w:rPr>
        <w:t>and</w:t>
      </w:r>
    </w:p>
    <w:p w14:paraId="684F587C" w14:textId="77777777" w:rsidR="00372400" w:rsidRPr="00FB2B91" w:rsidRDefault="00372400" w:rsidP="00372400">
      <w:pPr>
        <w:autoSpaceDE w:val="0"/>
        <w:autoSpaceDN w:val="0"/>
        <w:adjustRightInd w:val="0"/>
        <w:spacing w:line="240" w:lineRule="auto"/>
        <w:rPr>
          <w:rFonts w:cs="Times New Roman"/>
          <w:szCs w:val="24"/>
          <w:lang w:val="en-GB"/>
        </w:rPr>
      </w:pPr>
    </w:p>
    <w:p w14:paraId="470280E3" w14:textId="77777777" w:rsidR="00372400" w:rsidRPr="007167BB" w:rsidRDefault="00DC4817" w:rsidP="00372400">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2</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2</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1,693,255,731</m:t>
              </m:r>
            </m:num>
            <m:den>
              <m:r>
                <w:rPr>
                  <w:rFonts w:ascii="Cambria Math" w:eastAsiaTheme="minorEastAsia" w:cs="Times New Roman"/>
                  <w:szCs w:val="24"/>
                  <w:lang w:val="en-GB"/>
                </w:rPr>
                <m:t>59</m:t>
              </m:r>
            </m:den>
          </m:f>
          <m:r>
            <w:rPr>
              <w:rFonts w:ascii="Cambria Math" w:eastAsiaTheme="minorEastAsia" w:cs="Times New Roman"/>
              <w:szCs w:val="24"/>
              <w:lang w:val="en-GB"/>
            </w:rPr>
            <m:t>=28,699,250</m:t>
          </m:r>
        </m:oMath>
      </m:oMathPara>
    </w:p>
    <w:p w14:paraId="46175743" w14:textId="77777777" w:rsidR="00372400" w:rsidRPr="00FB2B91" w:rsidRDefault="00372400" w:rsidP="00372400">
      <w:pPr>
        <w:autoSpaceDE w:val="0"/>
        <w:autoSpaceDN w:val="0"/>
        <w:adjustRightInd w:val="0"/>
        <w:spacing w:line="240" w:lineRule="auto"/>
        <w:rPr>
          <w:rFonts w:cs="Times New Roman"/>
          <w:szCs w:val="24"/>
          <w:lang w:val="en-GB"/>
        </w:rPr>
      </w:pPr>
    </w:p>
    <w:p w14:paraId="087B742B" w14:textId="77777777" w:rsidR="00372400" w:rsidRPr="00FB2B91" w:rsidRDefault="00372400" w:rsidP="00372400">
      <w:pPr>
        <w:autoSpaceDE w:val="0"/>
        <w:autoSpaceDN w:val="0"/>
        <w:adjustRightInd w:val="0"/>
        <w:spacing w:line="240" w:lineRule="auto"/>
        <w:rPr>
          <w:rFonts w:cs="Times New Roman"/>
          <w:szCs w:val="24"/>
          <w:lang w:val="en-GB"/>
        </w:rPr>
      </w:pPr>
      <w:r w:rsidRPr="00FB2B91">
        <w:rPr>
          <w:rFonts w:cs="Times New Roman"/>
          <w:szCs w:val="24"/>
          <w:lang w:val="en-GB"/>
        </w:rPr>
        <w:t>Using these two cut-off values, 16 and 12 high value operations are found in stratum 1 and stratum 2, respectively.</w:t>
      </w:r>
    </w:p>
    <w:p w14:paraId="03244C66" w14:textId="77777777" w:rsidR="00372400" w:rsidRPr="00FB2B91" w:rsidRDefault="00372400" w:rsidP="00372400">
      <w:pPr>
        <w:autoSpaceDE w:val="0"/>
        <w:autoSpaceDN w:val="0"/>
        <w:adjustRightInd w:val="0"/>
        <w:spacing w:line="240" w:lineRule="auto"/>
        <w:rPr>
          <w:rFonts w:cs="Times New Roman"/>
          <w:szCs w:val="24"/>
          <w:lang w:val="en-GB"/>
        </w:rPr>
      </w:pPr>
    </w:p>
    <w:p w14:paraId="22939011" w14:textId="77777777" w:rsidR="00372400" w:rsidRPr="00A33A9B" w:rsidRDefault="00372400" w:rsidP="00372400">
      <w:pPr>
        <w:rPr>
          <w:rFonts w:cs="Times New Roman"/>
          <w:szCs w:val="24"/>
          <w:lang w:val="en-GB"/>
        </w:rPr>
      </w:pPr>
      <w:r w:rsidRPr="00A33A9B">
        <w:rPr>
          <w:rFonts w:cs="Times New Roman"/>
          <w:szCs w:val="24"/>
          <w:lang w:val="en-GB"/>
        </w:rPr>
        <w:t>The sample size for the sampling part of stratum 1 will be given by total sample size (89), deducted from the 16 high-value operations, i.e., 73 operations. Applying the same reasoning for stratum 2, the sample size for the sampling part of stratum 2 is 59-12=47 operations.</w:t>
      </w:r>
    </w:p>
    <w:p w14:paraId="120A99B3" w14:textId="77777777" w:rsidR="00372400" w:rsidRPr="006B5572" w:rsidRDefault="00372400" w:rsidP="00372400">
      <w:pPr>
        <w:rPr>
          <w:rFonts w:cs="Times New Roman"/>
          <w:szCs w:val="24"/>
          <w:lang w:val="en-GB"/>
        </w:rPr>
      </w:pPr>
    </w:p>
    <w:p w14:paraId="3BB71104" w14:textId="77777777" w:rsidR="00372400" w:rsidRPr="006B5572" w:rsidRDefault="00372400" w:rsidP="00372400">
      <w:pPr>
        <w:rPr>
          <w:rFonts w:cs="Times New Roman"/>
          <w:szCs w:val="24"/>
          <w:lang w:val="en-GB"/>
        </w:rPr>
      </w:pPr>
      <w:r w:rsidRPr="006B5572">
        <w:rPr>
          <w:rFonts w:cs="Times New Roman"/>
          <w:szCs w:val="24"/>
          <w:lang w:val="en-GB"/>
        </w:rPr>
        <w:t>The next step will be the calculation of sampling interval for the sampling strata. The sampling intervals are, respectively, given by:</w:t>
      </w:r>
    </w:p>
    <w:p w14:paraId="791487A3" w14:textId="77777777" w:rsidR="00372400" w:rsidRPr="006B5572" w:rsidRDefault="00372400" w:rsidP="00372400">
      <w:pPr>
        <w:rPr>
          <w:rFonts w:cs="Times New Roman"/>
          <w:szCs w:val="24"/>
          <w:lang w:val="en-GB"/>
        </w:rPr>
      </w:pPr>
    </w:p>
    <w:p w14:paraId="23A47978" w14:textId="20C26EC3" w:rsidR="00372400" w:rsidRPr="007167BB" w:rsidRDefault="00DC4817" w:rsidP="00372400">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1s</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1s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1,643,963,924</m:t>
              </m:r>
            </m:num>
            <m:den>
              <m:r>
                <w:rPr>
                  <w:rFonts w:ascii="Cambria Math" w:eastAsiaTheme="minorEastAsia" w:cs="Times New Roman"/>
                  <w:szCs w:val="24"/>
                  <w:lang w:val="en-GB"/>
                </w:rPr>
                <m:t>73</m:t>
              </m:r>
            </m:den>
          </m:f>
          <m:r>
            <w:rPr>
              <w:rFonts w:ascii="Cambria Math" w:eastAsiaTheme="minorEastAsia" w:cs="Times New Roman"/>
              <w:szCs w:val="24"/>
              <w:lang w:val="en-GB"/>
            </w:rPr>
            <m:t>=22,520,054</m:t>
          </m:r>
        </m:oMath>
      </m:oMathPara>
    </w:p>
    <w:p w14:paraId="77D4B0CE" w14:textId="77777777" w:rsidR="00372400" w:rsidRPr="00FB2B91" w:rsidRDefault="00372400" w:rsidP="00372400">
      <w:pPr>
        <w:autoSpaceDE w:val="0"/>
        <w:autoSpaceDN w:val="0"/>
        <w:adjustRightInd w:val="0"/>
        <w:spacing w:line="240" w:lineRule="auto"/>
        <w:rPr>
          <w:rFonts w:cs="Times New Roman"/>
          <w:szCs w:val="24"/>
          <w:lang w:val="en-GB"/>
        </w:rPr>
      </w:pPr>
      <w:r w:rsidRPr="00FB2B91">
        <w:rPr>
          <w:rFonts w:cs="Times New Roman"/>
          <w:szCs w:val="24"/>
          <w:lang w:val="en-GB"/>
        </w:rPr>
        <w:t>and</w:t>
      </w:r>
    </w:p>
    <w:p w14:paraId="358FC23A" w14:textId="77777777" w:rsidR="00372400" w:rsidRPr="00FB2B91" w:rsidRDefault="00372400" w:rsidP="00372400">
      <w:pPr>
        <w:autoSpaceDE w:val="0"/>
        <w:autoSpaceDN w:val="0"/>
        <w:adjustRightInd w:val="0"/>
        <w:spacing w:line="240" w:lineRule="auto"/>
        <w:rPr>
          <w:rFonts w:cs="Times New Roman"/>
          <w:szCs w:val="24"/>
          <w:lang w:val="en-GB"/>
        </w:rPr>
      </w:pPr>
    </w:p>
    <w:p w14:paraId="671AFA6B" w14:textId="07DE133D" w:rsidR="00372400" w:rsidRPr="007167BB" w:rsidRDefault="00DC4817" w:rsidP="00372400">
      <w:pPr>
        <w:rPr>
          <w:rFonts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2s</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2s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1,059,467,667</m:t>
              </m:r>
            </m:num>
            <m:den>
              <m:r>
                <w:rPr>
                  <w:rFonts w:ascii="Cambria Math" w:eastAsiaTheme="minorEastAsia" w:cs="Times New Roman"/>
                  <w:szCs w:val="24"/>
                  <w:lang w:val="en-GB"/>
                </w:rPr>
                <m:t>47</m:t>
              </m:r>
            </m:den>
          </m:f>
          <m:r>
            <w:rPr>
              <w:rFonts w:ascii="Cambria Math" w:eastAsiaTheme="minorEastAsia" w:cs="Times New Roman"/>
              <w:szCs w:val="24"/>
              <w:lang w:val="en-GB"/>
            </w:rPr>
            <m:t>=22,541,865</m:t>
          </m:r>
        </m:oMath>
      </m:oMathPara>
    </w:p>
    <w:p w14:paraId="1105C26D" w14:textId="77777777" w:rsidR="00372400" w:rsidRPr="00FB2B91" w:rsidRDefault="00372400" w:rsidP="00372400">
      <w:pPr>
        <w:rPr>
          <w:rFonts w:cs="Times New Roman"/>
          <w:szCs w:val="24"/>
          <w:lang w:val="en-GB"/>
        </w:rPr>
      </w:pPr>
    </w:p>
    <w:p w14:paraId="25008420" w14:textId="77777777" w:rsidR="00372400" w:rsidRPr="00FB2B91" w:rsidRDefault="00372400" w:rsidP="00372400">
      <w:pPr>
        <w:rPr>
          <w:rFonts w:cs="Times New Roman"/>
          <w:szCs w:val="24"/>
          <w:lang w:val="en-GB"/>
        </w:rPr>
      </w:pPr>
      <w:r w:rsidRPr="00FB2B91">
        <w:rPr>
          <w:rFonts w:cs="Times New Roman"/>
          <w:szCs w:val="24"/>
          <w:lang w:val="en-GB"/>
        </w:rPr>
        <w:t>The following table summarises the previous results:</w:t>
      </w:r>
    </w:p>
    <w:p w14:paraId="1FD97FC4" w14:textId="77777777" w:rsidR="00372400" w:rsidRPr="00FB2B91" w:rsidRDefault="00372400" w:rsidP="00372400">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969"/>
      </w:tblGrid>
      <w:tr w:rsidR="00372400" w:rsidRPr="006B5572" w14:paraId="1B27BD87"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6074842" w14:textId="77777777" w:rsidR="00372400" w:rsidRPr="00FB2B91" w:rsidRDefault="00372400" w:rsidP="009A04A9">
            <w:pPr>
              <w:autoSpaceDE w:val="0"/>
              <w:autoSpaceDN w:val="0"/>
              <w:adjustRightInd w:val="0"/>
              <w:jc w:val="left"/>
              <w:rPr>
                <w:rFonts w:cs="Times New Roman"/>
                <w:szCs w:val="24"/>
                <w:lang w:val="en-GB"/>
              </w:rPr>
            </w:pPr>
            <w:r w:rsidRPr="00FB2B91">
              <w:rPr>
                <w:rFonts w:cs="Times New Roman"/>
                <w:szCs w:val="24"/>
                <w:lang w:val="en-GB"/>
              </w:rPr>
              <w:t>Population size (number of operations)</w:t>
            </w:r>
          </w:p>
        </w:tc>
        <w:tc>
          <w:tcPr>
            <w:tcW w:w="1969" w:type="dxa"/>
            <w:tcBorders>
              <w:top w:val="single" w:sz="4" w:space="0" w:color="auto"/>
              <w:left w:val="single" w:sz="4" w:space="0" w:color="auto"/>
              <w:bottom w:val="single" w:sz="4" w:space="0" w:color="auto"/>
              <w:right w:val="single" w:sz="4" w:space="0" w:color="auto"/>
            </w:tcBorders>
            <w:hideMark/>
          </w:tcPr>
          <w:p w14:paraId="106C05D0" w14:textId="77777777" w:rsidR="00372400" w:rsidRPr="00A33A9B" w:rsidRDefault="00372400" w:rsidP="009A04A9">
            <w:pPr>
              <w:autoSpaceDE w:val="0"/>
              <w:autoSpaceDN w:val="0"/>
              <w:adjustRightInd w:val="0"/>
              <w:jc w:val="right"/>
              <w:rPr>
                <w:rFonts w:cs="Times New Roman"/>
                <w:szCs w:val="24"/>
                <w:lang w:val="en-GB"/>
              </w:rPr>
            </w:pPr>
            <w:r w:rsidRPr="00A33A9B">
              <w:rPr>
                <w:rFonts w:cs="Times New Roman"/>
                <w:szCs w:val="24"/>
                <w:lang w:val="en-GB"/>
              </w:rPr>
              <w:t>6,252</w:t>
            </w:r>
          </w:p>
        </w:tc>
      </w:tr>
      <w:tr w:rsidR="00372400" w:rsidRPr="006B5572" w14:paraId="4161E04B"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E9EAA06"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Population size – stratum 1</w:t>
            </w:r>
          </w:p>
        </w:tc>
        <w:tc>
          <w:tcPr>
            <w:tcW w:w="1969" w:type="dxa"/>
            <w:tcBorders>
              <w:top w:val="single" w:sz="4" w:space="0" w:color="auto"/>
              <w:left w:val="single" w:sz="4" w:space="0" w:color="auto"/>
              <w:bottom w:val="single" w:sz="4" w:space="0" w:color="auto"/>
              <w:right w:val="single" w:sz="4" w:space="0" w:color="auto"/>
            </w:tcBorders>
            <w:hideMark/>
          </w:tcPr>
          <w:p w14:paraId="07ED9B0C" w14:textId="77777777" w:rsidR="00372400" w:rsidRPr="006B5572" w:rsidRDefault="00372400" w:rsidP="009A04A9">
            <w:pPr>
              <w:jc w:val="right"/>
              <w:rPr>
                <w:rFonts w:cs="Times New Roman"/>
                <w:szCs w:val="24"/>
                <w:lang w:val="en-GB"/>
              </w:rPr>
            </w:pPr>
            <w:r w:rsidRPr="006B5572">
              <w:rPr>
                <w:rFonts w:cs="Times New Roman"/>
                <w:szCs w:val="24"/>
                <w:lang w:val="en-GB"/>
              </w:rPr>
              <w:t>4,520</w:t>
            </w:r>
          </w:p>
        </w:tc>
      </w:tr>
      <w:tr w:rsidR="00372400" w:rsidRPr="006B5572" w14:paraId="09847507"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2E67B47"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Population size – stratum 2</w:t>
            </w:r>
          </w:p>
        </w:tc>
        <w:tc>
          <w:tcPr>
            <w:tcW w:w="1969" w:type="dxa"/>
            <w:tcBorders>
              <w:top w:val="single" w:sz="4" w:space="0" w:color="auto"/>
              <w:left w:val="single" w:sz="4" w:space="0" w:color="auto"/>
              <w:bottom w:val="single" w:sz="4" w:space="0" w:color="auto"/>
              <w:right w:val="single" w:sz="4" w:space="0" w:color="auto"/>
            </w:tcBorders>
            <w:hideMark/>
          </w:tcPr>
          <w:p w14:paraId="3F14516C" w14:textId="77777777" w:rsidR="00372400" w:rsidRPr="006B5572" w:rsidRDefault="00372400" w:rsidP="009A04A9">
            <w:pPr>
              <w:jc w:val="right"/>
              <w:rPr>
                <w:rFonts w:cs="Times New Roman"/>
                <w:szCs w:val="24"/>
                <w:lang w:val="en-GB"/>
              </w:rPr>
            </w:pPr>
            <w:r w:rsidRPr="006B5572">
              <w:rPr>
                <w:rFonts w:cs="Times New Roman"/>
                <w:szCs w:val="24"/>
                <w:lang w:val="en-GB"/>
              </w:rPr>
              <w:t>1,732</w:t>
            </w:r>
          </w:p>
        </w:tc>
      </w:tr>
      <w:tr w:rsidR="00372400" w:rsidRPr="006B5572" w14:paraId="097EFF23"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98A4A63"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(sum of the expenditure in the reference period)</w:t>
            </w:r>
          </w:p>
        </w:tc>
        <w:tc>
          <w:tcPr>
            <w:tcW w:w="1969" w:type="dxa"/>
            <w:tcBorders>
              <w:top w:val="single" w:sz="4" w:space="0" w:color="auto"/>
              <w:left w:val="single" w:sz="4" w:space="0" w:color="auto"/>
              <w:bottom w:val="single" w:sz="4" w:space="0" w:color="auto"/>
              <w:right w:val="single" w:sz="4" w:space="0" w:color="auto"/>
            </w:tcBorders>
            <w:hideMark/>
          </w:tcPr>
          <w:p w14:paraId="09547E54" w14:textId="77777777" w:rsidR="00372400" w:rsidRPr="006B5572" w:rsidRDefault="00372400" w:rsidP="009A04A9">
            <w:pPr>
              <w:jc w:val="right"/>
              <w:rPr>
                <w:rFonts w:cs="Times New Roman"/>
                <w:szCs w:val="24"/>
                <w:lang w:val="en-GB"/>
              </w:rPr>
            </w:pPr>
            <w:r w:rsidRPr="006B5572">
              <w:rPr>
                <w:rFonts w:cs="Times New Roman"/>
                <w:szCs w:val="24"/>
                <w:lang w:val="en-GB"/>
              </w:rPr>
              <w:t xml:space="preserve">4,199,882,024 € </w:t>
            </w:r>
          </w:p>
        </w:tc>
      </w:tr>
      <w:tr w:rsidR="00372400" w:rsidRPr="006B5572" w14:paraId="7A6E7DEF"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80E920B"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 stratum 1</w:t>
            </w:r>
          </w:p>
        </w:tc>
        <w:tc>
          <w:tcPr>
            <w:tcW w:w="1969" w:type="dxa"/>
            <w:tcBorders>
              <w:top w:val="single" w:sz="4" w:space="0" w:color="auto"/>
              <w:left w:val="single" w:sz="4" w:space="0" w:color="auto"/>
              <w:bottom w:val="single" w:sz="4" w:space="0" w:color="auto"/>
              <w:right w:val="single" w:sz="4" w:space="0" w:color="auto"/>
            </w:tcBorders>
            <w:hideMark/>
          </w:tcPr>
          <w:p w14:paraId="12058FE8" w14:textId="77777777" w:rsidR="00372400" w:rsidRPr="006B5572" w:rsidRDefault="00372400" w:rsidP="009A04A9">
            <w:pPr>
              <w:jc w:val="right"/>
              <w:rPr>
                <w:rFonts w:cs="Times New Roman"/>
                <w:color w:val="000000"/>
                <w:szCs w:val="24"/>
              </w:rPr>
            </w:pPr>
            <w:r w:rsidRPr="006B5572">
              <w:rPr>
                <w:rFonts w:cs="Times New Roman"/>
                <w:color w:val="000000"/>
              </w:rPr>
              <w:t xml:space="preserve">2,506,626,292 € </w:t>
            </w:r>
          </w:p>
        </w:tc>
      </w:tr>
      <w:tr w:rsidR="00372400" w:rsidRPr="006B5572" w14:paraId="5FF8D51D"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BE2450A" w14:textId="77777777" w:rsidR="00372400" w:rsidRPr="006B5572" w:rsidRDefault="00372400" w:rsidP="009A04A9">
            <w:pPr>
              <w:autoSpaceDE w:val="0"/>
              <w:autoSpaceDN w:val="0"/>
              <w:adjustRightInd w:val="0"/>
              <w:jc w:val="left"/>
              <w:rPr>
                <w:rFonts w:cs="Times New Roman"/>
                <w:szCs w:val="24"/>
                <w:lang w:val="en-GB"/>
              </w:rPr>
            </w:pPr>
            <w:r w:rsidRPr="006B5572">
              <w:rPr>
                <w:rFonts w:cs="Times New Roman"/>
                <w:szCs w:val="24"/>
                <w:lang w:val="en-GB"/>
              </w:rPr>
              <w:t>Book value – stratum 2</w:t>
            </w:r>
          </w:p>
        </w:tc>
        <w:tc>
          <w:tcPr>
            <w:tcW w:w="1969" w:type="dxa"/>
            <w:tcBorders>
              <w:top w:val="single" w:sz="4" w:space="0" w:color="auto"/>
              <w:left w:val="single" w:sz="4" w:space="0" w:color="auto"/>
              <w:bottom w:val="single" w:sz="4" w:space="0" w:color="auto"/>
              <w:right w:val="single" w:sz="4" w:space="0" w:color="auto"/>
            </w:tcBorders>
            <w:hideMark/>
          </w:tcPr>
          <w:p w14:paraId="327F7D5B" w14:textId="77777777" w:rsidR="00372400" w:rsidRPr="006B5572" w:rsidRDefault="00372400" w:rsidP="009A04A9">
            <w:pPr>
              <w:jc w:val="right"/>
              <w:rPr>
                <w:rFonts w:cs="Times New Roman"/>
                <w:color w:val="000000"/>
                <w:szCs w:val="24"/>
              </w:rPr>
            </w:pPr>
            <w:r w:rsidRPr="006B5572">
              <w:rPr>
                <w:rFonts w:cs="Times New Roman"/>
                <w:color w:val="000000"/>
              </w:rPr>
              <w:t xml:space="preserve">1,693,255,732 € </w:t>
            </w:r>
          </w:p>
        </w:tc>
      </w:tr>
      <w:tr w:rsidR="00372400" w:rsidRPr="006B5572" w14:paraId="78F934F3"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68149732" w14:textId="77777777" w:rsidR="00372400" w:rsidRPr="006B5572" w:rsidRDefault="00372400" w:rsidP="009A04A9">
            <w:pPr>
              <w:jc w:val="left"/>
              <w:rPr>
                <w:rFonts w:cs="Times New Roman"/>
                <w:b/>
                <w:color w:val="000000"/>
              </w:rPr>
            </w:pPr>
            <w:r w:rsidRPr="006B5572">
              <w:rPr>
                <w:rFonts w:cs="Times New Roman"/>
                <w:b/>
                <w:szCs w:val="24"/>
                <w:lang w:val="en-GB"/>
              </w:rPr>
              <w:t>Sample results – stratum 1</w:t>
            </w:r>
          </w:p>
        </w:tc>
      </w:tr>
      <w:tr w:rsidR="00372400" w:rsidRPr="006B5572" w14:paraId="4E7727E4"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B713BAD" w14:textId="77777777" w:rsidR="00372400" w:rsidRPr="006B5572" w:rsidRDefault="00372400"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120B16D2" w14:textId="77777777" w:rsidR="00372400" w:rsidRPr="006B5572" w:rsidRDefault="00372400" w:rsidP="009A04A9">
            <w:pPr>
              <w:jc w:val="right"/>
              <w:rPr>
                <w:rFonts w:cs="Times New Roman"/>
                <w:color w:val="000000"/>
              </w:rPr>
            </w:pPr>
            <w:r w:rsidRPr="006B5572">
              <w:rPr>
                <w:rFonts w:cs="Times New Roman"/>
                <w:color w:val="000000"/>
              </w:rPr>
              <w:t>28,164,340 €</w:t>
            </w:r>
          </w:p>
        </w:tc>
      </w:tr>
      <w:tr w:rsidR="00372400" w:rsidRPr="006B5572" w14:paraId="413A575C"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C42391C" w14:textId="77777777" w:rsidR="00372400" w:rsidRPr="006B5572" w:rsidRDefault="00372400"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2395B480" w14:textId="77777777" w:rsidR="00372400" w:rsidRPr="006B5572" w:rsidRDefault="00372400" w:rsidP="009A04A9">
            <w:pPr>
              <w:jc w:val="right"/>
              <w:rPr>
                <w:rFonts w:cs="Times New Roman"/>
                <w:color w:val="000000"/>
                <w:lang w:val="en-US"/>
              </w:rPr>
            </w:pPr>
            <w:r w:rsidRPr="006B5572">
              <w:rPr>
                <w:rFonts w:cs="Times New Roman"/>
                <w:color w:val="000000"/>
                <w:lang w:val="en-US"/>
              </w:rPr>
              <w:t>16</w:t>
            </w:r>
          </w:p>
        </w:tc>
      </w:tr>
      <w:tr w:rsidR="00372400" w:rsidRPr="006B5572" w14:paraId="0532989B"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6363B7C"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199506CD" w14:textId="77777777" w:rsidR="00372400" w:rsidRPr="006B5572" w:rsidRDefault="00372400" w:rsidP="009A04A9">
            <w:pPr>
              <w:jc w:val="right"/>
              <w:rPr>
                <w:rFonts w:cs="Times New Roman"/>
                <w:color w:val="000000"/>
                <w:lang w:val="en-US"/>
              </w:rPr>
            </w:pPr>
            <w:r w:rsidRPr="006B5572">
              <w:rPr>
                <w:rFonts w:cs="Times New Roman"/>
                <w:color w:val="000000"/>
                <w:lang w:val="en-US"/>
              </w:rPr>
              <w:t>862,662,369 €</w:t>
            </w:r>
          </w:p>
        </w:tc>
      </w:tr>
      <w:tr w:rsidR="00372400" w:rsidRPr="006B5572" w14:paraId="4325A9F2"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1151348"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tcPr>
          <w:p w14:paraId="209161A3" w14:textId="77777777" w:rsidR="00372400" w:rsidRPr="006B5572" w:rsidRDefault="00372400" w:rsidP="009A04A9">
            <w:pPr>
              <w:jc w:val="right"/>
              <w:rPr>
                <w:rFonts w:cs="Times New Roman"/>
                <w:color w:val="000000"/>
              </w:rPr>
            </w:pPr>
            <w:r w:rsidRPr="006B5572">
              <w:rPr>
                <w:rFonts w:cs="Times New Roman"/>
                <w:color w:val="000000"/>
              </w:rPr>
              <w:t xml:space="preserve">1,643,963,923 € </w:t>
            </w:r>
          </w:p>
          <w:p w14:paraId="045B71B4" w14:textId="77777777" w:rsidR="00372400" w:rsidRPr="006B5572" w:rsidRDefault="00372400" w:rsidP="009A04A9">
            <w:pPr>
              <w:jc w:val="right"/>
              <w:rPr>
                <w:rFonts w:cs="Times New Roman"/>
                <w:color w:val="000000"/>
                <w:lang w:val="en-US"/>
              </w:rPr>
            </w:pPr>
          </w:p>
        </w:tc>
      </w:tr>
      <w:tr w:rsidR="00372400" w:rsidRPr="006B5572" w14:paraId="3C3F49E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6F576CE"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61DB7C60" w14:textId="77777777" w:rsidR="00372400" w:rsidRPr="006B5572" w:rsidRDefault="00372400" w:rsidP="009A04A9">
            <w:pPr>
              <w:jc w:val="right"/>
              <w:rPr>
                <w:rFonts w:cs="Times New Roman"/>
                <w:color w:val="000000"/>
                <w:lang w:val="en-US"/>
              </w:rPr>
            </w:pPr>
            <w:r w:rsidRPr="006B5572">
              <w:rPr>
                <w:rFonts w:cs="Times New Roman"/>
                <w:color w:val="000000"/>
                <w:lang w:val="en-US"/>
              </w:rPr>
              <w:t>22,520,054 €</w:t>
            </w:r>
          </w:p>
        </w:tc>
      </w:tr>
      <w:tr w:rsidR="00372400" w:rsidRPr="006B5572" w14:paraId="2BD2A26C"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3036415"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14235DD0" w14:textId="77777777" w:rsidR="00372400" w:rsidRPr="006B5572" w:rsidRDefault="00372400" w:rsidP="009A04A9">
            <w:pPr>
              <w:jc w:val="right"/>
              <w:rPr>
                <w:rFonts w:cs="Times New Roman"/>
                <w:color w:val="000000"/>
                <w:lang w:val="en-US"/>
              </w:rPr>
            </w:pPr>
            <w:r w:rsidRPr="006B5572">
              <w:rPr>
                <w:rFonts w:cs="Times New Roman"/>
                <w:color w:val="000000"/>
                <w:lang w:val="en-US"/>
              </w:rPr>
              <w:t>4,504</w:t>
            </w:r>
          </w:p>
        </w:tc>
      </w:tr>
      <w:tr w:rsidR="00372400" w:rsidRPr="006B5572" w14:paraId="071ED8EE"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4AADC301" w14:textId="77777777" w:rsidR="00372400" w:rsidRPr="006B5572" w:rsidRDefault="00372400" w:rsidP="009A04A9">
            <w:pPr>
              <w:jc w:val="left"/>
              <w:rPr>
                <w:rFonts w:cs="Times New Roman"/>
                <w:b/>
                <w:color w:val="000000"/>
              </w:rPr>
            </w:pPr>
            <w:r w:rsidRPr="006B5572">
              <w:rPr>
                <w:rFonts w:cs="Times New Roman"/>
                <w:b/>
                <w:szCs w:val="24"/>
                <w:lang w:val="en-GB"/>
              </w:rPr>
              <w:t>Sample results – stratum 2</w:t>
            </w:r>
          </w:p>
        </w:tc>
      </w:tr>
      <w:tr w:rsidR="00372400" w:rsidRPr="006B5572" w14:paraId="2D9F4448"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574D497" w14:textId="77777777" w:rsidR="00372400" w:rsidRPr="006B5572" w:rsidRDefault="00372400"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2E0C6C30" w14:textId="77777777" w:rsidR="00372400" w:rsidRPr="006B5572" w:rsidRDefault="00372400" w:rsidP="009A04A9">
            <w:pPr>
              <w:jc w:val="right"/>
              <w:rPr>
                <w:rFonts w:cs="Times New Roman"/>
                <w:color w:val="000000"/>
              </w:rPr>
            </w:pPr>
            <w:r w:rsidRPr="006B5572">
              <w:rPr>
                <w:rFonts w:cs="Times New Roman"/>
                <w:color w:val="000000"/>
              </w:rPr>
              <w:t>28,699,250 €</w:t>
            </w:r>
          </w:p>
        </w:tc>
      </w:tr>
      <w:tr w:rsidR="00372400" w:rsidRPr="006B5572" w14:paraId="39918FE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20B45A3" w14:textId="77777777" w:rsidR="00372400" w:rsidRPr="006B5572" w:rsidRDefault="00372400"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157B62FF" w14:textId="77777777" w:rsidR="00372400" w:rsidRPr="006B5572" w:rsidRDefault="00372400" w:rsidP="009A04A9">
            <w:pPr>
              <w:jc w:val="right"/>
              <w:rPr>
                <w:rFonts w:cs="Times New Roman"/>
                <w:color w:val="000000"/>
                <w:lang w:val="en-US"/>
              </w:rPr>
            </w:pPr>
            <w:r w:rsidRPr="006B5572">
              <w:rPr>
                <w:rFonts w:cs="Times New Roman"/>
                <w:color w:val="000000"/>
                <w:lang w:val="en-US"/>
              </w:rPr>
              <w:t>12</w:t>
            </w:r>
          </w:p>
        </w:tc>
      </w:tr>
      <w:tr w:rsidR="00372400" w:rsidRPr="006B5572" w14:paraId="6AEFA80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204969E8"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3B70A17A" w14:textId="77777777" w:rsidR="00372400" w:rsidRPr="006B5572" w:rsidRDefault="00372400" w:rsidP="009A04A9">
            <w:pPr>
              <w:jc w:val="right"/>
              <w:rPr>
                <w:rFonts w:cs="Times New Roman"/>
                <w:color w:val="000000"/>
                <w:lang w:val="en-US"/>
              </w:rPr>
            </w:pPr>
            <w:r w:rsidRPr="006B5572">
              <w:rPr>
                <w:rFonts w:cs="Times New Roman"/>
                <w:color w:val="000000"/>
                <w:lang w:val="en-US"/>
              </w:rPr>
              <w:t>633,788,064 €</w:t>
            </w:r>
          </w:p>
        </w:tc>
      </w:tr>
      <w:tr w:rsidR="00372400" w:rsidRPr="006B5572" w14:paraId="36C203B6"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70CEA4F"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tcPr>
          <w:p w14:paraId="1585982B" w14:textId="77777777" w:rsidR="00372400" w:rsidRPr="006B5572" w:rsidRDefault="00372400" w:rsidP="009A04A9">
            <w:pPr>
              <w:jc w:val="right"/>
              <w:rPr>
                <w:rFonts w:cs="Times New Roman"/>
                <w:color w:val="000000"/>
              </w:rPr>
            </w:pPr>
            <w:r w:rsidRPr="006B5572">
              <w:rPr>
                <w:rFonts w:cs="Times New Roman"/>
                <w:color w:val="000000"/>
              </w:rPr>
              <w:t xml:space="preserve">1,059,467,668 € </w:t>
            </w:r>
          </w:p>
          <w:p w14:paraId="412B5754" w14:textId="77777777" w:rsidR="00372400" w:rsidRPr="006B5572" w:rsidRDefault="00372400" w:rsidP="009A04A9">
            <w:pPr>
              <w:jc w:val="right"/>
              <w:rPr>
                <w:rFonts w:cs="Times New Roman"/>
                <w:color w:val="000000"/>
                <w:lang w:val="en-US"/>
              </w:rPr>
            </w:pPr>
          </w:p>
        </w:tc>
      </w:tr>
      <w:tr w:rsidR="00372400" w:rsidRPr="006B5572" w14:paraId="506F97B2"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C1540EC"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66687579" w14:textId="77777777" w:rsidR="00372400" w:rsidRPr="006B5572" w:rsidRDefault="00372400" w:rsidP="009A04A9">
            <w:pPr>
              <w:jc w:val="right"/>
              <w:rPr>
                <w:rFonts w:cs="Times New Roman"/>
                <w:color w:val="000000"/>
                <w:lang w:val="en-US"/>
              </w:rPr>
            </w:pPr>
            <w:r w:rsidRPr="006B5572">
              <w:rPr>
                <w:rFonts w:cs="Times New Roman"/>
                <w:color w:val="000000"/>
                <w:lang w:val="en-US"/>
              </w:rPr>
              <w:t>22,541,865 €</w:t>
            </w:r>
          </w:p>
        </w:tc>
      </w:tr>
      <w:tr w:rsidR="00372400" w:rsidRPr="006B5572" w14:paraId="0E028462"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41B615A" w14:textId="77777777" w:rsidR="00372400" w:rsidRPr="006B5572" w:rsidRDefault="00372400" w:rsidP="009A04A9">
            <w:pPr>
              <w:autoSpaceDE w:val="0"/>
              <w:autoSpaceDN w:val="0"/>
              <w:adjustRightInd w:val="0"/>
              <w:ind w:left="656"/>
              <w:jc w:val="left"/>
              <w:rPr>
                <w:rFonts w:cs="Times New Roman"/>
                <w:szCs w:val="24"/>
                <w:lang w:val="en-US"/>
              </w:rPr>
            </w:pPr>
            <w:r w:rsidRPr="006B5572">
              <w:rPr>
                <w:rFonts w:cs="Times New Roman"/>
                <w:szCs w:val="24"/>
                <w:lang w:val="en-US"/>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0972A3CC" w14:textId="77777777" w:rsidR="00372400" w:rsidRPr="006B5572" w:rsidRDefault="00372400" w:rsidP="009A04A9">
            <w:pPr>
              <w:jc w:val="right"/>
              <w:rPr>
                <w:rFonts w:cs="Times New Roman"/>
                <w:color w:val="000000"/>
                <w:lang w:val="en-US"/>
              </w:rPr>
            </w:pPr>
            <w:r w:rsidRPr="006B5572">
              <w:rPr>
                <w:rFonts w:cs="Times New Roman"/>
                <w:color w:val="000000"/>
                <w:lang w:val="en-US"/>
              </w:rPr>
              <w:t>1,720</w:t>
            </w:r>
          </w:p>
        </w:tc>
      </w:tr>
    </w:tbl>
    <w:p w14:paraId="119D4AB8" w14:textId="77777777" w:rsidR="00372400" w:rsidRPr="006B5572" w:rsidRDefault="00372400" w:rsidP="00372400">
      <w:pPr>
        <w:autoSpaceDE w:val="0"/>
        <w:autoSpaceDN w:val="0"/>
        <w:adjustRightInd w:val="0"/>
        <w:rPr>
          <w:rFonts w:cs="Times New Roman"/>
          <w:szCs w:val="24"/>
          <w:lang w:val="en-GB"/>
        </w:rPr>
      </w:pPr>
    </w:p>
    <w:p w14:paraId="5A482146"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For stratum 1, a file containing the remaining 4,504 operations (4,520 minus 16 high value operations) of the population is randomly sorted and a sequential cumulative book value variable is created. A sample of 73 operations (89 minus 16 high value operations) is drawn using exactly the same procedure as described in Section 7.3.1.7.</w:t>
      </w:r>
    </w:p>
    <w:p w14:paraId="1C316F9F" w14:textId="77777777" w:rsidR="00372400" w:rsidRPr="006B5572" w:rsidRDefault="00372400" w:rsidP="00372400">
      <w:pPr>
        <w:autoSpaceDE w:val="0"/>
        <w:autoSpaceDN w:val="0"/>
        <w:adjustRightInd w:val="0"/>
        <w:rPr>
          <w:rFonts w:cs="Times New Roman"/>
          <w:szCs w:val="24"/>
          <w:lang w:val="en-GB"/>
        </w:rPr>
      </w:pPr>
    </w:p>
    <w:p w14:paraId="2F93DD89"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For stratum 2, a file containing the remaining 1,720 operations (1,732 minus 12 high value operations) of the population is randomly sorted and a sequential cumulative book value variable is created. A sample value of 47 operations (59 minus 12 high value operations) is drawn as described in previous paragraph.</w:t>
      </w:r>
    </w:p>
    <w:p w14:paraId="56A6A224" w14:textId="77777777" w:rsidR="00372400" w:rsidRPr="006B5572" w:rsidRDefault="00372400" w:rsidP="00372400">
      <w:pPr>
        <w:autoSpaceDE w:val="0"/>
        <w:autoSpaceDN w:val="0"/>
        <w:adjustRightInd w:val="0"/>
        <w:rPr>
          <w:rFonts w:cs="Times New Roman"/>
          <w:szCs w:val="24"/>
          <w:lang w:val="en-GB"/>
        </w:rPr>
      </w:pPr>
    </w:p>
    <w:p w14:paraId="51A722F5" w14:textId="77777777" w:rsidR="00372400" w:rsidRPr="006B5572" w:rsidRDefault="00372400" w:rsidP="00372400">
      <w:pPr>
        <w:tabs>
          <w:tab w:val="num" w:pos="1440"/>
        </w:tabs>
        <w:autoSpaceDE w:val="0"/>
        <w:autoSpaceDN w:val="0"/>
        <w:adjustRightInd w:val="0"/>
        <w:rPr>
          <w:rFonts w:eastAsiaTheme="minorEastAsia" w:cs="Times New Roman"/>
          <w:szCs w:val="24"/>
          <w:lang w:val="en-US"/>
        </w:rPr>
      </w:pPr>
      <w:r w:rsidRPr="006B5572">
        <w:rPr>
          <w:rFonts w:eastAsiaTheme="minorEastAsia" w:cs="Times New Roman"/>
          <w:szCs w:val="24"/>
          <w:lang w:val="en-US"/>
        </w:rPr>
        <w:t>For stratum 1, in the 16 high-value operations no errors were found.</w:t>
      </w:r>
    </w:p>
    <w:p w14:paraId="13F4EFB7" w14:textId="77777777" w:rsidR="00372400" w:rsidRPr="006B5572" w:rsidRDefault="00372400" w:rsidP="00372400">
      <w:pPr>
        <w:tabs>
          <w:tab w:val="num" w:pos="1440"/>
        </w:tabs>
        <w:autoSpaceDE w:val="0"/>
        <w:autoSpaceDN w:val="0"/>
        <w:adjustRightInd w:val="0"/>
        <w:rPr>
          <w:rFonts w:eastAsiaTheme="minorEastAsia" w:cs="Times New Roman"/>
          <w:szCs w:val="24"/>
          <w:lang w:val="en-US"/>
        </w:rPr>
      </w:pPr>
    </w:p>
    <w:p w14:paraId="369D09BC" w14:textId="77777777" w:rsidR="00372400" w:rsidRPr="006B5572" w:rsidRDefault="00372400" w:rsidP="00372400">
      <w:pPr>
        <w:tabs>
          <w:tab w:val="num" w:pos="1440"/>
        </w:tabs>
        <w:autoSpaceDE w:val="0"/>
        <w:autoSpaceDN w:val="0"/>
        <w:adjustRightInd w:val="0"/>
        <w:rPr>
          <w:rFonts w:eastAsiaTheme="minorEastAsia" w:cs="Times New Roman"/>
          <w:szCs w:val="24"/>
          <w:lang w:val="en-US"/>
        </w:rPr>
      </w:pPr>
      <w:r w:rsidRPr="006B5572">
        <w:rPr>
          <w:rFonts w:eastAsiaTheme="minorEastAsia" w:cs="Times New Roman"/>
          <w:szCs w:val="24"/>
          <w:lang w:val="en-US"/>
        </w:rPr>
        <w:t>For stratum 2, in 6, out of the 12 high-value operations, errors that amount to 15,460,340 € were found.</w:t>
      </w:r>
    </w:p>
    <w:p w14:paraId="418B4B5C" w14:textId="77777777" w:rsidR="00372400" w:rsidRPr="006B5572" w:rsidRDefault="00372400" w:rsidP="00372400">
      <w:pPr>
        <w:tabs>
          <w:tab w:val="num" w:pos="1440"/>
        </w:tabs>
        <w:autoSpaceDE w:val="0"/>
        <w:autoSpaceDN w:val="0"/>
        <w:adjustRightInd w:val="0"/>
        <w:rPr>
          <w:rFonts w:eastAsiaTheme="minorEastAsia" w:cs="Times New Roman"/>
          <w:szCs w:val="24"/>
          <w:lang w:val="en-US"/>
        </w:rPr>
      </w:pPr>
    </w:p>
    <w:p w14:paraId="17D6EF00"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the remaining samples the error has a different treatment. For these operations we follow the following procedure:</w:t>
      </w:r>
    </w:p>
    <w:p w14:paraId="2B9BA007"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1) for each unit in the sample calculate the error rate, i.e. the ration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0C56FBE5" w14:textId="77777777" w:rsidR="00372400" w:rsidRPr="007167BB" w:rsidRDefault="00372400" w:rsidP="00372400">
      <w:pPr>
        <w:autoSpaceDE w:val="0"/>
        <w:autoSpaceDN w:val="0"/>
        <w:adjustRightInd w:val="0"/>
        <w:rPr>
          <w:rFonts w:eastAsiaTheme="minorEastAsia" w:cs="Times New Roman"/>
          <w:szCs w:val="24"/>
          <w:lang w:val="en-GB"/>
        </w:rPr>
      </w:pPr>
      <w:r w:rsidRPr="007167BB">
        <w:rPr>
          <w:rFonts w:eastAsiaTheme="minorEastAsia" w:cs="Times New Roman"/>
          <w:szCs w:val="24"/>
          <w:lang w:val="en-GB"/>
        </w:rPr>
        <w:t>2) sum these error rates over all units in the sample</w:t>
      </w:r>
    </w:p>
    <w:p w14:paraId="000A4162"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3) multiply the previous result by the sampling interval (SI)</w:t>
      </w:r>
    </w:p>
    <w:p w14:paraId="247B0121" w14:textId="77777777" w:rsidR="00372400" w:rsidRPr="00FB2B91" w:rsidRDefault="00372400" w:rsidP="00372400">
      <w:pPr>
        <w:autoSpaceDE w:val="0"/>
        <w:autoSpaceDN w:val="0"/>
        <w:adjustRightInd w:val="0"/>
        <w:rPr>
          <w:rFonts w:eastAsiaTheme="minorEastAsia" w:cs="Times New Roman"/>
          <w:szCs w:val="24"/>
          <w:lang w:val="en-GB"/>
        </w:rPr>
      </w:pPr>
    </w:p>
    <w:p w14:paraId="1DE70F21" w14:textId="77777777" w:rsidR="00372400" w:rsidRPr="006B5572"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hs</m:t>
              </m:r>
            </m:sub>
          </m:sSub>
          <m:r>
            <w:rPr>
              <w:rFonts w:ascii="Cambria Math" w:eastAsiaTheme="minorEastAsia"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hs</m:t>
              </m:r>
            </m:sub>
          </m:sSub>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m:t>
              </m:r>
              <m:r>
                <w:rPr>
                  <w:rFonts w:ascii="Cambria Math" w:eastAsiaTheme="minorEastAsia" w:cs="Times New Roman"/>
                  <w:szCs w:val="24"/>
                  <w:lang w:val="en-GB"/>
                </w:rPr>
                <m:t>=1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hi</m:t>
                      </m:r>
                    </m:sub>
                  </m:sSub>
                </m:den>
              </m:f>
            </m:e>
          </m:nary>
        </m:oMath>
      </m:oMathPara>
    </w:p>
    <w:p w14:paraId="443C38AF" w14:textId="77777777" w:rsidR="00372400" w:rsidRPr="007167BB" w:rsidRDefault="00372400" w:rsidP="00372400">
      <w:pPr>
        <w:tabs>
          <w:tab w:val="num" w:pos="1440"/>
        </w:tabs>
        <w:autoSpaceDE w:val="0"/>
        <w:autoSpaceDN w:val="0"/>
        <w:adjustRightInd w:val="0"/>
        <w:rPr>
          <w:rFonts w:eastAsiaTheme="minorEastAsia" w:cs="Times New Roman"/>
          <w:szCs w:val="24"/>
          <w:lang w:val="en-US"/>
        </w:rPr>
      </w:pPr>
    </w:p>
    <w:p w14:paraId="5557674B" w14:textId="77777777" w:rsidR="00372400" w:rsidRPr="00FB2B91" w:rsidRDefault="00372400" w:rsidP="00372400">
      <w:pPr>
        <w:tabs>
          <w:tab w:val="num" w:pos="1440"/>
        </w:tabs>
        <w:autoSpaceDE w:val="0"/>
        <w:autoSpaceDN w:val="0"/>
        <w:adjustRightInd w:val="0"/>
        <w:rPr>
          <w:rFonts w:eastAsiaTheme="minorEastAsia" w:cs="Times New Roman"/>
          <w:szCs w:val="24"/>
          <w:lang w:val="en-US"/>
        </w:rPr>
      </w:pPr>
      <w:r w:rsidRPr="00FB2B91">
        <w:rPr>
          <w:rFonts w:eastAsiaTheme="minorEastAsia" w:cs="Times New Roman"/>
          <w:szCs w:val="24"/>
          <w:lang w:val="en-US"/>
        </w:rPr>
        <w:t>The sum of the error rates for the non-exhaustive population in stratum 1 is 1.0234,</w:t>
      </w:r>
    </w:p>
    <w:p w14:paraId="15227A4C" w14:textId="77777777" w:rsidR="00372400" w:rsidRPr="00FB2B91" w:rsidRDefault="00372400" w:rsidP="00372400">
      <w:pPr>
        <w:tabs>
          <w:tab w:val="num" w:pos="1440"/>
        </w:tabs>
        <w:autoSpaceDE w:val="0"/>
        <w:autoSpaceDN w:val="0"/>
        <w:adjustRightInd w:val="0"/>
        <w:rPr>
          <w:rFonts w:eastAsiaTheme="minorEastAsia" w:cs="Times New Roman"/>
          <w:szCs w:val="24"/>
          <w:lang w:val="en-US"/>
        </w:rPr>
      </w:pPr>
    </w:p>
    <w:p w14:paraId="66BA651D" w14:textId="77777777" w:rsidR="00372400" w:rsidRPr="00FB2B91"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1s</m:t>
              </m:r>
            </m:sub>
          </m:sSub>
          <m:r>
            <w:rPr>
              <w:rFonts w:ascii="Cambria Math" w:eastAsiaTheme="minorEastAsia" w:cs="Times New Roman"/>
              <w:szCs w:val="24"/>
              <w:lang w:val="en-GB"/>
            </w:rPr>
            <m:t>=</m:t>
          </m:r>
          <m:r>
            <m:rPr>
              <m:sty m:val="p"/>
            </m:rPr>
            <w:rPr>
              <w:rFonts w:ascii="Cambria Math" w:hAnsi="Cambria Math" w:cs="Times New Roman"/>
              <w:color w:val="000000"/>
              <w:lang w:val="en-US"/>
            </w:rPr>
            <m:t>22,520,054</m:t>
          </m:r>
          <m:r>
            <w:rPr>
              <w:rFonts w:ascii="Cambria Math" w:eastAsiaTheme="minorEastAsia" w:hAnsi="Cambria Math" w:cs="Times New Roman"/>
              <w:szCs w:val="24"/>
              <w:lang w:val="en-GB"/>
            </w:rPr>
            <m:t>×</m:t>
          </m:r>
          <m:r>
            <w:rPr>
              <w:rFonts w:ascii="Cambria Math" w:eastAsiaTheme="minorEastAsia" w:cs="Times New Roman"/>
              <w:szCs w:val="24"/>
              <w:lang w:val="en-GB"/>
            </w:rPr>
            <m:t>1.0234=23,047,023</m:t>
          </m:r>
        </m:oMath>
      </m:oMathPara>
    </w:p>
    <w:p w14:paraId="17C5E985" w14:textId="77777777" w:rsidR="00372400" w:rsidRPr="00FB2B91" w:rsidRDefault="00372400" w:rsidP="00372400">
      <w:pPr>
        <w:autoSpaceDE w:val="0"/>
        <w:autoSpaceDN w:val="0"/>
        <w:adjustRightInd w:val="0"/>
        <w:rPr>
          <w:rFonts w:eastAsiaTheme="minorEastAsia" w:cs="Times New Roman"/>
          <w:szCs w:val="24"/>
          <w:lang w:val="en-GB"/>
        </w:rPr>
      </w:pPr>
    </w:p>
    <w:p w14:paraId="1E9C60F2" w14:textId="77777777" w:rsidR="00372400" w:rsidRPr="006B5572" w:rsidRDefault="00372400" w:rsidP="00372400">
      <w:pPr>
        <w:autoSpaceDE w:val="0"/>
        <w:autoSpaceDN w:val="0"/>
        <w:adjustRightInd w:val="0"/>
        <w:rPr>
          <w:rFonts w:eastAsiaTheme="minorEastAsia" w:cs="Times New Roman"/>
          <w:szCs w:val="24"/>
          <w:lang w:val="en-GB"/>
        </w:rPr>
      </w:pPr>
      <w:r w:rsidRPr="00A33A9B">
        <w:rPr>
          <w:rFonts w:eastAsiaTheme="minorEastAsia" w:cs="Times New Roman"/>
          <w:szCs w:val="24"/>
          <w:lang w:val="en-GB"/>
        </w:rPr>
        <w:t>and for str</w:t>
      </w:r>
      <w:r w:rsidRPr="006B5572">
        <w:rPr>
          <w:rFonts w:eastAsiaTheme="minorEastAsia" w:cs="Times New Roman"/>
          <w:szCs w:val="24"/>
          <w:lang w:val="en-GB"/>
        </w:rPr>
        <w:t>atum 2 is 1.176,</w:t>
      </w:r>
    </w:p>
    <w:p w14:paraId="703FDE48" w14:textId="77777777" w:rsidR="00372400" w:rsidRPr="006B5572" w:rsidRDefault="00372400" w:rsidP="00372400">
      <w:pPr>
        <w:autoSpaceDE w:val="0"/>
        <w:autoSpaceDN w:val="0"/>
        <w:adjustRightInd w:val="0"/>
        <w:rPr>
          <w:rFonts w:eastAsiaTheme="minorEastAsia" w:cs="Times New Roman"/>
          <w:szCs w:val="24"/>
          <w:lang w:val="en-GB"/>
        </w:rPr>
      </w:pPr>
    </w:p>
    <w:p w14:paraId="5D3F5D1A" w14:textId="77777777" w:rsidR="00372400" w:rsidRPr="00FB2B91"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2s</m:t>
              </m:r>
            </m:sub>
          </m:sSub>
          <m:r>
            <w:rPr>
              <w:rFonts w:ascii="Cambria Math" w:eastAsiaTheme="minorEastAsia" w:cs="Times New Roman"/>
              <w:szCs w:val="24"/>
              <w:lang w:val="en-GB"/>
            </w:rPr>
            <m:t>=</m:t>
          </m:r>
          <m:r>
            <m:rPr>
              <m:sty m:val="p"/>
            </m:rPr>
            <w:rPr>
              <w:rFonts w:ascii="Cambria Math" w:hAnsi="Cambria Math" w:cs="Times New Roman"/>
              <w:color w:val="000000"/>
              <w:lang w:val="en-US"/>
            </w:rPr>
            <m:t>22,541,865</m:t>
          </m:r>
          <m:r>
            <w:rPr>
              <w:rFonts w:ascii="Cambria Math" w:eastAsiaTheme="minorEastAsia" w:hAnsi="Cambria Math" w:cs="Times New Roman"/>
              <w:szCs w:val="24"/>
              <w:lang w:val="en-GB"/>
            </w:rPr>
            <m:t>×</m:t>
          </m:r>
          <m:r>
            <w:rPr>
              <w:rFonts w:ascii="Cambria Math" w:eastAsiaTheme="minorEastAsia" w:cs="Times New Roman"/>
              <w:szCs w:val="24"/>
              <w:lang w:val="en-GB"/>
            </w:rPr>
            <m:t>1.176=26,509,234</m:t>
          </m:r>
          <m:r>
            <w:rPr>
              <w:rFonts w:ascii="Cambria Math" w:eastAsiaTheme="minorEastAsia" w:hAnsi="Cambria Math" w:cs="Times New Roman"/>
              <w:szCs w:val="24"/>
              <w:lang w:val="en-GB"/>
            </w:rPr>
            <m:t>.</m:t>
          </m:r>
        </m:oMath>
      </m:oMathPara>
    </w:p>
    <w:p w14:paraId="62E38C7A" w14:textId="77777777" w:rsidR="00372400" w:rsidRPr="00A33A9B" w:rsidRDefault="00372400" w:rsidP="00372400">
      <w:pPr>
        <w:autoSpaceDE w:val="0"/>
        <w:autoSpaceDN w:val="0"/>
        <w:adjustRightInd w:val="0"/>
        <w:rPr>
          <w:rFonts w:eastAsiaTheme="minorEastAsia" w:cs="Times New Roman"/>
          <w:szCs w:val="24"/>
          <w:lang w:val="en-GB"/>
        </w:rPr>
      </w:pPr>
    </w:p>
    <w:p w14:paraId="4E9122F3"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projected error at the level of population is just the sum of all the components, that is, the amount of error found in the exhaustive part of both strata, which is 15,460,340 € and the projected error for both strata:</w:t>
      </w:r>
    </w:p>
    <w:p w14:paraId="30F69D12" w14:textId="77777777" w:rsidR="00372400" w:rsidRPr="006B5572" w:rsidRDefault="00372400" w:rsidP="00372400">
      <w:pPr>
        <w:autoSpaceDE w:val="0"/>
        <w:autoSpaceDN w:val="0"/>
        <w:adjustRightInd w:val="0"/>
        <w:rPr>
          <w:rFonts w:eastAsiaTheme="minorEastAsia" w:cs="Times New Roman"/>
          <w:szCs w:val="24"/>
          <w:lang w:val="en-GB"/>
        </w:rPr>
      </w:pPr>
    </w:p>
    <w:p w14:paraId="7FF47861" w14:textId="77777777" w:rsidR="00372400" w:rsidRPr="006B5572" w:rsidRDefault="00372400" w:rsidP="00372400">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EE</m:t>
          </m:r>
          <m:r>
            <w:rPr>
              <w:rFonts w:ascii="Cambria Math" w:eastAsiaTheme="minorEastAsia" w:cs="Times New Roman"/>
              <w:szCs w:val="24"/>
              <w:lang w:val="en-GB"/>
            </w:rPr>
            <m:t>=</m:t>
          </m:r>
          <m:r>
            <m:rPr>
              <m:sty m:val="p"/>
            </m:rPr>
            <w:rPr>
              <w:rFonts w:ascii="Cambria Math" w:eastAsiaTheme="minorEastAsia" w:cs="Times New Roman"/>
              <w:szCs w:val="24"/>
              <w:lang w:val="en-US"/>
            </w:rPr>
            <m:t>15,460,340</m:t>
          </m:r>
          <m:r>
            <w:rPr>
              <w:rFonts w:ascii="Cambria Math" w:eastAsiaTheme="minorEastAsia" w:cs="Times New Roman"/>
              <w:szCs w:val="24"/>
              <w:lang w:val="en-GB"/>
            </w:rPr>
            <m:t>+23,047,023+26,509,234=65,016,597</m:t>
          </m:r>
        </m:oMath>
      </m:oMathPara>
    </w:p>
    <w:p w14:paraId="60BB0DF5" w14:textId="77777777" w:rsidR="00372400" w:rsidRPr="006B5572" w:rsidRDefault="00372400" w:rsidP="00372400">
      <w:pPr>
        <w:rPr>
          <w:rFonts w:cs="Times New Roman"/>
          <w:szCs w:val="24"/>
          <w:lang w:val="en-GB"/>
        </w:rPr>
      </w:pPr>
    </w:p>
    <w:p w14:paraId="03135F6D" w14:textId="77777777" w:rsidR="00372400" w:rsidRPr="006B5572" w:rsidRDefault="00372400" w:rsidP="00372400">
      <w:pPr>
        <w:rPr>
          <w:rFonts w:cs="Times New Roman"/>
          <w:szCs w:val="24"/>
          <w:lang w:val="en-GB"/>
        </w:rPr>
      </w:pPr>
      <w:r w:rsidRPr="006B5572">
        <w:rPr>
          <w:rFonts w:cs="Times New Roman"/>
          <w:szCs w:val="24"/>
          <w:lang w:val="en-GB"/>
        </w:rPr>
        <w:t>corresponding to a projected error rate of 1.55%.</w:t>
      </w:r>
    </w:p>
    <w:p w14:paraId="19408FE6" w14:textId="77777777" w:rsidR="00372400" w:rsidRPr="006B5572" w:rsidRDefault="00372400" w:rsidP="00372400">
      <w:pPr>
        <w:tabs>
          <w:tab w:val="num" w:pos="1440"/>
        </w:tabs>
        <w:autoSpaceDE w:val="0"/>
        <w:autoSpaceDN w:val="0"/>
        <w:adjustRightInd w:val="0"/>
        <w:rPr>
          <w:rFonts w:eastAsiaTheme="minorEastAsia" w:cs="Times New Roman"/>
          <w:szCs w:val="24"/>
          <w:lang w:val="en-GB"/>
        </w:rPr>
      </w:pPr>
    </w:p>
    <w:p w14:paraId="5CDD1FFB" w14:textId="77777777" w:rsidR="00372400" w:rsidRPr="006B5572" w:rsidRDefault="00372400" w:rsidP="00372400">
      <w:pPr>
        <w:rPr>
          <w:rFonts w:eastAsiaTheme="minorEastAsia" w:cs="Times New Roman"/>
          <w:szCs w:val="24"/>
          <w:lang w:val="en-GB"/>
        </w:rPr>
      </w:pPr>
      <w:r w:rsidRPr="006B5572">
        <w:rPr>
          <w:rFonts w:eastAsiaTheme="minorEastAsia" w:cs="Times New Roman"/>
          <w:szCs w:val="24"/>
          <w:lang w:val="en-GB"/>
        </w:rPr>
        <w:t>To calculate the precision the variances of the error rates for both sampling strata have to be obtained using the same procedure as described in Section 7.3.1.7:</w:t>
      </w:r>
    </w:p>
    <w:p w14:paraId="2A20BE38" w14:textId="77777777" w:rsidR="00372400" w:rsidRPr="006B5572" w:rsidRDefault="00372400" w:rsidP="00372400">
      <w:pPr>
        <w:rPr>
          <w:rFonts w:eastAsiaTheme="minorEastAsia" w:cs="Times New Roman"/>
          <w:szCs w:val="24"/>
          <w:lang w:val="en-GB"/>
        </w:rPr>
      </w:pPr>
    </w:p>
    <w:p w14:paraId="452E429C" w14:textId="6D94CEF8" w:rsidR="00372400" w:rsidRPr="006B5572" w:rsidRDefault="00DC4817" w:rsidP="00372400">
      <w:pPr>
        <w:pStyle w:val="Odstavecseseznamem"/>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m:t>
              </m:r>
            </m:num>
            <m:den>
              <m:r>
                <w:rPr>
                  <w:rFonts w:ascii="Cambria Math" w:cs="Times New Roman"/>
                  <w:szCs w:val="24"/>
                  <w:lang w:val="en-GB"/>
                </w:rPr>
                <m:t>72</m:t>
              </m:r>
              <m:r>
                <w:rPr>
                  <w:rFonts w:ascii="Cambria Math" w:cs="Times New Roman"/>
                  <w:szCs w:val="24"/>
                  <w:lang w:val="en-GB"/>
                </w:rPr>
                <m:t>-</m:t>
              </m:r>
              <m:r>
                <w:rPr>
                  <w:rFonts w:asci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72</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1i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1s</m:t>
                          </m:r>
                        </m:sub>
                      </m:sSub>
                    </m:e>
                  </m:d>
                </m:e>
                <m:sup>
                  <m:r>
                    <w:rPr>
                      <w:rFonts w:ascii="Cambria Math" w:cs="Times New Roman"/>
                      <w:szCs w:val="24"/>
                      <w:lang w:val="en-GB"/>
                    </w:rPr>
                    <m:t>2</m:t>
                  </m:r>
                </m:sup>
              </m:sSup>
              <m:r>
                <w:rPr>
                  <w:rFonts w:ascii="Cambria Math" w:cs="Times New Roman"/>
                  <w:szCs w:val="24"/>
                  <w:lang w:val="en-GB"/>
                </w:rPr>
                <m:t>=0.000036</m:t>
              </m:r>
            </m:e>
          </m:nary>
        </m:oMath>
      </m:oMathPara>
    </w:p>
    <w:p w14:paraId="1ABE3377" w14:textId="77777777" w:rsidR="00372400" w:rsidRPr="006B5572" w:rsidRDefault="00372400" w:rsidP="00372400">
      <w:pPr>
        <w:rPr>
          <w:rFonts w:eastAsiaTheme="minorEastAsia" w:cs="Times New Roman"/>
          <w:szCs w:val="24"/>
          <w:lang w:val="en-GB"/>
        </w:rPr>
      </w:pPr>
      <w:r w:rsidRPr="006B5572">
        <w:rPr>
          <w:rFonts w:eastAsiaTheme="minorEastAsia" w:cs="Times New Roman"/>
          <w:szCs w:val="24"/>
          <w:lang w:val="en-GB"/>
        </w:rPr>
        <w:t>and</w:t>
      </w:r>
    </w:p>
    <w:p w14:paraId="0DC91913" w14:textId="00D4E8B3" w:rsidR="00372400" w:rsidRPr="006B5572" w:rsidRDefault="00DC4817" w:rsidP="00372400">
      <w:pPr>
        <w:pStyle w:val="Odstavecseseznamem"/>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m:t>
              </m:r>
            </m:num>
            <m:den>
              <m:r>
                <w:rPr>
                  <w:rFonts w:ascii="Cambria Math" w:cs="Times New Roman"/>
                  <w:szCs w:val="24"/>
                  <w:lang w:val="en-GB"/>
                </w:rPr>
                <m:t>48</m:t>
              </m:r>
              <m:r>
                <w:rPr>
                  <w:rFonts w:ascii="Cambria Math" w:cs="Times New Roman"/>
                  <w:szCs w:val="24"/>
                  <w:lang w:val="en-GB"/>
                </w:rPr>
                <m:t>-</m:t>
              </m:r>
              <m:r>
                <w:rPr>
                  <w:rFonts w:asci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r>
                <w:rPr>
                  <w:rFonts w:ascii="Cambria Math" w:cs="Times New Roman"/>
                  <w:szCs w:val="24"/>
                  <w:lang w:val="en-GB"/>
                </w:rPr>
                <m:t>48</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2i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2s</m:t>
                          </m:r>
                        </m:sub>
                      </m:sSub>
                    </m:e>
                  </m:d>
                </m:e>
                <m:sup>
                  <m:r>
                    <w:rPr>
                      <w:rFonts w:ascii="Cambria Math" w:cs="Times New Roman"/>
                      <w:szCs w:val="24"/>
                      <w:lang w:val="en-GB"/>
                    </w:rPr>
                    <m:t>2</m:t>
                  </m:r>
                </m:sup>
              </m:sSup>
              <m:r>
                <w:rPr>
                  <w:rFonts w:ascii="Cambria Math" w:cs="Times New Roman"/>
                  <w:szCs w:val="24"/>
                  <w:lang w:val="en-GB"/>
                </w:rPr>
                <m:t>=0.0081</m:t>
              </m:r>
            </m:e>
          </m:nary>
        </m:oMath>
      </m:oMathPara>
    </w:p>
    <w:p w14:paraId="76D3B442" w14:textId="77777777" w:rsidR="00372400" w:rsidRPr="006B5572" w:rsidRDefault="00372400" w:rsidP="00372400">
      <w:pPr>
        <w:rPr>
          <w:rFonts w:eastAsiaTheme="minorEastAsia" w:cs="Times New Roman"/>
          <w:szCs w:val="24"/>
          <w:lang w:val="en-GB"/>
        </w:rPr>
      </w:pPr>
    </w:p>
    <w:p w14:paraId="32B73752"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The precision is given by:</w:t>
      </w:r>
    </w:p>
    <w:p w14:paraId="39D21BA2" w14:textId="77777777" w:rsidR="00372400" w:rsidRPr="006B5572" w:rsidRDefault="00372400" w:rsidP="00372400">
      <w:pPr>
        <w:autoSpaceDE w:val="0"/>
        <w:autoSpaceDN w:val="0"/>
        <w:adjustRightInd w:val="0"/>
        <w:rPr>
          <w:rFonts w:cs="Times New Roman"/>
          <w:szCs w:val="24"/>
          <w:lang w:val="en-GB"/>
        </w:rPr>
      </w:pPr>
    </w:p>
    <w:p w14:paraId="4C7ADD55" w14:textId="024EF8B7" w:rsidR="00372400" w:rsidRPr="006B5572" w:rsidRDefault="00372400" w:rsidP="00372400">
      <w:pPr>
        <w:autoSpaceDE w:val="0"/>
        <w:autoSpaceDN w:val="0"/>
        <w:adjustRightInd w:val="0"/>
        <w:spacing w:line="240" w:lineRule="auto"/>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hs</m:t>
                          </m:r>
                        </m:sub>
                      </m:sSub>
                    </m:den>
                  </m:f>
                </m:e>
              </m:nary>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rhs</m:t>
                  </m:r>
                </m:sub>
                <m:sup>
                  <m:r>
                    <w:rPr>
                      <w:rFonts w:ascii="Cambria Math" w:hAnsi="Cambria Math" w:cs="Times New Roman"/>
                      <w:szCs w:val="24"/>
                      <w:lang w:val="en-GB"/>
                    </w:rPr>
                    <m:t>2</m:t>
                  </m:r>
                </m:sup>
              </m:sSubSup>
            </m:e>
          </m:rad>
        </m:oMath>
      </m:oMathPara>
    </w:p>
    <w:p w14:paraId="2089EAA9" w14:textId="77777777" w:rsidR="00372400" w:rsidRPr="007167BB" w:rsidRDefault="00372400" w:rsidP="00372400">
      <w:pPr>
        <w:autoSpaceDE w:val="0"/>
        <w:autoSpaceDN w:val="0"/>
        <w:adjustRightInd w:val="0"/>
        <w:rPr>
          <w:rFonts w:cs="Times New Roman"/>
          <w:szCs w:val="24"/>
          <w:lang w:val="en-GB"/>
        </w:rPr>
      </w:pPr>
    </w:p>
    <w:p w14:paraId="65FC14A2" w14:textId="77777777" w:rsidR="00372400" w:rsidRPr="00FB2B91" w:rsidRDefault="00372400" w:rsidP="00372400">
      <w:pPr>
        <w:autoSpaceDE w:val="0"/>
        <w:autoSpaceDN w:val="0"/>
        <w:adjustRightInd w:val="0"/>
        <w:rPr>
          <w:rFonts w:cs="Times New Roman"/>
          <w:szCs w:val="24"/>
          <w:lang w:val="en-GB"/>
        </w:rPr>
      </w:pPr>
    </w:p>
    <w:p w14:paraId="12B07062" w14:textId="77777777" w:rsidR="00372400" w:rsidRPr="007167BB" w:rsidRDefault="00372400" w:rsidP="00372400">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SE</m:t>
          </m:r>
          <m:r>
            <w:rPr>
              <w:rFonts w:ascii="Cambria Math" w:cs="Times New Roman"/>
              <w:szCs w:val="24"/>
              <w:lang w:val="en-GB"/>
            </w:rPr>
            <m:t>=1.645</m:t>
          </m:r>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sSup>
                    <m:sSupPr>
                      <m:ctrlPr>
                        <w:rPr>
                          <w:rFonts w:ascii="Cambria Math" w:hAnsi="Cambria Math" w:cs="Times New Roman"/>
                          <w:color w:val="000000"/>
                          <w:sz w:val="22"/>
                        </w:rPr>
                      </m:ctrlPr>
                    </m:sSupPr>
                    <m:e>
                      <m:r>
                        <m:rPr>
                          <m:sty m:val="p"/>
                        </m:rPr>
                        <w:rPr>
                          <w:rFonts w:ascii="Cambria Math" w:hAnsi="Cambria Math" w:cs="Times New Roman"/>
                          <w:color w:val="000000"/>
                          <w:sz w:val="22"/>
                        </w:rPr>
                        <m:t>1,643,963,923</m:t>
                      </m:r>
                    </m:e>
                    <m:sup>
                      <m:r>
                        <m:rPr>
                          <m:sty m:val="p"/>
                        </m:rPr>
                        <w:rPr>
                          <w:rFonts w:ascii="Cambria Math" w:hAnsi="Cambria Math" w:cs="Times New Roman"/>
                          <w:color w:val="000000"/>
                          <w:sz w:val="22"/>
                        </w:rPr>
                        <m:t>2</m:t>
                      </m:r>
                    </m:sup>
                  </m:sSup>
                  <m:r>
                    <m:rPr>
                      <m:sty m:val="p"/>
                    </m:rPr>
                    <w:rPr>
                      <w:rFonts w:ascii="Cambria Math" w:hAnsi="Cambria Math" w:cs="Times New Roman"/>
                      <w:color w:val="000000"/>
                      <w:sz w:val="22"/>
                    </w:rPr>
                    <m:t xml:space="preserve"> </m:t>
                  </m:r>
                </m:num>
                <m:den>
                  <m:r>
                    <w:rPr>
                      <w:rFonts w:ascii="Cambria Math" w:hAnsi="Cambria Math" w:cs="Times New Roman"/>
                      <w:szCs w:val="24"/>
                      <w:lang w:val="en-GB"/>
                    </w:rPr>
                    <m:t>73</m:t>
                  </m:r>
                </m:den>
              </m:f>
              <m:r>
                <w:rPr>
                  <w:rFonts w:ascii="Cambria Math" w:hAnsi="Cambria Math" w:cs="Times New Roman"/>
                  <w:szCs w:val="24"/>
                  <w:lang w:val="en-GB"/>
                </w:rPr>
                <m:t>×</m:t>
              </m:r>
              <m:r>
                <w:rPr>
                  <w:rFonts w:ascii="Cambria Math" w:cs="Times New Roman"/>
                  <w:szCs w:val="24"/>
                  <w:lang w:val="en-GB"/>
                </w:rPr>
                <m:t>0.000036</m:t>
              </m:r>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color w:val="000000"/>
                          <w:sz w:val="22"/>
                        </w:rPr>
                      </m:ctrlPr>
                    </m:sSupPr>
                    <m:e>
                      <m:r>
                        <m:rPr>
                          <m:sty m:val="p"/>
                        </m:rPr>
                        <w:rPr>
                          <w:rFonts w:ascii="Cambria Math" w:hAnsi="Cambria Math" w:cs="Times New Roman"/>
                          <w:color w:val="000000"/>
                          <w:sz w:val="22"/>
                        </w:rPr>
                        <m:t>1,059,467,668</m:t>
                      </m:r>
                    </m:e>
                    <m:sup>
                      <m:r>
                        <m:rPr>
                          <m:sty m:val="p"/>
                        </m:rPr>
                        <w:rPr>
                          <w:rFonts w:ascii="Cambria Math" w:hAnsi="Cambria Math" w:cs="Times New Roman"/>
                          <w:color w:val="000000"/>
                          <w:sz w:val="22"/>
                        </w:rPr>
                        <m:t>2</m:t>
                      </m:r>
                    </m:sup>
                  </m:sSup>
                  <m:r>
                    <m:rPr>
                      <m:sty m:val="p"/>
                    </m:rPr>
                    <w:rPr>
                      <w:rFonts w:ascii="Cambria Math" w:hAnsi="Cambria Math" w:cs="Times New Roman"/>
                      <w:color w:val="000000"/>
                      <w:sz w:val="22"/>
                    </w:rPr>
                    <m:t xml:space="preserve"> </m:t>
                  </m:r>
                </m:num>
                <m:den>
                  <m:r>
                    <w:rPr>
                      <w:rFonts w:ascii="Cambria Math" w:hAnsi="Cambria Math" w:cs="Times New Roman"/>
                      <w:szCs w:val="24"/>
                      <w:lang w:val="en-GB"/>
                    </w:rPr>
                    <m:t>47</m:t>
                  </m:r>
                </m:den>
              </m:f>
              <m:r>
                <w:rPr>
                  <w:rFonts w:ascii="Cambria Math" w:hAnsi="Cambria Math" w:cs="Times New Roman"/>
                  <w:szCs w:val="24"/>
                  <w:lang w:val="en-GB"/>
                </w:rPr>
                <m:t>×0.0081</m:t>
              </m:r>
            </m:e>
          </m:rad>
          <m:r>
            <w:rPr>
              <w:rFonts w:ascii="Cambria Math" w:cs="Times New Roman"/>
              <w:szCs w:val="24"/>
              <w:lang w:val="en-GB"/>
            </w:rPr>
            <m:t>=22,958,216</m:t>
          </m:r>
        </m:oMath>
      </m:oMathPara>
    </w:p>
    <w:p w14:paraId="15D417CD" w14:textId="77777777" w:rsidR="00372400" w:rsidRPr="00FB2B91" w:rsidRDefault="00372400" w:rsidP="00372400">
      <w:pPr>
        <w:autoSpaceDE w:val="0"/>
        <w:autoSpaceDN w:val="0"/>
        <w:adjustRightInd w:val="0"/>
        <w:rPr>
          <w:rFonts w:eastAsiaTheme="minorEastAsia" w:cs="Times New Roman"/>
          <w:szCs w:val="24"/>
          <w:lang w:val="en-GB"/>
        </w:rPr>
      </w:pPr>
    </w:p>
    <w:p w14:paraId="04A1CFCB" w14:textId="77777777" w:rsidR="00372400" w:rsidRPr="00FB2B91" w:rsidRDefault="00372400" w:rsidP="00372400">
      <w:pPr>
        <w:autoSpaceDE w:val="0"/>
        <w:autoSpaceDN w:val="0"/>
        <w:adjustRightInd w:val="0"/>
        <w:rPr>
          <w:rFonts w:cs="Times New Roman"/>
          <w:szCs w:val="24"/>
          <w:lang w:val="en-GB"/>
        </w:rPr>
      </w:pPr>
      <w:r w:rsidRPr="00FB2B91">
        <w:rPr>
          <w:rFonts w:eastAsiaTheme="minorEastAsia" w:cs="Times New Roman"/>
          <w:szCs w:val="24"/>
          <w:lang w:val="en-GB"/>
        </w:rPr>
        <w:t xml:space="preserve">Note that the sampling error </w:t>
      </w:r>
      <w:r w:rsidRPr="00FB2B91">
        <w:rPr>
          <w:rFonts w:cs="Times New Roman"/>
          <w:szCs w:val="24"/>
          <w:lang w:val="en-GB"/>
        </w:rPr>
        <w:t>is only computed for the non-exhaustive parts of the population, since there is no sampling error to account for in the exhaustive stratum.</w:t>
      </w:r>
    </w:p>
    <w:p w14:paraId="4EAD5AB0" w14:textId="77777777" w:rsidR="00372400" w:rsidRPr="00A33A9B" w:rsidRDefault="00372400" w:rsidP="00372400">
      <w:pPr>
        <w:autoSpaceDE w:val="0"/>
        <w:autoSpaceDN w:val="0"/>
        <w:adjustRightInd w:val="0"/>
        <w:rPr>
          <w:rFonts w:cs="Times New Roman"/>
          <w:szCs w:val="24"/>
          <w:lang w:val="en-GB"/>
        </w:rPr>
      </w:pPr>
    </w:p>
    <w:p w14:paraId="6B7CF7C3"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3439EE46" w14:textId="77777777" w:rsidR="00372400" w:rsidRPr="006B5572" w:rsidRDefault="00372400" w:rsidP="00372400">
      <w:pPr>
        <w:rPr>
          <w:rFonts w:cs="Times New Roman"/>
          <w:szCs w:val="24"/>
          <w:lang w:val="en-GB"/>
        </w:rPr>
      </w:pPr>
    </w:p>
    <w:p w14:paraId="2D76C5C7" w14:textId="77777777" w:rsidR="00372400" w:rsidRPr="006B5572" w:rsidRDefault="00372400" w:rsidP="00372400">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=65,016,597+</m:t>
          </m:r>
          <m:r>
            <w:rPr>
              <w:rFonts w:ascii="Cambria Math" w:cs="Times New Roman"/>
              <w:szCs w:val="24"/>
              <w:lang w:val="en-GB"/>
            </w:rPr>
            <m:t>22,958,216=87,974,813</m:t>
          </m:r>
        </m:oMath>
      </m:oMathPara>
    </w:p>
    <w:p w14:paraId="408E2EAC" w14:textId="77777777" w:rsidR="00372400" w:rsidRPr="006B5572" w:rsidRDefault="00372400" w:rsidP="00372400">
      <w:pPr>
        <w:autoSpaceDE w:val="0"/>
        <w:autoSpaceDN w:val="0"/>
        <w:adjustRightInd w:val="0"/>
        <w:rPr>
          <w:rFonts w:cs="Times New Roman"/>
          <w:szCs w:val="24"/>
          <w:lang w:val="en-GB"/>
        </w:rPr>
      </w:pPr>
    </w:p>
    <w:p w14:paraId="29A14BFC"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2BECD1AC" w14:textId="77777777" w:rsidR="00372400" w:rsidRPr="003A60D3" w:rsidRDefault="00372400" w:rsidP="00372400">
      <w:pPr>
        <w:autoSpaceDE w:val="0"/>
        <w:autoSpaceDN w:val="0"/>
        <w:adjustRightInd w:val="0"/>
        <w:rPr>
          <w:lang w:val="en-GB"/>
        </w:rPr>
      </w:pPr>
    </w:p>
    <w:p w14:paraId="37348622" w14:textId="43154C81" w:rsidR="00372400" w:rsidRPr="00FB2B91" w:rsidRDefault="00372400" w:rsidP="00372400">
      <w:pPr>
        <w:autoSpaceDE w:val="0"/>
        <w:autoSpaceDN w:val="0"/>
        <w:adjustRightInd w:val="0"/>
        <w:rPr>
          <w:rFonts w:cs="Times New Roman"/>
          <w:szCs w:val="24"/>
          <w:lang w:val="en-GB"/>
        </w:rPr>
      </w:pPr>
      <w:r w:rsidRPr="006B5572">
        <w:rPr>
          <w:rFonts w:cs="Times New Roman"/>
          <w:szCs w:val="24"/>
          <w:lang w:val="en-GB"/>
        </w:rPr>
        <w:t xml:space="preserve">Comparing to the materiality threshold of 2% of the total book value of the population (2% x 4,199,882,024 € = </w:t>
      </w:r>
      <w:r w:rsidRPr="007167BB">
        <w:rPr>
          <w:rFonts w:eastAsia="Times New Roman" w:cs="Times New Roman"/>
          <w:color w:val="000000"/>
          <w:szCs w:val="24"/>
          <w:lang w:val="en-US" w:eastAsia="pt-PT"/>
        </w:rPr>
        <w:t>83</w:t>
      </w:r>
      <w:r w:rsidRPr="00FB2B91">
        <w:rPr>
          <w:rFonts w:eastAsia="Times New Roman" w:cs="Times New Roman"/>
          <w:color w:val="000000"/>
          <w:szCs w:val="24"/>
          <w:lang w:val="en-US" w:eastAsia="pt-PT"/>
        </w:rPr>
        <w:t>,997,640 €</w:t>
      </w:r>
      <w:r w:rsidRPr="00FB2B91">
        <w:rPr>
          <w:rFonts w:cs="Times New Roman"/>
          <w:szCs w:val="24"/>
          <w:lang w:val="en-GB"/>
        </w:rPr>
        <w:t>) with the projected results we observe that the maximum tolerable error is larger than the projected error, but smaller than the upper limit. Please refer to section 4.12 for more details on the analysis to be done.</w:t>
      </w:r>
    </w:p>
    <w:p w14:paraId="750A873D" w14:textId="77777777" w:rsidR="00372400" w:rsidRPr="00FB2B91" w:rsidRDefault="00372400" w:rsidP="00372400">
      <w:pPr>
        <w:autoSpaceDE w:val="0"/>
        <w:autoSpaceDN w:val="0"/>
        <w:adjustRightInd w:val="0"/>
        <w:rPr>
          <w:rFonts w:cs="Times New Roman"/>
          <w:szCs w:val="24"/>
          <w:lang w:val="en-GB"/>
        </w:rPr>
      </w:pPr>
    </w:p>
    <w:p w14:paraId="2FF3148A"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1B67C2D5"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r w:rsidRPr="006B5572">
        <w:rPr>
          <w:noProof/>
          <w:lang w:val="cs-CZ" w:eastAsia="cs-CZ"/>
        </w:rPr>
        <mc:AlternateContent>
          <mc:Choice Requires="wpg">
            <w:drawing>
              <wp:anchor distT="0" distB="0" distL="114300" distR="114300" simplePos="0" relativeHeight="251864576" behindDoc="0" locked="0" layoutInCell="1" allowOverlap="1" wp14:anchorId="43603E87" wp14:editId="5E4B8EBE">
                <wp:simplePos x="0" y="0"/>
                <wp:positionH relativeFrom="column">
                  <wp:posOffset>-126365</wp:posOffset>
                </wp:positionH>
                <wp:positionV relativeFrom="paragraph">
                  <wp:posOffset>99060</wp:posOffset>
                </wp:positionV>
                <wp:extent cx="5370830" cy="829310"/>
                <wp:effectExtent l="0" t="0" r="20320" b="46990"/>
                <wp:wrapNone/>
                <wp:docPr id="498" name="Group 498"/>
                <wp:cNvGraphicFramePr/>
                <a:graphic xmlns:a="http://schemas.openxmlformats.org/drawingml/2006/main">
                  <a:graphicData uri="http://schemas.microsoft.com/office/word/2010/wordprocessingGroup">
                    <wpg:wgp>
                      <wpg:cNvGrpSpPr/>
                      <wpg:grpSpPr bwMode="auto">
                        <a:xfrm>
                          <a:off x="0" y="0"/>
                          <a:ext cx="5370830" cy="829310"/>
                          <a:chOff x="0" y="0"/>
                          <a:chExt cx="8458" cy="1306"/>
                        </a:xfrm>
                      </wpg:grpSpPr>
                      <wps:wsp>
                        <wps:cNvPr id="499" name="AutoShape 3"/>
                        <wps:cNvCnPr>
                          <a:cxnSpLocks noChangeShapeType="1"/>
                        </wps:cNvCnPr>
                        <wps:spPr bwMode="auto">
                          <a:xfrm>
                            <a:off x="333" y="1234"/>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00" name="AutoShape 4"/>
                        <wps:cNvSpPr>
                          <a:spLocks noChangeArrowheads="1"/>
                        </wps:cNvSpPr>
                        <wps:spPr bwMode="auto">
                          <a:xfrm>
                            <a:off x="4118" y="1134"/>
                            <a:ext cx="143" cy="143"/>
                          </a:xfrm>
                          <a:prstGeom prst="flowChartDecision">
                            <a:avLst/>
                          </a:prstGeom>
                          <a:noFill/>
                          <a:ln w="9525">
                            <a:solidFill>
                              <a:srgbClr val="000000"/>
                            </a:solidFill>
                            <a:miter lim="800000"/>
                            <a:headEnd/>
                            <a:tailEnd/>
                          </a:ln>
                          <a:extLst>
                            <a:ext uri="{909E8E84-426E-40DD-AFC4-6F175D3DCCD1}">
                              <a14:hiddenFill xmlns:a14="http://schemas.microsoft.com/office/drawing/2010/main">
                                <a:solidFill>
                                  <a:srgbClr val="FF0000"/>
                                </a:solidFill>
                              </a14:hiddenFill>
                            </a:ext>
                          </a:extLst>
                        </wps:spPr>
                        <wps:bodyPr rot="0" vert="horz" wrap="square" lIns="91440" tIns="45720" rIns="91440" bIns="45720" anchor="t" anchorCtr="0" upright="1">
                          <a:noAutofit/>
                        </wps:bodyPr>
                      </wps:wsp>
                      <wps:wsp>
                        <wps:cNvPr id="501" name="AutoShape 5"/>
                        <wps:cNvSpPr>
                          <a:spLocks noChangeArrowheads="1"/>
                        </wps:cNvSpPr>
                        <wps:spPr bwMode="auto">
                          <a:xfrm>
                            <a:off x="6715" y="1134"/>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2" name="Text Box 6"/>
                        <wps:cNvSpPr txBox="1">
                          <a:spLocks noChangeArrowheads="1"/>
                        </wps:cNvSpPr>
                        <wps:spPr bwMode="auto">
                          <a:xfrm>
                            <a:off x="3071" y="0"/>
                            <a:ext cx="1663" cy="423"/>
                          </a:xfrm>
                          <a:prstGeom prst="rect">
                            <a:avLst/>
                          </a:prstGeom>
                          <a:solidFill>
                            <a:srgbClr val="FFFFFF"/>
                          </a:solidFill>
                          <a:ln w="9525">
                            <a:solidFill>
                              <a:srgbClr val="000000"/>
                            </a:solidFill>
                            <a:miter lim="800000"/>
                            <a:headEnd/>
                            <a:tailEnd/>
                          </a:ln>
                        </wps:spPr>
                        <wps:txbx>
                          <w:txbxContent>
                            <w:p w14:paraId="144B10B9" w14:textId="77777777" w:rsidR="00B16170" w:rsidRDefault="00B16170" w:rsidP="00372400">
                              <w:pPr>
                                <w:rPr>
                                  <w:sz w:val="20"/>
                                  <w:szCs w:val="20"/>
                                  <w:lang w:val="en-US"/>
                                </w:rPr>
                              </w:pPr>
                              <w:r>
                                <w:rPr>
                                  <w:sz w:val="20"/>
                                  <w:szCs w:val="20"/>
                                </w:rPr>
                                <w:t>TE=83,997,640</w:t>
                              </w:r>
                            </w:p>
                          </w:txbxContent>
                        </wps:txbx>
                        <wps:bodyPr rot="0" vert="horz" wrap="square" lIns="91440" tIns="45720" rIns="91440" bIns="45720" anchor="t" anchorCtr="0" upright="1">
                          <a:spAutoFit/>
                        </wps:bodyPr>
                      </wps:wsp>
                      <wps:wsp>
                        <wps:cNvPr id="503" name="Text Box 7"/>
                        <wps:cNvSpPr txBox="1">
                          <a:spLocks noChangeArrowheads="1"/>
                        </wps:cNvSpPr>
                        <wps:spPr bwMode="auto">
                          <a:xfrm>
                            <a:off x="6415" y="0"/>
                            <a:ext cx="2043" cy="419"/>
                          </a:xfrm>
                          <a:prstGeom prst="rect">
                            <a:avLst/>
                          </a:prstGeom>
                          <a:solidFill>
                            <a:srgbClr val="FFFFFF"/>
                          </a:solidFill>
                          <a:ln w="9525">
                            <a:solidFill>
                              <a:srgbClr val="000000"/>
                            </a:solidFill>
                            <a:miter lim="800000"/>
                            <a:headEnd/>
                            <a:tailEnd/>
                          </a:ln>
                        </wps:spPr>
                        <wps:txbx>
                          <w:txbxContent>
                            <w:p w14:paraId="1ECD54F6" w14:textId="77777777" w:rsidR="00B16170" w:rsidRDefault="00B16170" w:rsidP="00372400">
                              <w:pPr>
                                <w:rPr>
                                  <w:sz w:val="20"/>
                                  <w:szCs w:val="20"/>
                                  <w:lang w:val="en-US"/>
                                </w:rPr>
                              </w:pPr>
                              <w:r>
                                <w:rPr>
                                  <w:sz w:val="20"/>
                                  <w:szCs w:val="20"/>
                                </w:rPr>
                                <w:t>ULE=87,974,813</w:t>
                              </w:r>
                            </w:p>
                          </w:txbxContent>
                        </wps:txbx>
                        <wps:bodyPr rot="0" vert="horz" wrap="square" lIns="91440" tIns="45720" rIns="91440" bIns="45720" anchor="t" anchorCtr="0" upright="1">
                          <a:noAutofit/>
                        </wps:bodyPr>
                      </wps:wsp>
                      <wps:wsp>
                        <wps:cNvPr id="504" name="AutoShape 8"/>
                        <wps:cNvSpPr>
                          <a:spLocks noChangeArrowheads="1"/>
                        </wps:cNvSpPr>
                        <wps:spPr bwMode="auto">
                          <a:xfrm>
                            <a:off x="618" y="1163"/>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05" name="AutoShape 9"/>
                        <wps:cNvCnPr>
                          <a:cxnSpLocks noChangeShapeType="1"/>
                        </wps:cNvCnPr>
                        <wps:spPr bwMode="auto">
                          <a:xfrm flipV="1">
                            <a:off x="6787" y="616"/>
                            <a:ext cx="756" cy="4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6" name="AutoShape 10"/>
                        <wps:cNvCnPr>
                          <a:cxnSpLocks noChangeShapeType="1"/>
                        </wps:cNvCnPr>
                        <wps:spPr bwMode="auto">
                          <a:xfrm flipV="1">
                            <a:off x="761" y="767"/>
                            <a:ext cx="72"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07" name="Text Box 11"/>
                        <wps:cNvSpPr txBox="1">
                          <a:spLocks noChangeArrowheads="1"/>
                        </wps:cNvSpPr>
                        <wps:spPr bwMode="auto">
                          <a:xfrm>
                            <a:off x="0" y="377"/>
                            <a:ext cx="1677" cy="390"/>
                          </a:xfrm>
                          <a:prstGeom prst="rect">
                            <a:avLst/>
                          </a:prstGeom>
                          <a:solidFill>
                            <a:srgbClr val="FFFFFF"/>
                          </a:solidFill>
                          <a:ln w="9525">
                            <a:solidFill>
                              <a:srgbClr val="000000"/>
                            </a:solidFill>
                            <a:miter lim="800000"/>
                            <a:headEnd/>
                            <a:tailEnd/>
                          </a:ln>
                        </wps:spPr>
                        <wps:txbx>
                          <w:txbxContent>
                            <w:p w14:paraId="46412D58" w14:textId="77777777" w:rsidR="00B16170" w:rsidRDefault="00B16170" w:rsidP="00372400">
                              <w:pPr>
                                <w:jc w:val="center"/>
                                <w:rPr>
                                  <w:sz w:val="20"/>
                                  <w:szCs w:val="20"/>
                                  <w:lang w:val="en-US"/>
                                </w:rPr>
                              </w:pPr>
                              <w:r>
                                <w:rPr>
                                  <w:sz w:val="20"/>
                                  <w:szCs w:val="20"/>
                                </w:rPr>
                                <w:t>EE=65,016,597</w:t>
                              </w:r>
                            </w:p>
                          </w:txbxContent>
                        </wps:txbx>
                        <wps:bodyPr rot="0" vert="horz" wrap="square" lIns="91440" tIns="45720" rIns="91440" bIns="45720" anchor="t" anchorCtr="0" upright="1">
                          <a:noAutofit/>
                        </wps:bodyPr>
                      </wps:wsp>
                      <wps:wsp>
                        <wps:cNvPr id="508" name="AutoShape 12"/>
                        <wps:cNvCnPr>
                          <a:cxnSpLocks noChangeShapeType="1"/>
                        </wps:cNvCnPr>
                        <wps:spPr bwMode="auto">
                          <a:xfrm flipH="1" flipV="1">
                            <a:off x="3873" y="532"/>
                            <a:ext cx="245" cy="514"/>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498" o:spid="_x0000_s1122" style="position:absolute;left:0;text-align:left;margin-left:-9.95pt;margin-top:7.8pt;width:422.9pt;height:65.3pt;z-index:251864576" coordsize="8458,1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">
                <v:shape id="AutoShape 3" o:spid="_x0000_s1123" type="#_x0000_t32" style="position:absolute;left:333;top:1234;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YdXcYAAADcAAAADwAAAGRycy9kb3ducmV2LnhtbESPQWsCMRSE74L/ITyhF6lZS5W6Ncpa&#10;EKrgQW3vr5vXTejmZd1E3f77piB4HGbmG2a+7FwtLtQG61nBeJSBIC69tlwp+DiuH19AhIissfZM&#10;Cn4pwHLR780x1/7Ke7ocYiUShEOOCkyMTS5lKA05DCPfECfv27cOY5JtJXWL1wR3tXzKsql0aDkt&#10;GGzozVD5czg7BbvNeFV8GbvZ7k92N1kX9bkafir1MOiKVxCRungP39rvWsHzbAb/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42HV3GAAAA3AAAAA8AAAAAAAAA&#10;AAAAAAAAoQIAAGRycy9kb3ducmV2LnhtbFBLBQYAAAAABAAEAPkAAACUAwAAAAA=&#10;"/>
                <v:shape id="AutoShape 4" o:spid="_x0000_s1124" type="#_x0000_t110" style="position:absolute;left:4118;top:113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8GV8MA&#10;AADcAAAADwAAAGRycy9kb3ducmV2LnhtbERPPW/CMBDdkfgP1iF1A4e0tCjFiZpWqCwMTWHodoqP&#10;JCI+R7GbpP++HpAYn973LptMKwbqXWNZwXoVgSAurW64UnD63i+3IJxH1thaJgV/5CBL57MdJtqO&#10;/EVD4SsRQtglqKD2vkukdGVNBt3KdsSBu9jeoA+wr6TucQzhppVxFD1Lgw2Hhho7eq+pvBa/RsHH&#10;057y44/cNlM8Pn4OLzo/X7RSD4vp7RWEp8nfxTf3QSvYRGF+OBOOgE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8GV8MAAADcAAAADwAAAAAAAAAAAAAAAACYAgAAZHJzL2Rv&#10;d25yZXYueG1sUEsFBgAAAAAEAAQA9QAAAIgDAAAAAA==&#10;" filled="f" fillcolor="red"/>
                <v:shape id="AutoShape 5" o:spid="_x0000_s1125" type="#_x0000_t110" style="position:absolute;left:6715;top:1134;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SNX8YA&#10;AADcAAAADwAAAGRycy9kb3ducmV2LnhtbESPX2vCQBDE34V+h2MLfdOLVm1JPUUKRR+k+Kf4vM2t&#10;SWh2L+ROk/rpewXBx2FmfsPMFh1X6kKNL50YGA4SUCSZs6XkBr4OH/1XUD6gWKyckIFf8rCYP/Rm&#10;mFrXyo4u+5CrCBGfooEihDrV2mcFMfqBq0mid3INY4iyybVtsI1wrvQoSaaasZS4UGBN7wVlP/sz&#10;G9h+j7fcbq4n3lzHR67Oq5fj57MxT4/d8g1UoC7cw7f22hqYJEP4PxOPgJ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SNX8YAAADcAAAADwAAAAAAAAAAAAAAAACYAgAAZHJz&#10;L2Rvd25yZXYueG1sUEsFBgAAAAAEAAQA9QAAAIsDAAAAAA==&#10;"/>
                <v:shape id="Text Box 6" o:spid="_x0000_s1126" type="#_x0000_t202" style="position:absolute;left:3071;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GaTMQA&#10;AADcAAAADwAAAGRycy9kb3ducmV2LnhtbESPT2sCMRTE74V+h/AK3mq2glK2RikVwZt/QXp7TZ6b&#10;xc3Luonr6qc3gtDjMDO/YcbTzlWipSaUnhV89DMQxNqbkgsFu+38/RNEiMgGK8+k4EoBppPXlzHm&#10;xl94Te0mFiJBOOSowMZY51IGbclh6PuaOHkH3ziMSTaFNA1eEtxVcpBlI+mw5LRgsaYfS/q4OTsF&#10;YbY61fqw+jtac70tZ+1Q7+e/SvXeuu8vEJG6+B9+thdGwTAbwONMOgJyc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BmkzEAAAA3AAAAA8AAAAAAAAAAAAAAAAAmAIAAGRycy9k&#10;b3ducmV2LnhtbFBLBQYAAAAABAAEAPUAAACJAwAAAAA=&#10;">
                  <v:textbox style="mso-fit-shape-to-text:t">
                    <w:txbxContent>
                      <w:p w14:paraId="144B10B9" w14:textId="77777777" w:rsidR="00B16170" w:rsidRDefault="00B16170" w:rsidP="00372400">
                        <w:pPr>
                          <w:rPr>
                            <w:sz w:val="20"/>
                            <w:szCs w:val="20"/>
                            <w:lang w:val="en-US"/>
                          </w:rPr>
                        </w:pPr>
                        <w:r>
                          <w:rPr>
                            <w:sz w:val="20"/>
                            <w:szCs w:val="20"/>
                          </w:rPr>
                          <w:t>TE=83,997,640</w:t>
                        </w:r>
                      </w:p>
                    </w:txbxContent>
                  </v:textbox>
                </v:shape>
                <v:shape id="Text Box 7" o:spid="_x0000_s1127" type="#_x0000_t202" style="position:absolute;left:6415;width:2043;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0OSMYA&#10;AADcAAAADwAAAGRycy9kb3ducmV2LnhtbESPT2sCMRTE70K/Q3gFL6LZauuf1SgitNhbq9JeH5vn&#10;7tLNy5rEdf32piB4HGbmN8xi1ZpKNOR8aVnByyABQZxZXXKu4LB/709B+ICssbJMCq7kYbV86iww&#10;1fbC39TsQi4ihH2KCooQ6lRKnxVk0A9sTRy9o3UGQ5Qul9rhJcJNJYdJMpYGS44LBda0KSj7252N&#10;gunrtvn1n6Ovn2x8rGahN2k+Tk6p7nO7noMI1IZH+N7eagVvyQj+z8Qj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o0OSMYAAADcAAAADwAAAAAAAAAAAAAAAACYAgAAZHJz&#10;L2Rvd25yZXYueG1sUEsFBgAAAAAEAAQA9QAAAIsDAAAAAA==&#10;">
                  <v:textbox>
                    <w:txbxContent>
                      <w:p w14:paraId="1ECD54F6" w14:textId="77777777" w:rsidR="00B16170" w:rsidRDefault="00B16170" w:rsidP="00372400">
                        <w:pPr>
                          <w:rPr>
                            <w:sz w:val="20"/>
                            <w:szCs w:val="20"/>
                            <w:lang w:val="en-US"/>
                          </w:rPr>
                        </w:pPr>
                        <w:r>
                          <w:rPr>
                            <w:sz w:val="20"/>
                            <w:szCs w:val="20"/>
                          </w:rPr>
                          <w:t>ULE=87,974,813</w:t>
                        </w:r>
                      </w:p>
                    </w:txbxContent>
                  </v:textbox>
                </v:shape>
                <v:shape id="AutoShape 8" o:spid="_x0000_s1128" type="#_x0000_t110" style="position:absolute;left:618;top:1163;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Mux8YA&#10;AADcAAAADwAAAGRycy9kb3ducmV2LnhtbESPQWvCQBSE74X+h+UVetNN21glukopFD1IsSqen9ln&#10;Epr3NmRXk/rruwWhx2FmvmFmi55rdaHWV04MPA0TUCS5s5UUBva7j8EElA8oFmsnZOCHPCzm93cz&#10;zKzr5Isu21CoCBGfoYEyhCbT2uclMfqha0iid3ItY4iyLbRtsYtwrvVzkrxqxkriQokNvZeUf2/P&#10;bGBzTDfcra8nXl/TA9fn5fjw+WLM40P/NgUVqA//4Vt7ZQ2MkhT+zsQj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yMux8YAAADcAAAADwAAAAAAAAAAAAAAAACYAgAAZHJz&#10;L2Rvd25yZXYueG1sUEsFBgAAAAAEAAQA9QAAAIsDAAAAAA==&#10;"/>
                <v:shape id="AutoShape 9" o:spid="_x0000_s1129" type="#_x0000_t32" style="position:absolute;left:6787;top:616;width:756;height:43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VZqVsMAAADcAAAADwAAAGRycy9kb3ducmV2LnhtbESPwWrDMBBE74X8g9hAb7XcgEtxopjU&#10;EAi9lKaB9rhYG1vEWhlLtZy/rwqBHIeZecNsqtn2YqLRG8cKnrMcBHHjtOFWwelr//QKwgdkjb1j&#10;UnAlD9V28bDBUrvInzQdQysShH2JCroQhlJK33Rk0WduIE7e2Y0WQ5JjK/WIMcFtL1d5/iItGk4L&#10;HQ5Ud9Rcjr9WgYkfZhoOdXx7//7xOpK5Fs4o9bicd2sQgeZwD9/aB62gyAv4P5OOgN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1WalbDAAAA3AAAAA8AAAAAAAAAAAAA&#10;AAAAoQIAAGRycy9kb3ducmV2LnhtbFBLBQYAAAAABAAEAPkAAACRAwAAAAA=&#10;">
                  <v:stroke endarrow="block"/>
                </v:shape>
                <v:shape id="AutoShape 10" o:spid="_x0000_s1130" type="#_x0000_t32" style="position:absolute;left:761;top:767;width:72;height:3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YT0IcIAAADcAAAADwAAAGRycy9kb3ducmV2LnhtbESPT4vCMBTE78J+h/AW9qbpCopUo6iw&#10;IHsR/4AeH82zDTYvpYlN/fZGWNjjMDO/YRar3taio9Ybxwq+RxkI4sJpw6WC8+lnOAPhA7LG2jEp&#10;eJKH1fJjsMBcu8gH6o6hFAnCPkcFVQhNLqUvKrLoR64hTt7NtRZDkm0pdYsxwW0tx1k2lRYNp4UK&#10;G9pWVNyPD6vAxL3pmt02bn4vV68jmefEGaW+Pvv1HESgPvyH/9o7rWCSTeF9Jh0BuX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YT0IcIAAADcAAAADwAAAAAAAAAAAAAA&#10;AAChAgAAZHJzL2Rvd25yZXYueG1sUEsFBgAAAAAEAAQA+QAAAJADAAAAAA==&#10;">
                  <v:stroke endarrow="block"/>
                </v:shape>
                <v:shape id="Text Box 11" o:spid="_x0000_s1131" type="#_x0000_t202" style="position:absolute;top:377;width:167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YIS8YA&#10;AADcAAAADwAAAGRycy9kb3ducmV2LnhtbESPQWvCQBSE74X+h+UVvEjdWG20qasUQdGbtWKvj+wz&#10;Cc2+jbtrTP99VxB6HGbmG2a26EwtWnK+sqxgOEhAEOdWV1woOHytnqcgfEDWWFsmBb/kYTF/fJhh&#10;pu2VP6ndh0JECPsMFZQhNJmUPi/JoB/Yhjh6J+sMhihdIbXDa4SbWr4kSSoNVhwXSmxoWVL+s78Y&#10;BdPxpv3229HumKen+i30J+367JTqPXUf7yACdeE/fG9vtILXZAK3M/EI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bYIS8YAAADcAAAADwAAAAAAAAAAAAAAAACYAgAAZHJz&#10;L2Rvd25yZXYueG1sUEsFBgAAAAAEAAQA9QAAAIsDAAAAAA==&#10;">
                  <v:textbox>
                    <w:txbxContent>
                      <w:p w14:paraId="46412D58" w14:textId="77777777" w:rsidR="00B16170" w:rsidRDefault="00B16170" w:rsidP="00372400">
                        <w:pPr>
                          <w:jc w:val="center"/>
                          <w:rPr>
                            <w:sz w:val="20"/>
                            <w:szCs w:val="20"/>
                            <w:lang w:val="en-US"/>
                          </w:rPr>
                        </w:pPr>
                        <w:r>
                          <w:rPr>
                            <w:sz w:val="20"/>
                            <w:szCs w:val="20"/>
                          </w:rPr>
                          <w:t>EE=65,016,597</w:t>
                        </w:r>
                      </w:p>
                    </w:txbxContent>
                  </v:textbox>
                </v:shape>
                <v:shape id="AutoShape 12" o:spid="_x0000_s1132" type="#_x0000_t32" style="position:absolute;left:3873;top:532;width:245;height:514;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tzfeMEAAADcAAAADwAAAGRycy9kb3ducmV2LnhtbERPS2vCQBC+F/wPywje6qYhiqauIhah&#10;FC8+Dh6H7HQTmp0N2amm/757EDx+fO/VZvCtulEfm8AG3qYZKOIq2Iadgct5/7oAFQXZYhuYDPxR&#10;hM169LLC0oY7H+l2EqdSCMcSDdQiXal1rGryGKehI07cd+g9SoK907bHewr3rc6zbK49Npwaauxo&#10;V1P1c/r1Bq4Xf1jmxYd3hTvLUeiryYu5MZPxsH0HJTTIU/xwf1oDsyytTWfSEdDr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S3N94wQAAANwAAAAPAAAAAAAAAAAAAAAA&#10;AKECAABkcnMvZG93bnJldi54bWxQSwUGAAAAAAQABAD5AAAAjwMAAAAA&#10;">
                  <v:stroke endarrow="block"/>
                </v:shape>
              </v:group>
            </w:pict>
          </mc:Fallback>
        </mc:AlternateContent>
      </w:r>
    </w:p>
    <w:p w14:paraId="76AA30E7" w14:textId="77777777" w:rsidR="00372400" w:rsidRPr="007167BB" w:rsidRDefault="00372400" w:rsidP="00372400">
      <w:pPr>
        <w:autoSpaceDE w:val="0"/>
        <w:autoSpaceDN w:val="0"/>
        <w:adjustRightInd w:val="0"/>
        <w:spacing w:line="240" w:lineRule="auto"/>
        <w:rPr>
          <w:rFonts w:eastAsiaTheme="minorEastAsia" w:cs="Times New Roman"/>
          <w:szCs w:val="24"/>
          <w:lang w:val="en-GB"/>
        </w:rPr>
      </w:pPr>
    </w:p>
    <w:p w14:paraId="7A2311B7"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2E6B86CD"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6E1F40E9"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400A0DB3" w14:textId="77777777" w:rsidR="00372400" w:rsidRPr="00FB2B91" w:rsidRDefault="00372400" w:rsidP="00372400">
      <w:pPr>
        <w:autoSpaceDE w:val="0"/>
        <w:autoSpaceDN w:val="0"/>
        <w:adjustRightInd w:val="0"/>
        <w:rPr>
          <w:rFonts w:eastAsiaTheme="minorEastAsia" w:cs="Times New Roman"/>
          <w:szCs w:val="24"/>
          <w:lang w:val="en-GB"/>
        </w:rPr>
      </w:pPr>
    </w:p>
    <w:p w14:paraId="5CBC6AF6" w14:textId="77777777" w:rsidR="00372400" w:rsidRPr="00A33A9B" w:rsidRDefault="00372400" w:rsidP="00372400">
      <w:pPr>
        <w:autoSpaceDE w:val="0"/>
        <w:autoSpaceDN w:val="0"/>
        <w:adjustRightInd w:val="0"/>
        <w:spacing w:line="240" w:lineRule="auto"/>
        <w:rPr>
          <w:rFonts w:eastAsiaTheme="minorEastAsia" w:cs="Times New Roman"/>
          <w:szCs w:val="24"/>
          <w:lang w:val="en-GB"/>
        </w:rPr>
      </w:pPr>
    </w:p>
    <w:p w14:paraId="0EB28BA1" w14:textId="77777777" w:rsidR="00080A64" w:rsidRPr="006B5572" w:rsidRDefault="00080A64" w:rsidP="00080A64">
      <w:pPr>
        <w:rPr>
          <w:lang w:val="en-GB"/>
        </w:rPr>
      </w:pPr>
    </w:p>
    <w:p w14:paraId="72A356A2" w14:textId="77777777" w:rsidR="00F4207E" w:rsidRPr="006B5572" w:rsidRDefault="00F4207E" w:rsidP="00C72F64">
      <w:pPr>
        <w:autoSpaceDE w:val="0"/>
        <w:autoSpaceDN w:val="0"/>
        <w:adjustRightInd w:val="0"/>
        <w:spacing w:line="240" w:lineRule="auto"/>
        <w:rPr>
          <w:rFonts w:eastAsiaTheme="minorEastAsia" w:cs="Times New Roman"/>
          <w:szCs w:val="24"/>
          <w:lang w:val="en-GB"/>
        </w:rPr>
      </w:pPr>
    </w:p>
    <w:p w14:paraId="7F3F7910" w14:textId="77777777" w:rsidR="004F2D01" w:rsidRPr="006B5572" w:rsidRDefault="00F4207E" w:rsidP="00F4207E">
      <w:pPr>
        <w:pStyle w:val="Nadpis3"/>
        <w:rPr>
          <w:lang w:val="en-GB"/>
        </w:rPr>
      </w:pPr>
      <w:bookmarkStart w:id="278" w:name="_Toc421204927"/>
      <w:bookmarkStart w:id="279" w:name="_Toc468184860"/>
      <w:r w:rsidRPr="006B5572">
        <w:rPr>
          <w:lang w:val="en-GB"/>
        </w:rPr>
        <w:t>Monetary unit sampling – two periods</w:t>
      </w:r>
      <w:bookmarkEnd w:id="278"/>
      <w:bookmarkEnd w:id="279"/>
    </w:p>
    <w:p w14:paraId="41145086" w14:textId="77777777" w:rsidR="00F4207E" w:rsidRPr="006B5572" w:rsidRDefault="009B3ADA" w:rsidP="009B3ADA">
      <w:pPr>
        <w:pStyle w:val="Nadpis4"/>
        <w:rPr>
          <w:lang w:val="en-GB"/>
        </w:rPr>
      </w:pPr>
      <w:bookmarkStart w:id="280" w:name="_Toc421204928"/>
      <w:bookmarkStart w:id="281" w:name="_Toc468184861"/>
      <w:r w:rsidRPr="006B5572">
        <w:rPr>
          <w:lang w:val="en-GB"/>
        </w:rPr>
        <w:t>Introduction</w:t>
      </w:r>
      <w:bookmarkEnd w:id="280"/>
      <w:bookmarkEnd w:id="281"/>
    </w:p>
    <w:p w14:paraId="43620C4E" w14:textId="77777777" w:rsidR="007B712E" w:rsidRPr="006B5572" w:rsidRDefault="007B712E" w:rsidP="007B712E">
      <w:pPr>
        <w:rPr>
          <w:lang w:val="en-GB"/>
        </w:rPr>
      </w:pPr>
    </w:p>
    <w:p w14:paraId="237EEE32" w14:textId="77777777" w:rsidR="009B3ADA" w:rsidRPr="006B5572" w:rsidRDefault="009B3ADA" w:rsidP="00AC790B">
      <w:pPr>
        <w:autoSpaceDE w:val="0"/>
        <w:autoSpaceDN w:val="0"/>
        <w:adjustRightInd w:val="0"/>
        <w:rPr>
          <w:rFonts w:cs="Times New Roman"/>
          <w:szCs w:val="24"/>
          <w:lang w:val="en-GB"/>
        </w:rPr>
      </w:pPr>
      <w:r w:rsidRPr="006B5572">
        <w:rPr>
          <w:rFonts w:cs="Times New Roman"/>
          <w:szCs w:val="24"/>
          <w:lang w:val="en-GB"/>
        </w:rPr>
        <w:t>The audit authority may decide to carry out the sampling process in several periods during the year (typically two semesters). As happens with all other sampling methods, the major advantage of this approach is not related with sample size reduction, but mainly allowing spreading the audit workload over the year, thus reducing the workload that would be done at the end of the year based on just one observation.</w:t>
      </w:r>
    </w:p>
    <w:p w14:paraId="5784B02E" w14:textId="77777777" w:rsidR="009B3ADA" w:rsidRPr="006B5572" w:rsidRDefault="009B3ADA" w:rsidP="00AC790B">
      <w:pPr>
        <w:autoSpaceDE w:val="0"/>
        <w:autoSpaceDN w:val="0"/>
        <w:adjustRightInd w:val="0"/>
        <w:rPr>
          <w:rFonts w:cs="Times New Roman"/>
          <w:szCs w:val="24"/>
          <w:lang w:val="en-GB"/>
        </w:rPr>
      </w:pPr>
    </w:p>
    <w:p w14:paraId="1867C182" w14:textId="77777777" w:rsidR="009B3ADA" w:rsidRPr="006B5572" w:rsidRDefault="009B3ADA" w:rsidP="00AC790B">
      <w:pPr>
        <w:autoSpaceDE w:val="0"/>
        <w:autoSpaceDN w:val="0"/>
        <w:adjustRightInd w:val="0"/>
        <w:rPr>
          <w:rFonts w:cs="Times New Roman"/>
          <w:szCs w:val="24"/>
          <w:lang w:val="en-GB"/>
        </w:rPr>
      </w:pPr>
      <w:r w:rsidRPr="006B5572">
        <w:rPr>
          <w:rFonts w:cs="Times New Roman"/>
          <w:szCs w:val="24"/>
          <w:lang w:val="en-GB"/>
        </w:rPr>
        <w:t xml:space="preserve">With this </w:t>
      </w:r>
      <w:r w:rsidR="001A26FA" w:rsidRPr="006B5572">
        <w:rPr>
          <w:rFonts w:cs="Times New Roman"/>
          <w:szCs w:val="24"/>
          <w:lang w:val="en-GB"/>
        </w:rPr>
        <w:t>approach,</w:t>
      </w:r>
      <w:r w:rsidRPr="006B5572">
        <w:rPr>
          <w:rFonts w:cs="Times New Roman"/>
          <w:szCs w:val="24"/>
          <w:lang w:val="en-GB"/>
        </w:rPr>
        <w:t xml:space="preserve"> the year population is divided in two sub-populations, each one corresponding to the operations and expenditure of each semester. Independent samples are drawn for each semester, using the standard monetary unit sampling approach.</w:t>
      </w:r>
    </w:p>
    <w:p w14:paraId="5F77682C" w14:textId="77777777" w:rsidR="009B3ADA" w:rsidRPr="006B5572" w:rsidRDefault="009B3ADA" w:rsidP="00AC790B">
      <w:pPr>
        <w:rPr>
          <w:lang w:val="en-GB"/>
        </w:rPr>
      </w:pPr>
    </w:p>
    <w:p w14:paraId="02E458EC" w14:textId="77777777" w:rsidR="009B3ADA" w:rsidRPr="006B5572" w:rsidRDefault="009B3ADA" w:rsidP="00AC790B">
      <w:pPr>
        <w:pStyle w:val="Nadpis4"/>
        <w:rPr>
          <w:lang w:val="en-GB"/>
        </w:rPr>
      </w:pPr>
      <w:bookmarkStart w:id="282" w:name="_Toc421204929"/>
      <w:bookmarkStart w:id="283" w:name="_Toc468184862"/>
      <w:r w:rsidRPr="006B5572">
        <w:rPr>
          <w:lang w:val="en-GB"/>
        </w:rPr>
        <w:t>Sample size</w:t>
      </w:r>
      <w:bookmarkEnd w:id="282"/>
      <w:bookmarkEnd w:id="283"/>
    </w:p>
    <w:p w14:paraId="0D340FA8" w14:textId="77777777" w:rsidR="009B3ADA" w:rsidRPr="006B5572" w:rsidRDefault="009B3ADA" w:rsidP="00AC790B">
      <w:pPr>
        <w:autoSpaceDE w:val="0"/>
        <w:autoSpaceDN w:val="0"/>
        <w:adjustRightInd w:val="0"/>
        <w:rPr>
          <w:rFonts w:eastAsiaTheme="minorEastAsia" w:cs="Times New Roman"/>
          <w:szCs w:val="24"/>
          <w:lang w:val="en-GB"/>
        </w:rPr>
      </w:pPr>
    </w:p>
    <w:p w14:paraId="2149632C" w14:textId="77777777" w:rsidR="009B3ADA" w:rsidRPr="006B5572" w:rsidRDefault="009B3ADA" w:rsidP="00AC790B">
      <w:pPr>
        <w:rPr>
          <w:rFonts w:cs="Times New Roman"/>
          <w:b/>
          <w:szCs w:val="24"/>
          <w:lang w:val="en-GB"/>
        </w:rPr>
      </w:pPr>
      <w:r w:rsidRPr="006B5572">
        <w:rPr>
          <w:rFonts w:cs="Times New Roman"/>
          <w:b/>
          <w:szCs w:val="24"/>
          <w:lang w:val="en-GB"/>
        </w:rPr>
        <w:t>First semester</w:t>
      </w:r>
    </w:p>
    <w:p w14:paraId="176E4FDE" w14:textId="77777777" w:rsidR="009B3ADA" w:rsidRPr="006B5572" w:rsidRDefault="009B3ADA" w:rsidP="00AC790B">
      <w:pPr>
        <w:rPr>
          <w:rFonts w:cs="Times New Roman"/>
          <w:szCs w:val="24"/>
          <w:lang w:val="en-GB"/>
        </w:rPr>
      </w:pPr>
      <w:r w:rsidRPr="006B5572">
        <w:rPr>
          <w:rFonts w:cs="Times New Roman"/>
          <w:szCs w:val="24"/>
          <w:lang w:val="en-GB"/>
        </w:rPr>
        <w:t>At the first period of auditing (e.g. semester) the global sample size (for the set of two semesters) is computed as follows:</w:t>
      </w:r>
    </w:p>
    <w:p w14:paraId="7DFAA769" w14:textId="77777777" w:rsidR="009B3ADA" w:rsidRPr="006B5572" w:rsidRDefault="009B3ADA" w:rsidP="00AC790B">
      <w:pPr>
        <w:autoSpaceDE w:val="0"/>
        <w:autoSpaceDN w:val="0"/>
        <w:adjustRightInd w:val="0"/>
        <w:rPr>
          <w:rFonts w:cs="Times New Roman"/>
          <w:szCs w:val="24"/>
          <w:lang w:val="en-GB"/>
        </w:rPr>
      </w:pPr>
    </w:p>
    <w:p w14:paraId="13F572B4" w14:textId="77777777" w:rsidR="009B3ADA" w:rsidRPr="006B5572" w:rsidRDefault="009B3ADA"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4A3E0F86" w14:textId="77777777" w:rsidR="009B3ADA" w:rsidRPr="007167BB" w:rsidRDefault="009B3ADA" w:rsidP="00AC790B">
      <w:pPr>
        <w:autoSpaceDE w:val="0"/>
        <w:autoSpaceDN w:val="0"/>
        <w:adjustRightInd w:val="0"/>
        <w:rPr>
          <w:rFonts w:eastAsiaTheme="minorEastAsia" w:cs="Times New Roman"/>
          <w:szCs w:val="24"/>
          <w:lang w:val="en-GB"/>
        </w:rPr>
      </w:pPr>
    </w:p>
    <w:p w14:paraId="49E660FE" w14:textId="77777777" w:rsidR="009B3ADA" w:rsidRPr="00FB2B91"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mean of the variances of the error rates in each semester, with the weight for each semester equal to the ratio between the semester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eastAsiaTheme="minorEastAsia" w:cs="Times New Roman"/>
          <w:szCs w:val="24"/>
          <w:lang w:val="en-GB"/>
        </w:rPr>
        <w:t xml:space="preserve">) and the book value for the </w:t>
      </w:r>
      <w:r w:rsidRPr="007167BB">
        <w:rPr>
          <w:rFonts w:eastAsiaTheme="minorEastAsia" w:cs="Times New Roman"/>
          <w:szCs w:val="24"/>
          <w:lang w:val="en-GB"/>
        </w:rPr>
        <w:t>whole population (</w:t>
      </w:r>
      <w:r w:rsidRPr="00FB2B91">
        <w:rPr>
          <w:rFonts w:eastAsiaTheme="minorEastAsia" w:cs="Times New Roman"/>
          <w:i/>
          <w:szCs w:val="24"/>
          <w:lang w:val="en-GB"/>
        </w:rPr>
        <w:t>BV</w:t>
      </w:r>
      <w:r w:rsidRPr="00FB2B91">
        <w:rPr>
          <w:rFonts w:eastAsiaTheme="minorEastAsia" w:cs="Times New Roman"/>
          <w:szCs w:val="24"/>
          <w:lang w:val="en-GB"/>
        </w:rPr>
        <w:t>).</w:t>
      </w:r>
    </w:p>
    <w:p w14:paraId="2623DDE5" w14:textId="77777777" w:rsidR="009B3ADA" w:rsidRPr="00FB2B91" w:rsidRDefault="009B3ADA" w:rsidP="00AC790B">
      <w:pPr>
        <w:autoSpaceDE w:val="0"/>
        <w:autoSpaceDN w:val="0"/>
        <w:adjustRightInd w:val="0"/>
        <w:rPr>
          <w:rFonts w:eastAsiaTheme="minorEastAsia" w:cs="Times New Roman"/>
          <w:szCs w:val="24"/>
          <w:lang w:val="en-GB"/>
        </w:rPr>
      </w:pPr>
    </w:p>
    <w:p w14:paraId="49046A11" w14:textId="77777777" w:rsidR="009B3ADA" w:rsidRPr="006B5572" w:rsidRDefault="00DC4817" w:rsidP="00AC790B">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m:oMathPara>
    </w:p>
    <w:p w14:paraId="4965D9C7" w14:textId="77777777" w:rsidR="009B3ADA" w:rsidRPr="007167BB" w:rsidRDefault="009B3ADA" w:rsidP="00AC790B">
      <w:pPr>
        <w:autoSpaceDE w:val="0"/>
        <w:autoSpaceDN w:val="0"/>
        <w:adjustRightInd w:val="0"/>
        <w:rPr>
          <w:rFonts w:eastAsiaTheme="minorEastAsia" w:cs="Times New Roman"/>
          <w:szCs w:val="24"/>
          <w:lang w:val="en-GB"/>
        </w:rPr>
      </w:pPr>
    </w:p>
    <w:p w14:paraId="63608BB2" w14:textId="77777777" w:rsidR="009B3ADA" w:rsidRPr="007167BB" w:rsidRDefault="009B3ADA"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 rates in each semester. The </w:t>
      </w:r>
      <w:r w:rsidRPr="007167BB">
        <w:rPr>
          <w:rFonts w:cs="Times New Roman"/>
          <w:szCs w:val="24"/>
          <w:lang w:val="en-GB"/>
        </w:rPr>
        <w:t xml:space="preserve">variance of the errors rates is computed for each semester as </w:t>
      </w:r>
    </w:p>
    <w:p w14:paraId="09DC14CB" w14:textId="77777777" w:rsidR="009B3ADA" w:rsidRPr="006B5572" w:rsidRDefault="00DC4817" w:rsidP="00AC790B">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m:t>
          </m:r>
        </m:oMath>
      </m:oMathPara>
    </w:p>
    <w:p w14:paraId="5B165D27" w14:textId="77777777" w:rsidR="009B3ADA" w:rsidRPr="006B5572" w:rsidRDefault="009B3ADA" w:rsidP="00AC790B">
      <w:pPr>
        <w:rPr>
          <w:rFonts w:eastAsiaTheme="minorEastAsia" w:cs="Times New Roman"/>
          <w:szCs w:val="24"/>
          <w:lang w:val="en-GB"/>
        </w:rPr>
      </w:pPr>
    </w:p>
    <w:p w14:paraId="04007DDC" w14:textId="77777777" w:rsidR="009B3ADA" w:rsidRPr="006B5572" w:rsidRDefault="009B3ADA" w:rsidP="00AC790B">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ti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den>
        </m:f>
      </m:oMath>
      <w:r w:rsidRPr="006B5572">
        <w:rPr>
          <w:rFonts w:cs="Times New Roman"/>
          <w:szCs w:val="24"/>
          <w:lang w:val="en-GB"/>
        </w:rPr>
        <w:t xml:space="preserve"> represent the individual error rates for units in the sample of semester t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m:t>
            </m:r>
          </m:sub>
        </m:sSub>
        <m:r>
          <w:rPr>
            <w:rFonts w:ascii="Cambria Math" w:hAnsi="Cambria Math" w:cs="Times New Roman"/>
            <w:szCs w:val="24"/>
            <w:lang w:val="en-GB"/>
          </w:rPr>
          <m:t xml:space="preserve"> </m:t>
        </m:r>
      </m:oMath>
      <w:r w:rsidRPr="007167BB">
        <w:rPr>
          <w:rFonts w:eastAsiaTheme="minorEastAsia" w:cs="Times New Roman"/>
          <w:szCs w:val="24"/>
          <w:lang w:val="en-GB"/>
        </w:rPr>
        <w:t>represent the mean error rate of the sample in semester t</w:t>
      </w:r>
      <w:r w:rsidRPr="006B5572">
        <w:rPr>
          <w:rStyle w:val="Znakapoznpodarou"/>
          <w:rFonts w:eastAsiaTheme="minorEastAsia" w:cs="Times New Roman"/>
          <w:i/>
          <w:szCs w:val="24"/>
          <w:lang w:val="en-GB"/>
        </w:rPr>
        <w:footnoteReference w:id="32"/>
      </w:r>
      <w:r w:rsidRPr="006B5572">
        <w:rPr>
          <w:rFonts w:eastAsiaTheme="minorEastAsia" w:cs="Times New Roman"/>
          <w:szCs w:val="24"/>
          <w:lang w:val="en-GB"/>
        </w:rPr>
        <w:t>.</w:t>
      </w:r>
    </w:p>
    <w:p w14:paraId="21E9087C" w14:textId="77777777" w:rsidR="007D7F34" w:rsidRPr="007167BB" w:rsidRDefault="007D7F34" w:rsidP="00AC790B">
      <w:pPr>
        <w:rPr>
          <w:rFonts w:cs="Times New Roman"/>
          <w:szCs w:val="24"/>
          <w:lang w:val="en-GB"/>
        </w:rPr>
      </w:pPr>
    </w:p>
    <w:p w14:paraId="03F7534B" w14:textId="77777777" w:rsidR="007D7F34" w:rsidRPr="006B5572" w:rsidRDefault="007D7F34" w:rsidP="00AC790B">
      <w:pPr>
        <w:rPr>
          <w:rFonts w:cs="Times New Roman"/>
          <w:szCs w:val="24"/>
          <w:lang w:val="en-GB"/>
        </w:rPr>
      </w:pPr>
      <w:r w:rsidRPr="00FB2B91">
        <w:rPr>
          <w:rFonts w:cs="Times New Roman"/>
          <w:szCs w:val="24"/>
          <w:lang w:val="en-GB"/>
        </w:rPr>
        <w:t>Values for the expected standard-deviations of error rates in both semesters have to be set using professional judgments and must be based on historical knowledge. The option to implement a preliminary/pilot sample of low sample size as previously presented for the standard monetary unit sampling method is still available, but can only be performed for the first semester. In fact, at the first moment of observation expenditure for the second semester</w:t>
      </w:r>
      <w:r w:rsidR="00303043" w:rsidRPr="00FB2B91">
        <w:rPr>
          <w:rFonts w:cs="Times New Roman"/>
          <w:szCs w:val="24"/>
          <w:lang w:val="en-GB"/>
        </w:rPr>
        <w:t xml:space="preserve"> has not yet taken place and no</w:t>
      </w:r>
      <w:r w:rsidRPr="00A33A9B">
        <w:rPr>
          <w:rFonts w:cs="Times New Roman"/>
          <w:szCs w:val="24"/>
          <w:lang w:val="en-GB"/>
        </w:rPr>
        <w:t xml:space="preserve"> objective data (besides historical) is available</w:t>
      </w:r>
      <w:r w:rsidRPr="006B5572">
        <w:rPr>
          <w:rFonts w:cs="Times New Roman"/>
          <w:szCs w:val="24"/>
          <w:lang w:val="en-GB"/>
        </w:rPr>
        <w:t>. If pilot samples are implemented, they can, as usual, subsequently be used as a part of the sample chosen for audit.</w:t>
      </w:r>
    </w:p>
    <w:p w14:paraId="42431A58" w14:textId="77777777" w:rsidR="007D7F34" w:rsidRPr="006B5572" w:rsidRDefault="007D7F34" w:rsidP="00AC790B">
      <w:pPr>
        <w:rPr>
          <w:rFonts w:cs="Times New Roman"/>
          <w:szCs w:val="24"/>
          <w:lang w:val="en-GB"/>
        </w:rPr>
      </w:pPr>
    </w:p>
    <w:p w14:paraId="2356815B" w14:textId="77777777" w:rsidR="007D7F34" w:rsidRPr="006B5572" w:rsidRDefault="007D7F34" w:rsidP="00AC790B">
      <w:pPr>
        <w:rPr>
          <w:rFonts w:cs="Times New Roman"/>
          <w:szCs w:val="24"/>
          <w:lang w:val="en-GB"/>
        </w:rPr>
      </w:pPr>
      <w:r w:rsidRPr="006B5572">
        <w:rPr>
          <w:rFonts w:cs="Times New Roman"/>
          <w:szCs w:val="24"/>
          <w:lang w:val="en-GB"/>
        </w:rPr>
        <w:t>If no historical data or knowledge is available to assess the variability of data in the second semester, a simplified approach can be used, computing the global sample size as</w:t>
      </w:r>
    </w:p>
    <w:p w14:paraId="48AD3C4D" w14:textId="77777777" w:rsidR="007D7F34" w:rsidRPr="006B5572" w:rsidRDefault="007D7F34" w:rsidP="00AC790B">
      <w:pPr>
        <w:rPr>
          <w:rFonts w:cs="Times New Roman"/>
          <w:szCs w:val="24"/>
          <w:lang w:val="en-GB"/>
        </w:rPr>
      </w:pPr>
    </w:p>
    <w:p w14:paraId="38EF3150" w14:textId="77777777" w:rsidR="007D7F34" w:rsidRPr="006B5572" w:rsidRDefault="007D7F34"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r1</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4B438DA6" w14:textId="77777777" w:rsidR="007D7F34" w:rsidRPr="007167BB" w:rsidRDefault="007D7F34" w:rsidP="00AC790B">
      <w:pPr>
        <w:rPr>
          <w:rFonts w:eastAsiaTheme="minorEastAsia" w:cs="Times New Roman"/>
          <w:szCs w:val="24"/>
          <w:lang w:val="en-GB"/>
        </w:rPr>
      </w:pPr>
    </w:p>
    <w:p w14:paraId="799DECFF" w14:textId="77777777" w:rsidR="007D7F34" w:rsidRPr="00FB2B91" w:rsidRDefault="007D7F34" w:rsidP="00AC790B">
      <w:pPr>
        <w:rPr>
          <w:rFonts w:eastAsiaTheme="minorEastAsia" w:cs="Times New Roman"/>
          <w:szCs w:val="24"/>
          <w:lang w:val="en-GB"/>
        </w:rPr>
      </w:pPr>
      <w:r w:rsidRPr="00FB2B91">
        <w:rPr>
          <w:rFonts w:eastAsiaTheme="minorEastAsia" w:cs="Times New Roman"/>
          <w:szCs w:val="24"/>
          <w:lang w:val="en-GB"/>
        </w:rPr>
        <w:t>Note, that in this simplified approach only information about the variability of error rates in the first period of observation is needed. The underlying assumption is that the variability of error rates will be of similar magnitude in both semesters.</w:t>
      </w:r>
    </w:p>
    <w:p w14:paraId="3A99EEB8" w14:textId="77777777" w:rsidR="007D7F34" w:rsidRPr="00FB2B91" w:rsidRDefault="007D7F34" w:rsidP="00AC790B">
      <w:pPr>
        <w:rPr>
          <w:rFonts w:eastAsiaTheme="minorEastAsia" w:cs="Times New Roman"/>
          <w:szCs w:val="24"/>
          <w:lang w:val="en-GB"/>
        </w:rPr>
      </w:pPr>
    </w:p>
    <w:p w14:paraId="3E67DAE4" w14:textId="77777777" w:rsidR="007D7F34" w:rsidRPr="006B5572" w:rsidRDefault="007D7F34" w:rsidP="00AC790B">
      <w:pPr>
        <w:rPr>
          <w:rFonts w:eastAsiaTheme="minorEastAsia" w:cs="Times New Roman"/>
          <w:szCs w:val="24"/>
          <w:lang w:val="en-GB"/>
        </w:rPr>
      </w:pPr>
      <w:r w:rsidRPr="00FB2B91">
        <w:rPr>
          <w:rFonts w:cs="Times New Roman"/>
          <w:szCs w:val="24"/>
          <w:lang w:val="en-GB"/>
        </w:rPr>
        <w:t>Note that problems related to the lack of auxiliary historical information will usually be confined to the first year of the programming period. In fact, the information collected in the first year of auditing can be us</w:t>
      </w:r>
      <w:r w:rsidRPr="00A33A9B">
        <w:rPr>
          <w:rFonts w:cs="Times New Roman"/>
          <w:szCs w:val="24"/>
          <w:lang w:val="en-GB"/>
        </w:rPr>
        <w:t>ed in future year for sample size determination.</w:t>
      </w:r>
    </w:p>
    <w:p w14:paraId="314532B2" w14:textId="77777777" w:rsidR="007D7F34" w:rsidRPr="006B5572" w:rsidRDefault="007D7F34" w:rsidP="00AC790B">
      <w:pPr>
        <w:rPr>
          <w:rFonts w:eastAsiaTheme="minorEastAsia" w:cs="Times New Roman"/>
          <w:szCs w:val="24"/>
          <w:lang w:val="en-GB"/>
        </w:rPr>
      </w:pPr>
    </w:p>
    <w:p w14:paraId="46B6B6A6" w14:textId="77777777" w:rsidR="007D7F34" w:rsidRPr="006B5572" w:rsidRDefault="007D7F34" w:rsidP="00AC790B">
      <w:pPr>
        <w:rPr>
          <w:rFonts w:eastAsiaTheme="minorEastAsia" w:cs="Times New Roman"/>
          <w:szCs w:val="24"/>
          <w:lang w:val="en-GB"/>
        </w:rPr>
      </w:pPr>
      <w:r w:rsidRPr="006B5572">
        <w:rPr>
          <w:rFonts w:eastAsiaTheme="minorEastAsia" w:cs="Times New Roman"/>
          <w:szCs w:val="24"/>
          <w:lang w:val="en-GB"/>
        </w:rPr>
        <w:t xml:space="preserve">Also note that the formulas for sample size calculation require values for </w:t>
      </w:r>
      <w:r w:rsidRPr="006B5572">
        <w:rPr>
          <w:rFonts w:eastAsiaTheme="minorEastAsia" w:cs="Times New Roman"/>
          <w:i/>
          <w:szCs w:val="24"/>
          <w:lang w:val="en-GB"/>
        </w:rPr>
        <w:t>BV</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and </w:t>
      </w:r>
      <w:r w:rsidRPr="006B5572">
        <w:rPr>
          <w:rFonts w:eastAsiaTheme="minorEastAsia" w:cs="Times New Roman"/>
          <w:i/>
          <w:szCs w:val="24"/>
          <w:lang w:val="en-GB"/>
        </w:rPr>
        <w:t>BV</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i.e. total book value (declared expenditure) of the first and second semesters. When calculating sample size, the value for </w:t>
      </w:r>
      <w:r w:rsidRPr="006B5572">
        <w:rPr>
          <w:rFonts w:eastAsiaTheme="minorEastAsia" w:cs="Times New Roman"/>
          <w:i/>
          <w:szCs w:val="24"/>
          <w:lang w:val="en-GB"/>
        </w:rPr>
        <w:t>BV</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will be known, but the value of </w:t>
      </w:r>
      <w:r w:rsidRPr="006B5572">
        <w:rPr>
          <w:rFonts w:eastAsiaTheme="minorEastAsia" w:cs="Times New Roman"/>
          <w:i/>
          <w:szCs w:val="24"/>
          <w:lang w:val="en-GB"/>
        </w:rPr>
        <w:t>BV</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will be unknown and has to be imputed according to the expectations of the auditor (also based on historical information).</w:t>
      </w:r>
    </w:p>
    <w:p w14:paraId="6A89CBEE" w14:textId="77777777" w:rsidR="007D7F34" w:rsidRPr="006B5572" w:rsidRDefault="007D7F34" w:rsidP="00AC790B">
      <w:pPr>
        <w:rPr>
          <w:rFonts w:eastAsiaTheme="minorEastAsia" w:cs="Times New Roman"/>
          <w:szCs w:val="24"/>
          <w:lang w:val="en-GB"/>
        </w:rPr>
      </w:pPr>
    </w:p>
    <w:p w14:paraId="43614A32" w14:textId="77777777" w:rsidR="007D7F34" w:rsidRPr="006B5572" w:rsidRDefault="007D7F34"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6B5572">
        <w:rPr>
          <w:rFonts w:eastAsiaTheme="minorEastAsia" w:cs="Times New Roman"/>
          <w:szCs w:val="24"/>
          <w:lang w:val="en-GB"/>
        </w:rPr>
        <w:t>, is computed the allocation of the sample by semester is as follows:</w:t>
      </w:r>
    </w:p>
    <w:p w14:paraId="066826C0" w14:textId="77777777" w:rsidR="009B3ADA" w:rsidRPr="006B5572" w:rsidRDefault="009B3ADA" w:rsidP="00AC790B">
      <w:pPr>
        <w:autoSpaceDE w:val="0"/>
        <w:autoSpaceDN w:val="0"/>
        <w:adjustRightInd w:val="0"/>
        <w:rPr>
          <w:rFonts w:eastAsiaTheme="minorEastAsia" w:cs="Times New Roman"/>
          <w:szCs w:val="24"/>
          <w:lang w:val="en-GB"/>
        </w:rPr>
      </w:pPr>
    </w:p>
    <w:p w14:paraId="64A34B45" w14:textId="77777777" w:rsidR="009B3ADA" w:rsidRPr="007167BB"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678B86C2" w14:textId="77777777" w:rsidR="009B3ADA" w:rsidRPr="00FB2B91" w:rsidRDefault="007D7F34"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6EBDA182" w14:textId="77777777" w:rsidR="007D7F34" w:rsidRPr="00FB2B91" w:rsidRDefault="007D7F34" w:rsidP="00AC790B">
      <w:pPr>
        <w:autoSpaceDE w:val="0"/>
        <w:autoSpaceDN w:val="0"/>
        <w:adjustRightInd w:val="0"/>
        <w:rPr>
          <w:rFonts w:eastAsiaTheme="minorEastAsia" w:cs="Times New Roman"/>
          <w:szCs w:val="24"/>
          <w:lang w:val="en-GB"/>
        </w:rPr>
      </w:pPr>
    </w:p>
    <w:p w14:paraId="7BE9DAAE" w14:textId="77777777" w:rsidR="007D7F34" w:rsidRPr="007167BB"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55773920" w14:textId="77777777" w:rsidR="007D7F34" w:rsidRPr="00FB2B91" w:rsidRDefault="007D7F34" w:rsidP="00AC790B">
      <w:pPr>
        <w:autoSpaceDE w:val="0"/>
        <w:autoSpaceDN w:val="0"/>
        <w:adjustRightInd w:val="0"/>
        <w:rPr>
          <w:rFonts w:eastAsiaTheme="minorEastAsia" w:cs="Times New Roman"/>
          <w:szCs w:val="24"/>
          <w:lang w:val="en-GB"/>
        </w:rPr>
      </w:pPr>
    </w:p>
    <w:p w14:paraId="59D75A76" w14:textId="77777777" w:rsidR="007D7F34" w:rsidRPr="00FB2B91" w:rsidRDefault="007D7F34" w:rsidP="00AC790B">
      <w:pPr>
        <w:autoSpaceDE w:val="0"/>
        <w:autoSpaceDN w:val="0"/>
        <w:adjustRightInd w:val="0"/>
        <w:rPr>
          <w:rFonts w:eastAsiaTheme="minorEastAsia" w:cs="Times New Roman"/>
          <w:szCs w:val="24"/>
          <w:lang w:val="en-GB"/>
        </w:rPr>
      </w:pPr>
    </w:p>
    <w:p w14:paraId="2F7D6F4F" w14:textId="77777777" w:rsidR="007D7F34" w:rsidRPr="00FB2B91" w:rsidRDefault="007D7F34" w:rsidP="00AC790B">
      <w:pPr>
        <w:rPr>
          <w:rFonts w:cs="Times New Roman"/>
          <w:b/>
          <w:szCs w:val="24"/>
          <w:lang w:val="en-GB"/>
        </w:rPr>
      </w:pPr>
      <w:r w:rsidRPr="00FB2B91">
        <w:rPr>
          <w:rFonts w:cs="Times New Roman"/>
          <w:b/>
          <w:szCs w:val="24"/>
          <w:lang w:val="en-GB"/>
        </w:rPr>
        <w:t>Second semester</w:t>
      </w:r>
    </w:p>
    <w:p w14:paraId="7A23F7EC" w14:textId="77777777" w:rsidR="007D7F34" w:rsidRPr="006B5572" w:rsidRDefault="007D7F34" w:rsidP="00AC790B">
      <w:pPr>
        <w:autoSpaceDE w:val="0"/>
        <w:autoSpaceDN w:val="0"/>
        <w:adjustRightInd w:val="0"/>
        <w:rPr>
          <w:rFonts w:cs="Times New Roman"/>
          <w:szCs w:val="24"/>
          <w:lang w:val="en-GB"/>
        </w:rPr>
      </w:pPr>
      <w:r w:rsidRPr="00A33A9B">
        <w:rPr>
          <w:rFonts w:cs="Times New Roman"/>
          <w:szCs w:val="24"/>
          <w:lang w:val="en-GB"/>
        </w:rPr>
        <w:t>At the first observation period</w:t>
      </w:r>
      <w:r w:rsidR="000523DE" w:rsidRPr="006B5572">
        <w:rPr>
          <w:rFonts w:cs="Times New Roman"/>
          <w:szCs w:val="24"/>
          <w:lang w:val="en-GB"/>
        </w:rPr>
        <w:t>,</w:t>
      </w:r>
      <w:r w:rsidRPr="006B5572">
        <w:rPr>
          <w:rFonts w:cs="Times New Roman"/>
          <w:szCs w:val="24"/>
          <w:lang w:val="en-GB"/>
        </w:rPr>
        <w:t xml:space="preserve"> some assumptions were made relatively the following observation periods (typically the next semester). If characteristics of the population in the following periods differ significantly from the assumptions, sample size for the following period may have to be adjusted.</w:t>
      </w:r>
    </w:p>
    <w:p w14:paraId="50EB0AD9" w14:textId="77777777" w:rsidR="007D7F34" w:rsidRPr="006B5572" w:rsidRDefault="007D7F34" w:rsidP="00AC790B">
      <w:pPr>
        <w:autoSpaceDE w:val="0"/>
        <w:autoSpaceDN w:val="0"/>
        <w:adjustRightInd w:val="0"/>
        <w:rPr>
          <w:rFonts w:cs="Times New Roman"/>
          <w:szCs w:val="24"/>
          <w:lang w:val="en-GB"/>
        </w:rPr>
      </w:pPr>
    </w:p>
    <w:p w14:paraId="640C193F" w14:textId="77777777" w:rsidR="007D7F34" w:rsidRPr="006B5572" w:rsidRDefault="007D7F34" w:rsidP="00AC790B">
      <w:pPr>
        <w:rPr>
          <w:rFonts w:cs="Times New Roman"/>
          <w:szCs w:val="24"/>
          <w:lang w:val="en-GB"/>
        </w:rPr>
      </w:pPr>
      <w:r w:rsidRPr="006B5572">
        <w:rPr>
          <w:rFonts w:cs="Times New Roman"/>
          <w:szCs w:val="24"/>
          <w:lang w:val="en-GB"/>
        </w:rPr>
        <w:t>In fact, at the second period of auditing (e.g. semester) more information will be available:</w:t>
      </w:r>
    </w:p>
    <w:p w14:paraId="3F316DBD" w14:textId="77777777" w:rsidR="007D7F34" w:rsidRPr="006B5572" w:rsidRDefault="007D7F34" w:rsidP="00DD7538">
      <w:pPr>
        <w:pStyle w:val="Odstavecseseznamem"/>
        <w:numPr>
          <w:ilvl w:val="0"/>
          <w:numId w:val="11"/>
        </w:numPr>
        <w:rPr>
          <w:rFonts w:cs="Times New Roman"/>
          <w:szCs w:val="24"/>
          <w:lang w:val="en-GB"/>
        </w:rPr>
      </w:pPr>
      <w:r w:rsidRPr="006B5572">
        <w:rPr>
          <w:rFonts w:eastAsiaTheme="minorEastAsia" w:cs="Times New Roman"/>
          <w:szCs w:val="24"/>
          <w:lang w:val="en-GB"/>
        </w:rPr>
        <w:t xml:space="preserve">The </w:t>
      </w:r>
      <w:r w:rsidR="000039FF" w:rsidRPr="006B5572">
        <w:rPr>
          <w:rFonts w:eastAsiaTheme="minorEastAsia" w:cs="Times New Roman"/>
          <w:szCs w:val="24"/>
          <w:lang w:val="en-GB"/>
        </w:rPr>
        <w:t>total book value</w:t>
      </w:r>
      <w:r w:rsidRPr="006B5572">
        <w:rPr>
          <w:rFonts w:eastAsiaTheme="minorEastAsia" w:cs="Times New Roman"/>
          <w:szCs w:val="24"/>
          <w:lang w:val="en-GB"/>
        </w:rPr>
        <w:t xml:space="preserve"> in the </w:t>
      </w:r>
      <w:r w:rsidR="000039FF" w:rsidRPr="006B5572">
        <w:rPr>
          <w:rFonts w:eastAsiaTheme="minorEastAsia" w:cs="Times New Roman"/>
          <w:szCs w:val="24"/>
          <w:lang w:val="en-GB"/>
        </w:rPr>
        <w:t xml:space="preserve">second </w:t>
      </w:r>
      <w:r w:rsidRPr="006B5572">
        <w:rPr>
          <w:rFonts w:eastAsiaTheme="minorEastAsia" w:cs="Times New Roman"/>
          <w:szCs w:val="24"/>
          <w:lang w:val="en-GB"/>
        </w:rPr>
        <w:t xml:space="preserve">semester </w:t>
      </w:r>
      <w:r w:rsidR="000039FF" w:rsidRPr="006B5572">
        <w:rPr>
          <w:rFonts w:eastAsiaTheme="minorEastAsia" w:cs="Times New Roman"/>
          <w:i/>
          <w:szCs w:val="24"/>
          <w:lang w:val="en-GB"/>
        </w:rPr>
        <w:t>BV</w:t>
      </w:r>
      <w:r w:rsidRPr="006B5572">
        <w:rPr>
          <w:rFonts w:eastAsiaTheme="minorEastAsia" w:cs="Times New Roman"/>
          <w:szCs w:val="24"/>
          <w:vertAlign w:val="subscript"/>
          <w:lang w:val="en-GB"/>
        </w:rPr>
        <w:t>2</w:t>
      </w:r>
      <w:r w:rsidRPr="006B5572">
        <w:rPr>
          <w:rFonts w:cs="Times New Roman"/>
          <w:szCs w:val="24"/>
          <w:lang w:val="en-GB"/>
        </w:rPr>
        <w:t xml:space="preserve"> is correctly known;</w:t>
      </w:r>
    </w:p>
    <w:p w14:paraId="664BBC0E" w14:textId="564D43E1" w:rsidR="007D7F34" w:rsidRPr="006B5572" w:rsidRDefault="000039FF" w:rsidP="00DD7538">
      <w:pPr>
        <w:pStyle w:val="Odstavecseseznamem"/>
        <w:numPr>
          <w:ilvl w:val="0"/>
          <w:numId w:val="11"/>
        </w:numPr>
        <w:rPr>
          <w:rFonts w:cs="Times New Roman"/>
          <w:szCs w:val="24"/>
          <w:lang w:val="en-GB"/>
        </w:rPr>
      </w:pPr>
      <w:r w:rsidRPr="006B5572">
        <w:rPr>
          <w:rFonts w:cs="Times New Roman"/>
          <w:szCs w:val="24"/>
          <w:lang w:val="en-GB"/>
        </w:rPr>
        <w:t>The sample standard-deviation of error rates</w:t>
      </w:r>
      <w:r w:rsidR="007D7F34" w:rsidRPr="006B5572">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r1</m:t>
            </m:r>
          </m:sub>
        </m:sSub>
      </m:oMath>
      <w:r w:rsidR="007D7F34" w:rsidRPr="006B5572">
        <w:rPr>
          <w:rFonts w:cs="Times New Roman"/>
          <w:szCs w:val="24"/>
          <w:lang w:val="en-GB"/>
        </w:rPr>
        <w:t xml:space="preserve"> calculated from the sample of the first semester </w:t>
      </w:r>
      <w:r w:rsidR="00A24924" w:rsidRPr="006B5572">
        <w:rPr>
          <w:rFonts w:cs="Times New Roman"/>
          <w:szCs w:val="24"/>
          <w:lang w:val="en-GB"/>
        </w:rPr>
        <w:t>could be</w:t>
      </w:r>
      <w:r w:rsidR="007D7F34" w:rsidRPr="006B5572">
        <w:rPr>
          <w:rFonts w:cs="Times New Roman"/>
          <w:szCs w:val="24"/>
          <w:lang w:val="en-GB"/>
        </w:rPr>
        <w:t xml:space="preserve"> already available;</w:t>
      </w:r>
    </w:p>
    <w:p w14:paraId="027A6179" w14:textId="77777777" w:rsidR="007D7F34" w:rsidRPr="006B5572" w:rsidRDefault="000039FF" w:rsidP="00DD7538">
      <w:pPr>
        <w:pStyle w:val="Odstavecseseznamem"/>
        <w:numPr>
          <w:ilvl w:val="0"/>
          <w:numId w:val="11"/>
        </w:numPr>
        <w:rPr>
          <w:rFonts w:cs="Times New Roman"/>
          <w:szCs w:val="24"/>
          <w:lang w:val="en-GB"/>
        </w:rPr>
      </w:pPr>
      <w:r w:rsidRPr="006B5572">
        <w:rPr>
          <w:rFonts w:cs="Times New Roman"/>
          <w:szCs w:val="24"/>
          <w:lang w:val="en-GB"/>
        </w:rPr>
        <w:t>The standard deviation of error rates</w:t>
      </w:r>
      <w:r w:rsidR="007D7F34" w:rsidRPr="006B5572">
        <w:rPr>
          <w:rFonts w:cs="Times New Roman"/>
          <w:szCs w:val="24"/>
          <w:lang w:val="en-GB"/>
        </w:rPr>
        <w:t xml:space="preserve"> for the second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r2</m:t>
            </m:r>
          </m:sub>
        </m:sSub>
      </m:oMath>
      <w:r w:rsidR="007D7F34" w:rsidRPr="006B5572">
        <w:rPr>
          <w:rFonts w:cs="Times New Roman"/>
          <w:szCs w:val="24"/>
          <w:lang w:val="en-GB"/>
        </w:rPr>
        <w:t xml:space="preserve"> can now be more accurately assessed using real data.</w:t>
      </w:r>
    </w:p>
    <w:p w14:paraId="2BFA0027" w14:textId="77777777" w:rsidR="007D7F34" w:rsidRPr="006B5572" w:rsidRDefault="007D7F34" w:rsidP="00AC790B">
      <w:pPr>
        <w:autoSpaceDE w:val="0"/>
        <w:autoSpaceDN w:val="0"/>
        <w:adjustRightInd w:val="0"/>
        <w:rPr>
          <w:rFonts w:eastAsiaTheme="minorEastAsia" w:cs="Times New Roman"/>
          <w:szCs w:val="24"/>
          <w:lang w:val="en-GB"/>
        </w:rPr>
      </w:pPr>
    </w:p>
    <w:p w14:paraId="30E49D8E" w14:textId="77777777" w:rsidR="007D7F34" w:rsidRPr="006B5572" w:rsidRDefault="007D7F34"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If these parameters are </w:t>
      </w:r>
      <w:r w:rsidR="00303043" w:rsidRPr="006B5572">
        <w:rPr>
          <w:rFonts w:eastAsiaTheme="minorEastAsia" w:cs="Times New Roman"/>
          <w:szCs w:val="24"/>
          <w:lang w:val="en-GB"/>
        </w:rPr>
        <w:t xml:space="preserve">not </w:t>
      </w:r>
      <w:r w:rsidRPr="006B5572">
        <w:rPr>
          <w:rFonts w:eastAsiaTheme="minorEastAsia" w:cs="Times New Roman"/>
          <w:szCs w:val="24"/>
          <w:lang w:val="en-GB"/>
        </w:rPr>
        <w:t xml:space="preserve">dramatically different from the ones estimated at the first semester using the expectations of the </w:t>
      </w:r>
      <w:r w:rsidR="005379ED" w:rsidRPr="006B5572">
        <w:rPr>
          <w:rFonts w:eastAsiaTheme="minorEastAsia" w:cs="Times New Roman"/>
          <w:szCs w:val="24"/>
          <w:lang w:val="en-GB"/>
        </w:rPr>
        <w:t>auditor</w:t>
      </w:r>
      <w:r w:rsidRPr="006B5572">
        <w:rPr>
          <w:rFonts w:eastAsiaTheme="minorEastAsia" w:cs="Times New Roman"/>
          <w:szCs w:val="24"/>
          <w:lang w:val="en-GB"/>
        </w:rPr>
        <w:t>, the originally planned sample size, for the second semester (</w:t>
      </w:r>
      <w:r w:rsidRPr="006B5572">
        <w:rPr>
          <w:rFonts w:eastAsiaTheme="minorEastAsia" w:cs="Times New Roman"/>
          <w:i/>
          <w:szCs w:val="24"/>
          <w:lang w:val="en-GB"/>
        </w:rPr>
        <w:t>n</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won’t require </w:t>
      </w:r>
      <w:r w:rsidR="005B0886" w:rsidRPr="006B5572">
        <w:rPr>
          <w:rFonts w:eastAsiaTheme="minorEastAsia" w:cs="Times New Roman"/>
          <w:szCs w:val="24"/>
          <w:lang w:val="en-GB"/>
        </w:rPr>
        <w:t>any adjustments. Nevertheless</w:t>
      </w:r>
      <w:r w:rsidR="000523DE" w:rsidRPr="006B5572">
        <w:rPr>
          <w:rFonts w:eastAsiaTheme="minorEastAsia" w:cs="Times New Roman"/>
          <w:szCs w:val="24"/>
          <w:lang w:val="en-GB"/>
        </w:rPr>
        <w:t>,</w:t>
      </w:r>
      <w:r w:rsidR="005B0886" w:rsidRPr="006B5572">
        <w:rPr>
          <w:rFonts w:eastAsiaTheme="minorEastAsia" w:cs="Times New Roman"/>
          <w:szCs w:val="24"/>
          <w:lang w:val="en-GB"/>
        </w:rPr>
        <w:t xml:space="preserve"> if</w:t>
      </w:r>
      <w:r w:rsidRPr="006B5572">
        <w:rPr>
          <w:rFonts w:eastAsiaTheme="minorEastAsia" w:cs="Times New Roman"/>
          <w:szCs w:val="24"/>
          <w:lang w:val="en-GB"/>
        </w:rPr>
        <w:t xml:space="preserve"> the auditor </w:t>
      </w:r>
      <w:r w:rsidR="000523DE" w:rsidRPr="006B5572">
        <w:rPr>
          <w:rFonts w:eastAsiaTheme="minorEastAsia" w:cs="Times New Roman"/>
          <w:szCs w:val="24"/>
          <w:lang w:val="en-GB"/>
        </w:rPr>
        <w:t xml:space="preserve">considers </w:t>
      </w:r>
      <w:r w:rsidRPr="006B5572">
        <w:rPr>
          <w:rFonts w:eastAsiaTheme="minorEastAsia" w:cs="Times New Roman"/>
          <w:szCs w:val="24"/>
          <w:lang w:val="en-GB"/>
        </w:rPr>
        <w:t xml:space="preserve">that </w:t>
      </w:r>
      <w:r w:rsidR="000523DE" w:rsidRPr="006B5572">
        <w:rPr>
          <w:rFonts w:eastAsiaTheme="minorEastAsia" w:cs="Times New Roman"/>
          <w:szCs w:val="24"/>
          <w:lang w:val="en-GB"/>
        </w:rPr>
        <w:t xml:space="preserve">the </w:t>
      </w:r>
      <w:r w:rsidRPr="006B5572">
        <w:rPr>
          <w:rFonts w:eastAsiaTheme="minorEastAsia" w:cs="Times New Roman"/>
          <w:szCs w:val="24"/>
          <w:lang w:val="en-GB"/>
        </w:rPr>
        <w:t>initial expectations significantly differ from the real population characteristics, the sample size may have to be adjusted in order to account for these inaccurate estimates. In this case, the sample size of the second semester should be recalculated using</w:t>
      </w:r>
    </w:p>
    <w:p w14:paraId="4D7D22B5" w14:textId="77777777" w:rsidR="007D7F34" w:rsidRPr="006B5572" w:rsidRDefault="007D7F34" w:rsidP="00AC790B">
      <w:pPr>
        <w:rPr>
          <w:rFonts w:cs="Times New Roman"/>
          <w:szCs w:val="24"/>
          <w:lang w:val="en-GB"/>
        </w:rPr>
      </w:pPr>
    </w:p>
    <w:p w14:paraId="54A95697" w14:textId="77777777" w:rsidR="005B0886" w:rsidRPr="006B5572" w:rsidRDefault="00DC4817" w:rsidP="00AC790B">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r1</m:t>
                  </m:r>
                </m:sub>
                <m:sup>
                  <m:r>
                    <w:rPr>
                      <w:rFonts w:ascii="Cambria Math" w:eastAsiaTheme="minorEastAsia" w:hAnsi="Cambria Math" w:cs="Times New Roman"/>
                      <w:szCs w:val="24"/>
                      <w:lang w:val="en-GB"/>
                    </w:rPr>
                    <m:t>2</m:t>
                  </m:r>
                </m:sup>
              </m:sSubSup>
            </m:den>
          </m:f>
        </m:oMath>
      </m:oMathPara>
    </w:p>
    <w:p w14:paraId="7F6BBAB7" w14:textId="77777777" w:rsidR="007D7F34" w:rsidRPr="007167BB" w:rsidRDefault="007D7F34" w:rsidP="00AC790B">
      <w:pPr>
        <w:autoSpaceDE w:val="0"/>
        <w:autoSpaceDN w:val="0"/>
        <w:adjustRightInd w:val="0"/>
        <w:rPr>
          <w:rFonts w:cs="Times New Roman"/>
          <w:szCs w:val="24"/>
          <w:lang w:val="en-GB"/>
        </w:rPr>
      </w:pPr>
    </w:p>
    <w:p w14:paraId="62E6F2D8" w14:textId="77777777" w:rsidR="007D7F34" w:rsidRPr="00FB2B91" w:rsidRDefault="007D7F34" w:rsidP="00AC790B">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r1</m:t>
            </m:r>
          </m:sub>
          <m:sup/>
        </m:sSubSup>
      </m:oMath>
      <w:r w:rsidRPr="006B5572">
        <w:rPr>
          <w:rFonts w:eastAsiaTheme="minorEastAsia" w:cs="Times New Roman"/>
          <w:szCs w:val="24"/>
          <w:lang w:val="en-GB"/>
        </w:rPr>
        <w:t xml:space="preserve"> is </w:t>
      </w:r>
      <w:r w:rsidR="006C4875" w:rsidRPr="007167BB">
        <w:rPr>
          <w:rFonts w:eastAsiaTheme="minorEastAsia" w:cs="Times New Roman"/>
          <w:szCs w:val="24"/>
          <w:lang w:val="en-GB"/>
        </w:rPr>
        <w:t>the standard-deviation of error rates</w:t>
      </w:r>
      <w:r w:rsidRPr="00FB2B91">
        <w:rPr>
          <w:rFonts w:eastAsiaTheme="minorEastAsia" w:cs="Times New Roman"/>
          <w:szCs w:val="24"/>
          <w:lang w:val="en-GB"/>
        </w:rPr>
        <w:t xml:space="preserve"> calculated from the sample of the first semester and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r2</m:t>
            </m:r>
          </m:sub>
          <m:sup/>
        </m:sSubSup>
      </m:oMath>
      <w:r w:rsidRPr="006B5572">
        <w:rPr>
          <w:rFonts w:eastAsiaTheme="minorEastAsia" w:cs="Times New Roman"/>
          <w:szCs w:val="24"/>
          <w:lang w:val="en-GB"/>
        </w:rPr>
        <w:t xml:space="preserve"> an estimate of </w:t>
      </w:r>
      <w:r w:rsidR="006C4875" w:rsidRPr="007167BB">
        <w:rPr>
          <w:rFonts w:eastAsiaTheme="minorEastAsia" w:cs="Times New Roman"/>
          <w:szCs w:val="24"/>
          <w:lang w:val="en-GB"/>
        </w:rPr>
        <w:t>the standard-deviation of err</w:t>
      </w:r>
      <w:r w:rsidR="006C4875" w:rsidRPr="00FB2B91">
        <w:rPr>
          <w:rFonts w:eastAsiaTheme="minorEastAsia" w:cs="Times New Roman"/>
          <w:szCs w:val="24"/>
          <w:lang w:val="en-GB"/>
        </w:rPr>
        <w:t>or rates</w:t>
      </w:r>
      <w:r w:rsidRPr="00FB2B91">
        <w:rPr>
          <w:rFonts w:eastAsiaTheme="minorEastAsia" w:cs="Times New Roman"/>
          <w:szCs w:val="24"/>
          <w:lang w:val="en-GB"/>
        </w:rPr>
        <w:t xml:space="preserve"> in the second semester based on historical knowledge (eventually adjusted by information from the first semester) or a preliminary/pilot sample of the second semester.</w:t>
      </w:r>
    </w:p>
    <w:p w14:paraId="50FF25C1" w14:textId="77777777" w:rsidR="009B3ADA" w:rsidRPr="00FB2B91" w:rsidRDefault="009B3ADA" w:rsidP="00AC790B">
      <w:pPr>
        <w:autoSpaceDE w:val="0"/>
        <w:autoSpaceDN w:val="0"/>
        <w:adjustRightInd w:val="0"/>
        <w:rPr>
          <w:rFonts w:eastAsiaTheme="minorEastAsia" w:cs="Times New Roman"/>
          <w:szCs w:val="24"/>
          <w:lang w:val="en-GB"/>
        </w:rPr>
      </w:pPr>
    </w:p>
    <w:p w14:paraId="67583C6C" w14:textId="77777777" w:rsidR="009B3ADA" w:rsidRPr="00FB2B91" w:rsidRDefault="009B3ADA" w:rsidP="00AC790B">
      <w:pPr>
        <w:pStyle w:val="Nadpis4"/>
        <w:rPr>
          <w:lang w:val="en-GB"/>
        </w:rPr>
      </w:pPr>
      <w:bookmarkStart w:id="284" w:name="_Toc421204930"/>
      <w:bookmarkStart w:id="285" w:name="_Toc468184863"/>
      <w:r w:rsidRPr="00FB2B91">
        <w:rPr>
          <w:lang w:val="en-GB"/>
        </w:rPr>
        <w:t>Sample selection</w:t>
      </w:r>
      <w:bookmarkEnd w:id="284"/>
      <w:bookmarkEnd w:id="285"/>
    </w:p>
    <w:p w14:paraId="3F12D6DF" w14:textId="77777777" w:rsidR="009B3ADA" w:rsidRPr="00A33A9B" w:rsidRDefault="009B3ADA" w:rsidP="00AC790B">
      <w:pPr>
        <w:autoSpaceDE w:val="0"/>
        <w:autoSpaceDN w:val="0"/>
        <w:adjustRightInd w:val="0"/>
        <w:rPr>
          <w:rFonts w:eastAsiaTheme="minorEastAsia" w:cs="Times New Roman"/>
          <w:szCs w:val="24"/>
          <w:lang w:val="en-GB"/>
        </w:rPr>
      </w:pPr>
    </w:p>
    <w:p w14:paraId="50CA0878"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In each </w:t>
      </w:r>
      <w:r w:rsidR="007F6CE9" w:rsidRPr="006B5572">
        <w:rPr>
          <w:rFonts w:eastAsiaTheme="minorEastAsia" w:cs="Times New Roman"/>
          <w:szCs w:val="24"/>
          <w:lang w:val="en-GB"/>
        </w:rPr>
        <w:t>semester</w:t>
      </w:r>
      <w:r w:rsidR="000523DE" w:rsidRPr="006B5572">
        <w:rPr>
          <w:rFonts w:eastAsiaTheme="minorEastAsia" w:cs="Times New Roman"/>
          <w:szCs w:val="24"/>
          <w:lang w:val="en-GB"/>
        </w:rPr>
        <w:t>,</w:t>
      </w:r>
      <w:r w:rsidR="007F6CE9" w:rsidRPr="006B5572">
        <w:rPr>
          <w:rFonts w:eastAsiaTheme="minorEastAsia" w:cs="Times New Roman"/>
          <w:szCs w:val="24"/>
          <w:lang w:val="en-GB"/>
        </w:rPr>
        <w:t xml:space="preserve"> the sample selection will exactly follow the procedure described for the standard monetary unit sampling approach. The procedure will be reproduced here for the sake of the reader. </w:t>
      </w:r>
    </w:p>
    <w:p w14:paraId="71B3CD2A" w14:textId="77777777" w:rsidR="007F6CE9" w:rsidRPr="006B5572" w:rsidRDefault="007F6CE9" w:rsidP="00AC790B">
      <w:pPr>
        <w:autoSpaceDE w:val="0"/>
        <w:autoSpaceDN w:val="0"/>
        <w:adjustRightInd w:val="0"/>
        <w:rPr>
          <w:rFonts w:eastAsiaTheme="minorEastAsia" w:cs="Times New Roman"/>
          <w:szCs w:val="24"/>
          <w:lang w:val="en-GB"/>
        </w:rPr>
      </w:pPr>
    </w:p>
    <w:p w14:paraId="19D2C1D7" w14:textId="77777777" w:rsidR="009B3ADA" w:rsidRPr="006B5572" w:rsidRDefault="007F6CE9"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each semester, a</w:t>
      </w:r>
      <w:r w:rsidR="009B3ADA" w:rsidRPr="006B5572">
        <w:rPr>
          <w:rFonts w:eastAsiaTheme="minorEastAsia" w:cs="Times New Roman"/>
          <w:szCs w:val="24"/>
          <w:lang w:val="en-GB"/>
        </w:rPr>
        <w:t>fter determining sample size, it is necessary to identify the high value population units (if any) that will belong to a high value group to be audited a 100%. The cut-off value for determining this top group is equal to the ratio between the book value</w:t>
      </w:r>
      <w:r w:rsidRPr="006B5572">
        <w:rPr>
          <w:rFonts w:eastAsiaTheme="minorEastAsia" w:cs="Times New Roman"/>
          <w:szCs w:val="24"/>
          <w:lang w:val="en-GB"/>
        </w:rPr>
        <w:t xml:space="preserve"> of the semester</w:t>
      </w:r>
      <w:r w:rsidR="009B3ADA"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009B3ADA" w:rsidRPr="006B5572">
        <w:rPr>
          <w:rFonts w:eastAsiaTheme="minorEastAsia" w:cs="Times New Roman"/>
          <w:szCs w:val="24"/>
          <w:lang w:val="en-GB"/>
        </w:rPr>
        <w:t>) and the planed sample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oMath>
      <w:r w:rsidR="009B3ADA" w:rsidRPr="006B5572">
        <w:rPr>
          <w:rFonts w:eastAsiaTheme="minorEastAsia" w:cs="Times New Roman"/>
          <w:szCs w:val="24"/>
          <w:lang w:val="en-GB"/>
        </w:rPr>
        <w:t>). All items whose book value is h</w:t>
      </w:r>
      <w:r w:rsidR="009B3ADA" w:rsidRPr="007167BB">
        <w:rPr>
          <w:rFonts w:eastAsiaTheme="minorEastAsia" w:cs="Times New Roman"/>
          <w:szCs w:val="24"/>
          <w:lang w:val="en-GB"/>
        </w:rPr>
        <w:t xml:space="preserve">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009B3ADA" w:rsidRPr="006B5572">
        <w:rPr>
          <w:rFonts w:eastAsiaTheme="minorEastAsia" w:cs="Times New Roman"/>
          <w:szCs w:val="24"/>
          <w:lang w:val="en-GB"/>
        </w:rPr>
        <w:t xml:space="preserve">) will be placed in the 100% audit group. </w:t>
      </w:r>
    </w:p>
    <w:p w14:paraId="45631911" w14:textId="77777777" w:rsidR="009B3ADA" w:rsidRPr="007167BB" w:rsidRDefault="009B3ADA" w:rsidP="00AC790B">
      <w:pPr>
        <w:autoSpaceDE w:val="0"/>
        <w:autoSpaceDN w:val="0"/>
        <w:adjustRightInd w:val="0"/>
        <w:rPr>
          <w:rFonts w:eastAsiaTheme="minorEastAsia" w:cs="Times New Roman"/>
          <w:szCs w:val="24"/>
          <w:lang w:val="en-GB"/>
        </w:rPr>
      </w:pPr>
    </w:p>
    <w:p w14:paraId="05C5715A" w14:textId="77777777"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sampling size to be allocated to the non-exhaustive group,</w:t>
      </w:r>
      <m:oMath>
        <m:r>
          <w:rPr>
            <w:rFonts w:ascii="Cambria Math" w:eastAsiaTheme="minorEastAsia" w:hAnsi="Cambria Math"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xml:space="preserve">, is computed as the difference between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oMath>
      <w:r w:rsidRPr="006B5572">
        <w:rPr>
          <w:rFonts w:eastAsiaTheme="minorEastAsia" w:cs="Times New Roman"/>
          <w:szCs w:val="24"/>
          <w:lang w:val="en-GB"/>
        </w:rPr>
        <w:t xml:space="preserve"> and the number of sampling units</w:t>
      </w:r>
      <w:r w:rsidRPr="007167BB">
        <w:rPr>
          <w:rFonts w:eastAsiaTheme="minorEastAsia" w:cs="Times New Roman"/>
          <w:szCs w:val="24"/>
          <w:lang w:val="en-GB"/>
        </w:rPr>
        <w:t xml:space="preserve"> (e.g. operations) in the 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te</m:t>
            </m:r>
          </m:sub>
        </m:sSub>
      </m:oMath>
      <w:r w:rsidRPr="006B5572">
        <w:rPr>
          <w:rFonts w:eastAsiaTheme="minorEastAsia" w:cs="Times New Roman"/>
          <w:szCs w:val="24"/>
          <w:lang w:val="en-GB"/>
        </w:rPr>
        <w:t>).</w:t>
      </w:r>
    </w:p>
    <w:p w14:paraId="029A4AD0" w14:textId="77777777" w:rsidR="009B3ADA" w:rsidRPr="007167BB" w:rsidRDefault="009B3ADA" w:rsidP="00AC790B">
      <w:pPr>
        <w:autoSpaceDE w:val="0"/>
        <w:autoSpaceDN w:val="0"/>
        <w:adjustRightInd w:val="0"/>
        <w:rPr>
          <w:rFonts w:eastAsiaTheme="minorEastAsia" w:cs="Times New Roman"/>
          <w:szCs w:val="24"/>
          <w:lang w:val="en-GB"/>
        </w:rPr>
      </w:pPr>
    </w:p>
    <w:p w14:paraId="7434BB1E" w14:textId="2AA844B2"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Finally</w:t>
      </w:r>
      <w:r w:rsidR="007F6CE9" w:rsidRPr="00FB2B91">
        <w:rPr>
          <w:rFonts w:eastAsiaTheme="minorEastAsia" w:cs="Times New Roman"/>
          <w:szCs w:val="24"/>
          <w:lang w:val="en-GB"/>
        </w:rPr>
        <w:t>, in each semester,</w:t>
      </w:r>
      <w:r w:rsidRPr="00FB2B91">
        <w:rPr>
          <w:rFonts w:eastAsiaTheme="minorEastAsia" w:cs="Times New Roman"/>
          <w:szCs w:val="24"/>
          <w:lang w:val="en-GB"/>
        </w:rPr>
        <w:t xml:space="preserve"> the selection of the samples is done in the non-exhaustive group using probability proportional to size, i.e. proportional to the item book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oMath>
      <w:r w:rsidR="005B0886" w:rsidRPr="006B5572">
        <w:rPr>
          <w:rFonts w:eastAsiaTheme="minorEastAsia" w:cs="Times New Roman"/>
          <w:szCs w:val="24"/>
          <w:lang w:val="en-GB"/>
        </w:rPr>
        <w:t xml:space="preserve">. </w:t>
      </w:r>
      <w:r w:rsidRPr="007167BB">
        <w:rPr>
          <w:rFonts w:eastAsiaTheme="minorEastAsia" w:cs="Times New Roman"/>
          <w:szCs w:val="24"/>
          <w:lang w:val="en-GB"/>
        </w:rPr>
        <w:t>A popular wa</w:t>
      </w:r>
      <w:r w:rsidRPr="00FB2B91">
        <w:rPr>
          <w:rFonts w:eastAsiaTheme="minorEastAsia" w:cs="Times New Roman"/>
          <w:szCs w:val="24"/>
          <w:lang w:val="en-GB"/>
        </w:rPr>
        <w:t>y to implement the selection is though systematic selection, using a selection interval equal to the total expenditure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divided by the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ts</m:t>
            </m:r>
          </m:sub>
        </m:sSub>
      </m:oMath>
      <w:r w:rsidRPr="006B5572">
        <w:rPr>
          <w:rFonts w:eastAsiaTheme="minorEastAsia" w:cs="Times New Roman"/>
          <w:szCs w:val="24"/>
          <w:lang w:val="en-GB"/>
        </w:rPr>
        <w:t>)</w:t>
      </w:r>
      <w:r w:rsidR="009268BC">
        <w:rPr>
          <w:rStyle w:val="Znakapoznpodarou"/>
          <w:rFonts w:eastAsiaTheme="minorEastAsia" w:cs="Times New Roman"/>
          <w:szCs w:val="24"/>
          <w:lang w:val="en-GB"/>
        </w:rPr>
        <w:footnoteReference w:id="33"/>
      </w:r>
      <w:r w:rsidRPr="006B5572">
        <w:rPr>
          <w:rFonts w:eastAsiaTheme="minorEastAsia" w:cs="Times New Roman"/>
          <w:szCs w:val="24"/>
          <w:lang w:val="en-GB"/>
        </w:rPr>
        <w:t>, i.e.</w:t>
      </w:r>
    </w:p>
    <w:p w14:paraId="25FB5887" w14:textId="77777777" w:rsidR="009B3ADA" w:rsidRPr="007167BB" w:rsidRDefault="009B3ADA" w:rsidP="00AC790B">
      <w:pPr>
        <w:autoSpaceDE w:val="0"/>
        <w:autoSpaceDN w:val="0"/>
        <w:adjustRightInd w:val="0"/>
        <w:rPr>
          <w:rFonts w:eastAsiaTheme="minorEastAsia" w:cs="Times New Roman"/>
          <w:szCs w:val="24"/>
          <w:lang w:val="en-GB"/>
        </w:rPr>
      </w:pPr>
    </w:p>
    <w:p w14:paraId="367FE95E" w14:textId="663C7627" w:rsidR="009B3ADA"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t</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ts</m:t>
                  </m:r>
                </m:sub>
              </m:sSub>
            </m:den>
          </m:f>
        </m:oMath>
      </m:oMathPara>
    </w:p>
    <w:p w14:paraId="64288912" w14:textId="77777777" w:rsidR="009B3ADA" w:rsidRPr="007167BB" w:rsidRDefault="009B3ADA" w:rsidP="00AC790B">
      <w:pPr>
        <w:autoSpaceDE w:val="0"/>
        <w:autoSpaceDN w:val="0"/>
        <w:adjustRightInd w:val="0"/>
        <w:rPr>
          <w:rFonts w:eastAsiaTheme="minorEastAsia" w:cs="Times New Roman"/>
          <w:szCs w:val="24"/>
          <w:lang w:val="en-GB"/>
        </w:rPr>
      </w:pPr>
    </w:p>
    <w:p w14:paraId="021F7426" w14:textId="77777777" w:rsidR="009B3ADA" w:rsidRPr="00FB2B91" w:rsidRDefault="00A72B24" w:rsidP="00AC790B">
      <w:pPr>
        <w:pStyle w:val="Nadpis4"/>
        <w:rPr>
          <w:lang w:val="en-GB"/>
        </w:rPr>
      </w:pPr>
      <w:bookmarkStart w:id="286" w:name="_Toc421204931"/>
      <w:bookmarkStart w:id="287" w:name="_Toc468184864"/>
      <w:r w:rsidRPr="00FB2B91">
        <w:rPr>
          <w:lang w:val="en-GB"/>
        </w:rPr>
        <w:t>Projected</w:t>
      </w:r>
      <w:r w:rsidR="009B3ADA" w:rsidRPr="00FB2B91">
        <w:rPr>
          <w:lang w:val="en-GB"/>
        </w:rPr>
        <w:t xml:space="preserve"> error</w:t>
      </w:r>
      <w:bookmarkEnd w:id="286"/>
      <w:bookmarkEnd w:id="287"/>
    </w:p>
    <w:p w14:paraId="0BB78BE8" w14:textId="77777777"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projection of errors to the population is </w:t>
      </w:r>
      <w:r w:rsidR="000523DE" w:rsidRPr="00A33A9B">
        <w:rPr>
          <w:rFonts w:eastAsiaTheme="minorEastAsia" w:cs="Times New Roman"/>
          <w:szCs w:val="24"/>
          <w:lang w:val="en-GB"/>
        </w:rPr>
        <w:t>calculated</w:t>
      </w:r>
      <w:r w:rsidRPr="006B5572">
        <w:rPr>
          <w:rFonts w:eastAsiaTheme="minorEastAsia" w:cs="Times New Roman"/>
          <w:szCs w:val="24"/>
          <w:lang w:val="en-GB"/>
        </w:rPr>
        <w:t xml:space="preserve"> differently for units belonging to the exhaustive groups and for items in the non-exhaustive groups.</w:t>
      </w:r>
    </w:p>
    <w:p w14:paraId="1B7EFC4E" w14:textId="77777777" w:rsidR="009B3ADA" w:rsidRPr="006B5572" w:rsidRDefault="009B3ADA" w:rsidP="00AC790B">
      <w:pPr>
        <w:autoSpaceDE w:val="0"/>
        <w:autoSpaceDN w:val="0"/>
        <w:adjustRightInd w:val="0"/>
        <w:rPr>
          <w:rFonts w:eastAsiaTheme="minorEastAsia" w:cs="Times New Roman"/>
          <w:szCs w:val="24"/>
          <w:lang w:val="en-GB"/>
        </w:rPr>
      </w:pPr>
    </w:p>
    <w:p w14:paraId="71A20F92" w14:textId="77777777" w:rsidR="009B3ADA" w:rsidRPr="00FB2B91"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the exhaustive groups, that is, for the groups containing the sampling units wi</w:t>
      </w:r>
      <w:r w:rsidR="00735B92" w:rsidRPr="006B5572">
        <w:rPr>
          <w:rFonts w:eastAsiaTheme="minorEastAsia" w:cs="Times New Roman"/>
          <w:szCs w:val="24"/>
          <w:lang w:val="en-GB"/>
        </w:rPr>
        <w:t xml:space="preserve">th book value larger than the </w:t>
      </w:r>
      <w:r w:rsidR="005B0886" w:rsidRPr="006B5572">
        <w:rPr>
          <w:rFonts w:eastAsiaTheme="minorEastAsia" w:cs="Times New Roman"/>
          <w:szCs w:val="24"/>
          <w:lang w:val="en-GB"/>
        </w:rPr>
        <w:t>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 the summation of the errors found in the items belonging to those groups:</w:t>
      </w:r>
    </w:p>
    <w:p w14:paraId="713C3D6C" w14:textId="77777777" w:rsidR="009B3ADA" w:rsidRPr="00FB2B91" w:rsidRDefault="009B3ADA" w:rsidP="00AC790B">
      <w:pPr>
        <w:autoSpaceDE w:val="0"/>
        <w:autoSpaceDN w:val="0"/>
        <w:adjustRightInd w:val="0"/>
        <w:rPr>
          <w:rFonts w:eastAsiaTheme="minorEastAsia" w:cs="Times New Roman"/>
          <w:szCs w:val="24"/>
          <w:lang w:val="en-GB"/>
        </w:rPr>
      </w:pPr>
    </w:p>
    <w:p w14:paraId="2F0D57B0" w14:textId="77777777" w:rsidR="009B3ADA"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e>
          </m:nary>
        </m:oMath>
      </m:oMathPara>
    </w:p>
    <w:p w14:paraId="2DE9D3BB" w14:textId="77777777" w:rsidR="009B3ADA" w:rsidRPr="007167BB" w:rsidRDefault="009B3ADA" w:rsidP="00AC790B">
      <w:pPr>
        <w:autoSpaceDE w:val="0"/>
        <w:autoSpaceDN w:val="0"/>
        <w:adjustRightInd w:val="0"/>
        <w:rPr>
          <w:rFonts w:eastAsiaTheme="minorEastAsia" w:cs="Times New Roman"/>
          <w:szCs w:val="24"/>
          <w:lang w:val="en-GB"/>
        </w:rPr>
      </w:pPr>
    </w:p>
    <w:p w14:paraId="7E6C69C6" w14:textId="77777777" w:rsidR="009B3ADA" w:rsidRPr="00FB2B91"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In practice:</w:t>
      </w:r>
    </w:p>
    <w:p w14:paraId="2022BDA7" w14:textId="77777777" w:rsidR="000523DE" w:rsidRPr="00FB2B91" w:rsidRDefault="000523DE" w:rsidP="00AC790B">
      <w:pPr>
        <w:autoSpaceDE w:val="0"/>
        <w:autoSpaceDN w:val="0"/>
        <w:adjustRightInd w:val="0"/>
        <w:rPr>
          <w:rFonts w:eastAsiaTheme="minorEastAsia" w:cs="Times New Roman"/>
          <w:szCs w:val="24"/>
          <w:lang w:val="en-GB"/>
        </w:rPr>
      </w:pPr>
    </w:p>
    <w:p w14:paraId="6FD278B8" w14:textId="77777777"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For each </w:t>
      </w:r>
      <w:r w:rsidR="003F1285" w:rsidRPr="00FB2B91">
        <w:rPr>
          <w:rFonts w:eastAsiaTheme="minorEastAsia" w:cs="Times New Roman"/>
          <w:szCs w:val="24"/>
          <w:lang w:val="en-GB"/>
        </w:rPr>
        <w:t>semester</w:t>
      </w:r>
      <w:r w:rsidRPr="00A33A9B">
        <w:rPr>
          <w:rFonts w:eastAsiaTheme="minorEastAsia" w:cs="Times New Roman"/>
          <w:szCs w:val="24"/>
          <w:lang w:val="en-GB"/>
        </w:rPr>
        <w:t xml:space="preserve"> </w:t>
      </w:r>
      <w:r w:rsidR="003F1285" w:rsidRPr="006B5572">
        <w:rPr>
          <w:rFonts w:eastAsiaTheme="minorEastAsia" w:cs="Times New Roman"/>
          <w:i/>
          <w:szCs w:val="24"/>
          <w:lang w:val="en-GB"/>
        </w:rPr>
        <w:t>t</w:t>
      </w:r>
      <w:r w:rsidRPr="006B5572">
        <w:rPr>
          <w:rFonts w:eastAsiaTheme="minorEastAsia" w:cs="Times New Roman"/>
          <w:szCs w:val="24"/>
          <w:lang w:val="en-GB"/>
        </w:rPr>
        <w:t>, identify the units belonging to the exhaustive group and sum their errors</w:t>
      </w:r>
    </w:p>
    <w:p w14:paraId="786E2EDD"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2) Sum the previous results over the </w:t>
      </w:r>
      <w:r w:rsidR="003F1285" w:rsidRPr="006B5572">
        <w:rPr>
          <w:rFonts w:eastAsiaTheme="minorEastAsia" w:cs="Times New Roman"/>
          <w:szCs w:val="24"/>
          <w:lang w:val="en-GB"/>
        </w:rPr>
        <w:t>two semesters</w:t>
      </w:r>
      <w:r w:rsidRPr="006B5572">
        <w:rPr>
          <w:rFonts w:eastAsiaTheme="minorEastAsia" w:cs="Times New Roman"/>
          <w:szCs w:val="24"/>
          <w:lang w:val="en-GB"/>
        </w:rPr>
        <w:t>.</w:t>
      </w:r>
    </w:p>
    <w:p w14:paraId="3608D696" w14:textId="77777777" w:rsidR="009B3ADA" w:rsidRPr="006B5572" w:rsidRDefault="009B3ADA" w:rsidP="00AC790B">
      <w:pPr>
        <w:autoSpaceDE w:val="0"/>
        <w:autoSpaceDN w:val="0"/>
        <w:adjustRightInd w:val="0"/>
        <w:rPr>
          <w:rFonts w:eastAsiaTheme="minorEastAsia" w:cs="Times New Roman"/>
          <w:szCs w:val="24"/>
          <w:lang w:val="en-GB"/>
        </w:rPr>
      </w:pPr>
    </w:p>
    <w:p w14:paraId="0C1D0D8A" w14:textId="77777777" w:rsidR="009B3ADA" w:rsidRPr="00FB2B91"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non-exhaustive groups, i.e. the groups containing the sampling units with book value lower </w:t>
      </w:r>
      <w:r w:rsidR="005B0886" w:rsidRPr="006B5572">
        <w:rPr>
          <w:rFonts w:eastAsiaTheme="minorEastAsia" w:cs="Times New Roman"/>
          <w:szCs w:val="24"/>
          <w:lang w:val="en-GB"/>
        </w:rPr>
        <w:t>or equal to the cut-off value</w:t>
      </w:r>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w:t>
      </w:r>
    </w:p>
    <w:p w14:paraId="519D20D4" w14:textId="77777777" w:rsidR="009B3ADA" w:rsidRPr="00FB2B91" w:rsidRDefault="009B3ADA" w:rsidP="00AC790B">
      <w:pPr>
        <w:autoSpaceDE w:val="0"/>
        <w:autoSpaceDN w:val="0"/>
        <w:adjustRightInd w:val="0"/>
        <w:rPr>
          <w:rFonts w:eastAsiaTheme="minorEastAsia" w:cs="Times New Roman"/>
          <w:szCs w:val="24"/>
          <w:lang w:val="en-GB"/>
        </w:rPr>
      </w:pPr>
    </w:p>
    <w:p w14:paraId="1401399D" w14:textId="23845305" w:rsidR="009B3ADA"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oMath>
      </m:oMathPara>
    </w:p>
    <w:p w14:paraId="0E0BF249" w14:textId="77777777" w:rsidR="009B3ADA" w:rsidRPr="007167BB" w:rsidRDefault="009B3ADA" w:rsidP="00AC790B">
      <w:pPr>
        <w:autoSpaceDE w:val="0"/>
        <w:autoSpaceDN w:val="0"/>
        <w:adjustRightInd w:val="0"/>
        <w:rPr>
          <w:rFonts w:eastAsiaTheme="minorEastAsia" w:cs="Times New Roman"/>
          <w:szCs w:val="24"/>
          <w:lang w:val="en-GB"/>
        </w:rPr>
      </w:pPr>
    </w:p>
    <w:p w14:paraId="7B5AA179" w14:textId="77777777" w:rsidR="00B27A3B" w:rsidRPr="00FB2B91" w:rsidRDefault="00B27A3B">
      <w:pPr>
        <w:spacing w:after="200"/>
        <w:jc w:val="left"/>
        <w:rPr>
          <w:rFonts w:eastAsiaTheme="minorEastAsia" w:cs="Times New Roman"/>
          <w:szCs w:val="24"/>
          <w:lang w:val="en-GB"/>
        </w:rPr>
      </w:pPr>
    </w:p>
    <w:p w14:paraId="5EF19FAF" w14:textId="77777777" w:rsidR="009B3ADA" w:rsidRPr="00FB2B91"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To calculate this </w:t>
      </w:r>
      <w:r w:rsidR="00A72B24" w:rsidRPr="00FB2B91">
        <w:rPr>
          <w:rFonts w:eastAsiaTheme="minorEastAsia" w:cs="Times New Roman"/>
          <w:szCs w:val="24"/>
          <w:lang w:val="en-GB"/>
        </w:rPr>
        <w:t>projected</w:t>
      </w:r>
      <w:r w:rsidRPr="00FB2B91">
        <w:rPr>
          <w:rFonts w:eastAsiaTheme="minorEastAsia" w:cs="Times New Roman"/>
          <w:szCs w:val="24"/>
          <w:lang w:val="en-GB"/>
        </w:rPr>
        <w:t xml:space="preserve"> error:</w:t>
      </w:r>
    </w:p>
    <w:p w14:paraId="7687D8CF" w14:textId="77777777" w:rsidR="000523DE" w:rsidRPr="00A33A9B" w:rsidRDefault="000523DE" w:rsidP="00AC790B">
      <w:pPr>
        <w:autoSpaceDE w:val="0"/>
        <w:autoSpaceDN w:val="0"/>
        <w:adjustRightInd w:val="0"/>
        <w:rPr>
          <w:rFonts w:eastAsiaTheme="minorEastAsia" w:cs="Times New Roman"/>
          <w:szCs w:val="24"/>
          <w:lang w:val="en-GB"/>
        </w:rPr>
      </w:pPr>
    </w:p>
    <w:p w14:paraId="54956E0A"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1) in each </w:t>
      </w:r>
      <w:r w:rsidR="003F1285" w:rsidRPr="006B5572">
        <w:rPr>
          <w:rFonts w:eastAsiaTheme="minorEastAsia" w:cs="Times New Roman"/>
          <w:szCs w:val="24"/>
          <w:lang w:val="en-GB"/>
        </w:rPr>
        <w:t xml:space="preserve">semester </w:t>
      </w:r>
      <w:r w:rsidR="003F1285" w:rsidRPr="006B5572">
        <w:rPr>
          <w:rFonts w:eastAsiaTheme="minorEastAsia" w:cs="Times New Roman"/>
          <w:i/>
          <w:szCs w:val="24"/>
          <w:lang w:val="en-GB"/>
        </w:rPr>
        <w:t>t</w:t>
      </w:r>
      <w:r w:rsidRPr="006B5572">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ti</m:t>
                </m:r>
              </m:sub>
            </m:sSub>
          </m:den>
        </m:f>
      </m:oMath>
    </w:p>
    <w:p w14:paraId="03AB64C1" w14:textId="77777777" w:rsidR="009B3ADA" w:rsidRPr="00FB2B91" w:rsidRDefault="009B3ADA" w:rsidP="00AC790B">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2) in each </w:t>
      </w:r>
      <w:r w:rsidR="003F1285" w:rsidRPr="00FB2B91">
        <w:rPr>
          <w:rFonts w:eastAsiaTheme="minorEastAsia" w:cs="Times New Roman"/>
          <w:szCs w:val="24"/>
          <w:lang w:val="en-GB"/>
        </w:rPr>
        <w:t xml:space="preserve">semester </w:t>
      </w:r>
      <w:r w:rsidR="003F1285" w:rsidRPr="00FB2B91">
        <w:rPr>
          <w:rFonts w:eastAsiaTheme="minorEastAsia" w:cs="Times New Roman"/>
          <w:i/>
          <w:szCs w:val="24"/>
          <w:lang w:val="en-GB"/>
        </w:rPr>
        <w:t>t</w:t>
      </w:r>
      <w:r w:rsidRPr="00FB2B91">
        <w:rPr>
          <w:rFonts w:eastAsiaTheme="minorEastAsia" w:cs="Times New Roman"/>
          <w:szCs w:val="24"/>
          <w:lang w:val="en-GB"/>
        </w:rPr>
        <w:t>, sum these error rates over all units in the sample</w:t>
      </w:r>
    </w:p>
    <w:p w14:paraId="614501E6" w14:textId="2671B874" w:rsidR="009B3ADA" w:rsidRPr="00FB2B91"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3) in </w:t>
      </w:r>
      <w:r w:rsidR="003F1285" w:rsidRPr="00A33A9B">
        <w:rPr>
          <w:rFonts w:eastAsiaTheme="minorEastAsia" w:cs="Times New Roman"/>
          <w:szCs w:val="24"/>
          <w:lang w:val="en-GB"/>
        </w:rPr>
        <w:t xml:space="preserve">semester </w:t>
      </w:r>
      <w:r w:rsidR="003F1285" w:rsidRPr="006B5572">
        <w:rPr>
          <w:rFonts w:eastAsiaTheme="minorEastAsia" w:cs="Times New Roman"/>
          <w:i/>
          <w:szCs w:val="24"/>
          <w:lang w:val="en-GB"/>
        </w:rPr>
        <w:t>t</w:t>
      </w:r>
      <w:r w:rsidRPr="006B5572">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ts</m:t>
            </m:r>
          </m:sub>
        </m:sSub>
      </m:oMath>
      <w:r w:rsidRPr="006B5572">
        <w:rPr>
          <w:rFonts w:eastAsiaTheme="minorEastAsia" w:cs="Times New Roman"/>
          <w:szCs w:val="24"/>
          <w:lang w:val="en-GB"/>
        </w:rPr>
        <w:t xml:space="preserve">); this expenditure will also be equal to the total expenditure </w:t>
      </w:r>
      <w:r w:rsidR="003F1285" w:rsidRPr="007167BB">
        <w:rPr>
          <w:rFonts w:eastAsiaTheme="minorEastAsia" w:cs="Times New Roman"/>
          <w:szCs w:val="24"/>
          <w:lang w:val="en-GB"/>
        </w:rPr>
        <w:t xml:space="preserve">of the </w:t>
      </w:r>
      <w:r w:rsidR="00303043" w:rsidRPr="00FB2B91">
        <w:rPr>
          <w:rFonts w:eastAsiaTheme="minorEastAsia" w:cs="Times New Roman"/>
          <w:szCs w:val="24"/>
          <w:lang w:val="en-GB"/>
        </w:rPr>
        <w:t>semester</w:t>
      </w:r>
      <w:r w:rsidRPr="00FB2B91">
        <w:rPr>
          <w:rFonts w:eastAsiaTheme="minorEastAsia" w:cs="Times New Roman"/>
          <w:szCs w:val="24"/>
          <w:lang w:val="en-GB"/>
        </w:rPr>
        <w:t xml:space="preserve"> minus the expenditure of items belonging to the exhaustive group</w:t>
      </w:r>
    </w:p>
    <w:p w14:paraId="2F66C0D4" w14:textId="73BDFCDD"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w:t>
      </w:r>
      <w:r w:rsidR="003F1285" w:rsidRPr="00FB2B91">
        <w:rPr>
          <w:rFonts w:eastAsiaTheme="minorEastAsia" w:cs="Times New Roman"/>
          <w:szCs w:val="24"/>
          <w:lang w:val="en-GB"/>
        </w:rPr>
        <w:t xml:space="preserve">semester </w:t>
      </w:r>
      <w:r w:rsidR="003F1285" w:rsidRPr="00A33A9B">
        <w:rPr>
          <w:rFonts w:eastAsiaTheme="minorEastAsia" w:cs="Times New Roman"/>
          <w:i/>
          <w:szCs w:val="24"/>
          <w:lang w:val="en-GB"/>
        </w:rPr>
        <w:t>t</w:t>
      </w:r>
      <w:r w:rsidRPr="006B5572">
        <w:rPr>
          <w:rFonts w:eastAsiaTheme="minorEastAsia" w:cs="Times New Roman"/>
          <w:szCs w:val="24"/>
          <w:lang w:val="en-GB"/>
        </w:rPr>
        <w:t>, divide the previous result by the sample size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ts</m:t>
            </m:r>
          </m:sub>
        </m:sSub>
      </m:oMath>
      <w:r w:rsidRPr="006B5572">
        <w:rPr>
          <w:rFonts w:eastAsiaTheme="minorEastAsia" w:cs="Times New Roman"/>
          <w:szCs w:val="24"/>
          <w:lang w:val="en-GB"/>
        </w:rPr>
        <w:t>)</w:t>
      </w:r>
    </w:p>
    <w:p w14:paraId="14004A8D" w14:textId="77777777" w:rsidR="009B3ADA" w:rsidRPr="00FB2B91" w:rsidRDefault="009B3ADA" w:rsidP="00AC790B">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5) sum the previous results over the </w:t>
      </w:r>
      <w:r w:rsidR="003F1285" w:rsidRPr="00FB2B91">
        <w:rPr>
          <w:rFonts w:eastAsiaTheme="minorEastAsia" w:cs="Times New Roman"/>
          <w:szCs w:val="24"/>
          <w:lang w:val="en-GB"/>
        </w:rPr>
        <w:t>two semesters</w:t>
      </w:r>
    </w:p>
    <w:p w14:paraId="6A38CC47" w14:textId="77777777" w:rsidR="009B3ADA" w:rsidRPr="00FB2B91" w:rsidRDefault="009B3ADA" w:rsidP="00AC790B">
      <w:pPr>
        <w:autoSpaceDE w:val="0"/>
        <w:autoSpaceDN w:val="0"/>
        <w:adjustRightInd w:val="0"/>
        <w:rPr>
          <w:rFonts w:eastAsiaTheme="minorEastAsia" w:cs="Times New Roman"/>
          <w:szCs w:val="24"/>
          <w:lang w:val="en-GB"/>
        </w:rPr>
      </w:pPr>
    </w:p>
    <w:p w14:paraId="20019D75" w14:textId="77777777" w:rsidR="009B3ADA" w:rsidRPr="006B5572"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w:t>
      </w:r>
      <w:r w:rsidR="00A72B24" w:rsidRPr="00A33A9B">
        <w:rPr>
          <w:rFonts w:eastAsiaTheme="minorEastAsia" w:cs="Times New Roman"/>
          <w:szCs w:val="24"/>
          <w:lang w:val="en-GB"/>
        </w:rPr>
        <w:t>projected</w:t>
      </w:r>
      <w:r w:rsidRPr="006B5572">
        <w:rPr>
          <w:rFonts w:eastAsiaTheme="minorEastAsia" w:cs="Times New Roman"/>
          <w:szCs w:val="24"/>
          <w:lang w:val="en-GB"/>
        </w:rPr>
        <w:t xml:space="preserve"> error at the level of population is just the sum of these two components:</w:t>
      </w:r>
    </w:p>
    <w:p w14:paraId="790246ED" w14:textId="77777777" w:rsidR="009B3ADA" w:rsidRPr="006B5572" w:rsidRDefault="009B3ADA" w:rsidP="00AC790B">
      <w:pPr>
        <w:autoSpaceDE w:val="0"/>
        <w:autoSpaceDN w:val="0"/>
        <w:adjustRightInd w:val="0"/>
        <w:rPr>
          <w:rFonts w:eastAsiaTheme="minorEastAsia" w:cs="Times New Roman"/>
          <w:szCs w:val="24"/>
          <w:lang w:val="en-GB"/>
        </w:rPr>
      </w:pPr>
    </w:p>
    <w:p w14:paraId="6767DF7E" w14:textId="77777777" w:rsidR="009B3ADA"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16F5C61C" w14:textId="77777777" w:rsidR="009B3ADA" w:rsidRPr="007167BB" w:rsidRDefault="009B3ADA" w:rsidP="00AC790B">
      <w:pPr>
        <w:autoSpaceDE w:val="0"/>
        <w:autoSpaceDN w:val="0"/>
        <w:adjustRightInd w:val="0"/>
        <w:rPr>
          <w:rFonts w:eastAsiaTheme="minorEastAsia" w:cs="Times New Roman"/>
          <w:szCs w:val="24"/>
          <w:lang w:val="en-GB"/>
        </w:rPr>
      </w:pPr>
    </w:p>
    <w:p w14:paraId="6DBDD1C6" w14:textId="77777777" w:rsidR="009B3ADA" w:rsidRPr="00FB2B91" w:rsidRDefault="009B3ADA" w:rsidP="00AC790B">
      <w:pPr>
        <w:pStyle w:val="Nadpis4"/>
        <w:rPr>
          <w:lang w:val="en-GB"/>
        </w:rPr>
      </w:pPr>
      <w:bookmarkStart w:id="288" w:name="_Toc421204932"/>
      <w:bookmarkStart w:id="289" w:name="_Toc468184865"/>
      <w:r w:rsidRPr="00FB2B91">
        <w:rPr>
          <w:lang w:val="en-GB"/>
        </w:rPr>
        <w:t>Precision</w:t>
      </w:r>
      <w:bookmarkEnd w:id="288"/>
      <w:bookmarkEnd w:id="289"/>
    </w:p>
    <w:p w14:paraId="26257C36" w14:textId="77777777" w:rsidR="007B712E" w:rsidRPr="00FB2B91" w:rsidRDefault="007B712E" w:rsidP="00AC790B">
      <w:pPr>
        <w:rPr>
          <w:lang w:val="en-GB"/>
        </w:rPr>
      </w:pPr>
    </w:p>
    <w:p w14:paraId="071AF106" w14:textId="77777777" w:rsidR="009B3ADA" w:rsidRPr="00FB2B91" w:rsidRDefault="009B3ADA" w:rsidP="00AC790B">
      <w:pPr>
        <w:autoSpaceDE w:val="0"/>
        <w:autoSpaceDN w:val="0"/>
        <w:adjustRightInd w:val="0"/>
        <w:rPr>
          <w:rFonts w:cs="Times New Roman"/>
          <w:szCs w:val="24"/>
          <w:lang w:val="en-GB"/>
        </w:rPr>
      </w:pPr>
      <w:r w:rsidRPr="00FB2B91">
        <w:rPr>
          <w:rFonts w:cs="Times New Roman"/>
          <w:szCs w:val="24"/>
          <w:lang w:val="en-GB"/>
        </w:rPr>
        <w:t>As for the standard MUS method, precision is a measure of the uncertainty associated with the extrapolation. It represents sampling error and should be calculated in order to subsequently produce a confidence interval.</w:t>
      </w:r>
    </w:p>
    <w:p w14:paraId="2F9D18A5" w14:textId="77777777" w:rsidR="009B3ADA" w:rsidRPr="00A33A9B" w:rsidRDefault="009B3ADA" w:rsidP="00AC790B">
      <w:pPr>
        <w:autoSpaceDE w:val="0"/>
        <w:autoSpaceDN w:val="0"/>
        <w:adjustRightInd w:val="0"/>
        <w:rPr>
          <w:rFonts w:cs="Times New Roman"/>
          <w:szCs w:val="24"/>
          <w:lang w:val="en-GB"/>
        </w:rPr>
      </w:pPr>
    </w:p>
    <w:p w14:paraId="38C744E3"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cs="Times New Roman"/>
          <w:szCs w:val="24"/>
          <w:lang w:val="en-GB"/>
        </w:rPr>
        <w:t>The precision is given by the formula:</w:t>
      </w:r>
    </w:p>
    <w:p w14:paraId="4FAA953A" w14:textId="77777777" w:rsidR="009B3ADA" w:rsidRPr="006B5572" w:rsidRDefault="009B3ADA" w:rsidP="00AC790B">
      <w:pPr>
        <w:autoSpaceDE w:val="0"/>
        <w:autoSpaceDN w:val="0"/>
        <w:adjustRightInd w:val="0"/>
        <w:rPr>
          <w:rFonts w:cs="Times New Roman"/>
          <w:szCs w:val="24"/>
          <w:lang w:val="en-GB"/>
        </w:rPr>
      </w:pPr>
    </w:p>
    <w:p w14:paraId="5E2BA6F6" w14:textId="5A9A8DC0" w:rsidR="005B0886" w:rsidRPr="006B5572" w:rsidRDefault="005B0886" w:rsidP="00AC790B">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r1s</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r2s</m:t>
                  </m:r>
                </m:sub>
                <m:sup>
                  <m:r>
                    <w:rPr>
                      <w:rFonts w:ascii="Cambria Math" w:hAnsi="Cambria Math" w:cs="Times New Roman"/>
                      <w:szCs w:val="24"/>
                      <w:lang w:val="en-GB"/>
                    </w:rPr>
                    <m:t>2</m:t>
                  </m:r>
                </m:sup>
              </m:sSubSup>
            </m:e>
          </m:rad>
        </m:oMath>
      </m:oMathPara>
    </w:p>
    <w:p w14:paraId="4BB123DA" w14:textId="77777777" w:rsidR="009B3ADA" w:rsidRPr="007167BB" w:rsidRDefault="009B3ADA" w:rsidP="00AC790B">
      <w:pPr>
        <w:autoSpaceDE w:val="0"/>
        <w:autoSpaceDN w:val="0"/>
        <w:adjustRightInd w:val="0"/>
        <w:rPr>
          <w:rFonts w:cs="Times New Roman"/>
          <w:szCs w:val="24"/>
          <w:lang w:val="en-GB"/>
        </w:rPr>
      </w:pPr>
    </w:p>
    <w:p w14:paraId="65B93F08" w14:textId="763CF0B7" w:rsidR="009B3ADA" w:rsidRPr="00FB2B91" w:rsidRDefault="009B3A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r2s</m:t>
            </m:r>
          </m:sub>
          <m:sup/>
        </m:sSubSup>
      </m:oMath>
      <w:r w:rsidRPr="006B5572">
        <w:rPr>
          <w:rFonts w:eastAsiaTheme="minorEastAsia" w:cs="Times New Roman"/>
          <w:szCs w:val="24"/>
          <w:lang w:val="en-GB"/>
        </w:rPr>
        <w:t xml:space="preserve"> is the standard-deviation of error rates in the sample of the non-exhaustive group of </w:t>
      </w:r>
      <w:r w:rsidR="006008FE" w:rsidRPr="007167BB">
        <w:rPr>
          <w:rFonts w:eastAsiaTheme="minorEastAsia" w:cs="Times New Roman"/>
          <w:szCs w:val="24"/>
          <w:lang w:val="en-GB"/>
        </w:rPr>
        <w:t xml:space="preserve">semester </w:t>
      </w:r>
      <w:r w:rsidR="006008FE" w:rsidRPr="00FB2B91">
        <w:rPr>
          <w:rFonts w:eastAsiaTheme="minorEastAsia" w:cs="Times New Roman"/>
          <w:i/>
          <w:szCs w:val="24"/>
          <w:lang w:val="en-GB"/>
        </w:rPr>
        <w:t>t</w:t>
      </w:r>
      <w:r w:rsidRPr="00FB2B91">
        <w:rPr>
          <w:rFonts w:eastAsiaTheme="minorEastAsia" w:cs="Times New Roman"/>
          <w:szCs w:val="24"/>
          <w:lang w:val="en-GB"/>
        </w:rPr>
        <w:t xml:space="preserve"> (calculated from the same sample used to extrapolate the errors to the population)</w:t>
      </w:r>
    </w:p>
    <w:p w14:paraId="0EB3F1C6" w14:textId="77777777" w:rsidR="009B3ADA" w:rsidRPr="00FB2B91" w:rsidRDefault="009B3ADA" w:rsidP="00AC790B">
      <w:pPr>
        <w:autoSpaceDE w:val="0"/>
        <w:autoSpaceDN w:val="0"/>
        <w:adjustRightInd w:val="0"/>
        <w:rPr>
          <w:rFonts w:eastAsiaTheme="minorEastAsia" w:cs="Times New Roman"/>
          <w:szCs w:val="24"/>
          <w:lang w:val="en-GB"/>
        </w:rPr>
      </w:pPr>
    </w:p>
    <w:p w14:paraId="284EE092" w14:textId="7FD4C7CA" w:rsidR="009B3ADA" w:rsidRPr="006B5572" w:rsidRDefault="00DC4817" w:rsidP="00AC790B">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rts</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ts</m:t>
                  </m:r>
                </m:sub>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ts</m:t>
                  </m:r>
                </m:sub>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ts</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m:t>
          </m:r>
        </m:oMath>
      </m:oMathPara>
    </w:p>
    <w:p w14:paraId="7509F7E2" w14:textId="77777777" w:rsidR="009B3ADA" w:rsidRPr="006B5572" w:rsidRDefault="009B3ADA" w:rsidP="00AC790B">
      <w:pPr>
        <w:autoSpaceDE w:val="0"/>
        <w:autoSpaceDN w:val="0"/>
        <w:adjustRightInd w:val="0"/>
        <w:rPr>
          <w:rFonts w:eastAsiaTheme="minorEastAsia" w:cs="Times New Roman"/>
          <w:szCs w:val="24"/>
          <w:lang w:val="en-GB"/>
        </w:rPr>
      </w:pPr>
    </w:p>
    <w:p w14:paraId="1A7797CF" w14:textId="210184C0" w:rsidR="009B3ADA" w:rsidRPr="00FB2B91" w:rsidRDefault="009B3A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ts</m:t>
            </m:r>
          </m:sub>
        </m:sSub>
      </m:oMath>
      <w:r w:rsidRPr="006B5572">
        <w:rPr>
          <w:rFonts w:eastAsiaTheme="minorEastAsia" w:cs="Times New Roman"/>
          <w:szCs w:val="24"/>
          <w:lang w:val="en-GB"/>
        </w:rPr>
        <w:t xml:space="preserve"> equal to the simple average of error rates in the sample of the non-exhaustive group of </w:t>
      </w:r>
      <w:r w:rsidR="006008FE" w:rsidRPr="007167BB">
        <w:rPr>
          <w:rFonts w:eastAsiaTheme="minorEastAsia" w:cs="Times New Roman"/>
          <w:szCs w:val="24"/>
          <w:lang w:val="en-GB"/>
        </w:rPr>
        <w:t xml:space="preserve">semester </w:t>
      </w:r>
      <w:r w:rsidR="006008FE" w:rsidRPr="00FB2B91">
        <w:rPr>
          <w:rFonts w:eastAsiaTheme="minorEastAsia" w:cs="Times New Roman"/>
          <w:i/>
          <w:szCs w:val="24"/>
          <w:lang w:val="en-GB"/>
        </w:rPr>
        <w:t>t</w:t>
      </w:r>
      <w:r w:rsidRPr="00FB2B91">
        <w:rPr>
          <w:rFonts w:eastAsiaTheme="minorEastAsia" w:cs="Times New Roman"/>
          <w:szCs w:val="24"/>
          <w:lang w:val="en-GB"/>
        </w:rPr>
        <w:t>.</w:t>
      </w:r>
    </w:p>
    <w:p w14:paraId="790799AB" w14:textId="77777777" w:rsidR="009B3ADA" w:rsidRPr="00FB2B91" w:rsidRDefault="009B3ADA" w:rsidP="00AC790B">
      <w:pPr>
        <w:autoSpaceDE w:val="0"/>
        <w:autoSpaceDN w:val="0"/>
        <w:adjustRightInd w:val="0"/>
        <w:rPr>
          <w:rFonts w:eastAsiaTheme="minorEastAsia" w:cs="Times New Roman"/>
          <w:szCs w:val="24"/>
          <w:lang w:val="en-GB"/>
        </w:rPr>
      </w:pPr>
    </w:p>
    <w:p w14:paraId="339F1B2D" w14:textId="77777777" w:rsidR="009B3ADA" w:rsidRPr="006B5572" w:rsidRDefault="009B3ADA" w:rsidP="00AC790B">
      <w:pPr>
        <w:autoSpaceDE w:val="0"/>
        <w:autoSpaceDN w:val="0"/>
        <w:adjustRightInd w:val="0"/>
        <w:rPr>
          <w:rFonts w:cs="Times New Roman"/>
          <w:szCs w:val="24"/>
          <w:lang w:val="en-GB"/>
        </w:rPr>
      </w:pPr>
      <w:r w:rsidRPr="00FB2B91">
        <w:rPr>
          <w:rFonts w:eastAsiaTheme="minorEastAsia" w:cs="Times New Roman"/>
          <w:szCs w:val="24"/>
          <w:lang w:val="en-GB"/>
        </w:rPr>
        <w:t xml:space="preserve">The sampling error </w:t>
      </w:r>
      <w:r w:rsidRPr="00A33A9B">
        <w:rPr>
          <w:rFonts w:cs="Times New Roman"/>
          <w:szCs w:val="24"/>
          <w:lang w:val="en-GB"/>
        </w:rPr>
        <w:t>is only computed for the no</w:t>
      </w:r>
      <w:r w:rsidRPr="006B5572">
        <w:rPr>
          <w:rFonts w:cs="Times New Roman"/>
          <w:szCs w:val="24"/>
          <w:lang w:val="en-GB"/>
        </w:rPr>
        <w:t>n-exhaustive groups, since there is no sampling error arising from the exhaustive groups.</w:t>
      </w:r>
    </w:p>
    <w:p w14:paraId="79E2501B" w14:textId="77777777" w:rsidR="009B3ADA" w:rsidRPr="006B5572" w:rsidRDefault="009B3ADA" w:rsidP="00AC790B">
      <w:pPr>
        <w:autoSpaceDE w:val="0"/>
        <w:autoSpaceDN w:val="0"/>
        <w:adjustRightInd w:val="0"/>
        <w:rPr>
          <w:rFonts w:eastAsiaTheme="minorEastAsia" w:cs="Times New Roman"/>
          <w:szCs w:val="24"/>
          <w:lang w:val="en-GB"/>
        </w:rPr>
      </w:pPr>
    </w:p>
    <w:p w14:paraId="7A2815F0" w14:textId="77777777" w:rsidR="009B3ADA" w:rsidRPr="006B5572" w:rsidRDefault="009B3ADA" w:rsidP="00AC790B">
      <w:pPr>
        <w:pStyle w:val="Nadpis4"/>
        <w:rPr>
          <w:rFonts w:eastAsiaTheme="minorEastAsia"/>
          <w:lang w:val="en-GB"/>
        </w:rPr>
      </w:pPr>
      <w:bookmarkStart w:id="290" w:name="_Toc421204933"/>
      <w:bookmarkStart w:id="291" w:name="_Toc468184866"/>
      <w:r w:rsidRPr="006B5572">
        <w:rPr>
          <w:rFonts w:eastAsiaTheme="minorEastAsia"/>
          <w:lang w:val="en-GB"/>
        </w:rPr>
        <w:t>Evaluation</w:t>
      </w:r>
      <w:bookmarkEnd w:id="290"/>
      <w:bookmarkEnd w:id="291"/>
    </w:p>
    <w:p w14:paraId="6EDE9B62" w14:textId="77777777" w:rsidR="009B3ADA" w:rsidRPr="006B5572" w:rsidRDefault="009B3ADA" w:rsidP="00AC790B">
      <w:pPr>
        <w:autoSpaceDE w:val="0"/>
        <w:autoSpaceDN w:val="0"/>
        <w:adjustRightInd w:val="0"/>
        <w:rPr>
          <w:rFonts w:eastAsiaTheme="minorEastAsia" w:cs="Times New Roman"/>
          <w:szCs w:val="24"/>
          <w:lang w:val="en-GB"/>
        </w:rPr>
      </w:pPr>
    </w:p>
    <w:p w14:paraId="6CFC00E6"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w:t>
      </w:r>
      <w:r w:rsidR="00A72B24" w:rsidRPr="006B5572">
        <w:rPr>
          <w:rFonts w:cs="Times New Roman"/>
          <w:szCs w:val="24"/>
          <w:lang w:val="en-GB"/>
        </w:rPr>
        <w:t>projected</w:t>
      </w:r>
      <w:r w:rsidRPr="006B5572">
        <w:rPr>
          <w:rFonts w:cs="Times New Roman"/>
          <w:szCs w:val="24"/>
          <w:lang w:val="en-GB"/>
        </w:rPr>
        <w:t xml:space="preserve">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1ABB72F7" w14:textId="77777777" w:rsidR="009B3ADA" w:rsidRPr="006B5572" w:rsidRDefault="009B3ADA" w:rsidP="00AC790B">
      <w:pPr>
        <w:autoSpaceDE w:val="0"/>
        <w:autoSpaceDN w:val="0"/>
        <w:adjustRightInd w:val="0"/>
        <w:rPr>
          <w:rFonts w:eastAsiaTheme="minorEastAsia" w:cs="Times New Roman"/>
          <w:szCs w:val="24"/>
          <w:lang w:val="en-GB"/>
        </w:rPr>
      </w:pPr>
    </w:p>
    <w:p w14:paraId="24362781" w14:textId="77777777" w:rsidR="009B3ADA" w:rsidRPr="006B5572" w:rsidRDefault="009B3ADA" w:rsidP="00AC790B">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4C963510" w14:textId="77777777" w:rsidR="009B3ADA" w:rsidRPr="006B5572" w:rsidRDefault="009B3ADA" w:rsidP="00AC790B">
      <w:pPr>
        <w:autoSpaceDE w:val="0"/>
        <w:autoSpaceDN w:val="0"/>
        <w:adjustRightInd w:val="0"/>
        <w:rPr>
          <w:rFonts w:cs="Times New Roman"/>
          <w:szCs w:val="24"/>
          <w:lang w:val="en-GB"/>
        </w:rPr>
      </w:pPr>
    </w:p>
    <w:p w14:paraId="397E7F4E" w14:textId="77777777" w:rsidR="009B3ADA" w:rsidRPr="006B5572" w:rsidRDefault="009B3ADA"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Then the </w:t>
      </w:r>
      <w:r w:rsidR="00A72B24" w:rsidRPr="006B5572">
        <w:rPr>
          <w:rFonts w:cs="Times New Roman"/>
          <w:szCs w:val="24"/>
          <w:lang w:val="en-GB"/>
        </w:rPr>
        <w:t>projected</w:t>
      </w:r>
      <w:r w:rsidRPr="006B5572">
        <w:rPr>
          <w:rFonts w:cs="Times New Roman"/>
          <w:szCs w:val="24"/>
          <w:lang w:val="en-GB"/>
        </w:rPr>
        <w:t xml:space="preserve"> error and the upper limit should both be compared to the maximum tolerable error to draw audit conclusions using exactly the same</w:t>
      </w:r>
      <w:r w:rsidR="005601A3" w:rsidRPr="006B5572">
        <w:rPr>
          <w:rFonts w:cs="Times New Roman"/>
          <w:szCs w:val="24"/>
          <w:lang w:val="en-GB"/>
        </w:rPr>
        <w:t xml:space="preserve"> approach presented in Section 6</w:t>
      </w:r>
      <w:r w:rsidRPr="006B5572">
        <w:rPr>
          <w:rFonts w:cs="Times New Roman"/>
          <w:szCs w:val="24"/>
          <w:lang w:val="en-GB"/>
        </w:rPr>
        <w:t>.3.1.6.</w:t>
      </w:r>
    </w:p>
    <w:p w14:paraId="44E69AAB" w14:textId="77777777" w:rsidR="009B3ADA" w:rsidRPr="006B5572" w:rsidRDefault="009B3ADA" w:rsidP="009B3ADA">
      <w:pPr>
        <w:autoSpaceDE w:val="0"/>
        <w:autoSpaceDN w:val="0"/>
        <w:adjustRightInd w:val="0"/>
        <w:spacing w:line="240" w:lineRule="auto"/>
        <w:rPr>
          <w:rFonts w:cs="Times New Roman"/>
          <w:szCs w:val="24"/>
          <w:lang w:val="en-GB"/>
        </w:rPr>
      </w:pPr>
    </w:p>
    <w:p w14:paraId="5DC868F6" w14:textId="77777777" w:rsidR="009B3ADA" w:rsidRPr="006B5572" w:rsidRDefault="009B3ADA" w:rsidP="009B3ADA">
      <w:pPr>
        <w:pStyle w:val="Nadpis4"/>
        <w:rPr>
          <w:lang w:val="en-GB"/>
        </w:rPr>
      </w:pPr>
      <w:bookmarkStart w:id="292" w:name="_Ref421204234"/>
      <w:bookmarkStart w:id="293" w:name="_Toc421204934"/>
      <w:bookmarkStart w:id="294" w:name="_Toc468184867"/>
      <w:r w:rsidRPr="006B5572">
        <w:rPr>
          <w:lang w:val="en-GB"/>
        </w:rPr>
        <w:t>Example</w:t>
      </w:r>
      <w:bookmarkEnd w:id="292"/>
      <w:bookmarkEnd w:id="293"/>
      <w:bookmarkEnd w:id="294"/>
    </w:p>
    <w:p w14:paraId="6C6F9336" w14:textId="77777777" w:rsidR="009B3ADA" w:rsidRPr="006B5572" w:rsidRDefault="009B3ADA" w:rsidP="00F4207E">
      <w:pPr>
        <w:rPr>
          <w:lang w:val="en-GB"/>
        </w:rPr>
      </w:pPr>
    </w:p>
    <w:p w14:paraId="7EA44D8E" w14:textId="77777777" w:rsidR="00372400" w:rsidRPr="006B5572" w:rsidRDefault="00372400" w:rsidP="00372400">
      <w:pPr>
        <w:autoSpaceDE w:val="0"/>
        <w:autoSpaceDN w:val="0"/>
        <w:adjustRightInd w:val="0"/>
        <w:rPr>
          <w:rFonts w:cs="Times New Roman"/>
          <w:szCs w:val="24"/>
          <w:lang w:val="en-US"/>
        </w:rPr>
      </w:pPr>
      <w:r w:rsidRPr="006B5572">
        <w:rPr>
          <w:rFonts w:cs="Times New Roman"/>
          <w:szCs w:val="24"/>
          <w:lang w:val="en-US"/>
        </w:rPr>
        <w:t>In order to anticipate the audit workload that usually is concentrated at the end of the audit year the AA decided to spread the audit work in two periods.  At the end of the first semester the AA considered the population divided into two groups corresponding to each one of the two semesters. At the end of the first semester the characteristics of the population are the following:</w:t>
      </w:r>
    </w:p>
    <w:p w14:paraId="00402F09" w14:textId="77777777" w:rsidR="00372400" w:rsidRPr="006B5572" w:rsidRDefault="00372400" w:rsidP="00372400">
      <w:pPr>
        <w:rPr>
          <w:lang w:val="en-US"/>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372400" w:rsidRPr="006B5572" w14:paraId="3770F1A9"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395915DB" w14:textId="77777777" w:rsidR="00372400" w:rsidRPr="006B5572" w:rsidRDefault="00372400"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29A84522" w14:textId="77777777" w:rsidR="00372400" w:rsidRPr="006B5572" w:rsidRDefault="00372400" w:rsidP="009A04A9">
            <w:pPr>
              <w:jc w:val="right"/>
              <w:rPr>
                <w:rFonts w:cs="Times New Roman"/>
                <w:color w:val="000000"/>
                <w:szCs w:val="24"/>
              </w:rPr>
            </w:pPr>
            <w:r w:rsidRPr="006B5572">
              <w:rPr>
                <w:rFonts w:cs="Times New Roman"/>
                <w:color w:val="000000"/>
              </w:rPr>
              <w:t xml:space="preserve">1,827,930,259 € </w:t>
            </w:r>
          </w:p>
        </w:tc>
      </w:tr>
      <w:tr w:rsidR="00372400" w:rsidRPr="006B5572" w14:paraId="1F82441D" w14:textId="77777777" w:rsidTr="009A04A9">
        <w:trPr>
          <w:trHeight w:val="315"/>
        </w:trPr>
        <w:tc>
          <w:tcPr>
            <w:tcW w:w="5780" w:type="dxa"/>
            <w:tcBorders>
              <w:top w:val="nil"/>
              <w:left w:val="single" w:sz="4" w:space="0" w:color="auto"/>
              <w:bottom w:val="single" w:sz="4" w:space="0" w:color="auto"/>
              <w:right w:val="single" w:sz="4" w:space="0" w:color="auto"/>
            </w:tcBorders>
            <w:hideMark/>
          </w:tcPr>
          <w:p w14:paraId="02F39EBD" w14:textId="77777777" w:rsidR="00372400" w:rsidRPr="006B5572" w:rsidRDefault="00372400"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first semester)</w:t>
            </w:r>
          </w:p>
        </w:tc>
        <w:tc>
          <w:tcPr>
            <w:tcW w:w="2360" w:type="dxa"/>
            <w:tcBorders>
              <w:top w:val="nil"/>
              <w:left w:val="nil"/>
              <w:bottom w:val="single" w:sz="4" w:space="0" w:color="auto"/>
              <w:right w:val="single" w:sz="4" w:space="0" w:color="auto"/>
            </w:tcBorders>
            <w:hideMark/>
          </w:tcPr>
          <w:p w14:paraId="571D70EE" w14:textId="77777777" w:rsidR="00372400" w:rsidRPr="006B5572" w:rsidRDefault="00372400"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2,344</w:t>
            </w:r>
          </w:p>
        </w:tc>
      </w:tr>
    </w:tbl>
    <w:p w14:paraId="637BDB5C" w14:textId="77777777" w:rsidR="00372400" w:rsidRPr="006B5572" w:rsidRDefault="00372400" w:rsidP="00372400">
      <w:pPr>
        <w:rPr>
          <w:lang w:val="en-US"/>
        </w:rPr>
      </w:pPr>
    </w:p>
    <w:p w14:paraId="219B358F"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Based on the past experience, the AA knows that usually all the operations included in the programmes at the end of the reference period are already active in the population of the first semester. Moreover, it is expected that the declared expenditure at the end of the first semester represents about 35% of the total declared expenditure at the end of the reference period. Based on these assumptions a summary of the population is described in the following table:</w:t>
      </w:r>
    </w:p>
    <w:p w14:paraId="5A628052" w14:textId="77777777" w:rsidR="00372400" w:rsidRPr="006B5572" w:rsidRDefault="00372400" w:rsidP="00372400">
      <w:pPr>
        <w:rPr>
          <w:lang w:val="en-GB"/>
        </w:rPr>
      </w:pPr>
    </w:p>
    <w:tbl>
      <w:tblPr>
        <w:tblW w:w="8410" w:type="dxa"/>
        <w:tblInd w:w="-214" w:type="dxa"/>
        <w:tblCellMar>
          <w:left w:w="70" w:type="dxa"/>
          <w:right w:w="70" w:type="dxa"/>
        </w:tblCellMar>
        <w:tblLook w:val="04A0" w:firstRow="1" w:lastRow="0" w:firstColumn="1" w:lastColumn="0" w:noHBand="0" w:noVBand="1"/>
      </w:tblPr>
      <w:tblGrid>
        <w:gridCol w:w="6050"/>
        <w:gridCol w:w="2360"/>
      </w:tblGrid>
      <w:tr w:rsidR="00372400" w:rsidRPr="006B5572" w14:paraId="56C650A2" w14:textId="77777777" w:rsidTr="009A04A9">
        <w:trPr>
          <w:trHeight w:val="315"/>
        </w:trPr>
        <w:tc>
          <w:tcPr>
            <w:tcW w:w="6050" w:type="dxa"/>
            <w:tcBorders>
              <w:top w:val="single" w:sz="4" w:space="0" w:color="auto"/>
              <w:left w:val="single" w:sz="4" w:space="0" w:color="auto"/>
              <w:bottom w:val="single" w:sz="4" w:space="0" w:color="auto"/>
              <w:right w:val="single" w:sz="4" w:space="0" w:color="auto"/>
            </w:tcBorders>
            <w:hideMark/>
          </w:tcPr>
          <w:p w14:paraId="0FE1ADAC"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(DE) at the end of first semester</w:t>
            </w:r>
          </w:p>
        </w:tc>
        <w:tc>
          <w:tcPr>
            <w:tcW w:w="2360" w:type="dxa"/>
            <w:tcBorders>
              <w:top w:val="single" w:sz="4" w:space="0" w:color="auto"/>
              <w:left w:val="nil"/>
              <w:bottom w:val="single" w:sz="4" w:space="0" w:color="auto"/>
              <w:right w:val="single" w:sz="4" w:space="0" w:color="auto"/>
            </w:tcBorders>
            <w:hideMark/>
          </w:tcPr>
          <w:p w14:paraId="5FD057D4"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cs="Times New Roman"/>
                <w:color w:val="000000"/>
              </w:rPr>
              <w:t xml:space="preserve">1,827,930,259 </w:t>
            </w:r>
            <w:r w:rsidRPr="006B5572">
              <w:rPr>
                <w:rFonts w:eastAsia="Times New Roman" w:cs="Times New Roman"/>
                <w:color w:val="000000"/>
                <w:szCs w:val="24"/>
                <w:lang w:eastAsia="pt-PT"/>
              </w:rPr>
              <w:t xml:space="preserve">€ </w:t>
            </w:r>
          </w:p>
        </w:tc>
      </w:tr>
      <w:tr w:rsidR="00372400" w:rsidRPr="006B5572" w14:paraId="495067AA"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111030EB"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Declared expenditure (DE) at the end of the second semester (predicted) </w:t>
            </w:r>
          </w:p>
          <w:p w14:paraId="35316796"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cs="Times New Roman"/>
                <w:color w:val="000000"/>
                <w:lang w:val="en-GB"/>
              </w:rPr>
              <w:t xml:space="preserve">1,827,930,259€ / </w:t>
            </w:r>
            <w:r w:rsidRPr="006B5572">
              <w:rPr>
                <w:rFonts w:eastAsia="Times New Roman" w:cs="Times New Roman"/>
                <w:color w:val="000000"/>
                <w:szCs w:val="24"/>
                <w:lang w:val="en-US" w:eastAsia="pt-PT"/>
              </w:rPr>
              <w:t>35%</w:t>
            </w:r>
            <w:r w:rsidRPr="006B5572">
              <w:rPr>
                <w:rFonts w:cs="Times New Roman"/>
                <w:color w:val="000000"/>
                <w:lang w:val="en-GB"/>
              </w:rPr>
              <w:t xml:space="preserve">-1,827,930,259€) </w:t>
            </w:r>
            <w:r w:rsidRPr="006B5572">
              <w:rPr>
                <w:rFonts w:eastAsia="Times New Roman" w:cs="Times New Roman"/>
                <w:color w:val="000000"/>
                <w:szCs w:val="24"/>
                <w:lang w:val="en-US" w:eastAsia="pt-PT"/>
              </w:rPr>
              <w:t xml:space="preserve"> = 3,394,727,624€)</w:t>
            </w:r>
          </w:p>
        </w:tc>
        <w:tc>
          <w:tcPr>
            <w:tcW w:w="2360" w:type="dxa"/>
            <w:tcBorders>
              <w:top w:val="nil"/>
              <w:left w:val="nil"/>
              <w:bottom w:val="single" w:sz="4" w:space="0" w:color="auto"/>
              <w:right w:val="single" w:sz="4" w:space="0" w:color="auto"/>
            </w:tcBorders>
            <w:hideMark/>
          </w:tcPr>
          <w:p w14:paraId="435FB285" w14:textId="77777777" w:rsidR="00372400" w:rsidRPr="006B5572" w:rsidRDefault="00372400"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3,394,727,624 €</w:t>
            </w:r>
          </w:p>
        </w:tc>
      </w:tr>
      <w:tr w:rsidR="00372400" w:rsidRPr="006B5572" w14:paraId="472AD9FE"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2CA5CC4F"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Total expenditure forecasted for the year</w:t>
            </w:r>
          </w:p>
        </w:tc>
        <w:tc>
          <w:tcPr>
            <w:tcW w:w="2360" w:type="dxa"/>
            <w:tcBorders>
              <w:top w:val="nil"/>
              <w:left w:val="nil"/>
              <w:bottom w:val="single" w:sz="4" w:space="0" w:color="auto"/>
              <w:right w:val="single" w:sz="4" w:space="0" w:color="auto"/>
            </w:tcBorders>
            <w:hideMark/>
          </w:tcPr>
          <w:p w14:paraId="6F9BCD96" w14:textId="77777777" w:rsidR="00372400" w:rsidRPr="006B5572" w:rsidRDefault="00372400"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5,222,657,883€</w:t>
            </w:r>
          </w:p>
        </w:tc>
      </w:tr>
      <w:tr w:rsidR="00372400" w:rsidRPr="006B5572" w14:paraId="10DD9888"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51F9D1B2"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first semester)</w:t>
            </w:r>
          </w:p>
        </w:tc>
        <w:tc>
          <w:tcPr>
            <w:tcW w:w="2360" w:type="dxa"/>
            <w:tcBorders>
              <w:top w:val="nil"/>
              <w:left w:val="nil"/>
              <w:bottom w:val="single" w:sz="4" w:space="0" w:color="auto"/>
              <w:right w:val="single" w:sz="4" w:space="0" w:color="auto"/>
            </w:tcBorders>
            <w:hideMark/>
          </w:tcPr>
          <w:p w14:paraId="77EE6D22" w14:textId="77777777" w:rsidR="00372400" w:rsidRPr="006B5572" w:rsidRDefault="00372400"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2,344   </w:t>
            </w:r>
          </w:p>
        </w:tc>
      </w:tr>
      <w:tr w:rsidR="00372400" w:rsidRPr="006B5572" w14:paraId="7DF86989"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20315188"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second semester, predicted)</w:t>
            </w:r>
          </w:p>
        </w:tc>
        <w:tc>
          <w:tcPr>
            <w:tcW w:w="2360" w:type="dxa"/>
            <w:tcBorders>
              <w:top w:val="nil"/>
              <w:left w:val="nil"/>
              <w:bottom w:val="single" w:sz="4" w:space="0" w:color="auto"/>
              <w:right w:val="single" w:sz="4" w:space="0" w:color="auto"/>
            </w:tcBorders>
            <w:hideMark/>
          </w:tcPr>
          <w:p w14:paraId="1F1183C2" w14:textId="77777777" w:rsidR="00372400" w:rsidRPr="006B5572" w:rsidRDefault="00372400"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2,344</w:t>
            </w:r>
          </w:p>
        </w:tc>
      </w:tr>
    </w:tbl>
    <w:p w14:paraId="3DF5B896" w14:textId="77777777" w:rsidR="00372400" w:rsidRPr="006B5572" w:rsidRDefault="00372400" w:rsidP="00372400">
      <w:pPr>
        <w:rPr>
          <w:lang w:val="en-US"/>
        </w:rPr>
      </w:pPr>
    </w:p>
    <w:p w14:paraId="16B72A3C" w14:textId="77777777" w:rsidR="00372400" w:rsidRPr="006B5572" w:rsidRDefault="00372400" w:rsidP="00372400">
      <w:pPr>
        <w:rPr>
          <w:rFonts w:cs="Times New Roman"/>
          <w:szCs w:val="24"/>
          <w:lang w:val="en-GB"/>
        </w:rPr>
      </w:pPr>
      <w:r w:rsidRPr="006B5572">
        <w:rPr>
          <w:rFonts w:cs="Times New Roman"/>
          <w:szCs w:val="24"/>
          <w:lang w:val="en-GB"/>
        </w:rPr>
        <w:t>For the first period, the global sample size (for the set of two semesters) is computed as follows:</w:t>
      </w:r>
    </w:p>
    <w:p w14:paraId="0BDC0E2D" w14:textId="77777777" w:rsidR="00372400" w:rsidRPr="006B5572" w:rsidRDefault="00372400" w:rsidP="00372400">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141887AD" w14:textId="77777777" w:rsidR="00372400" w:rsidRPr="007167BB" w:rsidRDefault="00372400" w:rsidP="00372400">
      <w:pPr>
        <w:autoSpaceDE w:val="0"/>
        <w:autoSpaceDN w:val="0"/>
        <w:adjustRightInd w:val="0"/>
        <w:rPr>
          <w:rFonts w:eastAsiaTheme="minorEastAsia" w:cs="Times New Roman"/>
          <w:szCs w:val="24"/>
          <w:lang w:val="en-GB"/>
        </w:rPr>
      </w:pPr>
    </w:p>
    <w:p w14:paraId="0C19BB96"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aver</w:t>
      </w:r>
      <w:r w:rsidRPr="007167BB">
        <w:rPr>
          <w:rFonts w:eastAsiaTheme="minorEastAsia" w:cs="Times New Roman"/>
          <w:szCs w:val="24"/>
          <w:lang w:val="en-GB"/>
        </w:rPr>
        <w:t>age of the variances of the error rates in each semester, with the weight for each semester equal to the ratio between the semester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eastAsiaTheme="minorEastAsia" w:cs="Times New Roman"/>
          <w:szCs w:val="24"/>
          <w:lang w:val="en-GB"/>
        </w:rPr>
        <w:t>) and the book value for the whole population (</w:t>
      </w:r>
      <w:r w:rsidRPr="007167BB">
        <w:rPr>
          <w:rFonts w:eastAsiaTheme="minorEastAsia" w:cs="Times New Roman"/>
          <w:i/>
          <w:szCs w:val="24"/>
          <w:lang w:val="en-GB"/>
        </w:rPr>
        <w:t>BV</w:t>
      </w:r>
      <w:r w:rsidRPr="00FB2B91">
        <w:rPr>
          <w:rFonts w:eastAsiaTheme="minorEastAsia" w:cs="Times New Roman"/>
          <w:szCs w:val="24"/>
          <w:lang w:val="en-GB"/>
        </w:rPr>
        <w:t>).</w:t>
      </w:r>
    </w:p>
    <w:p w14:paraId="523E24C2" w14:textId="77777777" w:rsidR="00372400" w:rsidRPr="00FB2B91" w:rsidRDefault="00372400" w:rsidP="00372400">
      <w:pPr>
        <w:autoSpaceDE w:val="0"/>
        <w:autoSpaceDN w:val="0"/>
        <w:adjustRightInd w:val="0"/>
        <w:rPr>
          <w:rFonts w:eastAsiaTheme="minorEastAsia" w:cs="Times New Roman"/>
          <w:szCs w:val="24"/>
          <w:lang w:val="en-GB"/>
        </w:rPr>
      </w:pPr>
    </w:p>
    <w:p w14:paraId="35151A51" w14:textId="77777777" w:rsidR="00372400" w:rsidRPr="006B5572" w:rsidRDefault="00DC4817" w:rsidP="00372400">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m:oMathPara>
    </w:p>
    <w:p w14:paraId="059F683A" w14:textId="77777777" w:rsidR="00372400" w:rsidRPr="007167BB" w:rsidRDefault="00372400" w:rsidP="00372400">
      <w:pPr>
        <w:autoSpaceDE w:val="0"/>
        <w:autoSpaceDN w:val="0"/>
        <w:adjustRightInd w:val="0"/>
        <w:rPr>
          <w:rFonts w:eastAsiaTheme="minorEastAsia" w:cs="Times New Roman"/>
          <w:szCs w:val="24"/>
          <w:lang w:val="en-GB"/>
        </w:rPr>
      </w:pPr>
    </w:p>
    <w:p w14:paraId="4F6E2188" w14:textId="77777777" w:rsidR="00372400" w:rsidRPr="007167BB" w:rsidRDefault="00372400" w:rsidP="00372400">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 rates in each semester. The </w:t>
      </w:r>
      <w:r w:rsidRPr="007167BB">
        <w:rPr>
          <w:rFonts w:cs="Times New Roman"/>
          <w:szCs w:val="24"/>
          <w:lang w:val="en-GB"/>
        </w:rPr>
        <w:t xml:space="preserve">variance of the errors rates is computed for each semester as </w:t>
      </w:r>
    </w:p>
    <w:p w14:paraId="4F093B8B" w14:textId="77777777" w:rsidR="00372400" w:rsidRPr="006B5572" w:rsidRDefault="00DC4817" w:rsidP="00372400">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t=1,2,…,T</m:t>
          </m:r>
        </m:oMath>
      </m:oMathPara>
    </w:p>
    <w:p w14:paraId="303E14DF" w14:textId="77777777" w:rsidR="00372400" w:rsidRPr="006B5572" w:rsidRDefault="00372400" w:rsidP="00372400">
      <w:pPr>
        <w:rPr>
          <w:rFonts w:eastAsiaTheme="minorEastAsia" w:cs="Times New Roman"/>
          <w:szCs w:val="24"/>
          <w:lang w:val="en-GB"/>
        </w:rPr>
      </w:pPr>
    </w:p>
    <w:p w14:paraId="58B36C87" w14:textId="77777777" w:rsidR="00372400" w:rsidRPr="006B5572" w:rsidRDefault="00372400" w:rsidP="00372400">
      <w:pPr>
        <w:rPr>
          <w:rFonts w:eastAsiaTheme="minorEastAsia" w:cs="Times New Roman"/>
          <w:szCs w:val="24"/>
          <w:lang w:val="en-GB"/>
        </w:rPr>
      </w:pPr>
      <w:r w:rsidRPr="006B5572">
        <w:rPr>
          <w:rFonts w:eastAsiaTheme="minorEastAsia" w:cs="Times New Roman"/>
          <w:szCs w:val="24"/>
          <w:lang w:val="en-GB"/>
        </w:rPr>
        <w:t xml:space="preserve">Since these variances are unknown, the AA decided to draw a preliminary sample of 20 operations at the end of first semester of the current year. The sample standard deviation of error rates in this preliminary sample at first semester is 0.12. Based on professional judgement and knowing that usually the expenditure in second semester is larger than in first semester, the AA has made a preliminary prediction of standard deviation of error rates for the second semester to be 110% larger than in first semester, that is, 0.25. Therefore, </w:t>
      </w:r>
      <w:r w:rsidRPr="006B5572">
        <w:rPr>
          <w:rFonts w:cs="Times New Roman"/>
          <w:szCs w:val="24"/>
          <w:lang w:val="en-GB"/>
        </w:rPr>
        <w:t>the weighted average of the variances of the error rates is:</w:t>
      </w:r>
    </w:p>
    <w:p w14:paraId="765755C0" w14:textId="77777777" w:rsidR="00372400" w:rsidRPr="006B5572" w:rsidRDefault="00372400" w:rsidP="00372400">
      <w:pPr>
        <w:rPr>
          <w:rFonts w:cs="Times New Roman"/>
          <w:szCs w:val="24"/>
          <w:lang w:val="en-GB"/>
        </w:rPr>
      </w:pPr>
    </w:p>
    <w:p w14:paraId="0F81975F" w14:textId="77777777" w:rsidR="00372400" w:rsidRPr="006B5572" w:rsidRDefault="00DC4817" w:rsidP="00372400">
      <w:pPr>
        <w:autoSpaceDE w:val="0"/>
        <w:autoSpaceDN w:val="0"/>
        <w:adjustRightInd w:val="0"/>
        <w:spacing w:line="240" w:lineRule="auto"/>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 xml:space="preserve">1,827,930,259 </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0.12</m:t>
              </m:r>
            </m:e>
            <m:sup>
              <m:r>
                <w:rPr>
                  <w:rFonts w:ascii="Cambria Math" w:eastAsiaTheme="minorEastAsia" w:hAnsi="Cambria Math" w:cs="Times New Roman"/>
                  <w:szCs w:val="24"/>
                  <w:lang w:val="en-GB"/>
                </w:rPr>
                <m:t>2</m:t>
              </m:r>
            </m:sup>
          </m:sSup>
        </m:oMath>
      </m:oMathPara>
    </w:p>
    <w:p w14:paraId="7998CB49" w14:textId="77777777" w:rsidR="00372400" w:rsidRPr="007167BB" w:rsidRDefault="00372400" w:rsidP="00372400">
      <w:pPr>
        <w:autoSpaceDE w:val="0"/>
        <w:autoSpaceDN w:val="0"/>
        <w:adjustRightInd w:val="0"/>
        <w:spacing w:line="240" w:lineRule="auto"/>
        <w:ind w:left="360"/>
        <w:rPr>
          <w:rFonts w:eastAsiaTheme="minorEastAsia" w:cs="Times New Roman"/>
          <w:szCs w:val="24"/>
          <w:lang w:val="en-GB"/>
        </w:rPr>
      </w:pPr>
    </w:p>
    <w:p w14:paraId="75BB9D10" w14:textId="77777777" w:rsidR="00372400" w:rsidRPr="007167BB" w:rsidRDefault="00372400" w:rsidP="00372400">
      <w:pPr>
        <w:autoSpaceDE w:val="0"/>
        <w:autoSpaceDN w:val="0"/>
        <w:adjustRightInd w:val="0"/>
        <w:spacing w:line="240" w:lineRule="auto"/>
        <w:ind w:left="360"/>
        <w:rPr>
          <w:rFonts w:eastAsiaTheme="minorEastAsia" w:cs="Times New Roman"/>
          <w:szCs w:val="24"/>
          <w:lang w:val="en-GB"/>
        </w:rPr>
      </w:pPr>
      <m:oMathPara>
        <m:oMath>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imes New Roman" w:hAnsi="Cambria Math" w:cs="Times New Roman"/>
                  <w:color w:val="000000"/>
                  <w:szCs w:val="24"/>
                  <w:lang w:val="en-US" w:eastAsia="pt-PT"/>
                </w:rPr>
                <m:t>3,394,727,624</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sSup>
            <m:sSupPr>
              <m:ctrlPr>
                <w:rPr>
                  <w:rFonts w:ascii="Cambria Math" w:hAnsi="Cambria Math" w:cs="Times New Roman"/>
                  <w:i/>
                  <w:szCs w:val="24"/>
                  <w:lang w:val="en-GB"/>
                </w:rPr>
              </m:ctrlPr>
            </m:sSupPr>
            <m:e>
              <m:r>
                <w:rPr>
                  <w:rFonts w:ascii="Cambria Math" w:hAnsi="Cambria Math" w:cs="Times New Roman"/>
                  <w:szCs w:val="24"/>
                  <w:lang w:val="en-GB"/>
                </w:rPr>
                <m:t>×0.25</m:t>
              </m:r>
            </m:e>
            <m:sup>
              <m:r>
                <w:rPr>
                  <w:rFonts w:ascii="Cambria Math" w:hAnsi="Cambria Math" w:cs="Times New Roman"/>
                  <w:szCs w:val="24"/>
                  <w:lang w:val="en-GB"/>
                </w:rPr>
                <m:t>2</m:t>
              </m:r>
            </m:sup>
          </m:sSup>
          <m:r>
            <w:rPr>
              <w:rFonts w:ascii="Cambria Math" w:hAnsi="Cambria Math" w:cs="Times New Roman"/>
              <w:szCs w:val="24"/>
              <w:lang w:val="en-GB"/>
            </w:rPr>
            <m:t>=0.0457</m:t>
          </m:r>
        </m:oMath>
      </m:oMathPara>
    </w:p>
    <w:p w14:paraId="39855E3B" w14:textId="77777777" w:rsidR="00372400" w:rsidRPr="00FB2B91" w:rsidRDefault="00372400" w:rsidP="00372400">
      <w:pPr>
        <w:rPr>
          <w:rFonts w:cs="Times New Roman"/>
          <w:szCs w:val="24"/>
          <w:lang w:val="en-GB"/>
        </w:rPr>
      </w:pPr>
    </w:p>
    <w:p w14:paraId="4C7CDB2B" w14:textId="77777777" w:rsidR="00372400" w:rsidRPr="00FB2B91" w:rsidRDefault="00372400" w:rsidP="00372400">
      <w:pPr>
        <w:rPr>
          <w:rFonts w:cs="Times New Roman"/>
          <w:szCs w:val="24"/>
          <w:lang w:val="en-GB"/>
        </w:rPr>
      </w:pPr>
      <w:r w:rsidRPr="00FB2B91">
        <w:rPr>
          <w:rFonts w:cs="Times New Roman"/>
          <w:szCs w:val="24"/>
          <w:lang w:val="en-GB"/>
        </w:rPr>
        <w:t>In the first semester, the AA, given the level of functioning of the management and control system, considers adequate a confidence level of 60%. The global sample size for the whole year is:</w:t>
      </w:r>
    </w:p>
    <w:p w14:paraId="6CF0E360" w14:textId="77777777" w:rsidR="00372400" w:rsidRPr="00FB2B91" w:rsidRDefault="00372400" w:rsidP="00372400">
      <w:pPr>
        <w:rPr>
          <w:rFonts w:cs="Times New Roman"/>
          <w:szCs w:val="24"/>
          <w:lang w:val="en-GB"/>
        </w:rPr>
      </w:pPr>
    </w:p>
    <w:p w14:paraId="704FC326" w14:textId="77777777" w:rsidR="00372400" w:rsidRPr="007167BB" w:rsidRDefault="00372400" w:rsidP="00372400">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0.842×(</m:t>
                      </m:r>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r>
                            <w:rPr>
                              <w:rFonts w:ascii="Cambria Math" w:hAnsi="Cambria Math" w:cs="Times New Roman"/>
                              <w:szCs w:val="24"/>
                              <w:lang w:val="en-GB"/>
                            </w:rPr>
                            <m:t>0.0457</m:t>
                          </m:r>
                        </m:e>
                      </m:rad>
                    </m:num>
                    <m:den>
                      <m:r>
                        <m:rPr>
                          <m:sty m:val="p"/>
                        </m:rPr>
                        <w:rPr>
                          <w:rFonts w:ascii="Cambria Math" w:eastAsia="Times New Roman" w:hAnsi="Cambria Math" w:cs="Times New Roman"/>
                          <w:color w:val="000000"/>
                          <w:szCs w:val="24"/>
                          <w:lang w:val="en-US" w:eastAsia="pt-PT"/>
                        </w:rPr>
                        <m:t>104,453,158</m:t>
                      </m:r>
                      <m: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20,890,632</m:t>
                      </m:r>
                    </m:den>
                  </m:f>
                </m:e>
              </m:d>
            </m:e>
            <m:sup>
              <m:r>
                <w:rPr>
                  <w:rFonts w:ascii="Cambria Math" w:hAnsi="Cambria Math" w:cs="Times New Roman"/>
                  <w:szCs w:val="24"/>
                  <w:lang w:val="en-GB"/>
                </w:rPr>
                <m:t>2</m:t>
              </m:r>
            </m:sup>
          </m:sSup>
          <m:r>
            <w:rPr>
              <w:rFonts w:ascii="Cambria Math" w:hAnsi="Cambria Math" w:cs="Times New Roman"/>
              <w:szCs w:val="24"/>
              <w:lang w:val="en-GB"/>
            </w:rPr>
            <m:t>≈127</m:t>
          </m:r>
        </m:oMath>
      </m:oMathPara>
    </w:p>
    <w:p w14:paraId="3EFE6A96" w14:textId="77777777" w:rsidR="00372400" w:rsidRPr="00FB2B91" w:rsidRDefault="00372400" w:rsidP="00372400">
      <w:pPr>
        <w:rPr>
          <w:rFonts w:eastAsiaTheme="minorEastAsia" w:cs="Times New Roman"/>
          <w:szCs w:val="24"/>
          <w:lang w:val="en-GB"/>
        </w:rPr>
      </w:pPr>
    </w:p>
    <w:p w14:paraId="414BD7FB" w14:textId="77777777" w:rsidR="00372400" w:rsidRPr="006B5572" w:rsidRDefault="00372400" w:rsidP="00372400">
      <w:pPr>
        <w:rPr>
          <w:rFonts w:cs="Times New Roman"/>
          <w:szCs w:val="24"/>
          <w:lang w:val="en-US"/>
        </w:rPr>
      </w:pPr>
      <w:r w:rsidRPr="00FB2B91">
        <w:rPr>
          <w:rFonts w:eastAsiaTheme="minorEastAsia"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0.842 (coefficient cor</w:t>
      </w:r>
      <w:r w:rsidRPr="00A33A9B">
        <w:rPr>
          <w:rFonts w:cs="Times New Roman"/>
          <w:szCs w:val="24"/>
          <w:lang w:val="en-GB"/>
        </w:rPr>
        <w:t xml:space="preserve">responding to a 60% confidence level), </w:t>
      </w:r>
      <m:oMath>
        <m:r>
          <w:rPr>
            <w:rFonts w:ascii="Cambria Math" w:hAnsi="Cambria Math" w:cs="Times New Roman"/>
            <w:szCs w:val="24"/>
            <w:lang w:val="en-GB"/>
          </w:rPr>
          <m:t>TE</m:t>
        </m:r>
      </m:oMath>
      <w:r w:rsidRPr="006B5572">
        <w:rPr>
          <w:rFonts w:cs="Times New Roman"/>
          <w:szCs w:val="24"/>
          <w:lang w:val="en-GB"/>
        </w:rPr>
        <w:t xml:space="preserve">, the tolerable error, is 2% (maximum materiality level set by the Regulation) of the book value. The total book value comprises the true book value at the end of the first semester plus the predicted book value for the second semester </w:t>
      </w:r>
      <w:r w:rsidRPr="006B5572">
        <w:rPr>
          <w:rFonts w:eastAsia="Times New Roman" w:cs="Times New Roman"/>
          <w:color w:val="000000"/>
          <w:szCs w:val="24"/>
          <w:lang w:val="en-US" w:eastAsia="pt-PT"/>
        </w:rPr>
        <w:t>3,394,727,624 €</w:t>
      </w:r>
      <w:r w:rsidRPr="006B5572">
        <w:rPr>
          <w:rFonts w:cs="Times New Roman"/>
          <w:szCs w:val="24"/>
          <w:lang w:val="en-GB"/>
        </w:rPr>
        <w:t xml:space="preserve">, which means that tolerable error is 2% x 5,222,657,883 € = </w:t>
      </w:r>
      <m:oMath>
        <m:r>
          <m:rPr>
            <m:sty m:val="p"/>
          </m:rPr>
          <w:rPr>
            <w:rFonts w:ascii="Cambria Math" w:eastAsia="Times New Roman" w:hAnsi="Cambria Math" w:cs="Times New Roman"/>
            <w:color w:val="000000"/>
            <w:szCs w:val="24"/>
            <w:lang w:val="en-US" w:eastAsia="pt-PT"/>
          </w:rPr>
          <m:t>104,453,158</m:t>
        </m:r>
      </m:oMath>
      <w:r w:rsidRPr="006B5572">
        <w:rPr>
          <w:rFonts w:eastAsia="Times New Roman" w:cs="Times New Roman"/>
          <w:color w:val="000000"/>
          <w:szCs w:val="24"/>
          <w:lang w:val="en-US" w:eastAsia="pt-PT"/>
        </w:rPr>
        <w:t xml:space="preserve"> €. The last year’s audit projected an error rate of 0.4%. Thus</w:t>
      </w:r>
      <m:oMath>
        <m:r>
          <w:rPr>
            <w:rFonts w:ascii="Cambria Math" w:eastAsia="Times New Roman" w:hAnsi="Cambria Math" w:cs="Times New Roman"/>
            <w:color w:val="000000"/>
            <w:szCs w:val="24"/>
            <w:lang w:val="en-US" w:eastAsia="pt-PT"/>
          </w:rPr>
          <m:t xml:space="preserve"> </m:t>
        </m:r>
        <m:r>
          <w:rPr>
            <w:rFonts w:ascii="Cambria Math" w:hAnsi="Cambria Math" w:cs="Times New Roman"/>
            <w:szCs w:val="24"/>
            <w:lang w:val="en-GB"/>
          </w:rPr>
          <m:t>AE</m:t>
        </m:r>
      </m:oMath>
      <w:r w:rsidRPr="006B5572">
        <w:rPr>
          <w:rFonts w:cs="Times New Roman"/>
          <w:szCs w:val="24"/>
          <w:lang w:val="en-GB"/>
        </w:rPr>
        <w:t xml:space="preserve">, the anticipated error, is 0.4% x 5,222,657,883 € = </w:t>
      </w:r>
      <w:r w:rsidRPr="006B5572">
        <w:rPr>
          <w:rFonts w:eastAsia="Times New Roman" w:cs="Times New Roman"/>
          <w:color w:val="000000"/>
          <w:szCs w:val="24"/>
          <w:lang w:val="en-US" w:eastAsia="pt-PT"/>
        </w:rPr>
        <w:t>20,890,632 €</w:t>
      </w:r>
      <w:r w:rsidRPr="006B5572">
        <w:rPr>
          <w:rFonts w:cs="Times New Roman"/>
          <w:szCs w:val="24"/>
          <w:lang w:val="en-US"/>
        </w:rPr>
        <w:t>.</w:t>
      </w:r>
    </w:p>
    <w:p w14:paraId="15A989B5" w14:textId="77777777" w:rsidR="00372400" w:rsidRPr="006B5572" w:rsidRDefault="00372400" w:rsidP="00372400">
      <w:pPr>
        <w:rPr>
          <w:lang w:val="en-US"/>
        </w:rPr>
      </w:pPr>
    </w:p>
    <w:p w14:paraId="2414B035" w14:textId="77777777" w:rsidR="00372400" w:rsidRPr="006B5572" w:rsidRDefault="00372400" w:rsidP="00372400">
      <w:pPr>
        <w:spacing w:after="200"/>
        <w:jc w:val="left"/>
        <w:rPr>
          <w:rFonts w:eastAsiaTheme="minorEastAsia" w:cs="Times New Roman"/>
          <w:szCs w:val="24"/>
          <w:lang w:val="en-US"/>
        </w:rPr>
      </w:pPr>
    </w:p>
    <w:p w14:paraId="48B8B7B9" w14:textId="77777777" w:rsidR="00372400" w:rsidRPr="006B5572" w:rsidRDefault="00372400" w:rsidP="00372400">
      <w:pPr>
        <w:spacing w:after="200"/>
        <w:jc w:val="left"/>
        <w:rPr>
          <w:rFonts w:eastAsiaTheme="minorEastAsia" w:cs="Times New Roman"/>
          <w:szCs w:val="24"/>
          <w:lang w:val="en-GB"/>
        </w:rPr>
      </w:pPr>
      <w:r w:rsidRPr="006B5572">
        <w:rPr>
          <w:rFonts w:eastAsiaTheme="minorEastAsia" w:cs="Times New Roman"/>
          <w:szCs w:val="24"/>
          <w:lang w:val="en-GB"/>
        </w:rPr>
        <w:t>The allocation of the sample by semester is as follows:</w:t>
      </w:r>
    </w:p>
    <w:p w14:paraId="716CFF35"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p>
    <w:p w14:paraId="7D878DA2" w14:textId="77777777" w:rsidR="00372400" w:rsidRPr="007167BB" w:rsidRDefault="00DC4817" w:rsidP="00372400">
      <w:pPr>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den>
          </m:f>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1,827,930,259</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r>
            <w:rPr>
              <w:rFonts w:ascii="Cambria Math" w:hAnsi="Cambria Math" w:cs="Times New Roman"/>
              <w:szCs w:val="24"/>
              <w:lang w:val="en-GB"/>
            </w:rPr>
            <m:t>×127≈45</m:t>
          </m:r>
        </m:oMath>
      </m:oMathPara>
    </w:p>
    <w:p w14:paraId="545189F2" w14:textId="77777777" w:rsidR="00372400" w:rsidRPr="00FB2B91" w:rsidRDefault="00372400" w:rsidP="00372400">
      <w:pPr>
        <w:rPr>
          <w:rFonts w:eastAsiaTheme="minorEastAsia" w:cs="Times New Roman"/>
          <w:szCs w:val="24"/>
          <w:lang w:val="en-GB"/>
        </w:rPr>
      </w:pPr>
      <w:r w:rsidRPr="00FB2B91">
        <w:rPr>
          <w:rFonts w:eastAsiaTheme="minorEastAsia" w:cs="Times New Roman"/>
          <w:szCs w:val="24"/>
          <w:lang w:val="en-GB"/>
        </w:rPr>
        <w:t xml:space="preserve">and </w:t>
      </w:r>
    </w:p>
    <w:p w14:paraId="5725D9C3" w14:textId="77777777" w:rsidR="00372400" w:rsidRPr="007167BB" w:rsidRDefault="00DC4817" w:rsidP="00372400">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=82</m:t>
          </m:r>
        </m:oMath>
      </m:oMathPara>
    </w:p>
    <w:p w14:paraId="621FE74D"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7CF97087"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For the first semester</w:t>
      </w:r>
      <w:r w:rsidRPr="00FB2B91">
        <w:rPr>
          <w:rFonts w:cs="Times New Roman"/>
          <w:szCs w:val="24"/>
          <w:lang w:val="en-GB"/>
        </w:rPr>
        <w:t>, it is</w:t>
      </w:r>
      <w:r w:rsidRPr="00FB2B91">
        <w:rPr>
          <w:rFonts w:eastAsiaTheme="minorEastAsia" w:cs="Times New Roman"/>
          <w:szCs w:val="24"/>
          <w:lang w:val="en-GB"/>
        </w:rPr>
        <w:t xml:space="preserve"> necessary to identify the high value population units (if any) t</w:t>
      </w:r>
      <w:r w:rsidRPr="00A33A9B">
        <w:rPr>
          <w:rFonts w:eastAsiaTheme="minorEastAsia" w:cs="Times New Roman"/>
          <w:szCs w:val="24"/>
          <w:lang w:val="en-GB"/>
        </w:rPr>
        <w:t>hat will belong to a high-value stratum to be submitted at a 100% audit work. The cut-off value for determining this top stratum is equal 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m:t>
            </m:r>
          </m:sub>
        </m:sSub>
      </m:oMath>
      <w:r w:rsidRPr="006B5572">
        <w:rPr>
          <w:rFonts w:eastAsiaTheme="minorEastAsia" w:cs="Times New Roman"/>
          <w:szCs w:val="24"/>
          <w:lang w:val="en-GB"/>
        </w:rPr>
        <w:t>) and the planned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oMath>
      <w:r w:rsidRPr="006B5572">
        <w:rPr>
          <w:rFonts w:eastAsiaTheme="minorEastAsia" w:cs="Times New Roman"/>
          <w:szCs w:val="24"/>
          <w:lang w:val="en-GB"/>
        </w:rPr>
        <w:t>). All items whose book value is hig</w:t>
      </w:r>
      <w:r w:rsidRPr="007167BB">
        <w:rPr>
          <w:rFonts w:eastAsiaTheme="minorEastAsia" w:cs="Times New Roman"/>
          <w:szCs w:val="24"/>
          <w:lang w:val="en-GB"/>
        </w:rPr>
        <w:t xml:space="preserve">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i1</m:t>
            </m:r>
          </m:sub>
        </m:sSub>
        <m:r>
          <w:rPr>
            <w:rFonts w:asci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den>
        </m:f>
      </m:oMath>
      <w:r w:rsidRPr="006B5572">
        <w:rPr>
          <w:rFonts w:eastAsiaTheme="minorEastAsia" w:cs="Times New Roman"/>
          <w:szCs w:val="24"/>
          <w:lang w:val="en-GB"/>
        </w:rPr>
        <w:t xml:space="preserve">) will be placed in the 100% audit stratum. In this case the cut-off value is </w:t>
      </w:r>
      <w:r w:rsidRPr="007167BB">
        <w:rPr>
          <w:rFonts w:eastAsia="Times New Roman" w:cs="Times New Roman"/>
          <w:color w:val="000000"/>
          <w:szCs w:val="24"/>
          <w:lang w:val="en-US" w:eastAsia="pt-PT"/>
        </w:rPr>
        <w:t xml:space="preserve">40,620,672 </w:t>
      </w:r>
      <w:r w:rsidRPr="00FB2B91">
        <w:rPr>
          <w:rFonts w:eastAsiaTheme="minorEastAsia" w:cs="Times New Roman"/>
          <w:szCs w:val="24"/>
          <w:lang w:val="en-GB"/>
        </w:rPr>
        <w:t xml:space="preserve">€. There are 11 operations which book value is larger than this cut-off value. The total book value of these operations amounts to </w:t>
      </w:r>
      <w:r w:rsidRPr="00FB2B91">
        <w:rPr>
          <w:rFonts w:eastAsia="Times New Roman" w:cs="Times New Roman"/>
          <w:color w:val="000000"/>
          <w:szCs w:val="24"/>
          <w:lang w:val="en-US" w:eastAsia="pt-PT"/>
        </w:rPr>
        <w:t>891,767,519 €.</w:t>
      </w:r>
    </w:p>
    <w:p w14:paraId="085ED90B" w14:textId="77777777" w:rsidR="00372400" w:rsidRPr="00A33A9B" w:rsidRDefault="00372400" w:rsidP="00372400">
      <w:pPr>
        <w:autoSpaceDE w:val="0"/>
        <w:autoSpaceDN w:val="0"/>
        <w:adjustRightInd w:val="0"/>
        <w:spacing w:line="240" w:lineRule="auto"/>
        <w:rPr>
          <w:rFonts w:eastAsiaTheme="minorEastAsia" w:cs="Times New Roman"/>
          <w:szCs w:val="24"/>
          <w:lang w:val="en-GB"/>
        </w:rPr>
      </w:pPr>
    </w:p>
    <w:p w14:paraId="39B920FC" w14:textId="524E70AC"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sampling size to be allocated to the non-exhaustive stratum (</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r>
          <w:rPr>
            <w:rFonts w:ascii="Cambria Math" w:eastAsiaTheme="minorEastAsia" w:cs="Times New Roman"/>
            <w:szCs w:val="24"/>
            <w:lang w:val="en-GB"/>
          </w:rPr>
          <m:t>)</m:t>
        </m:r>
      </m:oMath>
      <w:r w:rsidRPr="007167BB">
        <w:rPr>
          <w:rFonts w:eastAsiaTheme="minorEastAsia" w:cs="Times New Roman"/>
          <w:szCs w:val="24"/>
          <w:lang w:val="en-GB"/>
        </w:rPr>
        <w:t xml:space="preserve"> is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oMath>
      <w:r w:rsidRPr="006B5572">
        <w:rPr>
          <w:rFonts w:eastAsiaTheme="minorEastAsia" w:cs="Times New Roman"/>
          <w:szCs w:val="24"/>
          <w:lang w:val="en-GB"/>
        </w:rPr>
        <w:t xml:space="preserve"> and the number of sampling units in the 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oMath>
      <w:r w:rsidRPr="006B5572">
        <w:rPr>
          <w:rFonts w:eastAsiaTheme="minorEastAsia" w:cs="Times New Roman"/>
          <w:szCs w:val="24"/>
          <w:lang w:val="en-GB"/>
        </w:rPr>
        <w:t>), that is 34 operations.</w:t>
      </w:r>
    </w:p>
    <w:p w14:paraId="0E3340E9" w14:textId="77777777" w:rsidR="00372400" w:rsidRPr="007167BB" w:rsidRDefault="00372400" w:rsidP="00372400">
      <w:pPr>
        <w:autoSpaceDE w:val="0"/>
        <w:autoSpaceDN w:val="0"/>
        <w:adjustRightInd w:val="0"/>
        <w:rPr>
          <w:rFonts w:eastAsiaTheme="minorEastAsia" w:cs="Times New Roman"/>
          <w:szCs w:val="24"/>
          <w:lang w:val="en-GB"/>
        </w:rPr>
      </w:pPr>
    </w:p>
    <w:p w14:paraId="5F4DEA8F" w14:textId="4CF92862" w:rsidR="00372400" w:rsidRPr="006B5572"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selection of the sample in the non-exhaustive stratum will be made using probability proportional to size, i.e. proportional to the item book values</w:t>
      </w:r>
      <m:oMath>
        <m:r>
          <w:rPr>
            <w:rFonts w:ascii="Cambria Math" w:eastAsiaTheme="minorEastAsia"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is1</m:t>
            </m:r>
          </m:sub>
        </m:sSub>
      </m:oMath>
      <w:r w:rsidRPr="006B5572">
        <w:rPr>
          <w:rFonts w:eastAsiaTheme="minorEastAsia" w:cs="Times New Roman"/>
          <w:szCs w:val="24"/>
          <w:lang w:val="en-GB"/>
        </w:rPr>
        <w:t>, through systematic selection, using a sampling interval equal to the total expenditure in the no</w:t>
      </w:r>
      <w:r w:rsidRPr="007167BB">
        <w:rPr>
          <w:rFonts w:eastAsiaTheme="minorEastAsia" w:cs="Times New Roman"/>
          <w:szCs w:val="24"/>
          <w:lang w:val="en-GB"/>
        </w:rPr>
        <w:t>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divided by the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oMath>
      <w:r w:rsidRPr="006B5572">
        <w:rPr>
          <w:rFonts w:eastAsiaTheme="minorEastAsia" w:cs="Times New Roman"/>
          <w:szCs w:val="24"/>
          <w:lang w:val="en-GB"/>
        </w:rPr>
        <w:t>), i.e.</w:t>
      </w:r>
    </w:p>
    <w:p w14:paraId="4B2C4777" w14:textId="77777777" w:rsidR="00372400" w:rsidRPr="007167BB" w:rsidRDefault="00372400" w:rsidP="00372400">
      <w:pPr>
        <w:autoSpaceDE w:val="0"/>
        <w:autoSpaceDN w:val="0"/>
        <w:adjustRightInd w:val="0"/>
        <w:spacing w:line="240" w:lineRule="auto"/>
        <w:rPr>
          <w:rFonts w:eastAsiaTheme="minorEastAsia" w:cs="Times New Roman"/>
          <w:szCs w:val="24"/>
          <w:lang w:val="en-GB"/>
        </w:rPr>
      </w:pPr>
    </w:p>
    <w:p w14:paraId="7CBE800F" w14:textId="21F9B166" w:rsidR="00372400" w:rsidRPr="007167BB"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1s</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1,827,930,259</m:t>
              </m:r>
              <m:r>
                <m:rPr>
                  <m:sty m:val="p"/>
                </m:rPr>
                <w:rPr>
                  <w:rFonts w:ascii="Cambria Math" w:hAnsi="Cambria Math" w:cs="Times New Roman"/>
                  <w:szCs w:val="24"/>
                  <w:lang w:val="en-GB"/>
                </w:rPr>
                <m:t>-</m:t>
              </m:r>
              <m:r>
                <m:rPr>
                  <m:sty m:val="p"/>
                </m:rPr>
                <w:rPr>
                  <w:rFonts w:ascii="Cambria Math" w:eastAsia="Times New Roman" w:hAnsi="Cambria Math" w:cs="Times New Roman"/>
                  <w:color w:val="000000"/>
                  <w:szCs w:val="24"/>
                  <w:lang w:eastAsia="pt-PT"/>
                </w:rPr>
                <m:t>891,767,519</m:t>
              </m:r>
            </m:num>
            <m:den>
              <m:r>
                <w:rPr>
                  <w:rFonts w:ascii="Cambria Math" w:eastAsiaTheme="minorEastAsia" w:cs="Times New Roman"/>
                  <w:szCs w:val="24"/>
                  <w:lang w:val="en-GB"/>
                </w:rPr>
                <m:t>34</m:t>
              </m:r>
            </m:den>
          </m:f>
          <m:r>
            <w:rPr>
              <w:rFonts w:ascii="Cambria Math" w:eastAsiaTheme="minorEastAsia" w:cs="Times New Roman"/>
              <w:szCs w:val="24"/>
              <w:lang w:val="en-GB"/>
            </w:rPr>
            <m:t>=27,534,198</m:t>
          </m:r>
        </m:oMath>
      </m:oMathPara>
    </w:p>
    <w:p w14:paraId="3343CBDE" w14:textId="77777777" w:rsidR="00372400" w:rsidRPr="00FB2B91" w:rsidRDefault="00372400" w:rsidP="00372400">
      <w:pPr>
        <w:autoSpaceDE w:val="0"/>
        <w:autoSpaceDN w:val="0"/>
        <w:adjustRightInd w:val="0"/>
        <w:rPr>
          <w:rFonts w:eastAsiaTheme="minorEastAsia" w:cs="Times New Roman"/>
          <w:szCs w:val="24"/>
          <w:lang w:val="en-GB"/>
        </w:rPr>
      </w:pPr>
    </w:p>
    <w:p w14:paraId="4AF0C669" w14:textId="03175A05"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 is just the difference between the total </w:t>
      </w:r>
      <w:r w:rsidRPr="00FB2B91">
        <w:rPr>
          <w:rFonts w:eastAsiaTheme="minorEastAsia" w:cs="Times New Roman"/>
          <w:szCs w:val="24"/>
          <w:lang w:val="en-GB"/>
        </w:rPr>
        <w:t>book value and the book value of the 11 operations belonging to the top stratum.</w:t>
      </w:r>
    </w:p>
    <w:p w14:paraId="11F87DEB"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050356B3"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following table summarises these results:</w:t>
      </w:r>
    </w:p>
    <w:p w14:paraId="6C21B896"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tbl>
      <w:tblPr>
        <w:tblW w:w="8207" w:type="dxa"/>
        <w:jc w:val="center"/>
        <w:tblCellMar>
          <w:left w:w="70" w:type="dxa"/>
          <w:right w:w="70" w:type="dxa"/>
        </w:tblCellMar>
        <w:tblLook w:val="04A0" w:firstRow="1" w:lastRow="0" w:firstColumn="1" w:lastColumn="0" w:noHBand="0" w:noVBand="1"/>
      </w:tblPr>
      <w:tblGrid>
        <w:gridCol w:w="6663"/>
        <w:gridCol w:w="1544"/>
      </w:tblGrid>
      <w:tr w:rsidR="00372400" w:rsidRPr="006B5572" w14:paraId="4A4AE9C0" w14:textId="77777777" w:rsidTr="009A04A9">
        <w:trPr>
          <w:trHeight w:val="300"/>
          <w:jc w:val="center"/>
        </w:trPr>
        <w:tc>
          <w:tcPr>
            <w:tcW w:w="6663" w:type="dxa"/>
            <w:tcBorders>
              <w:top w:val="single" w:sz="4" w:space="0" w:color="auto"/>
              <w:left w:val="single" w:sz="4" w:space="0" w:color="auto"/>
              <w:bottom w:val="single" w:sz="4" w:space="0" w:color="auto"/>
              <w:right w:val="single" w:sz="4" w:space="0" w:color="auto"/>
            </w:tcBorders>
            <w:noWrap/>
            <w:vAlign w:val="bottom"/>
            <w:hideMark/>
          </w:tcPr>
          <w:p w14:paraId="64B34F19" w14:textId="77777777" w:rsidR="00372400" w:rsidRPr="00A33A9B" w:rsidRDefault="00372400" w:rsidP="009A04A9">
            <w:pPr>
              <w:spacing w:line="240" w:lineRule="auto"/>
              <w:jc w:val="left"/>
              <w:rPr>
                <w:rFonts w:eastAsia="Times New Roman" w:cs="Times New Roman"/>
                <w:color w:val="000000"/>
                <w:szCs w:val="24"/>
                <w:lang w:val="en-US" w:eastAsia="pt-PT"/>
              </w:rPr>
            </w:pPr>
            <w:r w:rsidRPr="00A33A9B">
              <w:rPr>
                <w:rFonts w:eastAsia="Times New Roman" w:cs="Times New Roman"/>
                <w:color w:val="000000"/>
                <w:szCs w:val="24"/>
                <w:lang w:val="en-US" w:eastAsia="pt-PT"/>
              </w:rPr>
              <w:t>Cut-off value – first semester</w:t>
            </w:r>
          </w:p>
        </w:tc>
        <w:tc>
          <w:tcPr>
            <w:tcW w:w="1544" w:type="dxa"/>
            <w:tcBorders>
              <w:top w:val="single" w:sz="4" w:space="0" w:color="auto"/>
              <w:left w:val="nil"/>
              <w:bottom w:val="single" w:sz="4" w:space="0" w:color="auto"/>
              <w:right w:val="single" w:sz="4" w:space="0" w:color="auto"/>
            </w:tcBorders>
            <w:noWrap/>
            <w:vAlign w:val="bottom"/>
            <w:hideMark/>
          </w:tcPr>
          <w:p w14:paraId="4DEE4E9E"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eastAsia="pt-PT"/>
              </w:rPr>
              <w:t>40,620,672 €</w:t>
            </w:r>
          </w:p>
        </w:tc>
      </w:tr>
      <w:tr w:rsidR="00372400" w:rsidRPr="006B5572" w14:paraId="228A87A8" w14:textId="77777777" w:rsidTr="009A04A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36F6493C"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Number of operations with book value larger than cut-off value - first semester</w:t>
            </w:r>
          </w:p>
        </w:tc>
        <w:tc>
          <w:tcPr>
            <w:tcW w:w="1544" w:type="dxa"/>
            <w:tcBorders>
              <w:top w:val="nil"/>
              <w:left w:val="nil"/>
              <w:bottom w:val="single" w:sz="4" w:space="0" w:color="auto"/>
              <w:right w:val="single" w:sz="4" w:space="0" w:color="auto"/>
            </w:tcBorders>
            <w:noWrap/>
            <w:vAlign w:val="bottom"/>
            <w:hideMark/>
          </w:tcPr>
          <w:p w14:paraId="21645E83"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eastAsia="pt-PT"/>
              </w:rPr>
              <w:t>11</w:t>
            </w:r>
          </w:p>
        </w:tc>
      </w:tr>
      <w:tr w:rsidR="00372400" w:rsidRPr="006B5572" w14:paraId="181E8D00" w14:textId="77777777" w:rsidTr="009A04A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3782F71F"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Book value of operations with book value larger than cut-off value  - first semester</w:t>
            </w:r>
          </w:p>
        </w:tc>
        <w:tc>
          <w:tcPr>
            <w:tcW w:w="1544" w:type="dxa"/>
            <w:tcBorders>
              <w:top w:val="nil"/>
              <w:left w:val="nil"/>
              <w:bottom w:val="single" w:sz="4" w:space="0" w:color="auto"/>
              <w:right w:val="single" w:sz="4" w:space="0" w:color="auto"/>
            </w:tcBorders>
            <w:noWrap/>
            <w:vAlign w:val="bottom"/>
            <w:hideMark/>
          </w:tcPr>
          <w:p w14:paraId="364F37DB"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eastAsia="pt-PT"/>
              </w:rPr>
              <w:t>891,767,519 €</w:t>
            </w:r>
          </w:p>
        </w:tc>
      </w:tr>
      <w:tr w:rsidR="00372400" w:rsidRPr="006B5572" w14:paraId="50C9F6DB" w14:textId="77777777" w:rsidTr="009A04A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6713F491" w14:textId="77777777" w:rsidR="00372400" w:rsidRPr="006B5572"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BV</m:t>
                  </m:r>
                </m:e>
                <m:sub>
                  <m:r>
                    <w:rPr>
                      <w:rFonts w:ascii="Cambria Math" w:eastAsia="Times New Roman" w:hAnsi="Cambria Math" w:cs="Times New Roman"/>
                      <w:color w:val="000000"/>
                      <w:szCs w:val="24"/>
                      <w:lang w:eastAsia="pt-PT"/>
                    </w:rPr>
                    <m:t>s1</m:t>
                  </m:r>
                </m:sub>
              </m:sSub>
            </m:oMath>
            <w:r w:rsidR="00372400" w:rsidRPr="006B5572">
              <w:rPr>
                <w:rFonts w:eastAsia="Times New Roman" w:cs="Times New Roman"/>
                <w:color w:val="000000"/>
                <w:szCs w:val="24"/>
                <w:lang w:val="en-US" w:eastAsia="pt-PT"/>
              </w:rPr>
              <w:t>- first semester</w:t>
            </w:r>
          </w:p>
        </w:tc>
        <w:tc>
          <w:tcPr>
            <w:tcW w:w="1544" w:type="dxa"/>
            <w:tcBorders>
              <w:top w:val="nil"/>
              <w:left w:val="nil"/>
              <w:bottom w:val="single" w:sz="4" w:space="0" w:color="auto"/>
              <w:right w:val="single" w:sz="4" w:space="0" w:color="auto"/>
            </w:tcBorders>
            <w:noWrap/>
            <w:vAlign w:val="bottom"/>
            <w:hideMark/>
          </w:tcPr>
          <w:p w14:paraId="039A4807" w14:textId="77777777" w:rsidR="00372400" w:rsidRPr="007167BB" w:rsidRDefault="00372400" w:rsidP="009A04A9">
            <w:pPr>
              <w:spacing w:line="240" w:lineRule="auto"/>
              <w:jc w:val="right"/>
              <w:rPr>
                <w:rFonts w:eastAsia="Times New Roman" w:cs="Times New Roman"/>
                <w:color w:val="000000"/>
                <w:szCs w:val="24"/>
                <w:lang w:eastAsia="pt-PT"/>
              </w:rPr>
            </w:pPr>
            <w:r w:rsidRPr="007167BB">
              <w:rPr>
                <w:rFonts w:eastAsia="Times New Roman" w:cs="Times New Roman"/>
                <w:color w:val="000000"/>
                <w:szCs w:val="24"/>
                <w:lang w:eastAsia="pt-PT"/>
              </w:rPr>
              <w:t>936,162,740 €</w:t>
            </w:r>
          </w:p>
        </w:tc>
      </w:tr>
      <w:tr w:rsidR="00372400" w:rsidRPr="006B5572" w14:paraId="2C87B3EC" w14:textId="77777777" w:rsidTr="009A04A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6F0FFFE1" w14:textId="77777777" w:rsidR="00372400" w:rsidRPr="006B5572"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n</m:t>
                  </m:r>
                </m:e>
                <m:sub>
                  <m:r>
                    <w:rPr>
                      <w:rFonts w:ascii="Cambria Math" w:eastAsia="Times New Roman" w:hAnsi="Cambria Math" w:cs="Times New Roman"/>
                      <w:color w:val="000000"/>
                      <w:szCs w:val="24"/>
                      <w:lang w:eastAsia="pt-PT"/>
                    </w:rPr>
                    <m:t>s1</m:t>
                  </m:r>
                </m:sub>
              </m:sSub>
            </m:oMath>
            <w:r w:rsidR="00372400" w:rsidRPr="006B5572">
              <w:rPr>
                <w:rFonts w:eastAsia="Times New Roman" w:cs="Times New Roman"/>
                <w:color w:val="000000"/>
                <w:szCs w:val="24"/>
                <w:lang w:val="en-US" w:eastAsia="pt-PT"/>
              </w:rPr>
              <w:t>- first semester</w:t>
            </w:r>
          </w:p>
        </w:tc>
        <w:tc>
          <w:tcPr>
            <w:tcW w:w="1544" w:type="dxa"/>
            <w:tcBorders>
              <w:top w:val="nil"/>
              <w:left w:val="nil"/>
              <w:bottom w:val="single" w:sz="4" w:space="0" w:color="auto"/>
              <w:right w:val="single" w:sz="4" w:space="0" w:color="auto"/>
            </w:tcBorders>
            <w:noWrap/>
            <w:vAlign w:val="bottom"/>
            <w:hideMark/>
          </w:tcPr>
          <w:p w14:paraId="53D85026" w14:textId="77777777" w:rsidR="00372400" w:rsidRPr="00FB2B91" w:rsidRDefault="00372400" w:rsidP="009A04A9">
            <w:pPr>
              <w:jc w:val="right"/>
              <w:rPr>
                <w:rFonts w:cs="Times New Roman"/>
                <w:color w:val="000000"/>
              </w:rPr>
            </w:pPr>
            <w:r w:rsidRPr="007167BB">
              <w:rPr>
                <w:rFonts w:cs="Times New Roman"/>
                <w:color w:val="000000"/>
                <w:sz w:val="22"/>
              </w:rPr>
              <w:t>34</w:t>
            </w:r>
          </w:p>
        </w:tc>
      </w:tr>
      <w:tr w:rsidR="00372400" w:rsidRPr="006B5572" w14:paraId="5800AF98" w14:textId="77777777" w:rsidTr="009A04A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6D0E30B6" w14:textId="77777777" w:rsidR="00372400" w:rsidRPr="006B5572"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SI</m:t>
                  </m:r>
                </m:e>
                <m:sub>
                  <m:r>
                    <w:rPr>
                      <w:rFonts w:ascii="Cambria Math" w:eastAsia="Times New Roman" w:hAnsi="Cambria Math" w:cs="Times New Roman"/>
                      <w:color w:val="000000"/>
                      <w:szCs w:val="24"/>
                      <w:lang w:eastAsia="pt-PT"/>
                    </w:rPr>
                    <m:t>s1</m:t>
                  </m:r>
                </m:sub>
              </m:sSub>
            </m:oMath>
            <w:r w:rsidR="00372400" w:rsidRPr="006B5572">
              <w:rPr>
                <w:rFonts w:eastAsia="Times New Roman" w:cs="Times New Roman"/>
                <w:color w:val="000000"/>
                <w:szCs w:val="24"/>
                <w:lang w:val="en-US" w:eastAsia="pt-PT"/>
              </w:rPr>
              <w:t>- first semester</w:t>
            </w:r>
          </w:p>
        </w:tc>
        <w:tc>
          <w:tcPr>
            <w:tcW w:w="1544" w:type="dxa"/>
            <w:tcBorders>
              <w:top w:val="nil"/>
              <w:left w:val="nil"/>
              <w:bottom w:val="single" w:sz="4" w:space="0" w:color="auto"/>
              <w:right w:val="single" w:sz="4" w:space="0" w:color="auto"/>
            </w:tcBorders>
            <w:noWrap/>
            <w:vAlign w:val="bottom"/>
            <w:hideMark/>
          </w:tcPr>
          <w:p w14:paraId="546F9700" w14:textId="77777777" w:rsidR="00372400" w:rsidRPr="00FB2B91" w:rsidRDefault="00372400" w:rsidP="009A04A9">
            <w:pPr>
              <w:jc w:val="center"/>
              <w:rPr>
                <w:rFonts w:cs="Times New Roman"/>
                <w:color w:val="000000"/>
              </w:rPr>
            </w:pPr>
            <w:r w:rsidRPr="007167BB">
              <w:rPr>
                <w:rFonts w:cs="Times New Roman"/>
                <w:color w:val="000000"/>
                <w:sz w:val="22"/>
              </w:rPr>
              <w:t>27,534,198 €</w:t>
            </w:r>
          </w:p>
        </w:tc>
      </w:tr>
    </w:tbl>
    <w:p w14:paraId="2D5D36D5"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p>
    <w:p w14:paraId="6C0D5055"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Out of the 11 operations with book value larger than the sampling interval, 6 of them have error. The total error found in this stratum is 19,240,855 €.</w:t>
      </w:r>
    </w:p>
    <w:p w14:paraId="55CFCD9B" w14:textId="77777777" w:rsidR="00372400" w:rsidRPr="006B5572" w:rsidRDefault="00372400" w:rsidP="00372400">
      <w:pPr>
        <w:rPr>
          <w:lang w:val="en-GB"/>
        </w:rPr>
      </w:pPr>
    </w:p>
    <w:p w14:paraId="200F8F8C"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A file containing the remaining 2,333 operations of the population is randomly sorted and a sequential cumulative book value variable is created. A sample of 34 operations is drawn using the systematic proportional to size procedure.</w:t>
      </w:r>
    </w:p>
    <w:p w14:paraId="1002B857" w14:textId="77777777" w:rsidR="00372400" w:rsidRPr="006B5572" w:rsidRDefault="00372400" w:rsidP="00372400">
      <w:pPr>
        <w:autoSpaceDE w:val="0"/>
        <w:autoSpaceDN w:val="0"/>
        <w:adjustRightInd w:val="0"/>
        <w:rPr>
          <w:rFonts w:cs="Times New Roman"/>
          <w:color w:val="000000"/>
          <w:szCs w:val="24"/>
          <w:lang w:val="en-US"/>
        </w:rPr>
      </w:pPr>
      <w:r w:rsidRPr="006B5572">
        <w:rPr>
          <w:rFonts w:cs="Times New Roman"/>
          <w:color w:val="000000"/>
          <w:szCs w:val="24"/>
          <w:lang w:val="en-US"/>
        </w:rPr>
        <w:t>The value of the 34 operations is audited. The sum of the error rates for the first semester is:</w:t>
      </w:r>
    </w:p>
    <w:p w14:paraId="5366AA36" w14:textId="77777777" w:rsidR="00372400" w:rsidRPr="006B5572" w:rsidRDefault="00372400" w:rsidP="00372400">
      <w:pPr>
        <w:autoSpaceDE w:val="0"/>
        <w:autoSpaceDN w:val="0"/>
        <w:adjustRightInd w:val="0"/>
        <w:rPr>
          <w:rFonts w:cs="Times New Roman"/>
          <w:color w:val="000000"/>
          <w:szCs w:val="24"/>
          <w:lang w:val="en-US"/>
        </w:rPr>
      </w:pPr>
    </w:p>
    <w:p w14:paraId="249CB3D5" w14:textId="3D61B09B" w:rsidR="00372400" w:rsidRPr="007167BB" w:rsidRDefault="00DC4817" w:rsidP="00372400">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34</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i1s</m:t>
                      </m:r>
                    </m:sub>
                  </m:sSub>
                </m:den>
              </m:f>
            </m:e>
          </m:nary>
          <m:r>
            <w:rPr>
              <w:rFonts w:ascii="Cambria Math" w:eastAsiaTheme="minorEastAsia" w:hAnsi="Cambria Math" w:cs="Times New Roman"/>
              <w:szCs w:val="24"/>
              <w:lang w:val="en-GB"/>
            </w:rPr>
            <m:t>=1.4256</m:t>
          </m:r>
        </m:oMath>
      </m:oMathPara>
    </w:p>
    <w:p w14:paraId="2AABC088"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standard-deviation of error rates in the sample of the non-exhaustive population of the first semester is (see Section 6.3.1.7 for details):</w:t>
      </w:r>
    </w:p>
    <w:p w14:paraId="1A05E631"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6F5CB5E6" w14:textId="4CAD63C3" w:rsidR="00372400" w:rsidRPr="006B5572" w:rsidRDefault="00DC4817" w:rsidP="00372400">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34-1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34</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i1s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1s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=0.085</m:t>
          </m:r>
        </m:oMath>
      </m:oMathPara>
    </w:p>
    <w:p w14:paraId="52BB1910"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p>
    <w:p w14:paraId="6EBD52DA" w14:textId="32D906D5" w:rsidR="00372400" w:rsidRPr="00FB2B91" w:rsidRDefault="00372400" w:rsidP="00372400">
      <w:pPr>
        <w:autoSpaceDE w:val="0"/>
        <w:autoSpaceDN w:val="0"/>
        <w:adjustRightInd w:val="0"/>
        <w:rPr>
          <w:rFonts w:cs="Times New Roman"/>
          <w:color w:val="000000"/>
          <w:szCs w:val="24"/>
          <w:lang w:val="en-US"/>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1s</m:t>
            </m:r>
          </m:sub>
        </m:sSub>
      </m:oMath>
      <w:r w:rsidRPr="006B5572">
        <w:rPr>
          <w:rFonts w:eastAsiaTheme="minorEastAsia" w:cs="Times New Roman"/>
          <w:szCs w:val="24"/>
          <w:lang w:val="en-GB"/>
        </w:rPr>
        <w:t xml:space="preserve"> equal to the simple average of error rates in th</w:t>
      </w:r>
      <w:r w:rsidRPr="007167BB">
        <w:rPr>
          <w:rFonts w:eastAsiaTheme="minorEastAsia" w:cs="Times New Roman"/>
          <w:szCs w:val="24"/>
          <w:lang w:val="en-GB"/>
        </w:rPr>
        <w:t>e sample of the non-exhaustive group of first semester.</w:t>
      </w:r>
    </w:p>
    <w:p w14:paraId="70205F71" w14:textId="77777777" w:rsidR="00372400" w:rsidRPr="00FB2B91" w:rsidRDefault="00372400" w:rsidP="00372400">
      <w:pPr>
        <w:autoSpaceDE w:val="0"/>
        <w:autoSpaceDN w:val="0"/>
        <w:adjustRightInd w:val="0"/>
        <w:rPr>
          <w:rFonts w:cs="Times New Roman"/>
          <w:color w:val="000000"/>
          <w:szCs w:val="24"/>
          <w:lang w:val="en-US"/>
        </w:rPr>
      </w:pPr>
    </w:p>
    <w:p w14:paraId="24FA61C5" w14:textId="0B9F0940" w:rsidR="00372400" w:rsidRPr="006B5572" w:rsidRDefault="00372400" w:rsidP="00372400">
      <w:pPr>
        <w:autoSpaceDE w:val="0"/>
        <w:autoSpaceDN w:val="0"/>
        <w:adjustRightInd w:val="0"/>
        <w:rPr>
          <w:rFonts w:cs="Times New Roman"/>
          <w:szCs w:val="24"/>
          <w:lang w:val="en-GB"/>
        </w:rPr>
      </w:pPr>
      <w:r w:rsidRPr="00FB2B91">
        <w:rPr>
          <w:rFonts w:cs="Times New Roman"/>
          <w:szCs w:val="24"/>
          <w:lang w:val="en-GB"/>
        </w:rPr>
        <w:t>At the end of the second semester more information is available, in particular, t</w:t>
      </w:r>
      <w:r w:rsidRPr="00FB2B91">
        <w:rPr>
          <w:rFonts w:eastAsiaTheme="minorEastAsia" w:cs="Times New Roman"/>
          <w:szCs w:val="24"/>
          <w:lang w:val="en-GB"/>
        </w:rPr>
        <w:t xml:space="preserve">he total expenditure of operations active in the second semester </w:t>
      </w:r>
      <w:r w:rsidRPr="00A33A9B">
        <w:rPr>
          <w:rFonts w:cs="Times New Roman"/>
          <w:szCs w:val="24"/>
          <w:lang w:val="en-GB"/>
        </w:rPr>
        <w:t>is correctly known, the sample variance of error rate</w:t>
      </w:r>
      <w:r w:rsidRPr="006B5572">
        <w:rPr>
          <w:rFonts w:cs="Times New Roman"/>
          <w:szCs w:val="24"/>
          <w:lang w:val="en-GB"/>
        </w:rPr>
        <w:t xml:space="preserve">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r>
              <w:rPr>
                <w:rFonts w:ascii="Cambria Math" w:cs="Times New Roman"/>
                <w:szCs w:val="24"/>
                <w:lang w:val="en-GB"/>
              </w:rPr>
              <m:t>1</m:t>
            </m:r>
          </m:sub>
        </m:sSub>
      </m:oMath>
      <w:r w:rsidRPr="006B5572">
        <w:rPr>
          <w:rFonts w:cs="Times New Roman"/>
          <w:szCs w:val="24"/>
          <w:lang w:val="en-GB"/>
        </w:rPr>
        <w:t xml:space="preserve"> calculated from the sample of the first semester could be already available and the standard deviation of error rates for the second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r>
              <w:rPr>
                <w:rFonts w:ascii="Cambria Math" w:cs="Times New Roman"/>
                <w:szCs w:val="24"/>
                <w:lang w:val="en-GB"/>
              </w:rPr>
              <m:t>2</m:t>
            </m:r>
          </m:sub>
        </m:sSub>
      </m:oMath>
      <w:r w:rsidRPr="006B5572">
        <w:rPr>
          <w:rFonts w:cs="Times New Roman"/>
          <w:szCs w:val="24"/>
          <w:lang w:val="en-GB"/>
        </w:rPr>
        <w:t xml:space="preserve"> can now be more accurately assessed using a preliminary sample of real data.</w:t>
      </w:r>
    </w:p>
    <w:p w14:paraId="348595D0" w14:textId="77777777" w:rsidR="00372400" w:rsidRPr="007167BB" w:rsidRDefault="00372400" w:rsidP="00372400">
      <w:pPr>
        <w:autoSpaceDE w:val="0"/>
        <w:autoSpaceDN w:val="0"/>
        <w:adjustRightInd w:val="0"/>
        <w:rPr>
          <w:rFonts w:eastAsiaTheme="minorEastAsia" w:cs="Times New Roman"/>
          <w:szCs w:val="24"/>
          <w:lang w:val="en-GB"/>
        </w:rPr>
      </w:pPr>
    </w:p>
    <w:p w14:paraId="03D11ED6"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AA realises that the assumption made at the end of the first semester on the total expenditure, </w:t>
      </w:r>
      <w:r w:rsidRPr="00FB2B91">
        <w:rPr>
          <w:rFonts w:eastAsia="Times New Roman" w:cs="Times New Roman"/>
          <w:color w:val="000000"/>
          <w:szCs w:val="24"/>
          <w:lang w:val="en-US" w:eastAsia="pt-PT"/>
        </w:rPr>
        <w:t>3,394,727,624 €</w:t>
      </w:r>
      <w:r w:rsidRPr="00FB2B91">
        <w:rPr>
          <w:rFonts w:eastAsiaTheme="minorEastAsia" w:cs="Times New Roman"/>
          <w:szCs w:val="24"/>
          <w:lang w:val="en-GB"/>
        </w:rPr>
        <w:t>, overestimates the true value of 2,961,930,008. There are also two additional parameters for which updated figures should be used.</w:t>
      </w:r>
    </w:p>
    <w:p w14:paraId="0898BC28" w14:textId="77777777" w:rsidR="00372400" w:rsidRPr="00A33A9B" w:rsidRDefault="00372400" w:rsidP="00372400">
      <w:pPr>
        <w:autoSpaceDE w:val="0"/>
        <w:autoSpaceDN w:val="0"/>
        <w:adjustRightInd w:val="0"/>
        <w:rPr>
          <w:rFonts w:eastAsiaTheme="minorEastAsia" w:cs="Times New Roman"/>
          <w:szCs w:val="24"/>
          <w:lang w:val="en-GB"/>
        </w:rPr>
      </w:pPr>
    </w:p>
    <w:p w14:paraId="6676F7C9"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Firstly, the estimate of the standard deviation of error rates based on the first semester sample of 34 operations yielded an estimate of 0.085. This new value should now be used to reassess the planned sample size. Secondly, based on the increased expenditure of the second semester compared to the initial estimate, the AA considers more prudent to estimate the standard deviation of error rates for the second semester as 0.30 instead of the initial value of 0.25. The updated figures of standard deviation of error rates for both semesters are far from the initial estimates. As a result, the sample for the second semester should be revised.</w:t>
      </w:r>
    </w:p>
    <w:p w14:paraId="7D0CCF21" w14:textId="77777777" w:rsidR="00372400" w:rsidRPr="006B5572" w:rsidRDefault="00372400" w:rsidP="00372400">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1867"/>
        <w:gridCol w:w="1812"/>
      </w:tblGrid>
      <w:tr w:rsidR="00372400" w:rsidRPr="006B5572" w14:paraId="26D29747"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vAlign w:val="center"/>
            <w:hideMark/>
          </w:tcPr>
          <w:p w14:paraId="6F732184" w14:textId="77777777" w:rsidR="00372400" w:rsidRPr="006B5572" w:rsidRDefault="00372400" w:rsidP="009A04A9">
            <w:pPr>
              <w:autoSpaceDE w:val="0"/>
              <w:autoSpaceDN w:val="0"/>
              <w:adjustRightInd w:val="0"/>
              <w:jc w:val="center"/>
              <w:rPr>
                <w:rFonts w:eastAsiaTheme="minorEastAsia" w:cs="Times New Roman"/>
                <w:b/>
                <w:szCs w:val="24"/>
                <w:lang w:val="en-GB"/>
              </w:rPr>
            </w:pPr>
            <w:r w:rsidRPr="006B5572">
              <w:rPr>
                <w:rFonts w:eastAsiaTheme="minorEastAsia" w:cs="Times New Roman"/>
                <w:szCs w:val="24"/>
                <w:lang w:val="en-GB"/>
              </w:rPr>
              <w:br w:type="page"/>
            </w:r>
            <w:r w:rsidRPr="006B5572">
              <w:rPr>
                <w:rFonts w:eastAsiaTheme="minorEastAsia" w:cs="Times New Roman"/>
                <w:b/>
                <w:szCs w:val="24"/>
                <w:lang w:val="en-GB"/>
              </w:rPr>
              <w:t>Parameter</w:t>
            </w:r>
          </w:p>
        </w:tc>
        <w:tc>
          <w:tcPr>
            <w:tcW w:w="1905" w:type="dxa"/>
            <w:tcBorders>
              <w:top w:val="single" w:sz="4" w:space="0" w:color="auto"/>
              <w:left w:val="single" w:sz="4" w:space="0" w:color="auto"/>
              <w:bottom w:val="single" w:sz="4" w:space="0" w:color="auto"/>
              <w:right w:val="single" w:sz="4" w:space="0" w:color="auto"/>
            </w:tcBorders>
            <w:hideMark/>
          </w:tcPr>
          <w:p w14:paraId="2ED9C0F6" w14:textId="77777777" w:rsidR="00372400" w:rsidRPr="006B5572" w:rsidRDefault="00372400"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Forecast done in the first semester</w:t>
            </w:r>
          </w:p>
        </w:tc>
        <w:tc>
          <w:tcPr>
            <w:tcW w:w="1843" w:type="dxa"/>
            <w:tcBorders>
              <w:top w:val="single" w:sz="4" w:space="0" w:color="auto"/>
              <w:left w:val="single" w:sz="4" w:space="0" w:color="auto"/>
              <w:bottom w:val="single" w:sz="4" w:space="0" w:color="auto"/>
              <w:right w:val="single" w:sz="4" w:space="0" w:color="auto"/>
            </w:tcBorders>
            <w:hideMark/>
          </w:tcPr>
          <w:p w14:paraId="72CC6884" w14:textId="77777777" w:rsidR="00372400" w:rsidRPr="006B5572" w:rsidRDefault="00372400"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second semester</w:t>
            </w:r>
          </w:p>
        </w:tc>
      </w:tr>
      <w:tr w:rsidR="00372400" w:rsidRPr="006B5572" w14:paraId="5F8A638E"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78023410" w14:textId="77777777" w:rsidR="00372400" w:rsidRPr="006B5572" w:rsidRDefault="00372400"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 rates in the first semester</w:t>
            </w:r>
          </w:p>
        </w:tc>
        <w:tc>
          <w:tcPr>
            <w:tcW w:w="1905" w:type="dxa"/>
            <w:tcBorders>
              <w:top w:val="single" w:sz="4" w:space="0" w:color="auto"/>
              <w:left w:val="single" w:sz="4" w:space="0" w:color="auto"/>
              <w:bottom w:val="single" w:sz="4" w:space="0" w:color="auto"/>
              <w:right w:val="single" w:sz="4" w:space="0" w:color="auto"/>
            </w:tcBorders>
            <w:hideMark/>
          </w:tcPr>
          <w:p w14:paraId="07944FA3"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0.12</w:t>
            </w:r>
          </w:p>
        </w:tc>
        <w:tc>
          <w:tcPr>
            <w:tcW w:w="1843" w:type="dxa"/>
            <w:tcBorders>
              <w:top w:val="single" w:sz="4" w:space="0" w:color="auto"/>
              <w:left w:val="single" w:sz="4" w:space="0" w:color="auto"/>
              <w:bottom w:val="single" w:sz="4" w:space="0" w:color="auto"/>
              <w:right w:val="single" w:sz="4" w:space="0" w:color="auto"/>
            </w:tcBorders>
            <w:hideMark/>
          </w:tcPr>
          <w:p w14:paraId="5FBFE393"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0.085</w:t>
            </w:r>
          </w:p>
        </w:tc>
      </w:tr>
      <w:tr w:rsidR="00372400" w:rsidRPr="006B5572" w14:paraId="29665409"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5B1A20AA" w14:textId="77777777" w:rsidR="00372400" w:rsidRPr="006B5572" w:rsidRDefault="00372400"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 rates in the second semester</w:t>
            </w:r>
          </w:p>
        </w:tc>
        <w:tc>
          <w:tcPr>
            <w:tcW w:w="1905" w:type="dxa"/>
            <w:tcBorders>
              <w:top w:val="single" w:sz="4" w:space="0" w:color="auto"/>
              <w:left w:val="single" w:sz="4" w:space="0" w:color="auto"/>
              <w:bottom w:val="single" w:sz="4" w:space="0" w:color="auto"/>
              <w:right w:val="single" w:sz="4" w:space="0" w:color="auto"/>
            </w:tcBorders>
            <w:hideMark/>
          </w:tcPr>
          <w:p w14:paraId="1464110C"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0.25</w:t>
            </w:r>
          </w:p>
        </w:tc>
        <w:tc>
          <w:tcPr>
            <w:tcW w:w="1843" w:type="dxa"/>
            <w:tcBorders>
              <w:top w:val="single" w:sz="4" w:space="0" w:color="auto"/>
              <w:left w:val="single" w:sz="4" w:space="0" w:color="auto"/>
              <w:bottom w:val="single" w:sz="4" w:space="0" w:color="auto"/>
              <w:right w:val="single" w:sz="4" w:space="0" w:color="auto"/>
            </w:tcBorders>
            <w:hideMark/>
          </w:tcPr>
          <w:p w14:paraId="5DEEB36D"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0.30</w:t>
            </w:r>
          </w:p>
        </w:tc>
      </w:tr>
      <w:tr w:rsidR="00372400" w:rsidRPr="006B5572" w14:paraId="4CDA1EE3"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55B2A546" w14:textId="77777777" w:rsidR="00372400" w:rsidRPr="006B5572" w:rsidRDefault="00372400"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Total expenditure in the second semester</w:t>
            </w:r>
          </w:p>
        </w:tc>
        <w:tc>
          <w:tcPr>
            <w:tcW w:w="1905" w:type="dxa"/>
            <w:tcBorders>
              <w:top w:val="single" w:sz="4" w:space="0" w:color="auto"/>
              <w:left w:val="single" w:sz="4" w:space="0" w:color="auto"/>
              <w:bottom w:val="single" w:sz="4" w:space="0" w:color="auto"/>
              <w:right w:val="single" w:sz="4" w:space="0" w:color="auto"/>
            </w:tcBorders>
            <w:hideMark/>
          </w:tcPr>
          <w:p w14:paraId="417B5DA0"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US" w:eastAsia="pt-PT"/>
              </w:rPr>
              <w:t>3,394,727,624 €</w:t>
            </w:r>
          </w:p>
        </w:tc>
        <w:tc>
          <w:tcPr>
            <w:tcW w:w="1843" w:type="dxa"/>
            <w:tcBorders>
              <w:top w:val="single" w:sz="4" w:space="0" w:color="auto"/>
              <w:left w:val="single" w:sz="4" w:space="0" w:color="auto"/>
              <w:bottom w:val="single" w:sz="4" w:space="0" w:color="auto"/>
              <w:right w:val="single" w:sz="4" w:space="0" w:color="auto"/>
            </w:tcBorders>
            <w:hideMark/>
          </w:tcPr>
          <w:p w14:paraId="34C38BE2" w14:textId="77777777" w:rsidR="00372400" w:rsidRPr="006B5572" w:rsidRDefault="00372400"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GB" w:eastAsia="pt-PT"/>
              </w:rPr>
              <w:t>2,961,930,008 €</w:t>
            </w:r>
          </w:p>
        </w:tc>
      </w:tr>
    </w:tbl>
    <w:p w14:paraId="66DFD6BC" w14:textId="77777777" w:rsidR="00372400" w:rsidRPr="006B5572" w:rsidRDefault="00372400" w:rsidP="00372400">
      <w:pPr>
        <w:autoSpaceDE w:val="0"/>
        <w:autoSpaceDN w:val="0"/>
        <w:adjustRightInd w:val="0"/>
        <w:rPr>
          <w:rFonts w:cs="Times New Roman"/>
          <w:szCs w:val="24"/>
          <w:lang w:val="en-GB"/>
        </w:rPr>
      </w:pPr>
    </w:p>
    <w:p w14:paraId="343DD632"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Taking into consideration these three adjustments, the recalculated sample size of the second semester is</w:t>
      </w:r>
    </w:p>
    <w:p w14:paraId="434F0538" w14:textId="77777777" w:rsidR="00372400" w:rsidRPr="006B5572" w:rsidRDefault="00DC4817" w:rsidP="00372400">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r1</m:t>
                  </m:r>
                </m:sub>
                <m:sup>
                  <m:r>
                    <w:rPr>
                      <w:rFonts w:ascii="Cambria Math" w:eastAsiaTheme="minorEastAsia" w:hAnsi="Cambria Math" w:cs="Times New Roman"/>
                      <w:szCs w:val="24"/>
                      <w:lang w:val="en-GB"/>
                    </w:rPr>
                    <m:t>2</m:t>
                  </m:r>
                </m:sup>
              </m:sSubSup>
            </m:den>
          </m:f>
        </m:oMath>
      </m:oMathPara>
    </w:p>
    <w:p w14:paraId="49881301" w14:textId="77777777" w:rsidR="00372400" w:rsidRPr="006B5572" w:rsidRDefault="00372400" w:rsidP="00372400">
      <w:pPr>
        <w:autoSpaceDE w:val="0"/>
        <w:autoSpaceDN w:val="0"/>
        <w:adjustRightInd w:val="0"/>
        <w:rPr>
          <w:rFonts w:eastAsiaTheme="minorEastAsia" w:cs="Times New Roman"/>
          <w:szCs w:val="24"/>
          <w:lang w:val="en-GB"/>
        </w:rPr>
      </w:pPr>
      <w:r w:rsidRPr="007167BB">
        <w:rPr>
          <w:rFonts w:cs="Times New Roman"/>
          <w:szCs w:val="24"/>
          <w:lang w:val="en-US"/>
        </w:rPr>
        <w:t xml:space="preserve">where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r1</m:t>
            </m:r>
          </m:sub>
          <m:sup/>
        </m:sSubSup>
      </m:oMath>
      <w:r w:rsidRPr="006B5572">
        <w:rPr>
          <w:rFonts w:eastAsiaTheme="minorEastAsia" w:cs="Times New Roman"/>
          <w:szCs w:val="24"/>
          <w:lang w:val="en-GB"/>
        </w:rPr>
        <w:t xml:space="preserve"> is the s</w:t>
      </w:r>
      <w:r w:rsidRPr="007167BB">
        <w:rPr>
          <w:rFonts w:eastAsiaTheme="minorEastAsia" w:cs="Times New Roman"/>
          <w:szCs w:val="24"/>
          <w:lang w:val="en-GB"/>
        </w:rPr>
        <w:t xml:space="preserve">tandard-deviation of error rates calculated from the sample of the first semester (the sample also used to produce the projected error) and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r2</m:t>
            </m:r>
          </m:sub>
          <m:sup/>
        </m:sSubSup>
      </m:oMath>
      <w:r w:rsidRPr="006B5572">
        <w:rPr>
          <w:rFonts w:eastAsiaTheme="minorEastAsia" w:cs="Times New Roman"/>
          <w:szCs w:val="24"/>
          <w:lang w:val="en-GB"/>
        </w:rPr>
        <w:t xml:space="preserve"> an estimate of the standard-deviation of error rates in the second semester:</w:t>
      </w:r>
    </w:p>
    <w:p w14:paraId="044DE928" w14:textId="77777777" w:rsidR="00372400" w:rsidRPr="007167BB" w:rsidRDefault="00372400" w:rsidP="00372400">
      <w:pPr>
        <w:autoSpaceDE w:val="0"/>
        <w:autoSpaceDN w:val="0"/>
        <w:adjustRightInd w:val="0"/>
        <w:rPr>
          <w:rFonts w:eastAsiaTheme="minorEastAsia" w:cs="Times New Roman"/>
          <w:szCs w:val="24"/>
          <w:lang w:val="en-GB"/>
        </w:rPr>
      </w:pPr>
    </w:p>
    <w:p w14:paraId="3BF64433" w14:textId="77777777" w:rsidR="00372400" w:rsidRPr="007167BB" w:rsidRDefault="00DC4817" w:rsidP="00372400">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0.842×</m:t>
                      </m:r>
                      <m:r>
                        <m:rPr>
                          <m:sty m:val="p"/>
                        </m:rPr>
                        <w:rPr>
                          <w:rFonts w:ascii="Cambria Math" w:eastAsia="Times New Roman" w:hAnsi="Cambria Math" w:cs="Times New Roman"/>
                          <w:color w:val="000000"/>
                          <w:szCs w:val="24"/>
                          <w:lang w:val="en-GB" w:eastAsia="pt-PT"/>
                        </w:rPr>
                        <m:t>2,961,930,008×0.30</m:t>
                      </m:r>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95,797,205-19,159,441</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0.842</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m:rPr>
                          <m:sty m:val="p"/>
                        </m:rPr>
                        <w:rPr>
                          <w:rFonts w:ascii="Cambria Math" w:hAnsi="Cambria Math" w:cs="Times New Roman"/>
                          <w:color w:val="000000"/>
                        </w:rPr>
                        <m:t>1,827,930,259</m:t>
                      </m:r>
                    </m:e>
                    <m:sup>
                      <m:r>
                        <w:rPr>
                          <w:rFonts w:ascii="Cambria Math" w:hAnsi="Cambria Math" w:cs="Times New Roman"/>
                          <w:szCs w:val="24"/>
                          <w:lang w:val="en-GB"/>
                        </w:rPr>
                        <m:t>2</m:t>
                      </m:r>
                    </m:sup>
                  </m:sSup>
                </m:num>
                <m:den>
                  <m:r>
                    <w:rPr>
                      <w:rFonts w:ascii="Cambria Math" w:hAnsi="Cambria Math" w:cs="Times New Roman"/>
                      <w:szCs w:val="24"/>
                      <w:lang w:val="en-GB"/>
                    </w:rPr>
                    <m:t>45</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0.085</m:t>
                  </m:r>
                </m:e>
                <m:sup>
                  <m:r>
                    <w:rPr>
                      <w:rFonts w:ascii="Cambria Math" w:eastAsiaTheme="minorEastAsia" w:hAnsi="Cambria Math" w:cs="Times New Roman"/>
                      <w:szCs w:val="24"/>
                      <w:lang w:val="en-GB"/>
                    </w:rPr>
                    <m:t>2</m:t>
                  </m:r>
                </m:sup>
              </m:sSup>
            </m:den>
          </m:f>
          <m:r>
            <w:rPr>
              <w:rFonts w:ascii="Cambria Math" w:hAnsi="Cambria Math" w:cs="Times New Roman"/>
              <w:szCs w:val="24"/>
              <w:lang w:val="en-GB"/>
            </w:rPr>
            <m:t>≈102</m:t>
          </m:r>
        </m:oMath>
      </m:oMathPara>
    </w:p>
    <w:p w14:paraId="71A339DB" w14:textId="77777777" w:rsidR="00372400" w:rsidRPr="00FB2B91" w:rsidRDefault="00372400" w:rsidP="00372400">
      <w:pPr>
        <w:rPr>
          <w:rFonts w:eastAsia="Times New Roman" w:cs="Times New Roman"/>
          <w:szCs w:val="24"/>
          <w:lang w:val="en-GB"/>
        </w:rPr>
      </w:pPr>
      <w:r w:rsidRPr="00FB2B91">
        <w:rPr>
          <w:rFonts w:eastAsiaTheme="minorEastAsia" w:cs="Times New Roman"/>
          <w:szCs w:val="24"/>
          <w:lang w:val="en-GB"/>
        </w:rPr>
        <w:t>where:</w:t>
      </w:r>
    </w:p>
    <w:p w14:paraId="1DEF84E4" w14:textId="77777777" w:rsidR="00372400" w:rsidRPr="006B5572" w:rsidRDefault="00372400" w:rsidP="00DD7538">
      <w:pPr>
        <w:pStyle w:val="Odstavecseseznamem"/>
        <w:numPr>
          <w:ilvl w:val="0"/>
          <w:numId w:val="24"/>
        </w:numPr>
        <w:rPr>
          <w:rFonts w:eastAsia="Times New Roman" w:cs="Times New Roman"/>
          <w:szCs w:val="24"/>
        </w:rPr>
      </w:pPr>
      <w:r w:rsidRPr="00FB2B91">
        <w:rPr>
          <w:rFonts w:cs="Times New Roman"/>
          <w:szCs w:val="24"/>
        </w:rPr>
        <w:t xml:space="preserve">TE = (1,827,930,259€ + </w:t>
      </w:r>
      <w:r w:rsidRPr="00FB2B91">
        <w:rPr>
          <w:rFonts w:eastAsia="Times New Roman" w:cs="Times New Roman"/>
          <w:color w:val="000000"/>
          <w:szCs w:val="24"/>
          <w:lang w:eastAsia="pt-PT"/>
        </w:rPr>
        <w:t xml:space="preserve">2,961,930,008 €) * 2% = </w:t>
      </w:r>
      <m:oMath>
        <m:r>
          <w:rPr>
            <w:rFonts w:ascii="Cambria Math" w:hAnsi="Cambria Math" w:cs="Times New Roman"/>
            <w:szCs w:val="24"/>
          </w:rPr>
          <m:t xml:space="preserve">95,797,205 </m:t>
        </m:r>
        <m:r>
          <w:rPr>
            <w:rFonts w:ascii="Cambria Math" w:hAnsi="Cambria Math" w:cs="Times New Roman"/>
            <w:szCs w:val="24"/>
            <w:lang w:val="en-US"/>
          </w:rPr>
          <m:t>€</m:t>
        </m:r>
      </m:oMath>
    </w:p>
    <w:p w14:paraId="08C9DBE6" w14:textId="77777777" w:rsidR="00372400" w:rsidRPr="006B5572" w:rsidRDefault="00372400" w:rsidP="00DD7538">
      <w:pPr>
        <w:pStyle w:val="Odstavecseseznamem"/>
        <w:numPr>
          <w:ilvl w:val="0"/>
          <w:numId w:val="24"/>
        </w:numPr>
        <w:rPr>
          <w:rFonts w:cs="Times New Roman"/>
          <w:szCs w:val="24"/>
          <w:lang w:val="en-GB"/>
        </w:rPr>
      </w:pPr>
      <w:r w:rsidRPr="006B5572">
        <w:rPr>
          <w:rFonts w:eastAsia="Times New Roman" w:cs="Times New Roman"/>
          <w:szCs w:val="24"/>
          <w:lang w:val="en-GB"/>
        </w:rPr>
        <w:t xml:space="preserve">AE = </w:t>
      </w:r>
      <w:r w:rsidRPr="006B5572">
        <w:rPr>
          <w:rFonts w:cs="Times New Roman"/>
          <w:szCs w:val="24"/>
          <w:lang w:val="en-GB"/>
        </w:rPr>
        <w:t xml:space="preserve">(1,827,930,259€ + </w:t>
      </w:r>
      <w:r w:rsidRPr="006B5572">
        <w:rPr>
          <w:rFonts w:eastAsia="Times New Roman" w:cs="Times New Roman"/>
          <w:color w:val="000000"/>
          <w:szCs w:val="24"/>
          <w:lang w:val="en-GB" w:eastAsia="pt-PT"/>
        </w:rPr>
        <w:t xml:space="preserve">2,961,930,008 €) * 0,4% = </w:t>
      </w:r>
      <m:oMath>
        <m:r>
          <w:rPr>
            <w:rFonts w:ascii="Cambria Math" w:hAnsi="Cambria Math" w:cs="Times New Roman"/>
            <w:szCs w:val="24"/>
            <w:lang w:val="en-GB"/>
          </w:rPr>
          <m:t>19,159,441</m:t>
        </m:r>
      </m:oMath>
      <w:r w:rsidRPr="006B5572">
        <w:rPr>
          <w:rFonts w:eastAsia="Times New Roman" w:cs="Times New Roman"/>
          <w:szCs w:val="24"/>
          <w:lang w:val="en-GB"/>
        </w:rPr>
        <w:t xml:space="preserve"> €</w:t>
      </w:r>
    </w:p>
    <w:p w14:paraId="4305BB74" w14:textId="77777777" w:rsidR="00372400" w:rsidRPr="006B5572" w:rsidRDefault="00372400" w:rsidP="00372400">
      <w:pPr>
        <w:rPr>
          <w:rFonts w:cs="Times New Roman"/>
          <w:szCs w:val="24"/>
          <w:lang w:val="en-GB"/>
        </w:rPr>
      </w:pPr>
    </w:p>
    <w:p w14:paraId="4DF5341F" w14:textId="77777777" w:rsidR="00372400" w:rsidRPr="00FB2B91"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I</w:t>
      </w:r>
      <w:r w:rsidRPr="006B5572">
        <w:rPr>
          <w:rFonts w:cs="Times New Roman"/>
          <w:szCs w:val="24"/>
          <w:lang w:val="en-GB"/>
        </w:rPr>
        <w:t>t is</w:t>
      </w:r>
      <w:r w:rsidRPr="006B5572">
        <w:rPr>
          <w:rFonts w:eastAsiaTheme="minorEastAsia" w:cs="Times New Roman"/>
          <w:szCs w:val="24"/>
          <w:lang w:val="en-GB"/>
        </w:rPr>
        <w:t xml:space="preserve"> necessary to identify the high value population units (if any) that will belong to a high-value stratum to be submitted at a 100% audit work. The cut-off value for determining this top stratum is equal 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and the planed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All</w:t>
      </w:r>
      <w:r w:rsidRPr="007167BB">
        <w:rPr>
          <w:rFonts w:eastAsiaTheme="minorEastAsia" w:cs="Times New Roman"/>
          <w:szCs w:val="24"/>
          <w:lang w:val="en-GB"/>
        </w:rPr>
        <w:t xml:space="preserve">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i2</m:t>
            </m:r>
          </m:sub>
        </m:sSub>
        <m:r>
          <w:rPr>
            <w:rFonts w:asci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den>
        </m:f>
      </m:oMath>
      <w:r w:rsidRPr="006B5572">
        <w:rPr>
          <w:rFonts w:eastAsiaTheme="minorEastAsia" w:cs="Times New Roman"/>
          <w:szCs w:val="24"/>
          <w:lang w:val="en-GB"/>
        </w:rPr>
        <w:t xml:space="preserve">) will be placed in the 100% audit stratum. In this case, the cut-off value is </w:t>
      </w:r>
      <w:r w:rsidRPr="007167BB">
        <w:rPr>
          <w:rFonts w:eastAsia="Times New Roman" w:cs="Times New Roman"/>
          <w:color w:val="000000"/>
          <w:szCs w:val="24"/>
          <w:lang w:val="en-US" w:eastAsia="pt-PT"/>
        </w:rPr>
        <w:t xml:space="preserve">29,038,529 </w:t>
      </w:r>
      <w:r w:rsidRPr="00FB2B91">
        <w:rPr>
          <w:rFonts w:eastAsiaTheme="minorEastAsia" w:cs="Times New Roman"/>
          <w:szCs w:val="24"/>
          <w:lang w:val="en-GB"/>
        </w:rPr>
        <w:t xml:space="preserve">€. There are 6 operations which book value is larger than this cut-off value. The total book value of these operations amounts to </w:t>
      </w:r>
      <w:r w:rsidRPr="00FB2B91">
        <w:rPr>
          <w:rFonts w:eastAsia="Times New Roman" w:cs="Times New Roman"/>
          <w:color w:val="000000"/>
          <w:szCs w:val="24"/>
          <w:lang w:val="en-US" w:eastAsia="pt-PT"/>
        </w:rPr>
        <w:t>415,238,983 €.</w:t>
      </w:r>
    </w:p>
    <w:p w14:paraId="52DD6114" w14:textId="77777777" w:rsidR="00372400" w:rsidRPr="00A33A9B" w:rsidRDefault="00372400" w:rsidP="00372400">
      <w:pPr>
        <w:autoSpaceDE w:val="0"/>
        <w:autoSpaceDN w:val="0"/>
        <w:adjustRightInd w:val="0"/>
        <w:spacing w:line="240" w:lineRule="auto"/>
        <w:rPr>
          <w:rFonts w:eastAsiaTheme="minorEastAsia" w:cs="Times New Roman"/>
          <w:szCs w:val="24"/>
          <w:lang w:val="en-GB"/>
        </w:rPr>
      </w:pPr>
    </w:p>
    <w:p w14:paraId="11E2119D" w14:textId="3EC0E4A5"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sampling size to be allocated to the non-exhaustive stratum,</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 is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xml:space="preserve"> and the number of sampling units (e.g. operations) in the exhaustive st</w:t>
      </w:r>
      <w:r w:rsidRPr="007167BB">
        <w:rPr>
          <w:rFonts w:eastAsiaTheme="minorEastAsia" w:cs="Times New Roman"/>
          <w:szCs w:val="24"/>
          <w:lang w:val="en-GB"/>
        </w:rPr>
        <w: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2e</m:t>
            </m:r>
          </m:sub>
        </m:sSub>
      </m:oMath>
      <w:r w:rsidRPr="006B5572">
        <w:rPr>
          <w:rFonts w:eastAsiaTheme="minorEastAsia" w:cs="Times New Roman"/>
          <w:szCs w:val="24"/>
          <w:lang w:val="en-GB"/>
        </w:rPr>
        <w:t>), that is 96 operations (102, the sample size, minus the 6 high-value operations). Therefore, the auditor has to select in the sample using the sampling interval:</w:t>
      </w:r>
    </w:p>
    <w:p w14:paraId="28CA633E" w14:textId="77777777" w:rsidR="00372400" w:rsidRPr="007167BB" w:rsidRDefault="00372400" w:rsidP="00372400">
      <w:pPr>
        <w:autoSpaceDE w:val="0"/>
        <w:autoSpaceDN w:val="0"/>
        <w:adjustRightInd w:val="0"/>
        <w:spacing w:line="240" w:lineRule="auto"/>
        <w:rPr>
          <w:rFonts w:eastAsiaTheme="minorEastAsia" w:cs="Times New Roman"/>
          <w:szCs w:val="24"/>
          <w:lang w:val="en-GB"/>
        </w:rPr>
      </w:pPr>
    </w:p>
    <w:p w14:paraId="774E05A1" w14:textId="567BC4A5" w:rsidR="00372400" w:rsidRPr="007167BB"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2s</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val="en-GB" w:eastAsia="pt-PT"/>
                </w:rPr>
                <m:t>2,961,930,008</m:t>
              </m:r>
              <m:r>
                <m:rPr>
                  <m:sty m:val="p"/>
                </m:rP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415,238,983</m:t>
              </m:r>
            </m:num>
            <m:den>
              <m:r>
                <w:rPr>
                  <w:rFonts w:ascii="Cambria Math" w:eastAsiaTheme="minorEastAsia" w:cs="Times New Roman"/>
                  <w:szCs w:val="24"/>
                  <w:lang w:val="en-GB"/>
                </w:rPr>
                <m:t>96</m:t>
              </m:r>
            </m:den>
          </m:f>
          <m:r>
            <w:rPr>
              <w:rFonts w:ascii="Cambria Math" w:eastAsiaTheme="minorEastAsia" w:cs="Times New Roman"/>
              <w:szCs w:val="24"/>
              <w:lang w:val="en-GB"/>
            </w:rPr>
            <m:t>=26,528,032</m:t>
          </m:r>
        </m:oMath>
      </m:oMathPara>
    </w:p>
    <w:p w14:paraId="073AF5F7" w14:textId="77777777" w:rsidR="00372400" w:rsidRPr="00FB2B91" w:rsidRDefault="00372400" w:rsidP="00372400">
      <w:pPr>
        <w:autoSpaceDE w:val="0"/>
        <w:autoSpaceDN w:val="0"/>
        <w:adjustRightInd w:val="0"/>
        <w:rPr>
          <w:rFonts w:eastAsiaTheme="minorEastAsia" w:cs="Times New Roman"/>
          <w:szCs w:val="24"/>
          <w:lang w:val="en-GB"/>
        </w:rPr>
      </w:pPr>
    </w:p>
    <w:p w14:paraId="7BFABD99" w14:textId="6533D45E" w:rsidR="00372400" w:rsidRPr="007167BB"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is just the difference between the total book value and the book value of the 6 operations belonging to the top stratum.</w:t>
      </w:r>
    </w:p>
    <w:p w14:paraId="5D48919D"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440717C4"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following table summarises these results:</w:t>
      </w:r>
    </w:p>
    <w:p w14:paraId="5F278AF9" w14:textId="77777777" w:rsidR="00372400" w:rsidRPr="00FB2B91" w:rsidRDefault="00372400" w:rsidP="00372400">
      <w:pPr>
        <w:rPr>
          <w:rFonts w:cs="Times New Roman"/>
          <w:szCs w:val="24"/>
          <w:lang w:val="en-GB"/>
        </w:rPr>
      </w:pPr>
    </w:p>
    <w:tbl>
      <w:tblPr>
        <w:tblW w:w="8364" w:type="dxa"/>
        <w:tblInd w:w="-72" w:type="dxa"/>
        <w:tblCellMar>
          <w:left w:w="70" w:type="dxa"/>
          <w:right w:w="70" w:type="dxa"/>
        </w:tblCellMar>
        <w:tblLook w:val="04A0" w:firstRow="1" w:lastRow="0" w:firstColumn="1" w:lastColumn="0" w:noHBand="0" w:noVBand="1"/>
      </w:tblPr>
      <w:tblGrid>
        <w:gridCol w:w="6663"/>
        <w:gridCol w:w="1701"/>
      </w:tblGrid>
      <w:tr w:rsidR="00372400" w:rsidRPr="006B5572" w14:paraId="179ACF48" w14:textId="77777777" w:rsidTr="009A04A9">
        <w:trPr>
          <w:trHeight w:val="300"/>
        </w:trPr>
        <w:tc>
          <w:tcPr>
            <w:tcW w:w="6663" w:type="dxa"/>
            <w:tcBorders>
              <w:top w:val="single" w:sz="4" w:space="0" w:color="auto"/>
              <w:left w:val="single" w:sz="4" w:space="0" w:color="auto"/>
              <w:bottom w:val="single" w:sz="4" w:space="0" w:color="auto"/>
              <w:right w:val="single" w:sz="4" w:space="0" w:color="auto"/>
            </w:tcBorders>
            <w:noWrap/>
            <w:vAlign w:val="bottom"/>
            <w:hideMark/>
          </w:tcPr>
          <w:p w14:paraId="0B0B6B52" w14:textId="77777777" w:rsidR="00372400" w:rsidRPr="00A33A9B" w:rsidRDefault="00372400" w:rsidP="009A04A9">
            <w:pPr>
              <w:spacing w:line="240" w:lineRule="auto"/>
              <w:jc w:val="left"/>
              <w:rPr>
                <w:rFonts w:eastAsia="Times New Roman" w:cs="Times New Roman"/>
                <w:color w:val="000000"/>
                <w:szCs w:val="24"/>
                <w:lang w:val="en-US" w:eastAsia="pt-PT"/>
              </w:rPr>
            </w:pPr>
            <w:r w:rsidRPr="00FB2B91">
              <w:rPr>
                <w:rFonts w:eastAsia="Times New Roman" w:cs="Times New Roman"/>
                <w:color w:val="000000"/>
                <w:szCs w:val="24"/>
                <w:lang w:val="en-US" w:eastAsia="pt-PT"/>
              </w:rPr>
              <w:t>Cut-off value - second semes</w:t>
            </w:r>
            <w:r w:rsidRPr="00A33A9B">
              <w:rPr>
                <w:rFonts w:eastAsia="Times New Roman" w:cs="Times New Roman"/>
                <w:color w:val="000000"/>
                <w:szCs w:val="24"/>
                <w:lang w:val="en-US" w:eastAsia="pt-PT"/>
              </w:rPr>
              <w:t>ter</w:t>
            </w:r>
          </w:p>
        </w:tc>
        <w:tc>
          <w:tcPr>
            <w:tcW w:w="1701" w:type="dxa"/>
            <w:tcBorders>
              <w:top w:val="single" w:sz="4" w:space="0" w:color="auto"/>
              <w:left w:val="nil"/>
              <w:bottom w:val="single" w:sz="4" w:space="0" w:color="auto"/>
              <w:right w:val="single" w:sz="4" w:space="0" w:color="auto"/>
            </w:tcBorders>
            <w:noWrap/>
            <w:vAlign w:val="bottom"/>
            <w:hideMark/>
          </w:tcPr>
          <w:p w14:paraId="5020DBBD"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val="en-US" w:eastAsia="pt-PT"/>
              </w:rPr>
              <w:t xml:space="preserve">29,038,529 </w:t>
            </w:r>
            <w:r w:rsidRPr="006B5572">
              <w:rPr>
                <w:rFonts w:eastAsia="Times New Roman" w:cs="Times New Roman"/>
                <w:color w:val="000000"/>
                <w:szCs w:val="24"/>
                <w:lang w:eastAsia="pt-PT"/>
              </w:rPr>
              <w:t xml:space="preserve"> €</w:t>
            </w:r>
          </w:p>
        </w:tc>
      </w:tr>
      <w:tr w:rsidR="00372400" w:rsidRPr="006B5572" w14:paraId="1FE19AA2" w14:textId="77777777" w:rsidTr="009A04A9">
        <w:trPr>
          <w:trHeight w:val="300"/>
        </w:trPr>
        <w:tc>
          <w:tcPr>
            <w:tcW w:w="6663" w:type="dxa"/>
            <w:tcBorders>
              <w:top w:val="nil"/>
              <w:left w:val="single" w:sz="4" w:space="0" w:color="auto"/>
              <w:bottom w:val="single" w:sz="4" w:space="0" w:color="auto"/>
              <w:right w:val="single" w:sz="4" w:space="0" w:color="auto"/>
            </w:tcBorders>
            <w:noWrap/>
            <w:vAlign w:val="bottom"/>
            <w:hideMark/>
          </w:tcPr>
          <w:p w14:paraId="290ECD08"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Number of operations with book value larger than cut-off value - second semester</w:t>
            </w:r>
          </w:p>
        </w:tc>
        <w:tc>
          <w:tcPr>
            <w:tcW w:w="1701" w:type="dxa"/>
            <w:tcBorders>
              <w:top w:val="nil"/>
              <w:left w:val="nil"/>
              <w:bottom w:val="single" w:sz="4" w:space="0" w:color="auto"/>
              <w:right w:val="single" w:sz="4" w:space="0" w:color="auto"/>
            </w:tcBorders>
            <w:noWrap/>
            <w:vAlign w:val="bottom"/>
            <w:hideMark/>
          </w:tcPr>
          <w:p w14:paraId="37DC7782"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eastAsia="pt-PT"/>
              </w:rPr>
              <w:t>6</w:t>
            </w:r>
          </w:p>
        </w:tc>
      </w:tr>
      <w:tr w:rsidR="00372400" w:rsidRPr="006B5572" w14:paraId="092D8087" w14:textId="77777777" w:rsidTr="009A04A9">
        <w:trPr>
          <w:trHeight w:val="300"/>
        </w:trPr>
        <w:tc>
          <w:tcPr>
            <w:tcW w:w="6663" w:type="dxa"/>
            <w:tcBorders>
              <w:top w:val="nil"/>
              <w:left w:val="single" w:sz="4" w:space="0" w:color="auto"/>
              <w:bottom w:val="single" w:sz="4" w:space="0" w:color="auto"/>
              <w:right w:val="single" w:sz="4" w:space="0" w:color="auto"/>
            </w:tcBorders>
            <w:noWrap/>
            <w:vAlign w:val="bottom"/>
            <w:hideMark/>
          </w:tcPr>
          <w:p w14:paraId="2CF5FB9D" w14:textId="77777777" w:rsidR="00372400" w:rsidRPr="006B5572" w:rsidRDefault="00372400"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Book value of operations with book value larger than cut-off value- second semester</w:t>
            </w:r>
          </w:p>
        </w:tc>
        <w:tc>
          <w:tcPr>
            <w:tcW w:w="1701" w:type="dxa"/>
            <w:tcBorders>
              <w:top w:val="nil"/>
              <w:left w:val="nil"/>
              <w:bottom w:val="single" w:sz="4" w:space="0" w:color="auto"/>
              <w:right w:val="single" w:sz="4" w:space="0" w:color="auto"/>
            </w:tcBorders>
            <w:noWrap/>
            <w:vAlign w:val="bottom"/>
            <w:hideMark/>
          </w:tcPr>
          <w:p w14:paraId="73C289CD" w14:textId="77777777" w:rsidR="00372400" w:rsidRPr="006B5572" w:rsidRDefault="00372400" w:rsidP="009A04A9">
            <w:pPr>
              <w:spacing w:line="240" w:lineRule="auto"/>
              <w:jc w:val="right"/>
              <w:rPr>
                <w:rFonts w:eastAsia="Times New Roman" w:cs="Times New Roman"/>
                <w:color w:val="000000"/>
                <w:szCs w:val="24"/>
                <w:lang w:eastAsia="pt-PT"/>
              </w:rPr>
            </w:pPr>
            <w:r w:rsidRPr="006B5572">
              <w:rPr>
                <w:rFonts w:eastAsia="Times New Roman" w:cs="Times New Roman"/>
                <w:color w:val="000000"/>
                <w:szCs w:val="24"/>
                <w:lang w:eastAsia="pt-PT"/>
              </w:rPr>
              <w:t>415,238,983 €</w:t>
            </w:r>
          </w:p>
        </w:tc>
      </w:tr>
      <w:tr w:rsidR="00372400" w:rsidRPr="00A02D2F" w14:paraId="2B712994" w14:textId="77777777" w:rsidTr="009A04A9">
        <w:trPr>
          <w:trHeight w:val="300"/>
        </w:trPr>
        <w:tc>
          <w:tcPr>
            <w:tcW w:w="6663" w:type="dxa"/>
            <w:tcBorders>
              <w:top w:val="nil"/>
              <w:left w:val="single" w:sz="4" w:space="0" w:color="auto"/>
              <w:bottom w:val="single" w:sz="4" w:space="0" w:color="auto"/>
              <w:right w:val="single" w:sz="4" w:space="0" w:color="auto"/>
            </w:tcBorders>
            <w:noWrap/>
            <w:vAlign w:val="bottom"/>
            <w:hideMark/>
          </w:tcPr>
          <w:p w14:paraId="31A862AE" w14:textId="1066FF9B" w:rsidR="00372400" w:rsidRPr="006B5572"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BV</m:t>
                  </m:r>
                </m:e>
                <m:sub>
                  <m:r>
                    <w:rPr>
                      <w:rFonts w:ascii="Cambria Math" w:eastAsia="Times New Roman" w:hAnsi="Cambria Math" w:cs="Times New Roman"/>
                      <w:color w:val="000000"/>
                      <w:szCs w:val="24"/>
                      <w:lang w:val="en-GB" w:eastAsia="pt-PT"/>
                    </w:rPr>
                    <m:t>2</m:t>
                  </m:r>
                  <m:r>
                    <w:rPr>
                      <w:rFonts w:ascii="Cambria Math" w:eastAsia="Times New Roman" w:hAnsi="Cambria Math" w:cs="Times New Roman"/>
                      <w:color w:val="000000"/>
                      <w:szCs w:val="24"/>
                      <w:lang w:eastAsia="pt-PT"/>
                    </w:rPr>
                    <m:t>s</m:t>
                  </m:r>
                </m:sub>
              </m:sSub>
            </m:oMath>
            <w:r w:rsidR="00372400" w:rsidRPr="006B5572">
              <w:rPr>
                <w:rFonts w:eastAsia="Times New Roman" w:cs="Times New Roman"/>
                <w:color w:val="000000"/>
                <w:szCs w:val="24"/>
                <w:lang w:val="en-US" w:eastAsia="pt-PT"/>
              </w:rPr>
              <w:t>- second semester</w:t>
            </w:r>
          </w:p>
        </w:tc>
        <w:tc>
          <w:tcPr>
            <w:tcW w:w="1701" w:type="dxa"/>
            <w:tcBorders>
              <w:top w:val="nil"/>
              <w:left w:val="nil"/>
              <w:bottom w:val="single" w:sz="4" w:space="0" w:color="auto"/>
              <w:right w:val="single" w:sz="4" w:space="0" w:color="auto"/>
            </w:tcBorders>
            <w:noWrap/>
            <w:vAlign w:val="bottom"/>
            <w:hideMark/>
          </w:tcPr>
          <w:p w14:paraId="23DE8A6C" w14:textId="77777777" w:rsidR="00372400" w:rsidRPr="008A7776" w:rsidRDefault="00372400" w:rsidP="009A04A9">
            <w:pPr>
              <w:spacing w:line="240" w:lineRule="auto"/>
              <w:jc w:val="right"/>
              <w:rPr>
                <w:rFonts w:eastAsia="Times New Roman" w:cs="Times New Roman"/>
                <w:color w:val="000000"/>
                <w:szCs w:val="24"/>
                <w:lang w:val="en-GB" w:eastAsia="pt-PT"/>
              </w:rPr>
            </w:pPr>
            <w:r w:rsidRPr="008A7776">
              <w:rPr>
                <w:rFonts w:eastAsia="Times New Roman" w:cs="Times New Roman"/>
                <w:color w:val="000000"/>
                <w:szCs w:val="24"/>
                <w:lang w:val="en-GB" w:eastAsia="pt-PT"/>
              </w:rPr>
              <w:t>2,546,691,025 €</w:t>
            </w:r>
          </w:p>
        </w:tc>
      </w:tr>
      <w:tr w:rsidR="00372400" w:rsidRPr="00A02D2F" w14:paraId="3BBCA6EB" w14:textId="77777777" w:rsidTr="009A04A9">
        <w:trPr>
          <w:trHeight w:val="300"/>
        </w:trPr>
        <w:tc>
          <w:tcPr>
            <w:tcW w:w="6663" w:type="dxa"/>
            <w:tcBorders>
              <w:top w:val="nil"/>
              <w:left w:val="single" w:sz="4" w:space="0" w:color="auto"/>
              <w:bottom w:val="single" w:sz="4" w:space="0" w:color="auto"/>
              <w:right w:val="single" w:sz="4" w:space="0" w:color="auto"/>
            </w:tcBorders>
            <w:noWrap/>
            <w:vAlign w:val="bottom"/>
            <w:hideMark/>
          </w:tcPr>
          <w:p w14:paraId="2F54CC29" w14:textId="5A688E89" w:rsidR="00372400" w:rsidRPr="007167BB"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n</m:t>
                  </m:r>
                </m:e>
                <m:sub>
                  <m:r>
                    <w:rPr>
                      <w:rFonts w:ascii="Cambria Math" w:eastAsia="Times New Roman" w:hAnsi="Cambria Math" w:cs="Times New Roman"/>
                      <w:color w:val="000000"/>
                      <w:szCs w:val="24"/>
                      <w:lang w:val="en-GB" w:eastAsia="pt-PT"/>
                    </w:rPr>
                    <m:t>2s</m:t>
                  </m:r>
                </m:sub>
              </m:sSub>
            </m:oMath>
            <w:r w:rsidR="00372400" w:rsidRPr="006B5572">
              <w:rPr>
                <w:rFonts w:eastAsia="Times New Roman" w:cs="Times New Roman"/>
                <w:color w:val="000000"/>
                <w:szCs w:val="24"/>
                <w:lang w:val="en-US" w:eastAsia="pt-PT"/>
              </w:rPr>
              <w:t>-</w:t>
            </w:r>
            <w:r w:rsidR="00372400" w:rsidRPr="007167BB">
              <w:rPr>
                <w:rFonts w:eastAsia="Times New Roman" w:cs="Times New Roman"/>
                <w:color w:val="000000"/>
                <w:szCs w:val="24"/>
                <w:lang w:val="en-US" w:eastAsia="pt-PT"/>
              </w:rPr>
              <w:t xml:space="preserve"> second semester</w:t>
            </w:r>
          </w:p>
        </w:tc>
        <w:tc>
          <w:tcPr>
            <w:tcW w:w="1701" w:type="dxa"/>
            <w:tcBorders>
              <w:top w:val="nil"/>
              <w:left w:val="nil"/>
              <w:bottom w:val="single" w:sz="4" w:space="0" w:color="auto"/>
              <w:right w:val="single" w:sz="4" w:space="0" w:color="auto"/>
            </w:tcBorders>
            <w:noWrap/>
            <w:vAlign w:val="bottom"/>
            <w:hideMark/>
          </w:tcPr>
          <w:p w14:paraId="63291FFA" w14:textId="77777777" w:rsidR="00372400" w:rsidRPr="008A7776" w:rsidRDefault="00372400" w:rsidP="009A04A9">
            <w:pPr>
              <w:jc w:val="right"/>
              <w:rPr>
                <w:rFonts w:cs="Times New Roman"/>
                <w:color w:val="000000"/>
                <w:szCs w:val="24"/>
                <w:lang w:val="en-GB"/>
              </w:rPr>
            </w:pPr>
            <w:r w:rsidRPr="008A7776">
              <w:rPr>
                <w:rFonts w:cs="Times New Roman"/>
                <w:color w:val="000000"/>
                <w:szCs w:val="24"/>
                <w:lang w:val="en-GB"/>
              </w:rPr>
              <w:t>96</w:t>
            </w:r>
          </w:p>
        </w:tc>
      </w:tr>
      <w:tr w:rsidR="00372400" w:rsidRPr="00A02D2F" w14:paraId="441FAA03" w14:textId="77777777" w:rsidTr="009A04A9">
        <w:trPr>
          <w:trHeight w:val="300"/>
        </w:trPr>
        <w:tc>
          <w:tcPr>
            <w:tcW w:w="6663" w:type="dxa"/>
            <w:tcBorders>
              <w:top w:val="nil"/>
              <w:left w:val="single" w:sz="4" w:space="0" w:color="auto"/>
              <w:bottom w:val="single" w:sz="4" w:space="0" w:color="auto"/>
              <w:right w:val="single" w:sz="4" w:space="0" w:color="auto"/>
            </w:tcBorders>
            <w:noWrap/>
            <w:vAlign w:val="bottom"/>
            <w:hideMark/>
          </w:tcPr>
          <w:p w14:paraId="4F5C4AD4" w14:textId="78310491" w:rsidR="00372400" w:rsidRPr="006B5572" w:rsidRDefault="00DC4817" w:rsidP="009A04A9">
            <w:pPr>
              <w:spacing w:line="240" w:lineRule="auto"/>
              <w:jc w:val="left"/>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SI</m:t>
                  </m:r>
                </m:e>
                <m:sub>
                  <m:r>
                    <w:rPr>
                      <w:rFonts w:ascii="Cambria Math" w:eastAsia="Times New Roman" w:hAnsi="Cambria Math" w:cs="Times New Roman"/>
                      <w:color w:val="000000"/>
                      <w:szCs w:val="24"/>
                      <w:lang w:val="en-GB" w:eastAsia="pt-PT"/>
                    </w:rPr>
                    <m:t>2s</m:t>
                  </m:r>
                </m:sub>
              </m:sSub>
            </m:oMath>
            <w:r w:rsidR="00372400" w:rsidRPr="006B5572">
              <w:rPr>
                <w:rFonts w:eastAsia="Times New Roman" w:cs="Times New Roman"/>
                <w:color w:val="000000"/>
                <w:szCs w:val="24"/>
                <w:lang w:val="en-US" w:eastAsia="pt-PT"/>
              </w:rPr>
              <w:t>- second semester</w:t>
            </w:r>
          </w:p>
        </w:tc>
        <w:tc>
          <w:tcPr>
            <w:tcW w:w="1701" w:type="dxa"/>
            <w:tcBorders>
              <w:top w:val="nil"/>
              <w:left w:val="nil"/>
              <w:bottom w:val="single" w:sz="4" w:space="0" w:color="auto"/>
              <w:right w:val="single" w:sz="4" w:space="0" w:color="auto"/>
            </w:tcBorders>
            <w:noWrap/>
            <w:vAlign w:val="bottom"/>
            <w:hideMark/>
          </w:tcPr>
          <w:p w14:paraId="22AF8F78" w14:textId="77777777" w:rsidR="00372400" w:rsidRPr="008A7776" w:rsidRDefault="00372400" w:rsidP="009A04A9">
            <w:pPr>
              <w:jc w:val="right"/>
              <w:rPr>
                <w:rFonts w:cs="Times New Roman"/>
                <w:color w:val="000000"/>
                <w:szCs w:val="24"/>
                <w:lang w:val="en-GB"/>
              </w:rPr>
            </w:pPr>
            <w:r w:rsidRPr="008A7776">
              <w:rPr>
                <w:rFonts w:cs="Times New Roman"/>
                <w:color w:val="000000"/>
                <w:szCs w:val="24"/>
                <w:lang w:val="en-GB"/>
              </w:rPr>
              <w:t>26,528,032 €</w:t>
            </w:r>
          </w:p>
        </w:tc>
      </w:tr>
    </w:tbl>
    <w:p w14:paraId="0DCA1081" w14:textId="77777777" w:rsidR="00372400" w:rsidRPr="006B5572" w:rsidRDefault="00372400" w:rsidP="00372400">
      <w:pPr>
        <w:rPr>
          <w:rFonts w:cs="Times New Roman"/>
          <w:szCs w:val="24"/>
          <w:lang w:val="en-GB"/>
        </w:rPr>
      </w:pPr>
    </w:p>
    <w:p w14:paraId="1BE7EF6B"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Out of the 6 operations with book value larger than the cut-off value, 4 of them have error. The total error found in this stratum is 9,340,755 €.</w:t>
      </w:r>
    </w:p>
    <w:p w14:paraId="2BD8AB72" w14:textId="77777777" w:rsidR="00372400" w:rsidRPr="006B5572" w:rsidRDefault="00372400" w:rsidP="00372400">
      <w:pPr>
        <w:rPr>
          <w:lang w:val="en-GB"/>
        </w:rPr>
      </w:pPr>
    </w:p>
    <w:p w14:paraId="32360A82"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A file containing the remaining 2,338 operations of the second semester population is randomly sorted and a sequential cumulative book value variable is created. A sample of 96 operations is drawn using the systematic proportional to size procedure.</w:t>
      </w:r>
    </w:p>
    <w:p w14:paraId="5E3DEBC0" w14:textId="77777777" w:rsidR="00372400" w:rsidRPr="006B5572" w:rsidRDefault="00372400" w:rsidP="00372400">
      <w:pPr>
        <w:autoSpaceDE w:val="0"/>
        <w:autoSpaceDN w:val="0"/>
        <w:adjustRightInd w:val="0"/>
        <w:rPr>
          <w:rFonts w:cs="Times New Roman"/>
          <w:szCs w:val="24"/>
          <w:lang w:val="en-GB"/>
        </w:rPr>
      </w:pPr>
    </w:p>
    <w:p w14:paraId="088A0C61" w14:textId="77777777" w:rsidR="00372400" w:rsidRPr="006B5572" w:rsidRDefault="00372400" w:rsidP="00372400">
      <w:pPr>
        <w:autoSpaceDE w:val="0"/>
        <w:autoSpaceDN w:val="0"/>
        <w:adjustRightInd w:val="0"/>
        <w:rPr>
          <w:rFonts w:cs="Times New Roman"/>
          <w:color w:val="000000"/>
          <w:szCs w:val="24"/>
          <w:lang w:val="en-US"/>
        </w:rPr>
      </w:pPr>
      <w:r w:rsidRPr="006B5572">
        <w:rPr>
          <w:rFonts w:cs="Times New Roman"/>
          <w:color w:val="000000"/>
          <w:szCs w:val="24"/>
          <w:lang w:val="en-US"/>
        </w:rPr>
        <w:t>The value of these 96 operations is audited. The sum of the error rates for the second semester is:</w:t>
      </w:r>
    </w:p>
    <w:p w14:paraId="3309A0BC" w14:textId="77777777" w:rsidR="00372400" w:rsidRPr="006B5572" w:rsidRDefault="00372400" w:rsidP="00372400">
      <w:pPr>
        <w:autoSpaceDE w:val="0"/>
        <w:autoSpaceDN w:val="0"/>
        <w:adjustRightInd w:val="0"/>
        <w:rPr>
          <w:rFonts w:cs="Times New Roman"/>
          <w:color w:val="000000"/>
          <w:szCs w:val="24"/>
          <w:lang w:val="en-US"/>
        </w:rPr>
      </w:pPr>
    </w:p>
    <w:p w14:paraId="13680851" w14:textId="77777777" w:rsidR="00372400" w:rsidRPr="007167BB" w:rsidRDefault="00DC4817" w:rsidP="00372400">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96</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=1.1875</m:t>
          </m:r>
        </m:oMath>
      </m:oMathPara>
    </w:p>
    <w:p w14:paraId="1913D1DC"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2866B4DF"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standard-deviation of error rates in the sample of the non-exhaustive population of the second semester is:</w:t>
      </w:r>
    </w:p>
    <w:p w14:paraId="0735A196"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2F84B16A" w14:textId="10BD0499" w:rsidR="00372400" w:rsidRPr="006B5572" w:rsidRDefault="00DC4817" w:rsidP="00372400">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96-1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96</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i2s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2s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=0.29</m:t>
          </m:r>
        </m:oMath>
      </m:oMathPara>
    </w:p>
    <w:p w14:paraId="1096F2A6"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p>
    <w:p w14:paraId="09E77431" w14:textId="3E662DC9" w:rsidR="00372400" w:rsidRPr="00FB2B91" w:rsidRDefault="00372400" w:rsidP="00372400">
      <w:pPr>
        <w:autoSpaceDE w:val="0"/>
        <w:autoSpaceDN w:val="0"/>
        <w:adjustRightInd w:val="0"/>
        <w:rPr>
          <w:rFonts w:cs="Times New Roman"/>
          <w:color w:val="000000"/>
          <w:szCs w:val="24"/>
          <w:lang w:val="en-US"/>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2s</m:t>
            </m:r>
          </m:sub>
        </m:sSub>
      </m:oMath>
      <w:r w:rsidRPr="006B5572">
        <w:rPr>
          <w:rFonts w:eastAsiaTheme="minorEastAsia" w:cs="Times New Roman"/>
          <w:szCs w:val="24"/>
          <w:lang w:val="en-GB"/>
        </w:rPr>
        <w:t xml:space="preserve"> equal to the simple</w:t>
      </w:r>
      <w:r w:rsidRPr="007167BB">
        <w:rPr>
          <w:rFonts w:eastAsiaTheme="minorEastAsia" w:cs="Times New Roman"/>
          <w:szCs w:val="24"/>
          <w:lang w:val="en-GB"/>
        </w:rPr>
        <w:t xml:space="preserve"> average of error rates in the sample of the non-exhaustive group of second semester.</w:t>
      </w:r>
    </w:p>
    <w:p w14:paraId="0F6143E3" w14:textId="77777777" w:rsidR="00372400" w:rsidRPr="00FB2B91" w:rsidRDefault="00372400" w:rsidP="00372400">
      <w:pPr>
        <w:autoSpaceDE w:val="0"/>
        <w:autoSpaceDN w:val="0"/>
        <w:adjustRightInd w:val="0"/>
        <w:rPr>
          <w:rFonts w:eastAsiaTheme="minorEastAsia" w:cs="Times New Roman"/>
          <w:szCs w:val="24"/>
          <w:lang w:val="en-US"/>
        </w:rPr>
      </w:pPr>
    </w:p>
    <w:p w14:paraId="217604E7" w14:textId="77777777" w:rsidR="00372400" w:rsidRPr="00FB2B91" w:rsidRDefault="00372400" w:rsidP="00372400">
      <w:pPr>
        <w:autoSpaceDE w:val="0"/>
        <w:autoSpaceDN w:val="0"/>
        <w:adjustRightInd w:val="0"/>
        <w:rPr>
          <w:rFonts w:eastAsiaTheme="minorEastAsia" w:cs="Times New Roman"/>
          <w:szCs w:val="24"/>
          <w:lang w:val="en-GB"/>
        </w:rPr>
      </w:pPr>
    </w:p>
    <w:p w14:paraId="47A6D68D"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projection of errors to the population is made differently for units belonging to the exhaustive strata and for items in the non-exhaustive strata.</w:t>
      </w:r>
    </w:p>
    <w:p w14:paraId="6681C7BF" w14:textId="77777777" w:rsidR="00372400" w:rsidRPr="00A33A9B" w:rsidRDefault="00372400" w:rsidP="00372400">
      <w:pPr>
        <w:autoSpaceDE w:val="0"/>
        <w:autoSpaceDN w:val="0"/>
        <w:adjustRightInd w:val="0"/>
        <w:spacing w:line="240" w:lineRule="auto"/>
        <w:rPr>
          <w:rFonts w:eastAsiaTheme="minorEastAsia" w:cs="Times New Roman"/>
          <w:szCs w:val="24"/>
          <w:lang w:val="en-GB"/>
        </w:rPr>
      </w:pPr>
    </w:p>
    <w:p w14:paraId="1BD8D324"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strata, that is, for the strata containing the sampling units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the projected error is the summation of the errors found in the items belonging to those strata:</w:t>
      </w:r>
    </w:p>
    <w:p w14:paraId="6828BD01"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p>
    <w:p w14:paraId="7DE7C0A7" w14:textId="77777777" w:rsidR="00372400" w:rsidRPr="006B5572" w:rsidRDefault="00DC4817" w:rsidP="00372400">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r>
                <w:rPr>
                  <w:rFonts w:ascii="Cambria Math" w:eastAsiaTheme="minorEastAsia" w:hAnsi="Cambria Math" w:cs="Times New Roman"/>
                  <w:szCs w:val="24"/>
                  <w:lang w:val="en-GB"/>
                </w:rPr>
                <m:t>=19,240,855+9,340,755=28,581,610</m:t>
              </m:r>
            </m:e>
          </m:nary>
        </m:oMath>
      </m:oMathPara>
    </w:p>
    <w:p w14:paraId="3ED6B915" w14:textId="77777777" w:rsidR="00372400" w:rsidRPr="007167BB" w:rsidRDefault="00372400" w:rsidP="00372400">
      <w:pPr>
        <w:autoSpaceDE w:val="0"/>
        <w:autoSpaceDN w:val="0"/>
        <w:adjustRightInd w:val="0"/>
        <w:rPr>
          <w:rFonts w:eastAsiaTheme="minorEastAsia" w:cs="Times New Roman"/>
          <w:szCs w:val="24"/>
          <w:lang w:val="en-GB"/>
        </w:rPr>
      </w:pPr>
      <w:r w:rsidRPr="007167BB">
        <w:rPr>
          <w:rFonts w:eastAsiaTheme="minorEastAsia" w:cs="Times New Roman"/>
          <w:szCs w:val="24"/>
          <w:lang w:val="en-GB"/>
        </w:rPr>
        <w:t>In practice:</w:t>
      </w:r>
    </w:p>
    <w:p w14:paraId="4E87428E"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For each semester </w:t>
      </w:r>
      <w:r w:rsidRPr="00FB2B91">
        <w:rPr>
          <w:rFonts w:eastAsiaTheme="minorEastAsia" w:cs="Times New Roman"/>
          <w:i/>
          <w:szCs w:val="24"/>
          <w:lang w:val="en-GB"/>
        </w:rPr>
        <w:t>t</w:t>
      </w:r>
      <w:r w:rsidRPr="00FB2B91">
        <w:rPr>
          <w:rFonts w:eastAsiaTheme="minorEastAsia" w:cs="Times New Roman"/>
          <w:szCs w:val="24"/>
          <w:lang w:val="en-GB"/>
        </w:rPr>
        <w:t>, identify the units belonging to the exhaustive group and sum their errors</w:t>
      </w:r>
    </w:p>
    <w:p w14:paraId="361118F4" w14:textId="77777777" w:rsidR="00372400" w:rsidRPr="00A33A9B" w:rsidRDefault="00372400" w:rsidP="00372400">
      <w:pPr>
        <w:autoSpaceDE w:val="0"/>
        <w:autoSpaceDN w:val="0"/>
        <w:adjustRightInd w:val="0"/>
        <w:rPr>
          <w:rFonts w:eastAsiaTheme="minorEastAsia" w:cs="Times New Roman"/>
          <w:szCs w:val="24"/>
          <w:lang w:val="en-GB"/>
        </w:rPr>
      </w:pPr>
      <w:r w:rsidRPr="00A33A9B">
        <w:rPr>
          <w:rFonts w:eastAsiaTheme="minorEastAsia" w:cs="Times New Roman"/>
          <w:szCs w:val="24"/>
          <w:lang w:val="en-GB"/>
        </w:rPr>
        <w:t>2) Sum the previous results over the two semesters.</w:t>
      </w:r>
    </w:p>
    <w:p w14:paraId="48F71A89" w14:textId="77777777" w:rsidR="00372400" w:rsidRPr="006B5572" w:rsidRDefault="00372400" w:rsidP="00372400">
      <w:pPr>
        <w:autoSpaceDE w:val="0"/>
        <w:autoSpaceDN w:val="0"/>
        <w:adjustRightInd w:val="0"/>
        <w:rPr>
          <w:rFonts w:eastAsiaTheme="minorEastAsia" w:cs="Times New Roman"/>
          <w:szCs w:val="24"/>
          <w:lang w:val="en-GB"/>
        </w:rPr>
      </w:pPr>
    </w:p>
    <w:p w14:paraId="4AC1E810" w14:textId="77777777" w:rsidR="00372400" w:rsidRPr="006B5572" w:rsidRDefault="00372400" w:rsidP="00372400">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non-exhaustive group, i.e. the strata containing the sampling units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the projected error is</w:t>
      </w:r>
    </w:p>
    <w:p w14:paraId="0BF0960B" w14:textId="77777777" w:rsidR="00372400" w:rsidRPr="007167BB" w:rsidRDefault="00372400" w:rsidP="00372400">
      <w:pPr>
        <w:autoSpaceDE w:val="0"/>
        <w:autoSpaceDN w:val="0"/>
        <w:adjustRightInd w:val="0"/>
        <w:rPr>
          <w:rFonts w:eastAsiaTheme="minorEastAsia" w:cs="Times New Roman"/>
          <w:szCs w:val="24"/>
          <w:lang w:val="en-GB"/>
        </w:rPr>
      </w:pPr>
    </w:p>
    <w:p w14:paraId="27B8CA83" w14:textId="45BE49E2" w:rsidR="00372400" w:rsidRPr="007167BB" w:rsidRDefault="00DC4817" w:rsidP="00372400">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eastAsia="pt-PT"/>
                </w:rPr>
                <m:t>936,162,740</m:t>
              </m:r>
            </m:num>
            <m:den>
              <m:r>
                <w:rPr>
                  <w:rFonts w:ascii="Cambria Math" w:eastAsiaTheme="minorEastAsia" w:hAnsi="Cambria Math" w:cs="Times New Roman"/>
                  <w:szCs w:val="24"/>
                  <w:lang w:val="en-GB"/>
                </w:rPr>
                <m:t>34</m:t>
              </m:r>
            </m:den>
          </m:f>
          <m:r>
            <w:rPr>
              <w:rFonts w:ascii="Cambria Math" w:eastAsiaTheme="minorEastAsia" w:hAnsi="Cambria Math" w:cs="Times New Roman"/>
              <w:szCs w:val="24"/>
              <w:lang w:val="en-GB"/>
            </w:rPr>
            <m:t>×1.4256+</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eastAsia="pt-PT"/>
                </w:rPr>
                <m:t xml:space="preserve">2,546,691,025 </m:t>
              </m:r>
            </m:num>
            <m:den>
              <m:r>
                <w:rPr>
                  <w:rFonts w:ascii="Cambria Math" w:eastAsiaTheme="minorEastAsia" w:hAnsi="Cambria Math" w:cs="Times New Roman"/>
                  <w:szCs w:val="24"/>
                  <w:lang w:val="en-GB"/>
                </w:rPr>
                <m:t>96</m:t>
              </m:r>
            </m:den>
          </m:f>
          <m:r>
            <w:rPr>
              <w:rFonts w:ascii="Cambria Math" w:eastAsiaTheme="minorEastAsia" w:hAnsi="Cambria Math" w:cs="Times New Roman"/>
              <w:szCs w:val="24"/>
              <w:lang w:val="en-GB"/>
            </w:rPr>
            <m:t>×1.1875=70,754,790</m:t>
          </m:r>
        </m:oMath>
      </m:oMathPara>
    </w:p>
    <w:p w14:paraId="773DC500"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p>
    <w:p w14:paraId="17BB80CC"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To calculate this projected error:</w:t>
      </w:r>
    </w:p>
    <w:p w14:paraId="0F48C5E3" w14:textId="77777777" w:rsidR="00372400" w:rsidRPr="006B5572" w:rsidRDefault="00372400" w:rsidP="00372400">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1) in each semester </w:t>
      </w:r>
      <w:r w:rsidRPr="00A33A9B">
        <w:rPr>
          <w:rFonts w:eastAsiaTheme="minorEastAsia" w:cs="Times New Roman"/>
          <w:i/>
          <w:szCs w:val="24"/>
          <w:lang w:val="en-GB"/>
        </w:rPr>
        <w:t>t</w:t>
      </w:r>
      <w:r w:rsidRPr="006B5572">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ti</m:t>
                </m:r>
              </m:sub>
            </m:sSub>
          </m:den>
        </m:f>
      </m:oMath>
    </w:p>
    <w:p w14:paraId="75DC5CA5" w14:textId="77777777" w:rsidR="00372400" w:rsidRPr="00FB2B91" w:rsidRDefault="00372400" w:rsidP="00372400">
      <w:pPr>
        <w:autoSpaceDE w:val="0"/>
        <w:autoSpaceDN w:val="0"/>
        <w:adjustRightInd w:val="0"/>
        <w:spacing w:line="240" w:lineRule="auto"/>
        <w:rPr>
          <w:rFonts w:eastAsiaTheme="minorEastAsia" w:cs="Times New Roman"/>
          <w:szCs w:val="24"/>
          <w:lang w:val="en-GB"/>
        </w:rPr>
      </w:pPr>
      <w:r w:rsidRPr="007167BB">
        <w:rPr>
          <w:rFonts w:eastAsiaTheme="minorEastAsia" w:cs="Times New Roman"/>
          <w:szCs w:val="24"/>
          <w:lang w:val="en-GB"/>
        </w:rPr>
        <w:t xml:space="preserve">2) in each semester </w:t>
      </w:r>
      <w:r w:rsidRPr="00FB2B91">
        <w:rPr>
          <w:rFonts w:eastAsiaTheme="minorEastAsia" w:cs="Times New Roman"/>
          <w:i/>
          <w:szCs w:val="24"/>
          <w:lang w:val="en-GB"/>
        </w:rPr>
        <w:t>t</w:t>
      </w:r>
      <w:r w:rsidRPr="00FB2B91">
        <w:rPr>
          <w:rFonts w:eastAsiaTheme="minorEastAsia" w:cs="Times New Roman"/>
          <w:szCs w:val="24"/>
          <w:lang w:val="en-GB"/>
        </w:rPr>
        <w:t>, sum these error rates over all units in the sample</w:t>
      </w:r>
    </w:p>
    <w:p w14:paraId="21DB1536" w14:textId="302548A1" w:rsidR="00372400" w:rsidRPr="007167BB"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3) in semester </w:t>
      </w:r>
      <w:r w:rsidRPr="00A33A9B">
        <w:rPr>
          <w:rFonts w:eastAsiaTheme="minorEastAsia" w:cs="Times New Roman"/>
          <w:i/>
          <w:szCs w:val="24"/>
          <w:lang w:val="en-GB"/>
        </w:rPr>
        <w:t>t</w:t>
      </w:r>
      <w:r w:rsidRPr="006B5572">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ts</m:t>
            </m:r>
          </m:sub>
        </m:sSub>
      </m:oMath>
      <w:r w:rsidRPr="006B5572">
        <w:rPr>
          <w:rFonts w:eastAsiaTheme="minorEastAsia" w:cs="Times New Roman"/>
          <w:szCs w:val="24"/>
          <w:lang w:val="en-GB"/>
        </w:rPr>
        <w:t>); this expenditure will also be equal to the total expenditure of the semester minus the expenditure of items belo</w:t>
      </w:r>
      <w:r w:rsidRPr="007167BB">
        <w:rPr>
          <w:rFonts w:eastAsiaTheme="minorEastAsia" w:cs="Times New Roman"/>
          <w:szCs w:val="24"/>
          <w:lang w:val="en-GB"/>
        </w:rPr>
        <w:t>nging to the exhaustive group</w:t>
      </w:r>
    </w:p>
    <w:p w14:paraId="6CC9886A" w14:textId="2160270D" w:rsidR="00372400" w:rsidRPr="006B5572"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semester </w:t>
      </w:r>
      <w:r w:rsidRPr="00FB2B91">
        <w:rPr>
          <w:rFonts w:eastAsiaTheme="minorEastAsia" w:cs="Times New Roman"/>
          <w:i/>
          <w:szCs w:val="24"/>
          <w:lang w:val="en-GB"/>
        </w:rPr>
        <w:t>t</w:t>
      </w:r>
      <w:r w:rsidRPr="00FB2B91">
        <w:rPr>
          <w:rFonts w:eastAsiaTheme="minorEastAsia" w:cs="Times New Roman"/>
          <w:szCs w:val="24"/>
          <w:lang w:val="en-GB"/>
        </w:rPr>
        <w:t>, divide the previous result by the sample size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ts</m:t>
            </m:r>
          </m:sub>
        </m:sSub>
      </m:oMath>
      <w:r w:rsidRPr="006B5572">
        <w:rPr>
          <w:rFonts w:eastAsiaTheme="minorEastAsia" w:cs="Times New Roman"/>
          <w:szCs w:val="24"/>
          <w:lang w:val="en-GB"/>
        </w:rPr>
        <w:t>)</w:t>
      </w:r>
    </w:p>
    <w:p w14:paraId="0A833582" w14:textId="77777777" w:rsidR="00372400" w:rsidRPr="007167BB" w:rsidRDefault="00372400" w:rsidP="00372400">
      <w:pPr>
        <w:autoSpaceDE w:val="0"/>
        <w:autoSpaceDN w:val="0"/>
        <w:adjustRightInd w:val="0"/>
        <w:rPr>
          <w:rFonts w:eastAsiaTheme="minorEastAsia" w:cs="Times New Roman"/>
          <w:szCs w:val="24"/>
          <w:lang w:val="en-GB"/>
        </w:rPr>
      </w:pPr>
      <w:r w:rsidRPr="007167BB">
        <w:rPr>
          <w:rFonts w:eastAsiaTheme="minorEastAsia" w:cs="Times New Roman"/>
          <w:szCs w:val="24"/>
          <w:lang w:val="en-GB"/>
        </w:rPr>
        <w:t>5) sum the previous results over the two semesters</w:t>
      </w:r>
    </w:p>
    <w:p w14:paraId="66A87E63" w14:textId="77777777" w:rsidR="00372400" w:rsidRPr="00FB2B91" w:rsidRDefault="00372400" w:rsidP="00372400">
      <w:pPr>
        <w:autoSpaceDE w:val="0"/>
        <w:autoSpaceDN w:val="0"/>
        <w:adjustRightInd w:val="0"/>
        <w:rPr>
          <w:rFonts w:eastAsiaTheme="minorEastAsia" w:cs="Times New Roman"/>
          <w:szCs w:val="24"/>
          <w:lang w:val="en-GB"/>
        </w:rPr>
      </w:pPr>
    </w:p>
    <w:p w14:paraId="690584B6" w14:textId="77777777" w:rsidR="00372400" w:rsidRPr="00FB2B91"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13C137C6" w14:textId="77777777" w:rsidR="00372400" w:rsidRPr="00FB2B91" w:rsidRDefault="00372400" w:rsidP="00372400">
      <w:pPr>
        <w:autoSpaceDE w:val="0"/>
        <w:autoSpaceDN w:val="0"/>
        <w:adjustRightInd w:val="0"/>
        <w:rPr>
          <w:rFonts w:eastAsiaTheme="minorEastAsia" w:cs="Times New Roman"/>
          <w:szCs w:val="24"/>
          <w:lang w:val="en-GB"/>
        </w:rPr>
      </w:pPr>
    </w:p>
    <w:p w14:paraId="768571DB" w14:textId="77777777" w:rsidR="00372400" w:rsidRPr="007167BB" w:rsidRDefault="00DC4817" w:rsidP="00372400">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=28,581,610+70,754,790=99,336,400</m:t>
          </m:r>
        </m:oMath>
      </m:oMathPara>
    </w:p>
    <w:p w14:paraId="786DD0F9" w14:textId="77777777" w:rsidR="00372400" w:rsidRPr="00FB2B91" w:rsidRDefault="00372400" w:rsidP="00372400">
      <w:pPr>
        <w:rPr>
          <w:rFonts w:cs="Times New Roman"/>
          <w:szCs w:val="24"/>
          <w:lang w:val="en-US"/>
        </w:rPr>
      </w:pPr>
    </w:p>
    <w:p w14:paraId="27F6C862" w14:textId="77777777" w:rsidR="00372400" w:rsidRPr="00FB2B91" w:rsidRDefault="00372400" w:rsidP="00372400">
      <w:pPr>
        <w:rPr>
          <w:rFonts w:cs="Times New Roman"/>
          <w:szCs w:val="24"/>
          <w:lang w:val="en-GB"/>
        </w:rPr>
      </w:pPr>
      <w:r w:rsidRPr="00FB2B91">
        <w:rPr>
          <w:rFonts w:cs="Times New Roman"/>
          <w:szCs w:val="24"/>
          <w:lang w:val="en-GB"/>
        </w:rPr>
        <w:t>corresponding to a projected error rate of 2.07%.</w:t>
      </w:r>
    </w:p>
    <w:p w14:paraId="41722F0B" w14:textId="77777777" w:rsidR="00372400" w:rsidRPr="00FB2B91" w:rsidRDefault="00372400" w:rsidP="00372400">
      <w:pPr>
        <w:rPr>
          <w:rFonts w:cs="Times New Roman"/>
          <w:szCs w:val="24"/>
          <w:lang w:val="en-GB"/>
        </w:rPr>
      </w:pPr>
    </w:p>
    <w:p w14:paraId="548391DC" w14:textId="77777777" w:rsidR="00372400" w:rsidRPr="00A33A9B" w:rsidRDefault="00372400" w:rsidP="00372400">
      <w:pPr>
        <w:autoSpaceDE w:val="0"/>
        <w:autoSpaceDN w:val="0"/>
        <w:adjustRightInd w:val="0"/>
        <w:rPr>
          <w:rFonts w:eastAsiaTheme="minorEastAsia" w:cs="Times New Roman"/>
          <w:szCs w:val="24"/>
          <w:lang w:val="en-GB"/>
        </w:rPr>
      </w:pPr>
      <w:r w:rsidRPr="00FB2B91">
        <w:rPr>
          <w:rFonts w:cs="Times New Roman"/>
          <w:szCs w:val="24"/>
          <w:lang w:val="en-GB"/>
        </w:rPr>
        <w:t>The precision is a measure of the uncertainty associated with the projection. The precision is given by the formula:</w:t>
      </w:r>
    </w:p>
    <w:p w14:paraId="567F8F18" w14:textId="77777777" w:rsidR="00372400" w:rsidRPr="006B5572" w:rsidRDefault="00372400" w:rsidP="00372400">
      <w:pPr>
        <w:autoSpaceDE w:val="0"/>
        <w:autoSpaceDN w:val="0"/>
        <w:adjustRightInd w:val="0"/>
        <w:rPr>
          <w:rFonts w:cs="Times New Roman"/>
          <w:szCs w:val="24"/>
          <w:lang w:val="en-GB"/>
        </w:rPr>
      </w:pPr>
    </w:p>
    <w:p w14:paraId="76A17451" w14:textId="01EF3574" w:rsidR="00372400" w:rsidRPr="007167BB" w:rsidRDefault="00372400" w:rsidP="00372400">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r1s</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r2s</m:t>
                  </m:r>
                </m:sub>
                <m:sup>
                  <m:r>
                    <w:rPr>
                      <w:rFonts w:ascii="Cambria Math" w:hAnsi="Cambria Math" w:cs="Times New Roman"/>
                      <w:szCs w:val="24"/>
                      <w:lang w:val="en-GB"/>
                    </w:rPr>
                    <m:t>2</m:t>
                  </m:r>
                </m:sup>
              </m:sSubSup>
            </m:e>
          </m:rad>
          <m:r>
            <w:rPr>
              <w:rFonts w:ascii="Cambria Math" w:hAnsi="Cambria Math" w:cs="Times New Roman"/>
              <w:szCs w:val="24"/>
              <w:lang w:val="en-GB"/>
            </w:rPr>
            <m:t>=0.842×</m:t>
          </m:r>
          <m:rad>
            <m:radPr>
              <m:degHide m:val="1"/>
              <m:ctrlPr>
                <w:rPr>
                  <w:rFonts w:ascii="Cambria Math" w:hAnsi="Cambria Math" w:cs="Times New Roman"/>
                  <w:i/>
                  <w:szCs w:val="24"/>
                  <w:lang w:val="en-GB"/>
                </w:rPr>
              </m:ctrlPr>
            </m:radPr>
            <m:deg/>
            <m:e>
              <m:f>
                <m:fPr>
                  <m:ctrlPr>
                    <w:rPr>
                      <w:rFonts w:ascii="Cambria Math" w:eastAsiaTheme="minorEastAsia" w:hAnsi="Cambria Math" w:cs="Times New Roman"/>
                      <w:i/>
                      <w:szCs w:val="24"/>
                      <w:lang w:val="en-GB"/>
                    </w:rPr>
                  </m:ctrlPr>
                </m:fPr>
                <m:num>
                  <m:sSup>
                    <m:sSupPr>
                      <m:ctrlPr>
                        <w:rPr>
                          <w:rFonts w:ascii="Cambria Math" w:eastAsiaTheme="minorEastAsia" w:hAnsi="Cambria Math" w:cs="Times New Roman"/>
                          <w:i/>
                          <w:szCs w:val="24"/>
                          <w:lang w:val="en-GB"/>
                        </w:rPr>
                      </m:ctrlPr>
                    </m:sSupPr>
                    <m:e>
                      <m:r>
                        <m:rPr>
                          <m:sty m:val="p"/>
                        </m:rPr>
                        <w:rPr>
                          <w:rFonts w:ascii="Cambria Math" w:eastAsia="Times New Roman" w:hAnsi="Cambria Math" w:cs="Times New Roman"/>
                          <w:color w:val="000000"/>
                          <w:szCs w:val="24"/>
                          <w:lang w:eastAsia="pt-PT"/>
                        </w:rPr>
                        <m:t>936,162,740</m:t>
                      </m:r>
                    </m:e>
                    <m:sup>
                      <m:r>
                        <w:rPr>
                          <w:rFonts w:ascii="Cambria Math" w:eastAsiaTheme="minorEastAsia" w:hAnsi="Cambria Math" w:cs="Times New Roman"/>
                          <w:szCs w:val="24"/>
                          <w:lang w:val="en-GB"/>
                        </w:rPr>
                        <m:t>2</m:t>
                      </m:r>
                    </m:sup>
                  </m:sSup>
                </m:num>
                <m:den>
                  <m:r>
                    <w:rPr>
                      <w:rFonts w:ascii="Cambria Math" w:eastAsiaTheme="minorEastAsia" w:hAnsi="Cambria Math" w:cs="Times New Roman"/>
                      <w:szCs w:val="24"/>
                      <w:lang w:val="en-GB"/>
                    </w:rPr>
                    <m:t>34</m:t>
                  </m:r>
                </m:den>
              </m:f>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×0.085</m:t>
                  </m:r>
                </m:e>
                <m:sup>
                  <m:r>
                    <w:rPr>
                      <w:rFonts w:ascii="Cambria Math" w:eastAsiaTheme="minorEastAsia" w:hAnsi="Cambria Math" w:cs="Times New Roman"/>
                      <w:szCs w:val="24"/>
                      <w:lang w:val="en-GB"/>
                    </w:rPr>
                    <m:t>2</m:t>
                  </m:r>
                </m:sup>
              </m:sSup>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p>
                    <m:sSupPr>
                      <m:ctrlPr>
                        <w:rPr>
                          <w:rFonts w:ascii="Cambria Math" w:eastAsiaTheme="minorEastAsia" w:hAnsi="Cambria Math" w:cs="Times New Roman"/>
                          <w:i/>
                          <w:szCs w:val="24"/>
                          <w:lang w:val="en-GB"/>
                        </w:rPr>
                      </m:ctrlPr>
                    </m:sSupPr>
                    <m:e>
                      <m:r>
                        <m:rPr>
                          <m:sty m:val="p"/>
                        </m:rPr>
                        <w:rPr>
                          <w:rFonts w:ascii="Cambria Math" w:eastAsia="Times New Roman" w:hAnsi="Cambria Math" w:cs="Times New Roman"/>
                          <w:color w:val="000000"/>
                          <w:szCs w:val="24"/>
                          <w:lang w:eastAsia="pt-PT"/>
                        </w:rPr>
                        <m:t xml:space="preserve">2,546,691,025 </m:t>
                      </m:r>
                    </m:e>
                    <m:sup>
                      <m:r>
                        <w:rPr>
                          <w:rFonts w:ascii="Cambria Math" w:eastAsiaTheme="minorEastAsia" w:hAnsi="Cambria Math" w:cs="Times New Roman"/>
                          <w:szCs w:val="24"/>
                          <w:lang w:val="en-GB"/>
                        </w:rPr>
                        <m:t>2</m:t>
                      </m:r>
                    </m:sup>
                  </m:sSup>
                </m:num>
                <m:den>
                  <m:r>
                    <w:rPr>
                      <w:rFonts w:ascii="Cambria Math" w:eastAsiaTheme="minorEastAsia" w:hAnsi="Cambria Math" w:cs="Times New Roman"/>
                      <w:szCs w:val="24"/>
                      <w:lang w:val="en-GB"/>
                    </w:rPr>
                    <m:t>96</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0.29</m:t>
                  </m:r>
                </m:e>
                <m:sup>
                  <m:r>
                    <w:rPr>
                      <w:rFonts w:ascii="Cambria Math" w:eastAsiaTheme="minorEastAsia" w:hAnsi="Cambria Math" w:cs="Times New Roman"/>
                      <w:szCs w:val="24"/>
                      <w:lang w:val="en-GB"/>
                    </w:rPr>
                    <m:t>2</m:t>
                  </m:r>
                </m:sup>
              </m:sSup>
            </m:e>
          </m:rad>
          <m:r>
            <w:rPr>
              <w:rFonts w:ascii="Cambria Math" w:hAnsi="Cambria Math" w:cs="Times New Roman"/>
              <w:szCs w:val="24"/>
              <w:lang w:val="en-GB"/>
            </w:rPr>
            <m:t>=64,499,188</m:t>
          </m:r>
        </m:oMath>
      </m:oMathPara>
    </w:p>
    <w:p w14:paraId="2AF83725" w14:textId="77777777" w:rsidR="00372400" w:rsidRPr="00FB2B91" w:rsidRDefault="00372400" w:rsidP="00372400">
      <w:pPr>
        <w:autoSpaceDE w:val="0"/>
        <w:autoSpaceDN w:val="0"/>
        <w:adjustRightInd w:val="0"/>
        <w:rPr>
          <w:rFonts w:cs="Times New Roman"/>
          <w:szCs w:val="24"/>
          <w:lang w:val="en-GB"/>
        </w:rPr>
      </w:pPr>
    </w:p>
    <w:p w14:paraId="0F6859B1" w14:textId="50E26779" w:rsidR="00372400" w:rsidRPr="006B5572" w:rsidRDefault="00372400" w:rsidP="00372400">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rts</m:t>
            </m:r>
          </m:sub>
          <m:sup/>
        </m:sSubSup>
      </m:oMath>
      <w:r w:rsidRPr="006B5572">
        <w:rPr>
          <w:rFonts w:eastAsiaTheme="minorEastAsia" w:cs="Times New Roman"/>
          <w:szCs w:val="24"/>
          <w:lang w:val="en-GB"/>
        </w:rPr>
        <w:t xml:space="preserve"> are the standard-deviation of error rates already computed.</w:t>
      </w:r>
    </w:p>
    <w:p w14:paraId="31458736" w14:textId="77777777" w:rsidR="00372400" w:rsidRPr="007167BB" w:rsidRDefault="00372400" w:rsidP="00372400">
      <w:pPr>
        <w:autoSpaceDE w:val="0"/>
        <w:autoSpaceDN w:val="0"/>
        <w:adjustRightInd w:val="0"/>
        <w:rPr>
          <w:rFonts w:eastAsiaTheme="minorEastAsia" w:cs="Times New Roman"/>
          <w:szCs w:val="24"/>
          <w:lang w:val="en-GB"/>
        </w:rPr>
      </w:pPr>
    </w:p>
    <w:p w14:paraId="5360E707" w14:textId="77777777" w:rsidR="00372400" w:rsidRPr="00FB2B91" w:rsidRDefault="00372400" w:rsidP="00372400">
      <w:pPr>
        <w:autoSpaceDE w:val="0"/>
        <w:autoSpaceDN w:val="0"/>
        <w:adjustRightInd w:val="0"/>
        <w:rPr>
          <w:rFonts w:cs="Times New Roman"/>
          <w:szCs w:val="24"/>
          <w:lang w:val="en-GB"/>
        </w:rPr>
      </w:pPr>
      <w:r w:rsidRPr="00FB2B91">
        <w:rPr>
          <w:rFonts w:eastAsiaTheme="minorEastAsia" w:cs="Times New Roman"/>
          <w:szCs w:val="24"/>
          <w:lang w:val="en-GB"/>
        </w:rPr>
        <w:t xml:space="preserve">The sampling error </w:t>
      </w:r>
      <w:r w:rsidRPr="00FB2B91">
        <w:rPr>
          <w:rFonts w:cs="Times New Roman"/>
          <w:szCs w:val="24"/>
          <w:lang w:val="en-GB"/>
        </w:rPr>
        <w:t>is only computed for the non-exhaustive strata, since there is no sampling error arising from the exhaustive groups.</w:t>
      </w:r>
    </w:p>
    <w:p w14:paraId="478BCB2A" w14:textId="77777777" w:rsidR="00372400" w:rsidRPr="00FB2B91" w:rsidRDefault="00372400" w:rsidP="00372400">
      <w:pPr>
        <w:rPr>
          <w:rFonts w:cs="Times New Roman"/>
          <w:szCs w:val="24"/>
          <w:lang w:val="en-GB"/>
        </w:rPr>
      </w:pPr>
    </w:p>
    <w:p w14:paraId="58FDD902" w14:textId="77777777" w:rsidR="00372400" w:rsidRPr="006B5572" w:rsidRDefault="00372400" w:rsidP="00372400">
      <w:pPr>
        <w:autoSpaceDE w:val="0"/>
        <w:autoSpaceDN w:val="0"/>
        <w:adjustRightInd w:val="0"/>
        <w:rPr>
          <w:rFonts w:eastAsiaTheme="minorEastAsia" w:cs="Times New Roman"/>
          <w:szCs w:val="24"/>
          <w:lang w:val="en-GB"/>
        </w:rPr>
      </w:pPr>
      <w:r w:rsidRPr="00A33A9B">
        <w:rPr>
          <w:rFonts w:cs="Times New Roman"/>
          <w:szCs w:val="24"/>
          <w:lang w:val="en-GB"/>
        </w:rPr>
        <w:t>To draw a conclusion about the materiality of the errors the upper limit of error (ULE) should be calculated. This upper limit is</w:t>
      </w:r>
      <w:r w:rsidRPr="006B5572">
        <w:rPr>
          <w:rFonts w:cs="Times New Roman"/>
          <w:szCs w:val="24"/>
          <w:lang w:val="en-GB"/>
        </w:rPr>
        <w:t xml:space="preserve">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projection</w:t>
      </w:r>
    </w:p>
    <w:p w14:paraId="1D7AF7E6" w14:textId="77777777" w:rsidR="00372400" w:rsidRPr="006B5572" w:rsidRDefault="00372400" w:rsidP="00372400">
      <w:pPr>
        <w:autoSpaceDE w:val="0"/>
        <w:autoSpaceDN w:val="0"/>
        <w:adjustRightInd w:val="0"/>
        <w:rPr>
          <w:rFonts w:eastAsiaTheme="minorEastAsia" w:cs="Times New Roman"/>
          <w:szCs w:val="24"/>
          <w:lang w:val="en-GB"/>
        </w:rPr>
      </w:pPr>
    </w:p>
    <w:p w14:paraId="1184E1B0" w14:textId="77777777" w:rsidR="00372400" w:rsidRPr="006B5572" w:rsidRDefault="00372400" w:rsidP="00372400">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ULE=EE+SE=99,336,400+</m:t>
          </m:r>
          <m:r>
            <w:rPr>
              <w:rFonts w:ascii="Cambria Math" w:hAnsi="Cambria Math" w:cs="Times New Roman"/>
              <w:szCs w:val="24"/>
              <w:lang w:val="en-GB"/>
            </w:rPr>
            <m:t>64,499,188=163,835,589</m:t>
          </m:r>
        </m:oMath>
      </m:oMathPara>
    </w:p>
    <w:p w14:paraId="31D2DA15" w14:textId="77777777" w:rsidR="00372400" w:rsidRPr="006B5572" w:rsidRDefault="00372400" w:rsidP="00372400">
      <w:pPr>
        <w:autoSpaceDE w:val="0"/>
        <w:autoSpaceDN w:val="0"/>
        <w:adjustRightInd w:val="0"/>
        <w:rPr>
          <w:rFonts w:cs="Times New Roman"/>
          <w:szCs w:val="24"/>
          <w:lang w:val="en-GB"/>
        </w:rPr>
      </w:pPr>
    </w:p>
    <w:p w14:paraId="01051380" w14:textId="77777777" w:rsidR="00372400" w:rsidRPr="006B5572" w:rsidRDefault="00372400" w:rsidP="00372400">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3AC9CDFF" w14:textId="77777777" w:rsidR="00372400" w:rsidRPr="006B5572" w:rsidRDefault="00372400" w:rsidP="00372400">
      <w:pPr>
        <w:autoSpaceDE w:val="0"/>
        <w:autoSpaceDN w:val="0"/>
        <w:adjustRightInd w:val="0"/>
        <w:rPr>
          <w:rFonts w:cs="Times New Roman"/>
          <w:szCs w:val="24"/>
          <w:lang w:val="en-GB"/>
        </w:rPr>
      </w:pPr>
    </w:p>
    <w:p w14:paraId="67547818" w14:textId="15037EE0" w:rsidR="00372400" w:rsidRPr="006B5572" w:rsidRDefault="00372400" w:rsidP="008113AA">
      <w:pPr>
        <w:autoSpaceDE w:val="0"/>
        <w:autoSpaceDN w:val="0"/>
        <w:adjustRightInd w:val="0"/>
        <w:rPr>
          <w:rFonts w:cs="Times New Roman"/>
          <w:szCs w:val="24"/>
          <w:lang w:val="en-GB"/>
        </w:rPr>
      </w:pPr>
      <w:r w:rsidRPr="006B5572">
        <w:rPr>
          <w:rFonts w:cs="Times New Roman"/>
          <w:szCs w:val="24"/>
          <w:lang w:val="en-GB"/>
        </w:rPr>
        <w:t>In this particular case, the projected error is larger than maximum tolerable error. It means that the auditor would conclude that there is enough evidence to support that errors in the population are larger than materiality threshold:</w:t>
      </w:r>
    </w:p>
    <w:p w14:paraId="2E901ABE" w14:textId="77777777" w:rsidR="00372400" w:rsidRPr="006B5572" w:rsidRDefault="00372400" w:rsidP="00372400">
      <w:pPr>
        <w:autoSpaceDE w:val="0"/>
        <w:autoSpaceDN w:val="0"/>
        <w:adjustRightInd w:val="0"/>
        <w:spacing w:line="240" w:lineRule="auto"/>
        <w:rPr>
          <w:rFonts w:cs="Times New Roman"/>
          <w:szCs w:val="24"/>
          <w:lang w:val="en-GB"/>
        </w:rPr>
      </w:pPr>
    </w:p>
    <w:p w14:paraId="695EC5AF" w14:textId="77777777" w:rsidR="00372400" w:rsidRPr="006B5572" w:rsidRDefault="00372400" w:rsidP="00372400">
      <w:pPr>
        <w:autoSpaceDE w:val="0"/>
        <w:autoSpaceDN w:val="0"/>
        <w:adjustRightInd w:val="0"/>
        <w:spacing w:line="240" w:lineRule="auto"/>
        <w:rPr>
          <w:rFonts w:cs="Times New Roman"/>
          <w:szCs w:val="24"/>
          <w:lang w:val="en-GB"/>
        </w:rPr>
      </w:pPr>
    </w:p>
    <w:p w14:paraId="73D2C288" w14:textId="04159424" w:rsidR="00372400" w:rsidRPr="006B5572" w:rsidRDefault="00372400" w:rsidP="00372400">
      <w:pPr>
        <w:autoSpaceDE w:val="0"/>
        <w:autoSpaceDN w:val="0"/>
        <w:adjustRightInd w:val="0"/>
        <w:spacing w:line="240" w:lineRule="auto"/>
        <w:rPr>
          <w:rFonts w:eastAsia="Calibri" w:cs="Times New Roman"/>
          <w:szCs w:val="24"/>
          <w:lang w:val="en-GB"/>
        </w:rPr>
      </w:pPr>
      <w:r w:rsidRPr="006B5572">
        <w:rPr>
          <w:rFonts w:cs="Times New Roman"/>
          <w:szCs w:val="24"/>
          <w:lang w:val="en-GB"/>
        </w:rPr>
        <w:t xml:space="preserve"> </w:t>
      </w:r>
      <w:r w:rsidRPr="006B5572">
        <w:rPr>
          <w:rFonts w:eastAsia="Calibri" w:cs="Times New Roman"/>
          <w:noProof/>
          <w:lang w:val="cs-CZ" w:eastAsia="cs-CZ"/>
        </w:rPr>
        <mc:AlternateContent>
          <mc:Choice Requires="wpg">
            <w:drawing>
              <wp:anchor distT="0" distB="0" distL="114300" distR="114300" simplePos="0" relativeHeight="251866624" behindDoc="0" locked="0" layoutInCell="1" allowOverlap="1" wp14:anchorId="0EC08973" wp14:editId="0B65BFCC">
                <wp:simplePos x="0" y="0"/>
                <wp:positionH relativeFrom="column">
                  <wp:posOffset>235585</wp:posOffset>
                </wp:positionH>
                <wp:positionV relativeFrom="paragraph">
                  <wp:posOffset>52705</wp:posOffset>
                </wp:positionV>
                <wp:extent cx="4926330" cy="1483360"/>
                <wp:effectExtent l="0" t="76200" r="0" b="0"/>
                <wp:wrapNone/>
                <wp:docPr id="509" name="Group 376"/>
                <wp:cNvGraphicFramePr/>
                <a:graphic xmlns:a="http://schemas.openxmlformats.org/drawingml/2006/main">
                  <a:graphicData uri="http://schemas.microsoft.com/office/word/2010/wordprocessingGroup">
                    <wpg:wgp>
                      <wpg:cNvGrpSpPr/>
                      <wpg:grpSpPr bwMode="auto">
                        <a:xfrm>
                          <a:off x="0" y="0"/>
                          <a:ext cx="4926330" cy="1483360"/>
                          <a:chOff x="0" y="0"/>
                          <a:chExt cx="7758" cy="2336"/>
                        </a:xfrm>
                      </wpg:grpSpPr>
                      <wps:wsp>
                        <wps:cNvPr id="510" name="AutoShape 377"/>
                        <wps:cNvCnPr>
                          <a:cxnSpLocks noChangeShapeType="1"/>
                        </wps:cNvCnPr>
                        <wps:spPr bwMode="auto">
                          <a:xfrm>
                            <a:off x="0" y="940"/>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11" name="AutoShape 378"/>
                        <wps:cNvSpPr>
                          <a:spLocks noChangeArrowheads="1"/>
                        </wps:cNvSpPr>
                        <wps:spPr bwMode="auto">
                          <a:xfrm>
                            <a:off x="5885"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2" name="Text Box 379"/>
                        <wps:cNvSpPr txBox="1">
                          <a:spLocks noChangeArrowheads="1"/>
                        </wps:cNvSpPr>
                        <wps:spPr bwMode="auto">
                          <a:xfrm>
                            <a:off x="0" y="0"/>
                            <a:ext cx="1669" cy="349"/>
                          </a:xfrm>
                          <a:prstGeom prst="rect">
                            <a:avLst/>
                          </a:prstGeom>
                          <a:solidFill>
                            <a:srgbClr val="FFFFFF"/>
                          </a:solidFill>
                          <a:ln w="9525">
                            <a:solidFill>
                              <a:srgbClr val="000000"/>
                            </a:solidFill>
                            <a:miter lim="800000"/>
                            <a:headEnd/>
                            <a:tailEnd/>
                          </a:ln>
                        </wps:spPr>
                        <wps:txbx>
                          <w:txbxContent>
                            <w:p w14:paraId="79561C64" w14:textId="77777777" w:rsidR="00B16170" w:rsidRDefault="00B16170" w:rsidP="00372400">
                              <w:pPr>
                                <w:jc w:val="center"/>
                                <w:rPr>
                                  <w:sz w:val="20"/>
                                  <w:szCs w:val="20"/>
                                  <w:lang w:val="en-US"/>
                                </w:rPr>
                              </w:pPr>
                              <w:r>
                                <w:rPr>
                                  <w:sz w:val="20"/>
                                  <w:szCs w:val="20"/>
                                </w:rPr>
                                <w:t>TE=95,797,205</w:t>
                              </w:r>
                            </w:p>
                          </w:txbxContent>
                        </wps:txbx>
                        <wps:bodyPr rot="0" vert="horz" wrap="square" lIns="91440" tIns="45720" rIns="91440" bIns="45720" anchor="t" anchorCtr="0" upright="1">
                          <a:noAutofit/>
                        </wps:bodyPr>
                      </wps:wsp>
                      <wps:wsp>
                        <wps:cNvPr id="513" name="AutoShape 380"/>
                        <wps:cNvSpPr>
                          <a:spLocks noChangeArrowheads="1"/>
                        </wps:cNvSpPr>
                        <wps:spPr bwMode="auto">
                          <a:xfrm>
                            <a:off x="3186"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14" name="Text Box 381"/>
                        <wps:cNvSpPr txBox="1">
                          <a:spLocks noChangeArrowheads="1"/>
                        </wps:cNvSpPr>
                        <wps:spPr bwMode="auto">
                          <a:xfrm>
                            <a:off x="4941" y="1787"/>
                            <a:ext cx="2071" cy="445"/>
                          </a:xfrm>
                          <a:prstGeom prst="rect">
                            <a:avLst/>
                          </a:prstGeom>
                          <a:solidFill>
                            <a:srgbClr val="FFFFFF"/>
                          </a:solidFill>
                          <a:ln w="9525">
                            <a:solidFill>
                              <a:srgbClr val="000000"/>
                            </a:solidFill>
                            <a:miter lim="800000"/>
                            <a:headEnd/>
                            <a:tailEnd/>
                          </a:ln>
                        </wps:spPr>
                        <wps:txbx>
                          <w:txbxContent>
                            <w:p w14:paraId="778C25E8" w14:textId="77777777" w:rsidR="00B16170" w:rsidRDefault="00B16170" w:rsidP="00372400">
                              <w:pPr>
                                <w:jc w:val="center"/>
                                <w:rPr>
                                  <w:sz w:val="20"/>
                                  <w:szCs w:val="20"/>
                                  <w:lang w:val="en-US"/>
                                </w:rPr>
                              </w:pPr>
                              <w:r>
                                <w:rPr>
                                  <w:sz w:val="20"/>
                                  <w:szCs w:val="20"/>
                                </w:rPr>
                                <w:t>ULE=163,835,589</w:t>
                              </w:r>
                            </w:p>
                          </w:txbxContent>
                        </wps:txbx>
                        <wps:bodyPr rot="0" vert="horz" wrap="square" lIns="91440" tIns="45720" rIns="91440" bIns="45720" anchor="t" anchorCtr="0" upright="1">
                          <a:noAutofit/>
                        </wps:bodyPr>
                      </wps:wsp>
                      <wps:wsp>
                        <wps:cNvPr id="515" name="Text Box 382"/>
                        <wps:cNvSpPr txBox="1">
                          <a:spLocks noChangeArrowheads="1"/>
                        </wps:cNvSpPr>
                        <wps:spPr bwMode="auto">
                          <a:xfrm>
                            <a:off x="2143" y="1946"/>
                            <a:ext cx="1677" cy="390"/>
                          </a:xfrm>
                          <a:prstGeom prst="rect">
                            <a:avLst/>
                          </a:prstGeom>
                          <a:solidFill>
                            <a:srgbClr val="FFFFFF"/>
                          </a:solidFill>
                          <a:ln w="9525">
                            <a:solidFill>
                              <a:srgbClr val="000000"/>
                            </a:solidFill>
                            <a:miter lim="800000"/>
                            <a:headEnd/>
                            <a:tailEnd/>
                          </a:ln>
                        </wps:spPr>
                        <wps:txbx>
                          <w:txbxContent>
                            <w:p w14:paraId="56971F9A" w14:textId="77777777" w:rsidR="00B16170" w:rsidRDefault="00B16170" w:rsidP="00372400">
                              <w:pPr>
                                <w:jc w:val="center"/>
                                <w:rPr>
                                  <w:sz w:val="20"/>
                                  <w:szCs w:val="20"/>
                                  <w:lang w:val="en-US"/>
                                </w:rPr>
                              </w:pPr>
                              <w:r>
                                <w:rPr>
                                  <w:sz w:val="20"/>
                                  <w:szCs w:val="20"/>
                                </w:rPr>
                                <w:t>EE=99,336,400</w:t>
                              </w:r>
                            </w:p>
                          </w:txbxContent>
                        </wps:txbx>
                        <wps:bodyPr rot="0" vert="horz" wrap="square" lIns="91440" tIns="45720" rIns="91440" bIns="45720" anchor="t" anchorCtr="0" upright="1">
                          <a:noAutofit/>
                        </wps:bodyPr>
                      </wps:wsp>
                      <wps:wsp>
                        <wps:cNvPr id="516" name="AutoShape 383"/>
                        <wps:cNvCnPr>
                          <a:cxnSpLocks noChangeShapeType="1"/>
                        </wps:cNvCnPr>
                        <wps:spPr bwMode="auto">
                          <a:xfrm flipH="1">
                            <a:off x="3090" y="1131"/>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1" name="AutoShape 384"/>
                        <wps:cNvCnPr>
                          <a:cxnSpLocks noChangeShapeType="1"/>
                        </wps:cNvCnPr>
                        <wps:spPr bwMode="auto">
                          <a:xfrm>
                            <a:off x="5954" y="1131"/>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2" name="AutoShape 385"/>
                        <wps:cNvCnPr>
                          <a:cxnSpLocks noChangeShapeType="1"/>
                        </wps:cNvCnPr>
                        <wps:spPr bwMode="auto">
                          <a:xfrm flipH="1" flipV="1">
                            <a:off x="750" y="474"/>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43" name="AutoShape 386"/>
                        <wps:cNvSpPr>
                          <a:spLocks noChangeArrowheads="1"/>
                        </wps:cNvSpPr>
                        <wps:spPr bwMode="auto">
                          <a:xfrm>
                            <a:off x="995"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76" o:spid="_x0000_s1133" style="position:absolute;left:0;text-align:left;margin-left:18.55pt;margin-top:4.15pt;width:387.9pt;height:116.8pt;z-index:251866624" coordsize="775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">
                <v:shape id="AutoShape 377" o:spid="_x0000_s1134" type="#_x0000_t32" style="position:absolute;top:940;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D64B8IAAADcAAAADwAAAGRycy9kb3ducmV2LnhtbERPy2oCMRTdF/oP4Ra6KZqZgiKjUcaC&#10;UAsufO2vk9tJ6ORmnESd/r1ZCC4P5z1b9K4RV+qC9awgH2YgiCuvLdcKDvvVYAIiRGSNjWdS8E8B&#10;FvPXlxkW2t94S9ddrEUK4VCgAhNjW0gZKkMOw9C3xIn79Z3DmGBXS93hLYW7Rn5m2Vg6tJwaDLb0&#10;Zaj6212cgs06X5YnY9c/27PdjFZlc6k/jkq9v/XlFESkPj7FD/e3VjDK0/x0Jh0BOb8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D64B8IAAADcAAAADwAAAAAAAAAAAAAA&#10;AAChAgAAZHJzL2Rvd25yZXYueG1sUEsFBgAAAAAEAAQA+QAAAJADAAAAAA==&#10;"/>
                <v:shape id="AutoShape 378" o:spid="_x0000_s1135" type="#_x0000_t110" style="position:absolute;left:5885;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0bgsYA&#10;AADcAAAADwAAAGRycy9kb3ducmV2LnhtbESPQWvCQBSE74X+h+UVvNVNqq2SukoplPYgYq14fmaf&#10;SWje25BdTfTXu0Khx2FmvmFmi55rdaLWV04MpMMEFEnubCWFge3Px+MUlA8oFmsnZOBMHhbz+7sZ&#10;ZtZ18k2nTShUhIjP0EAZQpNp7fOSGP3QNSTRO7iWMUTZFtq22EU41/opSV40YyVxocSG3kvKfzdH&#10;NrDej9fcLS8HXl7GO66Pn5PdamTM4KF/ewUVqA//4b/2lzXwnKZwOxOPgJ5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0bgsYAAADcAAAADwAAAAAAAAAAAAAAAACYAgAAZHJz&#10;L2Rvd25yZXYueG1sUEsFBgAAAAAEAAQA9QAAAIsDAAAAAA==&#10;"/>
                <v:shape id="Text Box 379" o:spid="_x0000_s1136" type="#_x0000_t202" style="position:absolute;width:166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g9DsYA&#10;AADcAAAADwAAAGRycy9kb3ducmV2LnhtbESPT2sCMRTE74LfITyhF6lZrfXPapRSsOittUWvj81z&#10;d3Hzsk3iuv32jSB4HGbmN8xy3ZpKNOR8aVnBcJCAIM6sLjlX8PO9eZ6B8AFZY2WZFPyRh/Wq21li&#10;qu2Vv6jZh1xECPsUFRQh1KmUPivIoB/Ymjh6J+sMhihdLrXDa4SbSo6SZCINlhwXCqzpvaDsvL8Y&#10;BbPxtjn63cvnIZucqnnoT5uPX6fUU699W4AI1IZH+N7eagWvwxHczsQjIF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Bg9DsYAAADcAAAADwAAAAAAAAAAAAAAAACYAgAAZHJz&#10;L2Rvd25yZXYueG1sUEsFBgAAAAAEAAQA9QAAAIsDAAAAAA==&#10;">
                  <v:textbox>
                    <w:txbxContent>
                      <w:p w14:paraId="79561C64" w14:textId="77777777" w:rsidR="00B16170" w:rsidRDefault="00B16170" w:rsidP="00372400">
                        <w:pPr>
                          <w:jc w:val="center"/>
                          <w:rPr>
                            <w:sz w:val="20"/>
                            <w:szCs w:val="20"/>
                            <w:lang w:val="en-US"/>
                          </w:rPr>
                        </w:pPr>
                        <w:r>
                          <w:rPr>
                            <w:sz w:val="20"/>
                            <w:szCs w:val="20"/>
                          </w:rPr>
                          <w:t>TE=95,797,205</w:t>
                        </w:r>
                      </w:p>
                    </w:txbxContent>
                  </v:textbox>
                </v:shape>
                <v:shape id="AutoShape 380" o:spid="_x0000_s1137" type="#_x0000_t110" style="position:absolute;left:3186;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MgbsYA&#10;AADcAAAADwAAAGRycy9kb3ducmV2LnhtbESPX2vCQBDE34V+h2MLvunFf62knlIEaR+kWCs+b3Nr&#10;EprdC7nTpH76XkHwcZiZ3zCLVceVulDjSycGRsMEFEnmbCm5gcPXZjAH5QOKxcoJGfglD6vlQ2+B&#10;qXWtfNJlH3IVIeJTNFCEUKda+6wgRj90NUn0Tq5hDFE2ubYNthHOlR4nyZNmLCUuFFjTuqDsZ39m&#10;A7vv6Y7b7fXE2+v0yNX57fn4MTGm/9i9voAK1IV7+NZ+twZmown8n4lHQ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RMgbsYAAADcAAAADwAAAAAAAAAAAAAAAACYAgAAZHJz&#10;L2Rvd25yZXYueG1sUEsFBgAAAAAEAAQA9QAAAIsDAAAAAA==&#10;"/>
                <v:shape id="Text Box 381" o:spid="_x0000_s1138" type="#_x0000_t202" style="position:absolute;left:4941;top:178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0A4cYA&#10;AADcAAAADwAAAGRycy9kb3ducmV2LnhtbESPT2sCMRTE74V+h/AKXkSzWqt2axQRWvRW/2Cvj81z&#10;d+nmZU3iuv32RhB6HGbmN8xs0ZpKNOR8aVnBoJ+AIM6sLjlXcNh/9qYgfEDWWFkmBX/kYTF/fpph&#10;qu2Vt9TsQi4ihH2KCooQ6lRKnxVk0PdtTRy9k3UGQ5Qul9rhNcJNJYdJMpYGS44LBda0Kij73V2M&#10;gulo3fz4zev3MRufqvfQnTRfZ6dU56VdfoAI1Ib/8KO91greBi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0A4cYAAADcAAAADwAAAAAAAAAAAAAAAACYAgAAZHJz&#10;L2Rvd25yZXYueG1sUEsFBgAAAAAEAAQA9QAAAIsDAAAAAA==&#10;">
                  <v:textbox>
                    <w:txbxContent>
                      <w:p w14:paraId="778C25E8" w14:textId="77777777" w:rsidR="00B16170" w:rsidRDefault="00B16170" w:rsidP="00372400">
                        <w:pPr>
                          <w:jc w:val="center"/>
                          <w:rPr>
                            <w:sz w:val="20"/>
                            <w:szCs w:val="20"/>
                            <w:lang w:val="en-US"/>
                          </w:rPr>
                        </w:pPr>
                        <w:r>
                          <w:rPr>
                            <w:sz w:val="20"/>
                            <w:szCs w:val="20"/>
                          </w:rPr>
                          <w:t>ULE=163,835,589</w:t>
                        </w:r>
                      </w:p>
                    </w:txbxContent>
                  </v:textbox>
                </v:shape>
                <v:shape id="Text Box 382" o:spid="_x0000_s1139" type="#_x0000_t202" style="position:absolute;left:2143;top:1946;width:167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lesYA&#10;AADcAAAADwAAAGRycy9kb3ducmV2LnhtbESPT2sCMRTE70K/Q3gFL6JZbbV2a5QiVPTmP9rrY/Pc&#10;Xbp52SZxXb+9EQoeh5n5DTNbtKYSDTlfWlYwHCQgiDOrS84VHA9f/SkIH5A1VpZJwZU8LOZPnRmm&#10;2l54R80+5CJC2KeooAihTqX0WUEG/cDWxNE7WWcwROlyqR1eItxUcpQkE2mw5LhQYE3LgrLf/dko&#10;mL6umx+/edl+Z5NT9R56b83qzynVfW4/P0AEasMj/N9eawXj4Rj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GlesYAAADcAAAADwAAAAAAAAAAAAAAAACYAgAAZHJz&#10;L2Rvd25yZXYueG1sUEsFBgAAAAAEAAQA9QAAAIsDAAAAAA==&#10;">
                  <v:textbox>
                    <w:txbxContent>
                      <w:p w14:paraId="56971F9A" w14:textId="77777777" w:rsidR="00B16170" w:rsidRDefault="00B16170" w:rsidP="00372400">
                        <w:pPr>
                          <w:jc w:val="center"/>
                          <w:rPr>
                            <w:sz w:val="20"/>
                            <w:szCs w:val="20"/>
                            <w:lang w:val="en-US"/>
                          </w:rPr>
                        </w:pPr>
                        <w:r>
                          <w:rPr>
                            <w:sz w:val="20"/>
                            <w:szCs w:val="20"/>
                          </w:rPr>
                          <w:t>EE=99,336,400</w:t>
                        </w:r>
                      </w:p>
                    </w:txbxContent>
                  </v:textbox>
                </v:shape>
                <v:shape id="AutoShape 383" o:spid="_x0000_s1140" type="#_x0000_t32" style="position:absolute;left:3090;top:1131;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F1i/MIAAADcAAAADwAAAGRycy9kb3ducmV2LnhtbESPT4vCMBTE78J+h/AW9qapgiLVKK6w&#10;IHsR/8Du8dE822DzUprY1G9vBMHjMDO/YZbr3taio9YbxwrGowwEceG04VLB+fQznIPwAVlj7ZgU&#10;3MnDevUxWGKuXeQDdcdQigRhn6OCKoQml9IXFVn0I9cQJ+/iWoshybaUusWY4LaWkyybSYuG00KF&#10;DW0rKq7Hm1Vg4t50zW4bv3///r2OZO5TZ5T6+uw3CxCB+vAOv9o7rWA6nsH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mF1i/MIAAADcAAAADwAAAAAAAAAAAAAA&#10;AAChAgAAZHJzL2Rvd25yZXYueG1sUEsFBgAAAAAEAAQA+QAAAJADAAAAAA==&#10;">
                  <v:stroke endarrow="block"/>
                </v:shape>
                <v:shape id="AutoShape 384" o:spid="_x0000_s1141" type="#_x0000_t32" style="position:absolute;left:5954;top:1131;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Rae1sYAAADcAAAADwAAAGRycy9kb3ducmV2LnhtbESPT2vCQBTE7wW/w/KE3uomxRaNriJC&#10;pVh68A9Bb4/sMwlm34bdVWM/fbdQ8DjMzG+Y6bwzjbiS87VlBekgAUFcWF1zqWC/+3gZgfABWWNj&#10;mRTcycN81nuaYqbtjTd03YZSRAj7DBVUIbSZlL6oyKAf2JY4eifrDIYoXSm1w1uEm0a+Jsm7NFhz&#10;XKiwpWVFxXl7MQoOX+NLfs+/aZ2n4/URnfE/u5VSz/1uMQERqAuP8H/7Uyt4G6bwdyYeATn7B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UWntbGAAAA3AAAAA8AAAAAAAAA&#10;AAAAAAAAoQIAAGRycy9kb3ducmV2LnhtbFBLBQYAAAAABAAEAPkAAACUAwAAAAA=&#10;">
                  <v:stroke endarrow="block"/>
                </v:shape>
                <v:shape id="AutoShape 385" o:spid="_x0000_s1142" type="#_x0000_t32" style="position:absolute;left:750;top:474;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V5RUsQAAADcAAAADwAAAGRycy9kb3ducmV2LnhtbESPT2vCQBTE7wW/w/KE3urGkEqNriIV&#10;QUov/jn0+Mg+N8Hs25B91fTbu4VCj8PM/IZZrgffqhv1sQlsYDrJQBFXwTbsDJxPu5c3UFGQLbaB&#10;ycAPRVivRk9LLG2484FuR3EqQTiWaKAW6UqtY1WTxzgJHXHyLqH3KEn2Ttse7wnuW51n2Ux7bDgt&#10;1NjRe03V9fjtDXyd/ec8L7beFe4kB6GPJi9mxjyPh80ClNAg/+G/9t4aeC1y+D2TjoBePQ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XlFSxAAAANwAAAAPAAAAAAAAAAAA&#10;AAAAAKECAABkcnMvZG93bnJldi54bWxQSwUGAAAAAAQABAD5AAAAkgMAAAAA&#10;">
                  <v:stroke endarrow="block"/>
                </v:shape>
                <v:shape id="AutoShape 386" o:spid="_x0000_s1143" type="#_x0000_t110" style="position:absolute;left:995;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Pc8YA&#10;AADcAAAADwAAAGRycy9kb3ducmV2LnhtbESPQWvCQBSE74X+h+UVvOmmNVZJXaUUpD2IWCuen9ln&#10;Epr3NmRXk/rru0Khx2FmvmHmy55rdaHWV04MPI4SUCS5s5UUBvZfq+EMlA8oFmsnZOCHPCwX93dz&#10;zKzr5JMuu1CoCBGfoYEyhCbT2uclMfqRa0iid3ItY4iyLbRtsYtwrvVTkjxrxkriQokNvZWUf+/O&#10;bGB7TLfcra8nXl/TA9fn9+lhMzZm8NC/voAK1If/8F/7wxqYpGO4nYlHQC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Pc8YAAADcAAAADwAAAAAAAAAAAAAAAACYAgAAZHJz&#10;L2Rvd25yZXYueG1sUEsFBgAAAAAEAAQA9QAAAIsDAAAAAA==&#10;"/>
              </v:group>
            </w:pict>
          </mc:Fallback>
        </mc:AlternateContent>
      </w:r>
    </w:p>
    <w:p w14:paraId="777DD430" w14:textId="77777777" w:rsidR="00372400" w:rsidRPr="007167BB" w:rsidRDefault="00372400" w:rsidP="00372400">
      <w:pPr>
        <w:autoSpaceDE w:val="0"/>
        <w:autoSpaceDN w:val="0"/>
        <w:adjustRightInd w:val="0"/>
        <w:spacing w:line="240" w:lineRule="auto"/>
        <w:rPr>
          <w:rFonts w:eastAsia="Calibri" w:cs="Times New Roman"/>
          <w:szCs w:val="24"/>
          <w:lang w:val="en-GB"/>
        </w:rPr>
      </w:pPr>
    </w:p>
    <w:p w14:paraId="31422E26" w14:textId="77777777" w:rsidR="00372400" w:rsidRPr="00FB2B91" w:rsidRDefault="00372400" w:rsidP="00372400">
      <w:pPr>
        <w:autoSpaceDE w:val="0"/>
        <w:autoSpaceDN w:val="0"/>
        <w:adjustRightInd w:val="0"/>
        <w:spacing w:line="240" w:lineRule="auto"/>
        <w:rPr>
          <w:rFonts w:eastAsia="Calibri" w:cs="Times New Roman"/>
          <w:szCs w:val="24"/>
          <w:lang w:val="en-GB"/>
        </w:rPr>
      </w:pPr>
      <w:r w:rsidRPr="00FB2B91">
        <w:rPr>
          <w:rFonts w:eastAsia="Calibri" w:cs="Times New Roman"/>
          <w:szCs w:val="24"/>
          <w:lang w:val="en-GB"/>
        </w:rPr>
        <w:t xml:space="preserve"> </w:t>
      </w:r>
    </w:p>
    <w:p w14:paraId="52F13342" w14:textId="77777777" w:rsidR="00372400" w:rsidRPr="00FB2B91" w:rsidRDefault="00372400" w:rsidP="00372400">
      <w:pPr>
        <w:rPr>
          <w:rFonts w:eastAsia="Calibri" w:cs="Times New Roman"/>
          <w:szCs w:val="24"/>
          <w:lang w:val="en-GB"/>
        </w:rPr>
      </w:pPr>
    </w:p>
    <w:p w14:paraId="0A484173" w14:textId="77777777" w:rsidR="00372400" w:rsidRPr="00FB2B91" w:rsidRDefault="00372400" w:rsidP="00372400">
      <w:pPr>
        <w:rPr>
          <w:rFonts w:eastAsia="Calibri" w:cs="Times New Roman"/>
          <w:szCs w:val="24"/>
          <w:lang w:val="en-GB"/>
        </w:rPr>
      </w:pPr>
    </w:p>
    <w:p w14:paraId="11037D6C" w14:textId="77777777" w:rsidR="00372400" w:rsidRPr="00FB2B91" w:rsidRDefault="00372400" w:rsidP="00372400">
      <w:pPr>
        <w:rPr>
          <w:rFonts w:eastAsia="Calibri" w:cs="Times New Roman"/>
          <w:szCs w:val="24"/>
          <w:lang w:val="en-GB"/>
        </w:rPr>
      </w:pPr>
    </w:p>
    <w:p w14:paraId="4DEF44E4" w14:textId="77777777" w:rsidR="00372400" w:rsidRPr="00A33A9B" w:rsidRDefault="00372400" w:rsidP="00372400">
      <w:pPr>
        <w:rPr>
          <w:rFonts w:eastAsia="Calibri" w:cs="Times New Roman"/>
          <w:szCs w:val="24"/>
          <w:lang w:val="en-GB"/>
        </w:rPr>
      </w:pPr>
    </w:p>
    <w:p w14:paraId="6F32C28E" w14:textId="77777777" w:rsidR="00372400" w:rsidRPr="006B5572" w:rsidRDefault="00372400" w:rsidP="00372400">
      <w:pPr>
        <w:rPr>
          <w:rFonts w:eastAsia="Calibri" w:cs="Times New Roman"/>
          <w:szCs w:val="24"/>
          <w:lang w:val="en-GB"/>
        </w:rPr>
      </w:pPr>
    </w:p>
    <w:p w14:paraId="095EB8BA" w14:textId="77777777" w:rsidR="00372400" w:rsidRPr="006B5572" w:rsidRDefault="00372400" w:rsidP="00372400">
      <w:pPr>
        <w:rPr>
          <w:rFonts w:eastAsia="Calibri" w:cs="Times New Roman"/>
          <w:szCs w:val="24"/>
          <w:lang w:val="en-GB"/>
        </w:rPr>
      </w:pPr>
    </w:p>
    <w:p w14:paraId="11E163DB" w14:textId="77777777" w:rsidR="00372400" w:rsidRPr="006B5572" w:rsidRDefault="00372400" w:rsidP="00372400">
      <w:pPr>
        <w:rPr>
          <w:lang w:val="en-GB"/>
        </w:rPr>
      </w:pPr>
    </w:p>
    <w:p w14:paraId="44EB87D4" w14:textId="77777777" w:rsidR="005B0C32" w:rsidRPr="006B5572" w:rsidRDefault="005B0C32" w:rsidP="005B0C32">
      <w:pPr>
        <w:rPr>
          <w:rFonts w:cs="Times New Roman"/>
          <w:szCs w:val="24"/>
          <w:lang w:val="en-GB"/>
        </w:rPr>
      </w:pPr>
    </w:p>
    <w:p w14:paraId="51527508" w14:textId="64E1C6EE" w:rsidR="00C57D53" w:rsidRPr="006B5572" w:rsidRDefault="00C57D53" w:rsidP="00430B2B">
      <w:pPr>
        <w:autoSpaceDE w:val="0"/>
        <w:autoSpaceDN w:val="0"/>
        <w:adjustRightInd w:val="0"/>
        <w:spacing w:line="240" w:lineRule="auto"/>
        <w:rPr>
          <w:rFonts w:cs="Times New Roman"/>
          <w:szCs w:val="24"/>
          <w:lang w:val="en-GB"/>
        </w:rPr>
      </w:pPr>
    </w:p>
    <w:p w14:paraId="6360A5A5" w14:textId="77777777" w:rsidR="00D11445" w:rsidRPr="006B5572" w:rsidRDefault="00D11445" w:rsidP="00D11445">
      <w:pPr>
        <w:pStyle w:val="Nadpis3"/>
        <w:rPr>
          <w:lang w:val="en-GB"/>
        </w:rPr>
      </w:pPr>
      <w:bookmarkStart w:id="295" w:name="_Toc435621893"/>
      <w:bookmarkStart w:id="296" w:name="_Toc468184868"/>
      <w:r w:rsidRPr="006B5572">
        <w:rPr>
          <w:lang w:val="en-GB"/>
        </w:rPr>
        <w:t>Two-periods stratified monetary unit sampling</w:t>
      </w:r>
      <w:bookmarkEnd w:id="295"/>
      <w:bookmarkEnd w:id="296"/>
    </w:p>
    <w:p w14:paraId="0DBFA0CF" w14:textId="77777777" w:rsidR="00D11445" w:rsidRPr="006B5572" w:rsidRDefault="00D11445" w:rsidP="00D11445">
      <w:pPr>
        <w:pStyle w:val="Nadpis4"/>
        <w:rPr>
          <w:lang w:val="en-GB"/>
        </w:rPr>
      </w:pPr>
      <w:bookmarkStart w:id="297" w:name="_Toc435621894"/>
      <w:bookmarkStart w:id="298" w:name="_Toc468184869"/>
      <w:r w:rsidRPr="006B5572">
        <w:rPr>
          <w:lang w:val="en-GB"/>
        </w:rPr>
        <w:t>Introduction</w:t>
      </w:r>
      <w:bookmarkEnd w:id="297"/>
      <w:bookmarkEnd w:id="298"/>
    </w:p>
    <w:p w14:paraId="0B88CDF7" w14:textId="77777777" w:rsidR="00D11445" w:rsidRPr="006B5572" w:rsidRDefault="00D11445" w:rsidP="00D11445">
      <w:pPr>
        <w:rPr>
          <w:lang w:val="en-GB"/>
        </w:rPr>
      </w:pPr>
    </w:p>
    <w:p w14:paraId="1A522904" w14:textId="21EBFE06" w:rsidR="00D11445" w:rsidRPr="006B5572" w:rsidRDefault="00D11445" w:rsidP="00D11445">
      <w:pPr>
        <w:autoSpaceDE w:val="0"/>
        <w:autoSpaceDN w:val="0"/>
        <w:adjustRightInd w:val="0"/>
        <w:rPr>
          <w:rFonts w:cs="Times New Roman"/>
          <w:szCs w:val="24"/>
          <w:lang w:val="en-GB"/>
        </w:rPr>
      </w:pPr>
      <w:r w:rsidRPr="006B5572">
        <w:rPr>
          <w:rFonts w:cs="Times New Roman"/>
          <w:szCs w:val="24"/>
          <w:lang w:val="en-GB"/>
        </w:rPr>
        <w:t>The audit authority may decide to use a stratified sampling design and simultaneously spread the audit work in several periods during th</w:t>
      </w:r>
      <w:r w:rsidR="002975AA">
        <w:rPr>
          <w:rFonts w:cs="Times New Roman"/>
          <w:szCs w:val="24"/>
          <w:lang w:val="en-GB"/>
        </w:rPr>
        <w:t>e year (typically two semesters, but the same logic would also apply to more periods)</w:t>
      </w:r>
      <w:r w:rsidRPr="006B5572">
        <w:rPr>
          <w:rFonts w:cs="Times New Roman"/>
          <w:szCs w:val="24"/>
          <w:lang w:val="en-GB"/>
        </w:rPr>
        <w:t xml:space="preserve">. Formally, this will constitute a new sampling design that includes features of stratified MUS and two-period MUS. In this section a method will be proposed to combine this two features into one single sampling design. </w:t>
      </w:r>
    </w:p>
    <w:p w14:paraId="5CFC3F57" w14:textId="77777777" w:rsidR="00D11445" w:rsidRPr="006B5572" w:rsidRDefault="00D11445" w:rsidP="00D11445">
      <w:pPr>
        <w:autoSpaceDE w:val="0"/>
        <w:autoSpaceDN w:val="0"/>
        <w:adjustRightInd w:val="0"/>
        <w:rPr>
          <w:rFonts w:cs="Times New Roman"/>
          <w:szCs w:val="24"/>
          <w:lang w:val="en-GB"/>
        </w:rPr>
      </w:pPr>
    </w:p>
    <w:p w14:paraId="5416D1FC" w14:textId="28D1154D" w:rsidR="00D11445" w:rsidRPr="006B5572" w:rsidRDefault="009A44C9" w:rsidP="00D11445">
      <w:pPr>
        <w:autoSpaceDE w:val="0"/>
        <w:autoSpaceDN w:val="0"/>
        <w:adjustRightInd w:val="0"/>
        <w:rPr>
          <w:rFonts w:cs="Times New Roman"/>
          <w:szCs w:val="24"/>
          <w:lang w:val="en-GB"/>
        </w:rPr>
      </w:pPr>
      <w:r>
        <w:rPr>
          <w:rFonts w:cs="Times New Roman"/>
          <w:szCs w:val="24"/>
          <w:lang w:val="en-GB"/>
        </w:rPr>
        <w:t xml:space="preserve">Firstly </w:t>
      </w:r>
      <w:r w:rsidR="00D11445" w:rsidRPr="006B5572">
        <w:rPr>
          <w:rFonts w:cs="Times New Roman"/>
          <w:szCs w:val="24"/>
          <w:lang w:val="en-GB"/>
        </w:rPr>
        <w:t xml:space="preserve">note that by implementing this combined design, the AA will be able to </w:t>
      </w:r>
      <w:r w:rsidR="002975AA">
        <w:rPr>
          <w:rFonts w:cs="Times New Roman"/>
          <w:szCs w:val="24"/>
          <w:lang w:val="en-GB"/>
        </w:rPr>
        <w:t>benefit</w:t>
      </w:r>
      <w:r w:rsidR="00D11445" w:rsidRPr="006B5572">
        <w:rPr>
          <w:rFonts w:cs="Times New Roman"/>
          <w:szCs w:val="24"/>
          <w:lang w:val="en-GB"/>
        </w:rPr>
        <w:t xml:space="preserve"> from the advan</w:t>
      </w:r>
      <w:r w:rsidR="00892408" w:rsidRPr="006B5572">
        <w:rPr>
          <w:rFonts w:cs="Times New Roman"/>
          <w:szCs w:val="24"/>
          <w:lang w:val="en-GB"/>
        </w:rPr>
        <w:t>tages</w:t>
      </w:r>
      <w:r w:rsidR="00D11445" w:rsidRPr="006B5572">
        <w:rPr>
          <w:rFonts w:cs="Times New Roman"/>
          <w:szCs w:val="24"/>
          <w:lang w:val="en-GB"/>
        </w:rPr>
        <w:t xml:space="preserve"> offered by stratification and multi-period sampling. By using stratification it will potentially be possible to improve precision in comparison with a non-stratified design (or the use a smaller sample size for the same level of precision). By simultaneously using a multi-period approach</w:t>
      </w:r>
      <w:r>
        <w:rPr>
          <w:rFonts w:cs="Times New Roman"/>
          <w:szCs w:val="24"/>
          <w:lang w:val="en-GB"/>
        </w:rPr>
        <w:t>,</w:t>
      </w:r>
      <w:r w:rsidR="00D11445" w:rsidRPr="006B5572">
        <w:rPr>
          <w:rFonts w:cs="Times New Roman"/>
          <w:szCs w:val="24"/>
          <w:lang w:val="en-GB"/>
        </w:rPr>
        <w:t xml:space="preserve"> </w:t>
      </w:r>
      <w:r w:rsidR="00892408" w:rsidRPr="006B5572">
        <w:rPr>
          <w:rFonts w:cs="Times New Roman"/>
          <w:szCs w:val="24"/>
          <w:lang w:val="en-GB"/>
        </w:rPr>
        <w:t>the AA</w:t>
      </w:r>
      <w:r w:rsidR="00D11445" w:rsidRPr="006B5572">
        <w:rPr>
          <w:rFonts w:cs="Times New Roman"/>
          <w:szCs w:val="24"/>
          <w:lang w:val="en-GB"/>
        </w:rPr>
        <w:t xml:space="preserve"> will be able to spread the audit workload over the year, thus reducing the workload that would be done at the end of the year based on just one observation</w:t>
      </w:r>
      <w:r w:rsidR="002975AA">
        <w:rPr>
          <w:rFonts w:cs="Times New Roman"/>
          <w:szCs w:val="24"/>
          <w:lang w:val="en-GB"/>
        </w:rPr>
        <w:t xml:space="preserve"> period</w:t>
      </w:r>
      <w:r w:rsidR="00D11445" w:rsidRPr="006B5572">
        <w:rPr>
          <w:rFonts w:cs="Times New Roman"/>
          <w:szCs w:val="24"/>
          <w:lang w:val="en-GB"/>
        </w:rPr>
        <w:t>.</w:t>
      </w:r>
    </w:p>
    <w:p w14:paraId="0A82812C" w14:textId="77777777" w:rsidR="00D11445" w:rsidRPr="006B5572" w:rsidRDefault="00D11445" w:rsidP="00D11445">
      <w:pPr>
        <w:autoSpaceDE w:val="0"/>
        <w:autoSpaceDN w:val="0"/>
        <w:adjustRightInd w:val="0"/>
        <w:rPr>
          <w:rFonts w:cs="Times New Roman"/>
          <w:szCs w:val="24"/>
          <w:lang w:val="en-GB"/>
        </w:rPr>
      </w:pPr>
    </w:p>
    <w:p w14:paraId="4BA2398B" w14:textId="27AD705A" w:rsidR="00D11445" w:rsidRPr="006B5572" w:rsidRDefault="00D11445" w:rsidP="00D11445">
      <w:pPr>
        <w:autoSpaceDE w:val="0"/>
        <w:autoSpaceDN w:val="0"/>
        <w:adjustRightInd w:val="0"/>
        <w:rPr>
          <w:rFonts w:cs="Times New Roman"/>
          <w:szCs w:val="24"/>
          <w:lang w:val="en-GB"/>
        </w:rPr>
      </w:pPr>
      <w:r w:rsidRPr="006B5572">
        <w:rPr>
          <w:rFonts w:cs="Times New Roman"/>
          <w:szCs w:val="24"/>
          <w:lang w:val="en-GB"/>
        </w:rPr>
        <w:t xml:space="preserve">With this approach, the population </w:t>
      </w:r>
      <w:r w:rsidR="00835C0F" w:rsidRPr="006B5572">
        <w:rPr>
          <w:rFonts w:cs="Times New Roman"/>
          <w:szCs w:val="24"/>
          <w:lang w:val="en-GB"/>
        </w:rPr>
        <w:t xml:space="preserve">of the reference period </w:t>
      </w:r>
      <w:r w:rsidRPr="006B5572">
        <w:rPr>
          <w:rFonts w:cs="Times New Roman"/>
          <w:szCs w:val="24"/>
          <w:lang w:val="en-GB"/>
        </w:rPr>
        <w:t>is divided in two sub-populations, each one corresponding to the operations and expenditure of each semester. Independent samples are drawn for each semester, using the stratified monetary unit sampling approach. Please note that it is not necessary to use exactly the same stratification in each audit period. In fact, the type of stratification and even the number of strata may vary from one audit period to the other.</w:t>
      </w:r>
    </w:p>
    <w:p w14:paraId="29866B0E" w14:textId="77777777" w:rsidR="00D11445" w:rsidRPr="006B5572" w:rsidRDefault="00D11445" w:rsidP="00D11445">
      <w:pPr>
        <w:rPr>
          <w:lang w:val="en-GB"/>
        </w:rPr>
      </w:pPr>
    </w:p>
    <w:p w14:paraId="24C5BE98" w14:textId="77777777" w:rsidR="00D11445" w:rsidRPr="006B5572" w:rsidRDefault="00D11445" w:rsidP="00D11445">
      <w:pPr>
        <w:pStyle w:val="Nadpis4"/>
        <w:rPr>
          <w:lang w:val="en-GB"/>
        </w:rPr>
      </w:pPr>
      <w:bookmarkStart w:id="299" w:name="_Toc435621895"/>
      <w:bookmarkStart w:id="300" w:name="_Toc468184870"/>
      <w:r w:rsidRPr="006B5572">
        <w:rPr>
          <w:lang w:val="en-GB"/>
        </w:rPr>
        <w:t>Sample size</w:t>
      </w:r>
      <w:bookmarkEnd w:id="299"/>
      <w:bookmarkEnd w:id="300"/>
    </w:p>
    <w:p w14:paraId="512DA423" w14:textId="77777777" w:rsidR="00D11445" w:rsidRPr="006B5572" w:rsidRDefault="00D11445" w:rsidP="00D11445">
      <w:pPr>
        <w:autoSpaceDE w:val="0"/>
        <w:autoSpaceDN w:val="0"/>
        <w:adjustRightInd w:val="0"/>
        <w:rPr>
          <w:rFonts w:eastAsiaTheme="minorEastAsia" w:cs="Times New Roman"/>
          <w:szCs w:val="24"/>
          <w:lang w:val="en-GB"/>
        </w:rPr>
      </w:pPr>
    </w:p>
    <w:p w14:paraId="5EFEA12A" w14:textId="77777777" w:rsidR="00D11445" w:rsidRPr="006B5572" w:rsidRDefault="00D11445" w:rsidP="00D11445">
      <w:pPr>
        <w:rPr>
          <w:rFonts w:cs="Times New Roman"/>
          <w:b/>
          <w:szCs w:val="24"/>
          <w:lang w:val="en-GB"/>
        </w:rPr>
      </w:pPr>
      <w:r w:rsidRPr="006B5572">
        <w:rPr>
          <w:rFonts w:cs="Times New Roman"/>
          <w:b/>
          <w:szCs w:val="24"/>
          <w:lang w:val="en-GB"/>
        </w:rPr>
        <w:t>First semester</w:t>
      </w:r>
    </w:p>
    <w:p w14:paraId="6979A8EA" w14:textId="77777777" w:rsidR="00D11445" w:rsidRPr="006B5572" w:rsidRDefault="00D11445" w:rsidP="00D11445">
      <w:pPr>
        <w:rPr>
          <w:rFonts w:cs="Times New Roman"/>
          <w:szCs w:val="24"/>
          <w:lang w:val="en-GB"/>
        </w:rPr>
      </w:pPr>
      <w:r w:rsidRPr="006B5572">
        <w:rPr>
          <w:rFonts w:cs="Times New Roman"/>
          <w:szCs w:val="24"/>
          <w:lang w:val="en-GB"/>
        </w:rPr>
        <w:t>At the first period of auditing (e.g. semester) the global sample size (for the set of two semesters) is computed as follows:</w:t>
      </w:r>
    </w:p>
    <w:p w14:paraId="7B51FEFB" w14:textId="77777777" w:rsidR="00D11445" w:rsidRPr="006B5572" w:rsidRDefault="00D11445" w:rsidP="00D11445">
      <w:pPr>
        <w:autoSpaceDE w:val="0"/>
        <w:autoSpaceDN w:val="0"/>
        <w:adjustRightInd w:val="0"/>
        <w:rPr>
          <w:rFonts w:cs="Times New Roman"/>
          <w:szCs w:val="24"/>
          <w:lang w:val="en-GB"/>
        </w:rPr>
      </w:pPr>
    </w:p>
    <w:p w14:paraId="13AFEB8E" w14:textId="77777777" w:rsidR="00D11445" w:rsidRPr="006B5572" w:rsidRDefault="00D11445" w:rsidP="00D1144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5EEC708A" w14:textId="77777777" w:rsidR="00D11445" w:rsidRPr="007167BB" w:rsidRDefault="00D11445" w:rsidP="00D11445">
      <w:pPr>
        <w:autoSpaceDE w:val="0"/>
        <w:autoSpaceDN w:val="0"/>
        <w:adjustRightInd w:val="0"/>
        <w:rPr>
          <w:rFonts w:eastAsiaTheme="minorEastAsia" w:cs="Times New Roman"/>
          <w:szCs w:val="24"/>
          <w:lang w:val="en-GB"/>
        </w:rPr>
      </w:pPr>
    </w:p>
    <w:p w14:paraId="2FA642B0" w14:textId="77777777" w:rsidR="00D11445" w:rsidRPr="00A33A9B"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mean of the variances of the error rates </w:t>
      </w:r>
      <w:r w:rsidRPr="007167BB">
        <w:rPr>
          <w:rFonts w:eastAsiaTheme="minorEastAsia" w:cs="Times New Roman"/>
          <w:szCs w:val="24"/>
          <w:lang w:val="en-GB"/>
        </w:rPr>
        <w:t xml:space="preserve">for the whole set of strata and for both periods. The weight for each stratum in each semester is equal to the ratio between the stratum book </w:t>
      </w:r>
      <w:r w:rsidRPr="00FB2B91">
        <w:rPr>
          <w:rFonts w:eastAsiaTheme="minorEastAsia" w:cs="Times New Roman"/>
          <w:szCs w:val="24"/>
          <w:lang w:val="en-GB"/>
        </w:rPr>
        <w:t>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oMath>
      <w:r w:rsidRPr="006B5572">
        <w:rPr>
          <w:rFonts w:eastAsiaTheme="minorEastAsia" w:cs="Times New Roman"/>
          <w:szCs w:val="24"/>
          <w:lang w:val="en-GB"/>
        </w:rPr>
        <w:t xml:space="preserve">) and the book </w:t>
      </w:r>
      <w:r w:rsidRPr="007167BB">
        <w:rPr>
          <w:rFonts w:eastAsiaTheme="minorEastAsia" w:cs="Times New Roman"/>
          <w:szCs w:val="24"/>
          <w:lang w:val="en-GB"/>
        </w:rPr>
        <w:t xml:space="preserve">value for the whole population, </w:t>
      </w:r>
      <w:r w:rsidRPr="00FB2B91">
        <w:rPr>
          <w:rFonts w:eastAsiaTheme="minorEastAsia" w:cs="Times New Roman"/>
          <w:i/>
          <w:szCs w:val="24"/>
          <w:lang w:val="en-GB"/>
        </w:rPr>
        <w:t>BV=BV</w:t>
      </w:r>
      <w:r w:rsidRPr="00FB2B91">
        <w:rPr>
          <w:rFonts w:eastAsiaTheme="minorEastAsia" w:cs="Times New Roman"/>
          <w:i/>
          <w:szCs w:val="24"/>
          <w:vertAlign w:val="subscript"/>
          <w:lang w:val="en-GB"/>
        </w:rPr>
        <w:t>1</w:t>
      </w:r>
      <w:r w:rsidRPr="00FB2B91">
        <w:rPr>
          <w:rFonts w:eastAsiaTheme="minorEastAsia" w:cs="Times New Roman"/>
          <w:i/>
          <w:szCs w:val="24"/>
          <w:lang w:val="en-GB"/>
        </w:rPr>
        <w:t>+BV</w:t>
      </w:r>
      <w:r w:rsidRPr="00FB2B91">
        <w:rPr>
          <w:rFonts w:eastAsiaTheme="minorEastAsia" w:cs="Times New Roman"/>
          <w:i/>
          <w:szCs w:val="24"/>
          <w:vertAlign w:val="subscript"/>
          <w:lang w:val="en-GB"/>
        </w:rPr>
        <w:t>2</w:t>
      </w:r>
      <w:r w:rsidRPr="00A33A9B">
        <w:rPr>
          <w:rFonts w:eastAsiaTheme="minorEastAsia" w:cs="Times New Roman"/>
          <w:szCs w:val="24"/>
          <w:lang w:val="en-GB"/>
        </w:rPr>
        <w:t xml:space="preserve"> (including both semesters).</w:t>
      </w:r>
    </w:p>
    <w:p w14:paraId="18592AA3" w14:textId="77777777" w:rsidR="00D11445" w:rsidRPr="006B5572" w:rsidRDefault="00D11445" w:rsidP="00D11445">
      <w:pPr>
        <w:autoSpaceDE w:val="0"/>
        <w:autoSpaceDN w:val="0"/>
        <w:adjustRightInd w:val="0"/>
        <w:rPr>
          <w:rFonts w:eastAsiaTheme="minorEastAsia" w:cs="Times New Roman"/>
          <w:szCs w:val="24"/>
          <w:lang w:val="en-GB"/>
        </w:rPr>
      </w:pPr>
    </w:p>
    <w:p w14:paraId="2FC57ABE" w14:textId="77777777" w:rsidR="00D11445" w:rsidRPr="006B5572" w:rsidRDefault="00DC4817" w:rsidP="00D114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rw2</m:t>
              </m:r>
            </m:sub>
            <m:sup>
              <m:r>
                <w:rPr>
                  <w:rFonts w:ascii="Cambria Math" w:hAnsi="Cambria Math" w:cs="Times New Roman"/>
                  <w:szCs w:val="24"/>
                  <w:lang w:val="en-GB"/>
                </w:rPr>
                <m:t>2</m:t>
              </m:r>
            </m:sup>
          </m:sSubSup>
        </m:oMath>
      </m:oMathPara>
    </w:p>
    <w:p w14:paraId="4602A875" w14:textId="77777777" w:rsidR="00D11445" w:rsidRPr="007167BB" w:rsidRDefault="00D11445" w:rsidP="00D11445">
      <w:pPr>
        <w:autoSpaceDE w:val="0"/>
        <w:autoSpaceDN w:val="0"/>
        <w:adjustRightInd w:val="0"/>
        <w:rPr>
          <w:rFonts w:eastAsiaTheme="minorEastAsia" w:cs="Times New Roman"/>
          <w:szCs w:val="24"/>
          <w:lang w:val="en-GB"/>
        </w:rPr>
      </w:pPr>
    </w:p>
    <w:p w14:paraId="6F057DBF" w14:textId="77777777" w:rsidR="00D11445" w:rsidRPr="007167BB" w:rsidRDefault="00DC4817" w:rsidP="00D114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rh1</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r>
            <w:rPr>
              <w:rFonts w:ascii="Cambria Math" w:hAnsi="Cambria Math" w:cs="Times New Roman"/>
              <w:szCs w:val="24"/>
              <w:lang w:val="en-GB"/>
            </w:rPr>
            <m:t>;</m:t>
          </m:r>
        </m:oMath>
      </m:oMathPara>
    </w:p>
    <w:p w14:paraId="40B60225" w14:textId="77777777" w:rsidR="00D11445" w:rsidRPr="007167BB" w:rsidRDefault="00DC4817" w:rsidP="00D114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rw2</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rh2</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r>
            <w:rPr>
              <w:rFonts w:ascii="Cambria Math" w:hAnsi="Cambria Math" w:cs="Times New Roman"/>
              <w:szCs w:val="24"/>
              <w:lang w:val="en-GB"/>
            </w:rPr>
            <m:t>;</m:t>
          </m:r>
        </m:oMath>
      </m:oMathPara>
    </w:p>
    <w:p w14:paraId="217D25BA" w14:textId="77777777" w:rsidR="00D11445" w:rsidRPr="00FB2B91" w:rsidRDefault="00D11445" w:rsidP="00D11445">
      <w:pPr>
        <w:autoSpaceDE w:val="0"/>
        <w:autoSpaceDN w:val="0"/>
        <w:adjustRightInd w:val="0"/>
        <w:rPr>
          <w:rFonts w:eastAsiaTheme="minorEastAsia" w:cs="Times New Roman"/>
          <w:szCs w:val="24"/>
          <w:lang w:val="en-GB"/>
        </w:rPr>
      </w:pPr>
    </w:p>
    <w:p w14:paraId="591D13B4" w14:textId="77777777" w:rsidR="00D11445" w:rsidRPr="00FB2B91" w:rsidRDefault="00DC4817" w:rsidP="00D11445">
      <w:pPr>
        <w:autoSpaceDE w:val="0"/>
        <w:autoSpaceDN w:val="0"/>
        <w:adjustRightInd w:val="0"/>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oMath>
      <w:r w:rsidR="00D11445" w:rsidRPr="006B5572">
        <w:rPr>
          <w:rFonts w:eastAsiaTheme="minorEastAsia" w:cs="Times New Roman"/>
          <w:szCs w:val="24"/>
          <w:lang w:val="en-GB"/>
        </w:rPr>
        <w:t xml:space="preserve"> represents the expenditure of stratum </w:t>
      </w:r>
      <w:r w:rsidR="00D11445" w:rsidRPr="007167BB">
        <w:rPr>
          <w:rFonts w:eastAsiaTheme="minorEastAsia" w:cs="Times New Roman"/>
          <w:i/>
          <w:szCs w:val="24"/>
          <w:lang w:val="en-GB"/>
        </w:rPr>
        <w:t>h</w:t>
      </w:r>
      <w:r w:rsidR="00D11445" w:rsidRPr="00FB2B91">
        <w:rPr>
          <w:rFonts w:eastAsiaTheme="minorEastAsia" w:cs="Times New Roman"/>
          <w:szCs w:val="24"/>
          <w:lang w:val="en-GB"/>
        </w:rPr>
        <w:t xml:space="preserve"> in period </w:t>
      </w:r>
      <w:r w:rsidR="00D11445" w:rsidRPr="00FB2B91">
        <w:rPr>
          <w:rFonts w:eastAsiaTheme="minorEastAsia" w:cs="Times New Roman"/>
          <w:i/>
          <w:szCs w:val="24"/>
          <w:lang w:val="en-GB"/>
        </w:rPr>
        <w:t>t</w:t>
      </w:r>
      <w:r w:rsidR="00D11445" w:rsidRPr="00FB2B91">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t</m:t>
            </m:r>
          </m:sub>
        </m:sSub>
      </m:oMath>
      <w:r w:rsidR="00D11445" w:rsidRPr="006B5572">
        <w:rPr>
          <w:rFonts w:eastAsiaTheme="minorEastAsia" w:cs="Times New Roman"/>
          <w:szCs w:val="24"/>
          <w:lang w:val="en-GB"/>
        </w:rPr>
        <w:t xml:space="preserve"> is the number of strata in period </w:t>
      </w:r>
      <w:r w:rsidR="00D11445" w:rsidRPr="007167BB">
        <w:rPr>
          <w:rFonts w:eastAsiaTheme="minorEastAsia" w:cs="Times New Roman"/>
          <w:i/>
          <w:szCs w:val="24"/>
          <w:lang w:val="en-GB"/>
        </w:rPr>
        <w:t>t</w:t>
      </w:r>
      <w:r w:rsidR="00D11445" w:rsidRPr="00FB2B91">
        <w:rPr>
          <w:rFonts w:eastAsiaTheme="minorEastAsia" w:cs="Times New Roman"/>
          <w:szCs w:val="24"/>
          <w:lang w:val="en-GB"/>
        </w:rPr>
        <w:t xml:space="preserve">, 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rht</m:t>
            </m:r>
          </m:sub>
          <m:sup>
            <m:r>
              <w:rPr>
                <w:rFonts w:ascii="Cambria Math" w:hAnsi="Cambria Math" w:cs="Times New Roman"/>
                <w:szCs w:val="24"/>
                <w:lang w:val="en-GB"/>
              </w:rPr>
              <m:t>2</m:t>
            </m:r>
          </m:sup>
        </m:sSubSup>
      </m:oMath>
      <w:r w:rsidR="00D11445" w:rsidRPr="006B5572">
        <w:rPr>
          <w:rFonts w:eastAsiaTheme="minorEastAsia" w:cs="Times New Roman"/>
          <w:szCs w:val="24"/>
          <w:lang w:val="en-GB"/>
        </w:rPr>
        <w:t xml:space="preserve"> is the variance of error rates in each </w:t>
      </w:r>
      <w:r w:rsidR="00D11445" w:rsidRPr="007167BB">
        <w:rPr>
          <w:rFonts w:eastAsiaTheme="minorEastAsia" w:cs="Times New Roman"/>
          <w:szCs w:val="24"/>
          <w:lang w:val="en-GB"/>
        </w:rPr>
        <w:t xml:space="preserve">stratum of each semester. The </w:t>
      </w:r>
      <w:r w:rsidR="00D11445" w:rsidRPr="00FB2B91">
        <w:rPr>
          <w:rFonts w:cs="Times New Roman"/>
          <w:szCs w:val="24"/>
          <w:lang w:val="en-GB"/>
        </w:rPr>
        <w:t xml:space="preserve">variance of the errors rates is computed for each stratum in each semester as </w:t>
      </w:r>
    </w:p>
    <w:p w14:paraId="4B89D700" w14:textId="77777777" w:rsidR="00D11445" w:rsidRPr="006B5572" w:rsidRDefault="00DC4817" w:rsidP="00D11445">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t</m:t>
              </m:r>
            </m:sub>
          </m:sSub>
          <m:r>
            <w:rPr>
              <w:rFonts w:ascii="Cambria Math" w:hAnsi="Cambria Math" w:cs="Times New Roman"/>
              <w:szCs w:val="24"/>
              <w:lang w:val="en-GB"/>
            </w:rPr>
            <m:t>, t=1,2</m:t>
          </m:r>
        </m:oMath>
      </m:oMathPara>
    </w:p>
    <w:p w14:paraId="020A0973" w14:textId="77777777" w:rsidR="00D11445" w:rsidRPr="006B5572" w:rsidRDefault="00D11445" w:rsidP="00D11445">
      <w:pPr>
        <w:rPr>
          <w:rFonts w:eastAsiaTheme="minorEastAsia" w:cs="Times New Roman"/>
          <w:szCs w:val="24"/>
          <w:lang w:val="en-GB"/>
        </w:rPr>
      </w:pPr>
    </w:p>
    <w:p w14:paraId="56192A36" w14:textId="77777777" w:rsidR="00D11445" w:rsidRPr="006B5572" w:rsidRDefault="00D11445" w:rsidP="00D11445">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hti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den>
        </m:f>
      </m:oMath>
      <w:r w:rsidRPr="006B5572">
        <w:rPr>
          <w:rFonts w:cs="Times New Roman"/>
          <w:szCs w:val="24"/>
          <w:lang w:val="en-GB"/>
        </w:rPr>
        <w:t xml:space="preserve"> represent</w:t>
      </w:r>
      <w:r w:rsidR="00C10EA9" w:rsidRPr="007167BB">
        <w:rPr>
          <w:rFonts w:cs="Times New Roman"/>
          <w:szCs w:val="24"/>
          <w:lang w:val="en-GB"/>
        </w:rPr>
        <w:t>s</w:t>
      </w:r>
      <w:r w:rsidRPr="00FB2B91">
        <w:rPr>
          <w:rFonts w:cs="Times New Roman"/>
          <w:szCs w:val="24"/>
          <w:lang w:val="en-GB"/>
        </w:rPr>
        <w:t xml:space="preserve"> the individual error rates for units in the sample of stratum </w:t>
      </w:r>
      <w:r w:rsidRPr="00FB2B91">
        <w:rPr>
          <w:rFonts w:cs="Times New Roman"/>
          <w:i/>
          <w:szCs w:val="24"/>
          <w:lang w:val="en-GB"/>
        </w:rPr>
        <w:t>h</w:t>
      </w:r>
      <w:r w:rsidRPr="00FB2B91">
        <w:rPr>
          <w:rFonts w:cs="Times New Roman"/>
          <w:szCs w:val="24"/>
          <w:lang w:val="en-GB"/>
        </w:rPr>
        <w:t xml:space="preserve"> in semester t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m:t>
            </m:r>
          </m:sub>
        </m:sSub>
        <m:r>
          <w:rPr>
            <w:rFonts w:ascii="Cambria Math" w:hAnsi="Cambria Math" w:cs="Times New Roman"/>
            <w:szCs w:val="24"/>
            <w:lang w:val="en-GB"/>
          </w:rPr>
          <m:t xml:space="preserve"> </m:t>
        </m:r>
      </m:oMath>
      <w:r w:rsidRPr="007167BB">
        <w:rPr>
          <w:rFonts w:eastAsiaTheme="minorEastAsia" w:cs="Times New Roman"/>
          <w:szCs w:val="24"/>
          <w:lang w:val="en-GB"/>
        </w:rPr>
        <w:t>represent</w:t>
      </w:r>
      <w:r w:rsidR="007440D4" w:rsidRPr="00FB2B91">
        <w:rPr>
          <w:rFonts w:eastAsiaTheme="minorEastAsia" w:cs="Times New Roman"/>
          <w:szCs w:val="24"/>
          <w:lang w:val="en-GB"/>
        </w:rPr>
        <w:t>s</w:t>
      </w:r>
      <w:r w:rsidRPr="00FB2B91">
        <w:rPr>
          <w:rFonts w:eastAsiaTheme="minorEastAsia" w:cs="Times New Roman"/>
          <w:szCs w:val="24"/>
          <w:lang w:val="en-GB"/>
        </w:rPr>
        <w:t xml:space="preserve"> the mean error rate of the sample in stratum </w:t>
      </w:r>
      <w:r w:rsidRPr="00FB2B91">
        <w:rPr>
          <w:rFonts w:eastAsiaTheme="minorEastAsia" w:cs="Times New Roman"/>
          <w:i/>
          <w:szCs w:val="24"/>
          <w:lang w:val="en-GB"/>
        </w:rPr>
        <w:t>h</w:t>
      </w:r>
      <w:r w:rsidRPr="00FB2B91">
        <w:rPr>
          <w:rFonts w:eastAsiaTheme="minorEastAsia" w:cs="Times New Roman"/>
          <w:szCs w:val="24"/>
          <w:lang w:val="en-GB"/>
        </w:rPr>
        <w:t xml:space="preserve"> and semester </w:t>
      </w:r>
      <w:r w:rsidRPr="00A33A9B">
        <w:rPr>
          <w:rFonts w:eastAsiaTheme="minorEastAsia" w:cs="Times New Roman"/>
          <w:i/>
          <w:szCs w:val="24"/>
          <w:lang w:val="en-GB"/>
        </w:rPr>
        <w:t>t</w:t>
      </w:r>
      <w:r w:rsidRPr="006B5572">
        <w:rPr>
          <w:rStyle w:val="Znakapoznpodarou"/>
          <w:rFonts w:eastAsiaTheme="minorEastAsia" w:cs="Times New Roman"/>
          <w:i/>
          <w:szCs w:val="24"/>
          <w:lang w:val="en-GB"/>
        </w:rPr>
        <w:footnoteReference w:id="34"/>
      </w:r>
      <w:r w:rsidRPr="006B5572">
        <w:rPr>
          <w:rFonts w:eastAsiaTheme="minorEastAsia" w:cs="Times New Roman"/>
          <w:szCs w:val="24"/>
          <w:lang w:val="en-GB"/>
        </w:rPr>
        <w:t>.</w:t>
      </w:r>
    </w:p>
    <w:p w14:paraId="1E75449F" w14:textId="77777777" w:rsidR="00D11445" w:rsidRPr="007167BB" w:rsidRDefault="00D11445" w:rsidP="00D11445">
      <w:pPr>
        <w:rPr>
          <w:rFonts w:cs="Times New Roman"/>
          <w:szCs w:val="24"/>
          <w:lang w:val="en-GB"/>
        </w:rPr>
      </w:pPr>
    </w:p>
    <w:p w14:paraId="13D63A91" w14:textId="1F2E2920" w:rsidR="00D11445" w:rsidRPr="006B5572" w:rsidRDefault="00D11445" w:rsidP="00D11445">
      <w:pPr>
        <w:rPr>
          <w:rFonts w:cs="Times New Roman"/>
          <w:szCs w:val="24"/>
          <w:lang w:val="en-GB"/>
        </w:rPr>
      </w:pPr>
      <w:r w:rsidRPr="00FB2B91">
        <w:rPr>
          <w:rFonts w:cs="Times New Roman"/>
          <w:szCs w:val="24"/>
          <w:lang w:val="en-GB"/>
        </w:rPr>
        <w:t>Values for the expected standard-deviations of error rates in both semesters have to be set using professional judgments and be based on historical knowledge. The option to implement a preliminary/pilot sample of low sample size to obtain approximations to the parameters of first semester, as previously presented for the standard two-period monetary unit sampling method, is still availa</w:t>
      </w:r>
      <w:r w:rsidRPr="00A33A9B">
        <w:rPr>
          <w:rFonts w:cs="Times New Roman"/>
          <w:szCs w:val="24"/>
          <w:lang w:val="en-GB"/>
        </w:rPr>
        <w:t xml:space="preserve">ble. Again, at the first moment of observation expenditure for the second semester has not yet taken place and no objective data (besides historical) is available. If pilot samples are implemented, they can, as usual, </w:t>
      </w:r>
      <w:r w:rsidRPr="006B5572">
        <w:rPr>
          <w:rFonts w:cs="Times New Roman"/>
          <w:szCs w:val="24"/>
          <w:lang w:val="en-GB"/>
        </w:rPr>
        <w:t xml:space="preserve">be used </w:t>
      </w:r>
      <w:r w:rsidR="00614C4C" w:rsidRPr="006B5572">
        <w:rPr>
          <w:rFonts w:cs="Times New Roman"/>
          <w:szCs w:val="24"/>
          <w:lang w:val="en-GB"/>
        </w:rPr>
        <w:t xml:space="preserve">subsequently </w:t>
      </w:r>
      <w:r w:rsidRPr="006B5572">
        <w:rPr>
          <w:rFonts w:cs="Times New Roman"/>
          <w:szCs w:val="24"/>
          <w:lang w:val="en-GB"/>
        </w:rPr>
        <w:t>as a part of the sample chosen for audit.</w:t>
      </w:r>
    </w:p>
    <w:p w14:paraId="1C918600" w14:textId="77777777" w:rsidR="00D11445" w:rsidRPr="006B5572" w:rsidRDefault="00D11445" w:rsidP="00D11445">
      <w:pPr>
        <w:rPr>
          <w:rFonts w:cs="Times New Roman"/>
          <w:szCs w:val="24"/>
          <w:lang w:val="en-GB"/>
        </w:rPr>
      </w:pPr>
    </w:p>
    <w:p w14:paraId="15CE5FC1" w14:textId="77777777" w:rsidR="00D11445" w:rsidRPr="006B5572" w:rsidRDefault="00D11445" w:rsidP="00D11445">
      <w:pPr>
        <w:rPr>
          <w:rFonts w:cs="Times New Roman"/>
          <w:szCs w:val="24"/>
          <w:lang w:val="en-GB"/>
        </w:rPr>
      </w:pPr>
      <w:r w:rsidRPr="006B5572">
        <w:rPr>
          <w:rFonts w:cs="Times New Roman"/>
          <w:szCs w:val="24"/>
          <w:lang w:val="en-GB"/>
        </w:rPr>
        <w:t>If no historical data or knowledge is available to assess the variability of data in the second semester, a simplified approach can be used, computing the global sample size as</w:t>
      </w:r>
    </w:p>
    <w:p w14:paraId="293C39F8" w14:textId="77777777" w:rsidR="00D11445" w:rsidRPr="006B5572" w:rsidRDefault="00D11445" w:rsidP="00D11445">
      <w:pPr>
        <w:rPr>
          <w:rFonts w:cs="Times New Roman"/>
          <w:szCs w:val="24"/>
          <w:lang w:val="en-GB"/>
        </w:rPr>
      </w:pPr>
    </w:p>
    <w:p w14:paraId="0688A42E" w14:textId="77777777" w:rsidR="00D11445" w:rsidRPr="006B5572" w:rsidRDefault="00D11445" w:rsidP="00D1144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430F3E52" w14:textId="77777777" w:rsidR="00D11445" w:rsidRPr="007167BB" w:rsidRDefault="00D11445" w:rsidP="00D11445">
      <w:pPr>
        <w:rPr>
          <w:rFonts w:eastAsiaTheme="minorEastAsia" w:cs="Times New Roman"/>
          <w:szCs w:val="24"/>
          <w:lang w:val="en-GB"/>
        </w:rPr>
      </w:pPr>
    </w:p>
    <w:p w14:paraId="3AD69FD0" w14:textId="77777777" w:rsidR="00D11445" w:rsidRPr="00FB2B91" w:rsidRDefault="00D11445" w:rsidP="00D11445">
      <w:pPr>
        <w:rPr>
          <w:rFonts w:eastAsiaTheme="minorEastAsia" w:cs="Times New Roman"/>
          <w:szCs w:val="24"/>
          <w:lang w:val="en-GB"/>
        </w:rPr>
      </w:pPr>
      <w:r w:rsidRPr="00FB2B91">
        <w:rPr>
          <w:rFonts w:eastAsiaTheme="minorEastAsia" w:cs="Times New Roman"/>
          <w:szCs w:val="24"/>
          <w:lang w:val="en-GB"/>
        </w:rPr>
        <w:t>Note, that in this simplified approach only information about the variability of error rates in the first period of observation is needed. The underlying assumption is that the variability of error rates will be of similar magnitude in both semesters.</w:t>
      </w:r>
    </w:p>
    <w:p w14:paraId="56BDC81A" w14:textId="77777777" w:rsidR="00D11445" w:rsidRPr="00FB2B91" w:rsidRDefault="00D11445" w:rsidP="00D11445">
      <w:pPr>
        <w:rPr>
          <w:rFonts w:eastAsiaTheme="minorEastAsia" w:cs="Times New Roman"/>
          <w:szCs w:val="24"/>
          <w:lang w:val="en-GB"/>
        </w:rPr>
      </w:pPr>
    </w:p>
    <w:p w14:paraId="49B2699B" w14:textId="77777777" w:rsidR="00D11445" w:rsidRPr="00FB2B91" w:rsidRDefault="00D11445" w:rsidP="00D11445">
      <w:pPr>
        <w:rPr>
          <w:rFonts w:eastAsiaTheme="minorEastAsia" w:cs="Times New Roman"/>
          <w:szCs w:val="24"/>
          <w:lang w:val="en-GB"/>
        </w:rPr>
      </w:pPr>
      <w:r w:rsidRPr="00FB2B91">
        <w:rPr>
          <w:rFonts w:cs="Times New Roman"/>
          <w:szCs w:val="24"/>
          <w:lang w:val="en-GB"/>
        </w:rPr>
        <w:t>Note that problems related to the lack of auxiliary historical information will usually be confined to the first year of the programming period. In fact, the information collected in the first year of auditing can be used in future year for sample size determination.</w:t>
      </w:r>
    </w:p>
    <w:p w14:paraId="5C8A492E" w14:textId="77777777" w:rsidR="00D11445" w:rsidRPr="00A33A9B" w:rsidRDefault="00D11445" w:rsidP="00D11445">
      <w:pPr>
        <w:rPr>
          <w:rFonts w:eastAsiaTheme="minorEastAsia" w:cs="Times New Roman"/>
          <w:szCs w:val="24"/>
          <w:lang w:val="en-GB"/>
        </w:rPr>
      </w:pPr>
    </w:p>
    <w:p w14:paraId="40265CCD" w14:textId="42F53DBC" w:rsidR="00D11445" w:rsidRPr="007167BB" w:rsidRDefault="00D11445" w:rsidP="00D11445">
      <w:pPr>
        <w:rPr>
          <w:rFonts w:eastAsiaTheme="minorEastAsia" w:cs="Times New Roman"/>
          <w:szCs w:val="24"/>
          <w:lang w:val="en-GB"/>
        </w:rPr>
      </w:pPr>
      <w:r w:rsidRPr="006B5572">
        <w:rPr>
          <w:rFonts w:eastAsiaTheme="minorEastAsia" w:cs="Times New Roman"/>
          <w:szCs w:val="24"/>
          <w:lang w:val="en-GB"/>
        </w:rPr>
        <w:t xml:space="preserve">Also note that the formulas for sample size calculation require values for </w:t>
      </w:r>
      <w:r w:rsidRPr="006B5572">
        <w:rPr>
          <w:rFonts w:eastAsiaTheme="minorEastAsia" w:cs="Times New Roman"/>
          <w:i/>
          <w:szCs w:val="24"/>
          <w:lang w:val="en-GB"/>
        </w:rPr>
        <w:t>BV</w:t>
      </w:r>
      <w:r w:rsidRPr="006B5572">
        <w:rPr>
          <w:rFonts w:eastAsiaTheme="minorEastAsia" w:cs="Times New Roman"/>
          <w:i/>
          <w:szCs w:val="24"/>
          <w:vertAlign w:val="subscript"/>
          <w:lang w:val="en-GB"/>
        </w:rPr>
        <w:t>h</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oMath>
      <w:r w:rsidRPr="006B5572">
        <w:rPr>
          <w:rFonts w:eastAsiaTheme="minorEastAsia" w:cs="Times New Roman"/>
          <w:szCs w:val="24"/>
          <w:lang w:val="en-GB"/>
        </w:rPr>
        <w:t xml:space="preserve">) </w:t>
      </w:r>
      <w:r w:rsidRPr="007167BB">
        <w:rPr>
          <w:rFonts w:eastAsiaTheme="minorEastAsia" w:cs="Times New Roman"/>
          <w:szCs w:val="24"/>
          <w:lang w:val="en-GB"/>
        </w:rPr>
        <w:t xml:space="preserve">and </w:t>
      </w:r>
      <w:r w:rsidRPr="00FB2B91">
        <w:rPr>
          <w:rFonts w:eastAsiaTheme="minorEastAsia" w:cs="Times New Roman"/>
          <w:i/>
          <w:szCs w:val="24"/>
          <w:lang w:val="en-GB"/>
        </w:rPr>
        <w:t>BV</w:t>
      </w:r>
      <w:r w:rsidRPr="00FB2B91">
        <w:rPr>
          <w:rFonts w:eastAsiaTheme="minorEastAsia" w:cs="Times New Roman"/>
          <w:i/>
          <w:szCs w:val="24"/>
          <w:vertAlign w:val="subscript"/>
          <w:lang w:val="en-GB"/>
        </w:rPr>
        <w:t>h</w:t>
      </w:r>
      <w:r w:rsidRPr="00FB2B91">
        <w:rPr>
          <w:rFonts w:eastAsiaTheme="minorEastAsia" w:cs="Times New Roman"/>
          <w:szCs w:val="24"/>
          <w:vertAlign w:val="subscript"/>
          <w:lang w:val="en-GB"/>
        </w:rPr>
        <w:t>2</w:t>
      </w:r>
      <w:r w:rsidRPr="00FB2B91">
        <w:rPr>
          <w:rFonts w:eastAsiaTheme="minorEastAsia" w:cs="Times New Roman"/>
          <w:szCs w:val="24"/>
          <w:lang w:val="en-GB"/>
        </w:rPr>
        <w:t xml:space="preserve"> (</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oMath>
      <w:r w:rsidRPr="006B5572">
        <w:rPr>
          <w:rFonts w:eastAsiaTheme="minorEastAsia" w:cs="Times New Roman"/>
          <w:szCs w:val="24"/>
          <w:lang w:val="en-GB"/>
        </w:rPr>
        <w:t>)</w:t>
      </w:r>
      <w:r w:rsidRPr="007167BB">
        <w:rPr>
          <w:rFonts w:eastAsiaTheme="minorEastAsia" w:cs="Times New Roman"/>
          <w:szCs w:val="24"/>
          <w:lang w:val="en-GB"/>
        </w:rPr>
        <w:t xml:space="preserve"> i.e. total book value (declared expenditure) in each stratum for the first and second semesters. When calculating </w:t>
      </w:r>
      <w:r w:rsidR="00026AE1" w:rsidRPr="00FB2B91">
        <w:rPr>
          <w:rFonts w:eastAsiaTheme="minorEastAsia" w:cs="Times New Roman"/>
          <w:szCs w:val="24"/>
          <w:lang w:val="en-GB"/>
        </w:rPr>
        <w:t xml:space="preserve">the </w:t>
      </w:r>
      <w:r w:rsidRPr="00FB2B91">
        <w:rPr>
          <w:rFonts w:eastAsiaTheme="minorEastAsia" w:cs="Times New Roman"/>
          <w:szCs w:val="24"/>
          <w:lang w:val="en-GB"/>
        </w:rPr>
        <w:t xml:space="preserve">sample size, the values for </w:t>
      </w:r>
      <w:r w:rsidRPr="00FB2B91">
        <w:rPr>
          <w:rFonts w:eastAsiaTheme="minorEastAsia" w:cs="Times New Roman"/>
          <w:i/>
          <w:szCs w:val="24"/>
          <w:lang w:val="en-GB"/>
        </w:rPr>
        <w:t>BV</w:t>
      </w:r>
      <w:r w:rsidRPr="00A33A9B">
        <w:rPr>
          <w:rFonts w:eastAsiaTheme="minorEastAsia" w:cs="Times New Roman"/>
          <w:i/>
          <w:szCs w:val="24"/>
          <w:vertAlign w:val="subscript"/>
          <w:lang w:val="en-GB"/>
        </w:rPr>
        <w:t>h</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oMath>
      <w:r w:rsidRPr="006B5572">
        <w:rPr>
          <w:rFonts w:eastAsiaTheme="minorEastAsia" w:cs="Times New Roman"/>
          <w:szCs w:val="24"/>
          <w:lang w:val="en-GB"/>
        </w:rPr>
        <w:t>)</w:t>
      </w:r>
      <w:r w:rsidRPr="007167BB">
        <w:rPr>
          <w:rFonts w:eastAsiaTheme="minorEastAsia" w:cs="Times New Roman"/>
          <w:szCs w:val="24"/>
          <w:lang w:val="en-GB"/>
        </w:rPr>
        <w:t xml:space="preserve"> will be known, but the values of </w:t>
      </w:r>
      <w:r w:rsidRPr="00FB2B91">
        <w:rPr>
          <w:rFonts w:eastAsiaTheme="minorEastAsia" w:cs="Times New Roman"/>
          <w:i/>
          <w:szCs w:val="24"/>
          <w:lang w:val="en-GB"/>
        </w:rPr>
        <w:t>BV</w:t>
      </w:r>
      <w:r w:rsidRPr="00FB2B91">
        <w:rPr>
          <w:rFonts w:eastAsiaTheme="minorEastAsia" w:cs="Times New Roman"/>
          <w:i/>
          <w:szCs w:val="24"/>
          <w:vertAlign w:val="subscript"/>
          <w:lang w:val="en-GB"/>
        </w:rPr>
        <w:t>h</w:t>
      </w:r>
      <w:r w:rsidRPr="00FB2B91">
        <w:rPr>
          <w:rFonts w:eastAsiaTheme="minorEastAsia" w:cs="Times New Roman"/>
          <w:szCs w:val="24"/>
          <w:vertAlign w:val="subscript"/>
          <w:lang w:val="en-GB"/>
        </w:rPr>
        <w:t>2</w:t>
      </w:r>
      <w:r w:rsidRPr="00FB2B91">
        <w:rPr>
          <w:rFonts w:eastAsiaTheme="minorEastAsia" w:cs="Times New Roman"/>
          <w:szCs w:val="24"/>
          <w:lang w:val="en-GB"/>
        </w:rPr>
        <w:t xml:space="preserve"> (</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oMath>
      <w:r w:rsidRPr="006B5572">
        <w:rPr>
          <w:rFonts w:eastAsiaTheme="minorEastAsia" w:cs="Times New Roman"/>
          <w:szCs w:val="24"/>
          <w:lang w:val="en-GB"/>
        </w:rPr>
        <w:t>) will be unknown and have</w:t>
      </w:r>
      <w:r w:rsidRPr="007167BB">
        <w:rPr>
          <w:rFonts w:eastAsiaTheme="minorEastAsia" w:cs="Times New Roman"/>
          <w:szCs w:val="24"/>
          <w:lang w:val="en-GB"/>
        </w:rPr>
        <w:t xml:space="preserve"> to be imputed according to the expectations of the auditor (also </w:t>
      </w:r>
      <w:r w:rsidR="002975AA">
        <w:rPr>
          <w:rFonts w:eastAsiaTheme="minorEastAsia" w:cs="Times New Roman"/>
          <w:szCs w:val="24"/>
          <w:lang w:val="en-GB"/>
        </w:rPr>
        <w:t>based on historical information and/or forecasts from the programme managing or certifying authorities)</w:t>
      </w:r>
      <w:r w:rsidRPr="007167BB">
        <w:rPr>
          <w:rFonts w:eastAsiaTheme="minorEastAsia" w:cs="Times New Roman"/>
          <w:szCs w:val="24"/>
          <w:lang w:val="en-GB"/>
        </w:rPr>
        <w:t>.</w:t>
      </w:r>
    </w:p>
    <w:p w14:paraId="1AC2FE50" w14:textId="77777777" w:rsidR="00D11445" w:rsidRPr="00FB2B91" w:rsidRDefault="00D11445" w:rsidP="00D11445">
      <w:pPr>
        <w:rPr>
          <w:rFonts w:eastAsiaTheme="minorEastAsia" w:cs="Times New Roman"/>
          <w:szCs w:val="24"/>
          <w:lang w:val="en-GB"/>
        </w:rPr>
      </w:pPr>
    </w:p>
    <w:p w14:paraId="45A314BC" w14:textId="77777777"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Once the total sample size, </w:t>
      </w:r>
      <m:oMath>
        <m:r>
          <w:rPr>
            <w:rFonts w:ascii="Cambria Math" w:hAnsi="Cambria Math" w:cs="Times New Roman"/>
            <w:szCs w:val="24"/>
            <w:lang w:val="en-GB"/>
          </w:rPr>
          <m:t>n</m:t>
        </m:r>
      </m:oMath>
      <w:r w:rsidRPr="00FB2B91">
        <w:rPr>
          <w:rFonts w:eastAsiaTheme="minorEastAsia" w:cs="Times New Roman"/>
          <w:szCs w:val="24"/>
          <w:lang w:val="en-GB"/>
        </w:rPr>
        <w:t>, is computed</w:t>
      </w:r>
      <w:r w:rsidR="00DA3CA8" w:rsidRPr="00A33A9B">
        <w:rPr>
          <w:rFonts w:eastAsiaTheme="minorEastAsia" w:cs="Times New Roman"/>
          <w:szCs w:val="24"/>
          <w:lang w:val="en-GB"/>
        </w:rPr>
        <w:t>,</w:t>
      </w:r>
      <w:r w:rsidRPr="006B5572">
        <w:rPr>
          <w:rFonts w:eastAsiaTheme="minorEastAsia" w:cs="Times New Roman"/>
          <w:szCs w:val="24"/>
          <w:lang w:val="en-GB"/>
        </w:rPr>
        <w:t xml:space="preserve"> the allocation of the sample by stratum and semester is as follows:</w:t>
      </w:r>
    </w:p>
    <w:p w14:paraId="1C5F49B0" w14:textId="77777777" w:rsidR="00D11445" w:rsidRPr="006B5572" w:rsidRDefault="00D11445" w:rsidP="00D11445">
      <w:pPr>
        <w:autoSpaceDE w:val="0"/>
        <w:autoSpaceDN w:val="0"/>
        <w:adjustRightInd w:val="0"/>
        <w:rPr>
          <w:rFonts w:eastAsiaTheme="minorEastAsia" w:cs="Times New Roman"/>
          <w:szCs w:val="24"/>
          <w:lang w:val="en-GB"/>
        </w:rPr>
      </w:pPr>
    </w:p>
    <w:p w14:paraId="0E9AB32A" w14:textId="77777777" w:rsidR="00D11445" w:rsidRPr="007167BB" w:rsidRDefault="00DC4817" w:rsidP="00D1144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h1</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5FD81E02" w14:textId="77777777" w:rsidR="00D11445" w:rsidRPr="00FB2B91"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01042512" w14:textId="77777777" w:rsidR="00D11445" w:rsidRPr="00FB2B91" w:rsidRDefault="00D11445" w:rsidP="00D11445">
      <w:pPr>
        <w:autoSpaceDE w:val="0"/>
        <w:autoSpaceDN w:val="0"/>
        <w:adjustRightInd w:val="0"/>
        <w:rPr>
          <w:rFonts w:eastAsiaTheme="minorEastAsia" w:cs="Times New Roman"/>
          <w:szCs w:val="24"/>
          <w:lang w:val="en-GB"/>
        </w:rPr>
      </w:pPr>
    </w:p>
    <w:p w14:paraId="170EDE10" w14:textId="77777777" w:rsidR="00D11445" w:rsidRPr="007167BB" w:rsidRDefault="00DC4817" w:rsidP="00D1144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h2</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3069B9F9" w14:textId="77777777" w:rsidR="00D11445" w:rsidRPr="00FB2B91" w:rsidRDefault="00D11445" w:rsidP="00D11445">
      <w:pPr>
        <w:autoSpaceDE w:val="0"/>
        <w:autoSpaceDN w:val="0"/>
        <w:adjustRightInd w:val="0"/>
        <w:rPr>
          <w:rFonts w:eastAsiaTheme="minorEastAsia" w:cs="Times New Roman"/>
          <w:szCs w:val="24"/>
          <w:lang w:val="en-GB"/>
        </w:rPr>
      </w:pPr>
    </w:p>
    <w:p w14:paraId="6310403D" w14:textId="48EC72DD"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w:r w:rsidRPr="00FB2B91">
        <w:rPr>
          <w:rFonts w:eastAsiaTheme="minorEastAsia" w:cs="Times New Roman"/>
          <w:i/>
          <w:szCs w:val="24"/>
          <w:lang w:val="en-GB"/>
        </w:rPr>
        <w:t>BV</w:t>
      </w:r>
      <w:r w:rsidRPr="00FB2B91">
        <w:rPr>
          <w:rFonts w:eastAsiaTheme="minorEastAsia" w:cs="Times New Roman"/>
          <w:szCs w:val="24"/>
          <w:lang w:val="en-GB"/>
        </w:rPr>
        <w:t>=</w:t>
      </w:r>
      <w:r w:rsidRPr="00A33A9B">
        <w:rPr>
          <w:rFonts w:eastAsiaTheme="minorEastAsia" w:cs="Times New Roman"/>
          <w:i/>
          <w:szCs w:val="24"/>
          <w:lang w:val="en-GB"/>
        </w:rPr>
        <w:t>BV</w:t>
      </w:r>
      <w:r w:rsidRPr="006B5572">
        <w:rPr>
          <w:rFonts w:eastAsiaTheme="minorEastAsia" w:cs="Times New Roman"/>
          <w:szCs w:val="24"/>
          <w:vertAlign w:val="subscript"/>
          <w:lang w:val="en-GB"/>
        </w:rPr>
        <w:t>1</w:t>
      </w:r>
      <w:r w:rsidRPr="006B5572">
        <w:rPr>
          <w:rFonts w:eastAsiaTheme="minorEastAsia" w:cs="Times New Roman"/>
          <w:szCs w:val="24"/>
          <w:lang w:val="en-GB"/>
        </w:rPr>
        <w:t>+</w:t>
      </w:r>
      <w:r w:rsidRPr="006B5572">
        <w:rPr>
          <w:rFonts w:eastAsiaTheme="minorEastAsia" w:cs="Times New Roman"/>
          <w:i/>
          <w:szCs w:val="24"/>
          <w:lang w:val="en-GB"/>
        </w:rPr>
        <w:t>BV</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is the total forecasted expenditure for the </w:t>
      </w:r>
      <w:r w:rsidR="002E63D7" w:rsidRPr="006B5572">
        <w:rPr>
          <w:rFonts w:eastAsiaTheme="minorEastAsia" w:cs="Times New Roman"/>
          <w:szCs w:val="24"/>
          <w:lang w:val="en-GB"/>
        </w:rPr>
        <w:t>reference period</w:t>
      </w:r>
      <w:r w:rsidRPr="006B5572">
        <w:rPr>
          <w:rFonts w:eastAsiaTheme="minorEastAsia" w:cs="Times New Roman"/>
          <w:szCs w:val="24"/>
          <w:lang w:val="en-GB"/>
        </w:rPr>
        <w:t>.</w:t>
      </w:r>
    </w:p>
    <w:p w14:paraId="017D3DE4" w14:textId="77777777" w:rsidR="00D11445" w:rsidRPr="006B5572" w:rsidRDefault="00D11445" w:rsidP="00D11445">
      <w:pPr>
        <w:autoSpaceDE w:val="0"/>
        <w:autoSpaceDN w:val="0"/>
        <w:adjustRightInd w:val="0"/>
        <w:rPr>
          <w:rFonts w:eastAsiaTheme="minorEastAsia" w:cs="Times New Roman"/>
          <w:szCs w:val="24"/>
          <w:lang w:val="en-GB"/>
        </w:rPr>
      </w:pPr>
    </w:p>
    <w:p w14:paraId="3CBC07D4" w14:textId="31FF51A4" w:rsidR="00D11445" w:rsidRPr="006B5572"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As before, one should note that this is a general allocation method, where the sample is allocated to strata proportionally to the expenditure (book value) of the strata, but that other allocation methods are available. A more tailored allocation may in some cases bring additional precision gains or reduction of sample size. The adequacy of other allocation methods to each specific population requires some technical knowledge in sampling theory and </w:t>
      </w:r>
      <w:r w:rsidR="002E63D7" w:rsidRPr="006B5572">
        <w:rPr>
          <w:rFonts w:eastAsiaTheme="minorEastAsia" w:cs="Times New Roman"/>
          <w:szCs w:val="24"/>
          <w:lang w:val="en-GB"/>
        </w:rPr>
        <w:t>is</w:t>
      </w:r>
      <w:r w:rsidRPr="006B5572">
        <w:rPr>
          <w:rFonts w:eastAsiaTheme="minorEastAsia" w:cs="Times New Roman"/>
          <w:szCs w:val="24"/>
          <w:lang w:val="en-GB"/>
        </w:rPr>
        <w:t xml:space="preserve"> outside the scope of this guidance note. </w:t>
      </w:r>
    </w:p>
    <w:p w14:paraId="14852C1B" w14:textId="77777777" w:rsidR="00D11445" w:rsidRPr="006B5572" w:rsidRDefault="00D11445" w:rsidP="00D11445">
      <w:pPr>
        <w:autoSpaceDE w:val="0"/>
        <w:autoSpaceDN w:val="0"/>
        <w:adjustRightInd w:val="0"/>
        <w:rPr>
          <w:rFonts w:eastAsiaTheme="minorEastAsia" w:cs="Times New Roman"/>
          <w:szCs w:val="24"/>
          <w:lang w:val="en-GB"/>
        </w:rPr>
      </w:pPr>
    </w:p>
    <w:p w14:paraId="31A64DC2" w14:textId="77777777" w:rsidR="00D11445" w:rsidRPr="006B5572" w:rsidRDefault="00D11445" w:rsidP="00430B2B">
      <w:pPr>
        <w:spacing w:after="200"/>
        <w:jc w:val="left"/>
        <w:rPr>
          <w:rFonts w:cs="Times New Roman"/>
          <w:b/>
          <w:szCs w:val="24"/>
          <w:lang w:val="en-GB"/>
        </w:rPr>
      </w:pPr>
      <w:r w:rsidRPr="006B5572">
        <w:rPr>
          <w:rFonts w:cs="Times New Roman"/>
          <w:b/>
          <w:szCs w:val="24"/>
          <w:lang w:val="en-GB"/>
        </w:rPr>
        <w:t>Second semester</w:t>
      </w:r>
    </w:p>
    <w:p w14:paraId="5401D43B" w14:textId="2AEBD3C0" w:rsidR="00D11445" w:rsidRPr="006B5572" w:rsidRDefault="00D11445" w:rsidP="00D11445">
      <w:pPr>
        <w:autoSpaceDE w:val="0"/>
        <w:autoSpaceDN w:val="0"/>
        <w:adjustRightInd w:val="0"/>
        <w:rPr>
          <w:rFonts w:cs="Times New Roman"/>
          <w:szCs w:val="24"/>
          <w:lang w:val="en-GB"/>
        </w:rPr>
      </w:pPr>
      <w:r w:rsidRPr="006B5572">
        <w:rPr>
          <w:rFonts w:cs="Times New Roman"/>
          <w:szCs w:val="24"/>
          <w:lang w:val="en-GB"/>
        </w:rPr>
        <w:t xml:space="preserve">At the first observation period, some assumptions were made </w:t>
      </w:r>
      <w:r w:rsidR="00D42B89" w:rsidRPr="006B5572">
        <w:rPr>
          <w:rFonts w:cs="Times New Roman"/>
          <w:szCs w:val="24"/>
          <w:lang w:val="en-GB"/>
        </w:rPr>
        <w:t>concerning</w:t>
      </w:r>
      <w:r w:rsidRPr="006B5572">
        <w:rPr>
          <w:rFonts w:cs="Times New Roman"/>
          <w:szCs w:val="24"/>
          <w:lang w:val="en-GB"/>
        </w:rPr>
        <w:t xml:space="preserve"> the following observation periods (typically the next semester). If characteristics of the population in the following periods differ significantly from the assumptions, </w:t>
      </w:r>
      <w:r w:rsidR="00D42B89" w:rsidRPr="006B5572">
        <w:rPr>
          <w:rFonts w:cs="Times New Roman"/>
          <w:szCs w:val="24"/>
          <w:lang w:val="en-GB"/>
        </w:rPr>
        <w:t xml:space="preserve">the </w:t>
      </w:r>
      <w:r w:rsidRPr="006B5572">
        <w:rPr>
          <w:rFonts w:cs="Times New Roman"/>
          <w:szCs w:val="24"/>
          <w:lang w:val="en-GB"/>
        </w:rPr>
        <w:t>sample size for the following period may have to be adjusted.</w:t>
      </w:r>
    </w:p>
    <w:p w14:paraId="6537C395" w14:textId="77777777" w:rsidR="00D11445" w:rsidRPr="006B5572" w:rsidRDefault="00D11445" w:rsidP="00D11445">
      <w:pPr>
        <w:autoSpaceDE w:val="0"/>
        <w:autoSpaceDN w:val="0"/>
        <w:adjustRightInd w:val="0"/>
        <w:rPr>
          <w:rFonts w:cs="Times New Roman"/>
          <w:szCs w:val="24"/>
          <w:lang w:val="en-GB"/>
        </w:rPr>
      </w:pPr>
    </w:p>
    <w:p w14:paraId="27571767" w14:textId="77777777" w:rsidR="00D11445" w:rsidRPr="006B5572" w:rsidRDefault="00D11445" w:rsidP="00D11445">
      <w:pPr>
        <w:rPr>
          <w:rFonts w:cs="Times New Roman"/>
          <w:szCs w:val="24"/>
          <w:lang w:val="en-GB"/>
        </w:rPr>
      </w:pPr>
      <w:r w:rsidRPr="006B5572">
        <w:rPr>
          <w:rFonts w:cs="Times New Roman"/>
          <w:szCs w:val="24"/>
          <w:lang w:val="en-GB"/>
        </w:rPr>
        <w:t>In fact, at the second period of auditing (e.g. semester) more information will be available:</w:t>
      </w:r>
    </w:p>
    <w:p w14:paraId="53298FF3" w14:textId="77777777" w:rsidR="00D11445" w:rsidRPr="006B5572" w:rsidRDefault="00D11445" w:rsidP="00DD7538">
      <w:pPr>
        <w:pStyle w:val="Odstavecseseznamem"/>
        <w:numPr>
          <w:ilvl w:val="0"/>
          <w:numId w:val="11"/>
        </w:numPr>
        <w:rPr>
          <w:rFonts w:cs="Times New Roman"/>
          <w:szCs w:val="24"/>
          <w:lang w:val="en-GB"/>
        </w:rPr>
      </w:pPr>
      <w:r w:rsidRPr="006B5572">
        <w:rPr>
          <w:rFonts w:eastAsiaTheme="minorEastAsia" w:cs="Times New Roman"/>
          <w:szCs w:val="24"/>
          <w:lang w:val="en-GB"/>
        </w:rPr>
        <w:t xml:space="preserve">The total book value in each stratum of the second semester </w:t>
      </w:r>
      <w:r w:rsidRPr="006B5572">
        <w:rPr>
          <w:rFonts w:eastAsiaTheme="minorEastAsia" w:cs="Times New Roman"/>
          <w:i/>
          <w:szCs w:val="24"/>
          <w:lang w:val="en-GB"/>
        </w:rPr>
        <w:t>BV</w:t>
      </w:r>
      <w:r w:rsidRPr="006B5572">
        <w:rPr>
          <w:rFonts w:eastAsiaTheme="minorEastAsia" w:cs="Times New Roman"/>
          <w:i/>
          <w:szCs w:val="24"/>
          <w:vertAlign w:val="subscript"/>
          <w:lang w:val="en-GB"/>
        </w:rPr>
        <w:t>h</w:t>
      </w:r>
      <w:r w:rsidRPr="006B5572">
        <w:rPr>
          <w:rFonts w:eastAsiaTheme="minorEastAsia" w:cs="Times New Roman"/>
          <w:szCs w:val="24"/>
          <w:vertAlign w:val="subscript"/>
          <w:lang w:val="en-GB"/>
        </w:rPr>
        <w:t>2</w:t>
      </w:r>
      <w:r w:rsidRPr="006B5572">
        <w:rPr>
          <w:rFonts w:cs="Times New Roman"/>
          <w:szCs w:val="24"/>
          <w:lang w:val="en-GB"/>
        </w:rPr>
        <w:t xml:space="preserve"> </w:t>
      </w:r>
      <w:r w:rsidRPr="006B5572">
        <w:rPr>
          <w:rFonts w:eastAsiaTheme="minorEastAsia" w:cs="Times New Roman"/>
          <w:szCs w:val="24"/>
          <w:lang w:val="en-GB"/>
        </w:rPr>
        <w:t>(</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oMath>
      <w:r w:rsidRPr="006B5572">
        <w:rPr>
          <w:rFonts w:eastAsiaTheme="minorEastAsia" w:cs="Times New Roman"/>
          <w:szCs w:val="24"/>
          <w:lang w:val="en-GB"/>
        </w:rPr>
        <w:t xml:space="preserve">) </w:t>
      </w:r>
      <w:r w:rsidRPr="006B5572">
        <w:rPr>
          <w:rFonts w:cs="Times New Roman"/>
          <w:szCs w:val="24"/>
          <w:lang w:val="en-GB"/>
        </w:rPr>
        <w:t>is correctly known;</w:t>
      </w:r>
    </w:p>
    <w:p w14:paraId="7C844CB1" w14:textId="3427380E" w:rsidR="00D11445" w:rsidRPr="006B5572" w:rsidRDefault="00D11445" w:rsidP="00DD7538">
      <w:pPr>
        <w:pStyle w:val="Odstavecseseznamem"/>
        <w:numPr>
          <w:ilvl w:val="0"/>
          <w:numId w:val="11"/>
        </w:numPr>
        <w:rPr>
          <w:rFonts w:cs="Times New Roman"/>
          <w:szCs w:val="24"/>
          <w:lang w:val="en-GB"/>
        </w:rPr>
      </w:pPr>
      <w:r w:rsidRPr="006B5572">
        <w:rPr>
          <w:rFonts w:cs="Times New Roman"/>
          <w:szCs w:val="24"/>
          <w:lang w:val="en-GB"/>
        </w:rPr>
        <w:t xml:space="preserve">The sample standard-deviations of error rates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rh1</m:t>
            </m:r>
          </m:sub>
        </m:sSub>
      </m:oMath>
      <w:r w:rsidRPr="006B5572">
        <w:rPr>
          <w:rFonts w:cs="Times New Roman"/>
          <w:szCs w:val="24"/>
          <w:lang w:val="en-GB"/>
        </w:rPr>
        <w:t xml:space="preserve"> </w:t>
      </w:r>
      <w:r w:rsidRPr="006B5572">
        <w:rPr>
          <w:rFonts w:eastAsiaTheme="minorEastAsia" w:cs="Times New Roman"/>
          <w:szCs w:val="24"/>
          <w:lang w:val="en-GB"/>
        </w:rPr>
        <w:t>(</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oMath>
      <w:r w:rsidRPr="006B5572">
        <w:rPr>
          <w:rFonts w:eastAsiaTheme="minorEastAsia" w:cs="Times New Roman"/>
          <w:szCs w:val="24"/>
          <w:lang w:val="en-GB"/>
        </w:rPr>
        <w:t xml:space="preserve">) </w:t>
      </w:r>
      <w:r w:rsidRPr="006B5572">
        <w:rPr>
          <w:rFonts w:cs="Times New Roman"/>
          <w:szCs w:val="24"/>
          <w:lang w:val="en-GB"/>
        </w:rPr>
        <w:t xml:space="preserve">calculated from the sample of the first semester </w:t>
      </w:r>
      <w:r w:rsidR="00535BAD" w:rsidRPr="006B5572">
        <w:rPr>
          <w:rFonts w:cs="Times New Roman"/>
          <w:szCs w:val="24"/>
          <w:lang w:val="en-GB"/>
        </w:rPr>
        <w:t>could be</w:t>
      </w:r>
      <w:r w:rsidRPr="006B5572">
        <w:rPr>
          <w:rFonts w:cs="Times New Roman"/>
          <w:szCs w:val="24"/>
          <w:lang w:val="en-GB"/>
        </w:rPr>
        <w:t xml:space="preserve"> already available;</w:t>
      </w:r>
    </w:p>
    <w:p w14:paraId="7A7F2652" w14:textId="77777777" w:rsidR="00D11445" w:rsidRPr="006B5572" w:rsidRDefault="00D11445" w:rsidP="00DD7538">
      <w:pPr>
        <w:pStyle w:val="Odstavecseseznamem"/>
        <w:numPr>
          <w:ilvl w:val="0"/>
          <w:numId w:val="11"/>
        </w:numPr>
        <w:rPr>
          <w:rFonts w:cs="Times New Roman"/>
          <w:szCs w:val="24"/>
          <w:lang w:val="en-GB"/>
        </w:rPr>
      </w:pPr>
      <w:r w:rsidRPr="006B5572">
        <w:rPr>
          <w:rFonts w:cs="Times New Roman"/>
          <w:szCs w:val="24"/>
          <w:lang w:val="en-GB"/>
        </w:rPr>
        <w:t xml:space="preserve">The standard-deviations of error rates of strata in the second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rh2</m:t>
            </m:r>
          </m:sub>
        </m:sSub>
      </m:oMath>
      <w:r w:rsidRPr="006B5572">
        <w:rPr>
          <w:rFonts w:eastAsiaTheme="minorEastAsia" w:cs="Times New Roman"/>
          <w:szCs w:val="24"/>
          <w:lang w:val="en-GB"/>
        </w:rPr>
        <w:t xml:space="preserve"> (</w:t>
      </w:r>
      <m:oMath>
        <m:r>
          <w:rPr>
            <w:rFonts w:ascii="Cambria Math" w:hAnsi="Cambria Math" w:cs="Times New Roman"/>
            <w:szCs w:val="24"/>
            <w:lang w:val="en-GB"/>
          </w:rPr>
          <m:t>h=1,2,…,</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oMath>
      <w:r w:rsidRPr="006B5572">
        <w:rPr>
          <w:rFonts w:eastAsiaTheme="minorEastAsia" w:cs="Times New Roman"/>
          <w:szCs w:val="24"/>
          <w:lang w:val="en-GB"/>
        </w:rPr>
        <w:t>)</w:t>
      </w:r>
      <w:r w:rsidRPr="006B5572">
        <w:rPr>
          <w:rFonts w:cs="Times New Roman"/>
          <w:szCs w:val="24"/>
          <w:lang w:val="en-GB"/>
        </w:rPr>
        <w:t xml:space="preserve"> can now be more accurately assessed using real data (e.g. based on pilot samples).</w:t>
      </w:r>
    </w:p>
    <w:p w14:paraId="7AEE1A16" w14:textId="77777777" w:rsidR="00D11445" w:rsidRPr="006B5572" w:rsidRDefault="00D11445" w:rsidP="00D11445">
      <w:pPr>
        <w:autoSpaceDE w:val="0"/>
        <w:autoSpaceDN w:val="0"/>
        <w:adjustRightInd w:val="0"/>
        <w:rPr>
          <w:rFonts w:eastAsiaTheme="minorEastAsia" w:cs="Times New Roman"/>
          <w:szCs w:val="24"/>
          <w:lang w:val="en-GB"/>
        </w:rPr>
      </w:pPr>
    </w:p>
    <w:p w14:paraId="1B6BB967" w14:textId="5F9E399D" w:rsidR="00D11445" w:rsidRPr="006B5572"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If initial forecasts regarding these population parameters significantly differ from the real population characteristics, the sample size may have to be adjusted for the 2</w:t>
      </w:r>
      <w:r w:rsidRPr="006B5572">
        <w:rPr>
          <w:rFonts w:eastAsiaTheme="minorEastAsia" w:cs="Times New Roman"/>
          <w:szCs w:val="24"/>
          <w:vertAlign w:val="superscript"/>
          <w:lang w:val="en-GB"/>
        </w:rPr>
        <w:t>nd</w:t>
      </w:r>
      <w:r w:rsidRPr="006B5572">
        <w:rPr>
          <w:rFonts w:eastAsiaTheme="minorEastAsia" w:cs="Times New Roman"/>
          <w:szCs w:val="24"/>
          <w:lang w:val="en-GB"/>
        </w:rPr>
        <w:t xml:space="preserve"> semester, in order to </w:t>
      </w:r>
      <w:r w:rsidR="00BD1873" w:rsidRPr="006B5572">
        <w:rPr>
          <w:rFonts w:eastAsiaTheme="minorEastAsia" w:cs="Times New Roman"/>
          <w:szCs w:val="24"/>
          <w:lang w:val="en-GB"/>
        </w:rPr>
        <w:t xml:space="preserve">take into </w:t>
      </w:r>
      <w:r w:rsidRPr="006B5572">
        <w:rPr>
          <w:rFonts w:eastAsiaTheme="minorEastAsia" w:cs="Times New Roman"/>
          <w:szCs w:val="24"/>
          <w:lang w:val="en-GB"/>
        </w:rPr>
        <w:t>account these inaccurate estimates. In this case, the sample size of the second semester should be recalculated using</w:t>
      </w:r>
    </w:p>
    <w:p w14:paraId="0EB45E31" w14:textId="77777777" w:rsidR="00D11445" w:rsidRPr="006B5572" w:rsidRDefault="00D11445" w:rsidP="00D11445">
      <w:pPr>
        <w:rPr>
          <w:rFonts w:cs="Times New Roman"/>
          <w:szCs w:val="24"/>
          <w:lang w:val="en-GB"/>
        </w:rPr>
      </w:pPr>
    </w:p>
    <w:p w14:paraId="388E3300" w14:textId="77777777" w:rsidR="00D11445" w:rsidRPr="006B5572" w:rsidRDefault="00DC4817" w:rsidP="00D11445">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2</m:t>
                  </m:r>
                </m:sub>
                <m:sup/>
              </m:sSubSup>
              <m:r>
                <w:rPr>
                  <w:rFonts w:ascii="Cambria Math" w:hAnsi="Cambria Math" w:cs="Times New Roman"/>
                  <w:szCs w:val="24"/>
                  <w:lang w:val="en-GB"/>
                </w:rPr>
                <m:t>×</m:t>
              </m:r>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h=1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sup>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h2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rh2</m:t>
                          </m:r>
                        </m:sub>
                        <m:sup>
                          <m:r>
                            <w:rPr>
                              <w:rFonts w:ascii="Cambria Math" w:eastAsiaTheme="minorEastAsia" w:hAnsi="Cambria Math" w:cs="Times New Roman"/>
                              <w:szCs w:val="24"/>
                              <w:lang w:val="en-GB"/>
                            </w:rPr>
                            <m:t>2</m:t>
                          </m:r>
                        </m:sup>
                      </m:sSubSup>
                    </m:e>
                  </m:d>
                </m:e>
              </m:nary>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h=1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sup>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h1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rh1</m:t>
                          </m:r>
                        </m:sub>
                        <m:sup>
                          <m:r>
                            <w:rPr>
                              <w:rFonts w:ascii="Cambria Math" w:eastAsiaTheme="minorEastAsia" w:hAnsi="Cambria Math" w:cs="Times New Roman"/>
                              <w:szCs w:val="24"/>
                              <w:lang w:val="en-GB"/>
                            </w:rPr>
                            <m:t>2</m:t>
                          </m:r>
                        </m:sup>
                      </m:sSubSup>
                    </m:e>
                  </m:d>
                </m:e>
              </m:nary>
            </m:den>
          </m:f>
        </m:oMath>
      </m:oMathPara>
    </w:p>
    <w:p w14:paraId="42475F7E" w14:textId="77777777" w:rsidR="00D11445" w:rsidRPr="007167BB" w:rsidRDefault="00D11445" w:rsidP="00D11445">
      <w:pPr>
        <w:autoSpaceDE w:val="0"/>
        <w:autoSpaceDN w:val="0"/>
        <w:adjustRightInd w:val="0"/>
        <w:rPr>
          <w:rFonts w:cs="Times New Roman"/>
          <w:szCs w:val="24"/>
          <w:lang w:val="en-GB"/>
        </w:rPr>
      </w:pPr>
    </w:p>
    <w:p w14:paraId="47272C1B" w14:textId="541535A5" w:rsidR="00D11445" w:rsidRPr="00FB2B91" w:rsidRDefault="00D11445" w:rsidP="00D11445">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rh1</m:t>
            </m:r>
          </m:sub>
          <m:sup/>
        </m:sSubSup>
      </m:oMath>
      <w:r w:rsidRPr="006B5572">
        <w:rPr>
          <w:rFonts w:eastAsiaTheme="minorEastAsia" w:cs="Times New Roman"/>
          <w:szCs w:val="24"/>
          <w:lang w:val="en-GB"/>
        </w:rPr>
        <w:t xml:space="preserve"> </w:t>
      </w:r>
      <w:r w:rsidR="002F36A4" w:rsidRPr="007167BB">
        <w:rPr>
          <w:rFonts w:eastAsiaTheme="minorEastAsia" w:cs="Times New Roman"/>
          <w:szCs w:val="24"/>
          <w:lang w:val="en-GB"/>
        </w:rPr>
        <w:t>is</w:t>
      </w:r>
      <w:r w:rsidRPr="00FB2B91">
        <w:rPr>
          <w:rFonts w:eastAsiaTheme="minorEastAsia" w:cs="Times New Roman"/>
          <w:szCs w:val="24"/>
          <w:lang w:val="en-GB"/>
        </w:rPr>
        <w:t xml:space="preserve"> the standard-deviations of error rates calculated from the subsamples of the first semester for each stratum </w:t>
      </w:r>
      <w:r w:rsidRPr="00FB2B91">
        <w:rPr>
          <w:rFonts w:eastAsiaTheme="minorEastAsia" w:cs="Times New Roman"/>
          <w:i/>
          <w:szCs w:val="24"/>
          <w:lang w:val="en-GB"/>
        </w:rPr>
        <w:t>h</w:t>
      </w:r>
      <w:r w:rsidR="002F36A4" w:rsidRPr="00FB2B91">
        <w:rPr>
          <w:rFonts w:eastAsiaTheme="minorEastAsia" w:cs="Times New Roman"/>
          <w:i/>
          <w:szCs w:val="24"/>
          <w:lang w:val="en-GB"/>
        </w:rPr>
        <w:t xml:space="preserve"> </w:t>
      </w:r>
      <w:r w:rsidR="002F36A4" w:rsidRPr="00A33A9B">
        <w:rPr>
          <w:rFonts w:eastAsiaTheme="minorEastAsia" w:cs="Times New Roman"/>
          <w:szCs w:val="24"/>
          <w:lang w:val="en-GB"/>
        </w:rPr>
        <w:t>(if already available)</w:t>
      </w:r>
      <w:r w:rsidRPr="006B5572">
        <w:rPr>
          <w:rFonts w:eastAsiaTheme="minorEastAsia" w:cs="Times New Roman"/>
          <w:szCs w:val="24"/>
          <w:lang w:val="en-GB"/>
        </w:rPr>
        <w:t xml:space="preserve">, and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rh2</m:t>
            </m:r>
          </m:sub>
          <m:sup/>
        </m:sSubSup>
      </m:oMath>
      <w:r w:rsidRPr="006B5572">
        <w:rPr>
          <w:rFonts w:eastAsiaTheme="minorEastAsia" w:cs="Times New Roman"/>
          <w:szCs w:val="24"/>
          <w:lang w:val="en-GB"/>
        </w:rPr>
        <w:t xml:space="preserve"> </w:t>
      </w:r>
      <w:r w:rsidRPr="007167BB">
        <w:rPr>
          <w:rFonts w:eastAsiaTheme="minorEastAsia" w:cs="Times New Roman"/>
          <w:szCs w:val="24"/>
          <w:lang w:val="en-GB"/>
        </w:rPr>
        <w:t xml:space="preserve">estimates of </w:t>
      </w:r>
      <w:r w:rsidRPr="00FB2B91">
        <w:rPr>
          <w:rFonts w:eastAsiaTheme="minorEastAsia" w:cs="Times New Roman"/>
          <w:szCs w:val="24"/>
          <w:lang w:val="en-GB"/>
        </w:rPr>
        <w:t>the standard-deviations of error rates in each stratum of the second semester based on historical knowledge (eventually adjusted by information from the first semester) or a preliminary/pilot sample of the second semester.</w:t>
      </w:r>
    </w:p>
    <w:p w14:paraId="44D3DEA7" w14:textId="77777777" w:rsidR="00D11445" w:rsidRPr="00FB2B91" w:rsidRDefault="00D11445" w:rsidP="00D11445">
      <w:pPr>
        <w:autoSpaceDE w:val="0"/>
        <w:autoSpaceDN w:val="0"/>
        <w:adjustRightInd w:val="0"/>
        <w:rPr>
          <w:rFonts w:cs="Times New Roman"/>
          <w:szCs w:val="24"/>
          <w:lang w:val="en-GB"/>
        </w:rPr>
      </w:pPr>
    </w:p>
    <w:p w14:paraId="0F117427" w14:textId="77777777" w:rsidR="00D11445" w:rsidRPr="006B5572" w:rsidRDefault="00D11445" w:rsidP="00D11445">
      <w:pPr>
        <w:autoSpaceDE w:val="0"/>
        <w:autoSpaceDN w:val="0"/>
        <w:adjustRightInd w:val="0"/>
        <w:rPr>
          <w:rFonts w:cs="Times New Roman"/>
          <w:szCs w:val="24"/>
          <w:lang w:val="en-GB"/>
        </w:rPr>
      </w:pPr>
      <w:r w:rsidRPr="00FB2B91">
        <w:rPr>
          <w:rFonts w:cs="Times New Roman"/>
          <w:szCs w:val="24"/>
          <w:lang w:val="en-GB"/>
        </w:rPr>
        <w:t>After recalculating the global sample size for the 2</w:t>
      </w:r>
      <w:r w:rsidRPr="00A33A9B">
        <w:rPr>
          <w:rFonts w:cs="Times New Roman"/>
          <w:szCs w:val="24"/>
          <w:vertAlign w:val="superscript"/>
          <w:lang w:val="en-GB"/>
        </w:rPr>
        <w:t>nd</w:t>
      </w:r>
      <w:r w:rsidRPr="006B5572">
        <w:rPr>
          <w:rFonts w:cs="Times New Roman"/>
          <w:szCs w:val="24"/>
          <w:lang w:val="en-GB"/>
        </w:rPr>
        <w:t xml:space="preserve"> semester, the allocation per stratum is straightforward as:</w:t>
      </w:r>
    </w:p>
    <w:p w14:paraId="2BA1BA96" w14:textId="77777777" w:rsidR="00D11445" w:rsidRPr="006B5572" w:rsidRDefault="00D11445" w:rsidP="00D11445">
      <w:pPr>
        <w:autoSpaceDE w:val="0"/>
        <w:autoSpaceDN w:val="0"/>
        <w:adjustRightInd w:val="0"/>
        <w:rPr>
          <w:rFonts w:cs="Times New Roman"/>
          <w:szCs w:val="24"/>
          <w:lang w:val="en-GB"/>
        </w:rPr>
      </w:pPr>
    </w:p>
    <w:p w14:paraId="767FCBBB" w14:textId="77777777" w:rsidR="00D11445" w:rsidRPr="007167BB" w:rsidRDefault="00DC4817" w:rsidP="00D1144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den>
          </m:f>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 xml:space="preserve">, </m:t>
          </m:r>
          <m:r>
            <m:rPr>
              <m:sty m:val="p"/>
            </m:rPr>
            <w:rPr>
              <w:rFonts w:ascii="Cambria Math" w:eastAsiaTheme="minorEastAsia" w:hAnsi="Cambria Math" w:cs="Times New Roman"/>
              <w:szCs w:val="24"/>
              <w:lang w:val="en-GB"/>
            </w:rPr>
            <m:t>(</m:t>
          </m:r>
          <m:r>
            <w:rPr>
              <w:rFonts w:ascii="Cambria Math" w:hAnsi="Cambria Math" w:cs="Times New Roman"/>
              <w:szCs w:val="24"/>
              <w:lang w:val="en-GB"/>
            </w:rPr>
            <m:t>h=1,2,</m:t>
          </m:r>
          <m:r>
            <w:rPr>
              <w:rFonts w:ascii="Cambria Math" w:hAnsi="Cambria Math" w:cs="Times New Roman" w:hint="eastAsia"/>
              <w:szCs w:val="24"/>
              <w:lang w:val="en-GB"/>
            </w:rPr>
            <m:t>…</m:t>
          </m:r>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r>
            <m:rPr>
              <m:sty m:val="p"/>
            </m:rPr>
            <w:rPr>
              <w:rFonts w:ascii="Cambria Math" w:eastAsiaTheme="minorEastAsia" w:hAnsi="Cambria Math" w:cs="Times New Roman"/>
              <w:szCs w:val="24"/>
              <w:lang w:val="en-GB"/>
            </w:rPr>
            <m:t>)</m:t>
          </m:r>
        </m:oMath>
      </m:oMathPara>
    </w:p>
    <w:p w14:paraId="1FB7AA77" w14:textId="77777777" w:rsidR="00D11445" w:rsidRPr="00FB2B91" w:rsidRDefault="00D11445" w:rsidP="00D11445">
      <w:pPr>
        <w:autoSpaceDE w:val="0"/>
        <w:autoSpaceDN w:val="0"/>
        <w:adjustRightInd w:val="0"/>
        <w:rPr>
          <w:rFonts w:eastAsiaTheme="minorEastAsia" w:cs="Times New Roman"/>
          <w:szCs w:val="24"/>
          <w:lang w:val="en-GB"/>
        </w:rPr>
      </w:pPr>
    </w:p>
    <w:p w14:paraId="64134F80" w14:textId="77777777" w:rsidR="00D11445" w:rsidRPr="00FB2B91" w:rsidRDefault="00D11445" w:rsidP="00D11445">
      <w:pPr>
        <w:pStyle w:val="Nadpis4"/>
        <w:rPr>
          <w:lang w:val="en-GB"/>
        </w:rPr>
      </w:pPr>
      <w:bookmarkStart w:id="301" w:name="_Toc435621896"/>
      <w:bookmarkStart w:id="302" w:name="_Toc468184871"/>
      <w:r w:rsidRPr="00FB2B91">
        <w:rPr>
          <w:lang w:val="en-GB"/>
        </w:rPr>
        <w:t>Sample selection</w:t>
      </w:r>
      <w:bookmarkEnd w:id="301"/>
      <w:bookmarkEnd w:id="302"/>
    </w:p>
    <w:p w14:paraId="53DDCB26" w14:textId="77777777" w:rsidR="00D11445" w:rsidRPr="00FB2B91" w:rsidRDefault="00D11445" w:rsidP="00D11445">
      <w:pPr>
        <w:autoSpaceDE w:val="0"/>
        <w:autoSpaceDN w:val="0"/>
        <w:adjustRightInd w:val="0"/>
        <w:rPr>
          <w:rFonts w:eastAsiaTheme="minorEastAsia" w:cs="Times New Roman"/>
          <w:szCs w:val="24"/>
          <w:lang w:val="en-GB"/>
        </w:rPr>
      </w:pPr>
    </w:p>
    <w:p w14:paraId="7EC74EFC" w14:textId="2272402D" w:rsidR="00D11445" w:rsidRPr="00A33A9B"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In each semester, the sample selection will exactly follow the procedure described for the stratified monetary unit sampling approach. The procedure will be reproduced here for </w:t>
      </w:r>
      <w:r w:rsidR="00AE363B">
        <w:rPr>
          <w:rFonts w:eastAsiaTheme="minorEastAsia" w:cs="Times New Roman"/>
          <w:szCs w:val="24"/>
          <w:lang w:val="en-GB"/>
        </w:rPr>
        <w:t>ease of reference</w:t>
      </w:r>
      <w:r w:rsidRPr="00A33A9B">
        <w:rPr>
          <w:rFonts w:eastAsiaTheme="minorEastAsia" w:cs="Times New Roman"/>
          <w:szCs w:val="24"/>
          <w:lang w:val="en-GB"/>
        </w:rPr>
        <w:t xml:space="preserve">. </w:t>
      </w:r>
    </w:p>
    <w:p w14:paraId="3F2E261D" w14:textId="18A87FFA" w:rsidR="00D11445" w:rsidRPr="00FB2B91" w:rsidRDefault="00D11445" w:rsidP="00D11445">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For each semester and in each stratum </w:t>
      </w:r>
      <m:oMath>
        <m:r>
          <w:rPr>
            <w:rFonts w:ascii="Cambria Math" w:hAnsi="Cambria Math" w:cs="Times New Roman"/>
            <w:szCs w:val="24"/>
            <w:lang w:val="en-GB"/>
          </w:rPr>
          <m:t>h</m:t>
        </m:r>
      </m:oMath>
      <w:r w:rsidRPr="006B5572">
        <w:rPr>
          <w:rFonts w:eastAsiaTheme="minorEastAsia" w:cs="Times New Roman"/>
          <w:szCs w:val="24"/>
          <w:lang w:val="en-GB"/>
        </w:rPr>
        <w:t xml:space="preserve">, there will be two components: the exhaustive group inside stratum </w:t>
      </w:r>
      <m:oMath>
        <m:r>
          <w:rPr>
            <w:rFonts w:ascii="Cambria Math" w:hAnsi="Cambria Math" w:cs="Times New Roman"/>
            <w:szCs w:val="24"/>
            <w:lang w:val="en-GB"/>
          </w:rPr>
          <m:t>h</m:t>
        </m:r>
      </m:oMath>
      <w:r w:rsidRPr="006B5572">
        <w:rPr>
          <w:rFonts w:eastAsiaTheme="minorEastAsia" w:cs="Times New Roman"/>
          <w:szCs w:val="24"/>
          <w:lang w:val="en-GB"/>
        </w:rPr>
        <w:t xml:space="preserve"> (that is, the group containing the sampling units with book value larger than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Pr="006B5572">
        <w:rPr>
          <w:rFonts w:eastAsiaTheme="minorEastAsia" w:cs="Times New Roman"/>
          <w:szCs w:val="24"/>
          <w:lang w:val="en-GB"/>
        </w:rPr>
        <w:t xml:space="preserve">); and the sampling group inside stratum </w:t>
      </w:r>
      <m:oMath>
        <m:r>
          <w:rPr>
            <w:rFonts w:ascii="Cambria Math" w:hAnsi="Cambria Math" w:cs="Times New Roman"/>
            <w:szCs w:val="24"/>
            <w:lang w:val="en-GB"/>
          </w:rPr>
          <m:t>h</m:t>
        </m:r>
      </m:oMath>
      <w:r w:rsidRPr="00FB2B91">
        <w:rPr>
          <w:rFonts w:eastAsiaTheme="minorEastAsia" w:cs="Times New Roman"/>
          <w:szCs w:val="24"/>
          <w:lang w:val="en-GB"/>
        </w:rPr>
        <w:t xml:space="preserve"> (that is, the group containing the sampling units with book value smaller </w:t>
      </w:r>
      <w:r w:rsidR="00E4679B">
        <w:rPr>
          <w:rFonts w:eastAsiaTheme="minorEastAsia" w:cs="Times New Roman"/>
          <w:szCs w:val="24"/>
          <w:lang w:val="en-GB"/>
        </w:rPr>
        <w:t xml:space="preserve">than </w:t>
      </w:r>
      <w:r w:rsidRPr="00FB2B91">
        <w:rPr>
          <w:rFonts w:eastAsiaTheme="minorEastAsia" w:cs="Times New Roman"/>
          <w:szCs w:val="24"/>
          <w:lang w:val="en-GB"/>
        </w:rPr>
        <w:t xml:space="preserve">or equal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002F1F49" w:rsidRPr="006B5572">
        <w:rPr>
          <w:rFonts w:eastAsiaTheme="minorEastAsia" w:cs="Times New Roman"/>
          <w:szCs w:val="24"/>
          <w:lang w:val="en-GB"/>
        </w:rPr>
        <w:t xml:space="preserve">, or </w:t>
      </w:r>
      <w:r w:rsidR="00E05486">
        <w:rPr>
          <w:rFonts w:eastAsiaTheme="minorEastAsia" w:cs="Times New Roman"/>
          <w:szCs w:val="24"/>
          <w:lang w:val="en-GB"/>
        </w:rPr>
        <w:t>other recalculated cut-off value</w:t>
      </w:r>
      <w:r w:rsidR="002F1F49" w:rsidRPr="00FB2B91">
        <w:rPr>
          <w:rFonts w:eastAsiaTheme="minorEastAsia" w:cs="Times New Roman"/>
          <w:szCs w:val="24"/>
          <w:lang w:val="en-GB"/>
        </w:rPr>
        <w:t xml:space="preserve"> if there are items with book values above </w:t>
      </w:r>
      <w:r w:rsidR="00A60340" w:rsidRPr="00B51D05">
        <w:rPr>
          <w:rFonts w:eastAsiaTheme="minorEastAsia" w:cs="Times New Roman"/>
          <w:szCs w:val="24"/>
          <w:lang w:val="en-GB"/>
        </w:rPr>
        <w:t xml:space="preserve">the </w:t>
      </w:r>
      <w:r w:rsidR="00DD2B62" w:rsidRPr="006B5572">
        <w:rPr>
          <w:rFonts w:eastAsiaTheme="minorEastAsia" w:cs="Times New Roman"/>
          <w:szCs w:val="24"/>
          <w:lang w:val="en-GB"/>
        </w:rPr>
        <w:t>in</w:t>
      </w:r>
      <w:r w:rsidR="00DD2B62" w:rsidRPr="007167BB">
        <w:rPr>
          <w:rFonts w:eastAsiaTheme="minorEastAsia" w:cs="Times New Roman"/>
          <w:szCs w:val="24"/>
          <w:lang w:val="en-GB"/>
        </w:rPr>
        <w:t>terval and below cut-off values</w:t>
      </w:r>
      <w:r w:rsidRPr="00FB2B91">
        <w:rPr>
          <w:rFonts w:eastAsiaTheme="minorEastAsia" w:cs="Times New Roman"/>
          <w:szCs w:val="24"/>
          <w:lang w:val="en-GB"/>
        </w:rPr>
        <w:t>)</w:t>
      </w:r>
      <w:r w:rsidR="00DD2B62" w:rsidRPr="00FB2B91">
        <w:rPr>
          <w:rFonts w:eastAsiaTheme="minorEastAsia" w:cs="Times New Roman"/>
          <w:szCs w:val="24"/>
          <w:lang w:val="en-GB"/>
        </w:rPr>
        <w:t>.</w:t>
      </w:r>
    </w:p>
    <w:p w14:paraId="6878F715" w14:textId="77777777" w:rsidR="00D11445" w:rsidRPr="00FB2B91" w:rsidRDefault="00D11445" w:rsidP="00D11445">
      <w:pPr>
        <w:autoSpaceDE w:val="0"/>
        <w:autoSpaceDN w:val="0"/>
        <w:adjustRightInd w:val="0"/>
        <w:rPr>
          <w:rFonts w:eastAsiaTheme="minorEastAsia" w:cs="Times New Roman"/>
          <w:szCs w:val="24"/>
          <w:lang w:val="en-GB"/>
        </w:rPr>
      </w:pPr>
    </w:p>
    <w:p w14:paraId="03ABC496" w14:textId="6F992E2C" w:rsidR="00D11445" w:rsidRPr="006B5572" w:rsidRDefault="00D11445" w:rsidP="00D11445">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For each semester, after determining </w:t>
      </w:r>
      <w:r w:rsidR="00A836F7" w:rsidRPr="00B51D05">
        <w:rPr>
          <w:rFonts w:eastAsiaTheme="minorEastAsia" w:cs="Times New Roman"/>
          <w:szCs w:val="24"/>
          <w:lang w:val="en-GB"/>
        </w:rPr>
        <w:t xml:space="preserve">the </w:t>
      </w:r>
      <w:r w:rsidRPr="006B5572">
        <w:rPr>
          <w:rFonts w:eastAsiaTheme="minorEastAsia" w:cs="Times New Roman"/>
          <w:szCs w:val="24"/>
          <w:lang w:val="en-GB"/>
        </w:rPr>
        <w:t>sample size, in each of the original stratum (</w:t>
      </w:r>
      <w:r w:rsidRPr="007167BB">
        <w:rPr>
          <w:rFonts w:eastAsiaTheme="minorEastAsia" w:cs="Times New Roman"/>
          <w:i/>
          <w:szCs w:val="24"/>
          <w:lang w:val="en-GB"/>
        </w:rPr>
        <w:t>h</w:t>
      </w:r>
      <w:r w:rsidRPr="00FB2B91">
        <w:rPr>
          <w:rFonts w:eastAsiaTheme="minorEastAsia" w:cs="Times New Roman"/>
          <w:szCs w:val="24"/>
          <w:lang w:val="en-GB"/>
        </w:rPr>
        <w:t xml:space="preserve">) </w:t>
      </w:r>
      <w:r w:rsidR="00A836F7" w:rsidRPr="00B51D05">
        <w:rPr>
          <w:rFonts w:eastAsiaTheme="minorEastAsia" w:cs="Times New Roman"/>
          <w:szCs w:val="24"/>
          <w:lang w:val="en-GB"/>
        </w:rPr>
        <w:t xml:space="preserve">all </w:t>
      </w:r>
      <w:r w:rsidRPr="006B5572">
        <w:rPr>
          <w:rFonts w:eastAsiaTheme="minorEastAsia" w:cs="Times New Roman"/>
          <w:szCs w:val="24"/>
          <w:lang w:val="en-GB"/>
        </w:rPr>
        <w:t xml:space="preserve">the high value population units (if any) </w:t>
      </w:r>
      <w:r w:rsidR="003D3B56" w:rsidRPr="00FB2B91">
        <w:rPr>
          <w:rFonts w:eastAsiaTheme="minorEastAsia" w:cs="Times New Roman"/>
          <w:szCs w:val="24"/>
          <w:lang w:val="en-GB"/>
        </w:rPr>
        <w:t xml:space="preserve">are </w:t>
      </w:r>
      <w:r w:rsidRPr="00FB2B91">
        <w:rPr>
          <w:rFonts w:eastAsiaTheme="minorEastAsia" w:cs="Times New Roman"/>
          <w:szCs w:val="24"/>
          <w:lang w:val="en-GB"/>
        </w:rPr>
        <w:t>to be audited</w:t>
      </w:r>
      <w:r w:rsidR="00F52CFC">
        <w:rPr>
          <w:rFonts w:eastAsiaTheme="minorEastAsia" w:cs="Times New Roman"/>
          <w:szCs w:val="24"/>
          <w:lang w:val="en-GB"/>
        </w:rPr>
        <w:t>.</w:t>
      </w:r>
      <w:r w:rsidRPr="00FB2B91">
        <w:rPr>
          <w:rFonts w:eastAsiaTheme="minorEastAsia" w:cs="Times New Roman"/>
          <w:szCs w:val="24"/>
          <w:lang w:val="en-GB"/>
        </w:rPr>
        <w:t xml:space="preserve"> The cut-off value for</w:t>
      </w:r>
      <w:r w:rsidRPr="00A33A9B">
        <w:rPr>
          <w:rFonts w:eastAsiaTheme="minorEastAsia" w:cs="Times New Roman"/>
          <w:szCs w:val="24"/>
          <w:lang w:val="en-GB"/>
        </w:rPr>
        <w:t xml:space="preserve"> determining this top group is equal to the ratio between the book value of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oMath>
      <w:r w:rsidRPr="006B5572">
        <w:rPr>
          <w:rFonts w:eastAsiaTheme="minorEastAsia" w:cs="Times New Roman"/>
          <w:szCs w:val="24"/>
          <w:lang w:val="en-GB"/>
        </w:rPr>
        <w:t>) and the planed sample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oMath>
      <w:r w:rsidRPr="006B5572">
        <w:rPr>
          <w:rFonts w:eastAsiaTheme="minorEastAsia" w:cs="Times New Roman"/>
          <w:szCs w:val="24"/>
          <w:lang w:val="en-GB"/>
        </w:rPr>
        <w:t xml:space="preserve">). </w:t>
      </w:r>
      <w:r w:rsidRPr="007167BB">
        <w:rPr>
          <w:rFonts w:eastAsiaTheme="minorEastAsia" w:cs="Times New Roman"/>
          <w:szCs w:val="24"/>
          <w:lang w:val="en-GB"/>
        </w:rPr>
        <w:t xml:space="preserve">In each stratum, </w:t>
      </w:r>
      <w:r w:rsidRPr="00FB2B91">
        <w:rPr>
          <w:rFonts w:eastAsiaTheme="minorEastAsia" w:cs="Times New Roman"/>
          <w:i/>
          <w:szCs w:val="24"/>
          <w:lang w:val="en-GB"/>
        </w:rPr>
        <w:t>h</w:t>
      </w:r>
      <w:r w:rsidRPr="00FB2B91">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Pr="006B5572">
        <w:rPr>
          <w:rFonts w:eastAsiaTheme="minorEastAsia" w:cs="Times New Roman"/>
          <w:szCs w:val="24"/>
          <w:lang w:val="en-GB"/>
        </w:rPr>
        <w:t xml:space="preserve">) will be placed in the 100% audit group. </w:t>
      </w:r>
    </w:p>
    <w:p w14:paraId="6FA16DCE" w14:textId="77777777" w:rsidR="00D11445" w:rsidRPr="007167BB" w:rsidRDefault="00D11445" w:rsidP="00D11445">
      <w:pPr>
        <w:autoSpaceDE w:val="0"/>
        <w:autoSpaceDN w:val="0"/>
        <w:adjustRightInd w:val="0"/>
        <w:rPr>
          <w:rFonts w:eastAsiaTheme="minorEastAsia" w:cs="Times New Roman"/>
          <w:szCs w:val="24"/>
          <w:lang w:val="en-GB"/>
        </w:rPr>
      </w:pPr>
    </w:p>
    <w:p w14:paraId="1EFE6456" w14:textId="77777777"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sample size to be allocated to the non-exhaustive group,</w:t>
      </w:r>
      <m:oMath>
        <m:r>
          <w:rPr>
            <w:rFonts w:ascii="Cambria Math" w:eastAsiaTheme="minorEastAsia" w:hAnsi="Cambria Math"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xml:space="preserve">, is computed as the difference between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oMath>
      <w:r w:rsidRPr="006B5572">
        <w:rPr>
          <w:rFonts w:eastAsiaTheme="minorEastAsia" w:cs="Times New Roman"/>
          <w:szCs w:val="24"/>
          <w:lang w:val="en-GB"/>
        </w:rPr>
        <w:t xml:space="preserve"> and the number of sampling units (e.g. operations) in the exhaustive group</w:t>
      </w:r>
      <w:r w:rsidRPr="007167BB">
        <w:rPr>
          <w:rFonts w:eastAsiaTheme="minorEastAsia" w:cs="Times New Roman"/>
          <w:szCs w:val="24"/>
          <w:lang w:val="en-GB"/>
        </w:rPr>
        <w:t xml:space="preserve"> of the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hte</m:t>
            </m:r>
          </m:sub>
        </m:sSub>
      </m:oMath>
      <w:r w:rsidRPr="006B5572">
        <w:rPr>
          <w:rFonts w:eastAsiaTheme="minorEastAsia" w:cs="Times New Roman"/>
          <w:szCs w:val="24"/>
          <w:lang w:val="en-GB"/>
        </w:rPr>
        <w:t>).</w:t>
      </w:r>
    </w:p>
    <w:p w14:paraId="205BEB52" w14:textId="77777777" w:rsidR="00D11445" w:rsidRPr="007167BB" w:rsidRDefault="00D11445" w:rsidP="00D11445">
      <w:pPr>
        <w:autoSpaceDE w:val="0"/>
        <w:autoSpaceDN w:val="0"/>
        <w:adjustRightInd w:val="0"/>
        <w:rPr>
          <w:rFonts w:eastAsiaTheme="minorEastAsia" w:cs="Times New Roman"/>
          <w:szCs w:val="24"/>
          <w:lang w:val="en-GB"/>
        </w:rPr>
      </w:pPr>
    </w:p>
    <w:p w14:paraId="015F657C" w14:textId="13425D55"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Finally, in each semester, the selection of the samples is done in the non-exhaustive group of each stratum, by using probability proportional to size, i.e. proportional to the item book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oMath>
      <w:r w:rsidRPr="006B5572">
        <w:rPr>
          <w:rFonts w:eastAsiaTheme="minorEastAsia" w:cs="Times New Roman"/>
          <w:szCs w:val="24"/>
          <w:lang w:val="en-GB"/>
        </w:rPr>
        <w:t xml:space="preserve">. </w:t>
      </w:r>
      <w:r w:rsidRPr="007167BB">
        <w:rPr>
          <w:rFonts w:eastAsiaTheme="minorEastAsia" w:cs="Times New Roman"/>
          <w:szCs w:val="24"/>
          <w:lang w:val="en-GB"/>
        </w:rPr>
        <w:t>A popular way to implement the selection is th</w:t>
      </w:r>
      <w:r w:rsidR="00B63341" w:rsidRPr="00FB2B91">
        <w:rPr>
          <w:rFonts w:eastAsiaTheme="minorEastAsia" w:cs="Times New Roman"/>
          <w:szCs w:val="24"/>
          <w:lang w:val="en-GB"/>
        </w:rPr>
        <w:t>r</w:t>
      </w:r>
      <w:r w:rsidRPr="00FB2B91">
        <w:rPr>
          <w:rFonts w:eastAsiaTheme="minorEastAsia" w:cs="Times New Roman"/>
          <w:szCs w:val="24"/>
          <w:lang w:val="en-GB"/>
        </w:rPr>
        <w:t>ough systematic selection, using a selection interval equal to the total expenditure in the non-exhaustive group of the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hts</m:t>
            </m:r>
          </m:sub>
        </m:sSub>
        <m:r>
          <w:rPr>
            <w:rFonts w:ascii="Cambria Math" w:eastAsiaTheme="minorEastAsia" w:hAnsi="Cambria Math" w:cs="Times New Roman"/>
            <w:szCs w:val="24"/>
            <w:lang w:val="en-GB"/>
          </w:rPr>
          <m:t xml:space="preserve"> </m:t>
        </m:r>
      </m:oMath>
      <w:r w:rsidRPr="007167BB">
        <w:rPr>
          <w:rFonts w:eastAsiaTheme="minorEastAsia" w:cs="Times New Roman"/>
          <w:szCs w:val="24"/>
          <w:lang w:val="en-GB"/>
        </w:rPr>
        <w:t>) divided by the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hts</m:t>
            </m:r>
          </m:sub>
        </m:sSub>
      </m:oMath>
      <w:r w:rsidRPr="006B5572">
        <w:rPr>
          <w:rFonts w:eastAsiaTheme="minorEastAsia" w:cs="Times New Roman"/>
          <w:szCs w:val="24"/>
          <w:lang w:val="en-GB"/>
        </w:rPr>
        <w:t>)</w:t>
      </w:r>
      <w:r w:rsidR="001D33BE">
        <w:rPr>
          <w:rStyle w:val="Znakapoznpodarou"/>
          <w:rFonts w:eastAsiaTheme="minorEastAsia" w:cs="Times New Roman"/>
          <w:szCs w:val="24"/>
          <w:lang w:val="en-GB"/>
        </w:rPr>
        <w:footnoteReference w:id="35"/>
      </w:r>
      <w:r w:rsidRPr="006B5572">
        <w:rPr>
          <w:rFonts w:eastAsiaTheme="minorEastAsia" w:cs="Times New Roman"/>
          <w:szCs w:val="24"/>
          <w:lang w:val="en-GB"/>
        </w:rPr>
        <w:t>, i.e.</w:t>
      </w:r>
    </w:p>
    <w:p w14:paraId="43C4FE78" w14:textId="77777777" w:rsidR="00D11445" w:rsidRPr="007167BB" w:rsidRDefault="00D11445" w:rsidP="00D11445">
      <w:pPr>
        <w:autoSpaceDE w:val="0"/>
        <w:autoSpaceDN w:val="0"/>
        <w:adjustRightInd w:val="0"/>
        <w:rPr>
          <w:rFonts w:eastAsiaTheme="minorEastAsia" w:cs="Times New Roman"/>
          <w:szCs w:val="24"/>
          <w:lang w:val="en-GB"/>
        </w:rPr>
      </w:pPr>
    </w:p>
    <w:p w14:paraId="776312D0" w14:textId="7403529A" w:rsidR="00D11445" w:rsidRPr="006B5572" w:rsidRDefault="00DC4817" w:rsidP="00D114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hts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hts</m:t>
                  </m:r>
                </m:sub>
              </m:sSub>
            </m:den>
          </m:f>
        </m:oMath>
      </m:oMathPara>
    </w:p>
    <w:p w14:paraId="2ED5BD55" w14:textId="77777777" w:rsidR="00D11445" w:rsidRPr="007167BB" w:rsidRDefault="00D11445" w:rsidP="00D11445">
      <w:pPr>
        <w:autoSpaceDE w:val="0"/>
        <w:autoSpaceDN w:val="0"/>
        <w:adjustRightInd w:val="0"/>
        <w:rPr>
          <w:rFonts w:eastAsiaTheme="minorEastAsia" w:cs="Times New Roman"/>
          <w:szCs w:val="24"/>
          <w:lang w:val="en-GB"/>
        </w:rPr>
      </w:pPr>
    </w:p>
    <w:p w14:paraId="58CD44D0" w14:textId="77777777" w:rsidR="00D11445" w:rsidRPr="00FB2B91"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Note that, in each semester, several independent samples will be selected, one for each original stratum.</w:t>
      </w:r>
    </w:p>
    <w:p w14:paraId="55D5BEB8" w14:textId="77777777" w:rsidR="00D11445" w:rsidRPr="00FB2B91" w:rsidRDefault="00D11445" w:rsidP="00D11445">
      <w:pPr>
        <w:autoSpaceDE w:val="0"/>
        <w:autoSpaceDN w:val="0"/>
        <w:adjustRightInd w:val="0"/>
        <w:rPr>
          <w:rFonts w:eastAsiaTheme="minorEastAsia" w:cs="Times New Roman"/>
          <w:szCs w:val="24"/>
          <w:lang w:val="en-GB"/>
        </w:rPr>
      </w:pPr>
    </w:p>
    <w:p w14:paraId="04028CE9" w14:textId="77777777" w:rsidR="00D11445" w:rsidRPr="00FB2B91" w:rsidRDefault="00D11445" w:rsidP="00D11445">
      <w:pPr>
        <w:pStyle w:val="Nadpis4"/>
        <w:rPr>
          <w:lang w:val="en-GB"/>
        </w:rPr>
      </w:pPr>
      <w:bookmarkStart w:id="303" w:name="_Toc435621897"/>
      <w:bookmarkStart w:id="304" w:name="_Toc468184872"/>
      <w:r w:rsidRPr="00FB2B91">
        <w:rPr>
          <w:lang w:val="en-GB"/>
        </w:rPr>
        <w:t>Projected error</w:t>
      </w:r>
      <w:bookmarkEnd w:id="303"/>
      <w:bookmarkEnd w:id="304"/>
    </w:p>
    <w:p w14:paraId="70E487FB" w14:textId="77777777" w:rsidR="00D11445" w:rsidRPr="00FB2B91" w:rsidRDefault="00D11445" w:rsidP="00D11445">
      <w:pPr>
        <w:autoSpaceDE w:val="0"/>
        <w:autoSpaceDN w:val="0"/>
        <w:adjustRightInd w:val="0"/>
        <w:rPr>
          <w:rFonts w:eastAsiaTheme="minorEastAsia" w:cs="Times New Roman"/>
          <w:szCs w:val="24"/>
          <w:lang w:val="en-GB"/>
        </w:rPr>
      </w:pPr>
    </w:p>
    <w:p w14:paraId="0A419103" w14:textId="77777777" w:rsidR="00D11445" w:rsidRPr="00A33A9B" w:rsidRDefault="00D11445" w:rsidP="00D11445">
      <w:pPr>
        <w:autoSpaceDE w:val="0"/>
        <w:autoSpaceDN w:val="0"/>
        <w:adjustRightInd w:val="0"/>
        <w:rPr>
          <w:rFonts w:eastAsiaTheme="minorEastAsia" w:cs="Times New Roman"/>
          <w:szCs w:val="24"/>
          <w:lang w:val="en-GB"/>
        </w:rPr>
      </w:pPr>
      <w:r w:rsidRPr="00A33A9B">
        <w:rPr>
          <w:rFonts w:eastAsiaTheme="minorEastAsia" w:cs="Times New Roman"/>
          <w:szCs w:val="24"/>
          <w:lang w:val="en-GB"/>
        </w:rPr>
        <w:t>The projection of errors to the population is calculated differently for units belonging to the exhaustive groups and for items in the non-exhaustive groups.</w:t>
      </w:r>
    </w:p>
    <w:p w14:paraId="1064D811" w14:textId="77777777" w:rsidR="00D11445" w:rsidRPr="006B5572" w:rsidRDefault="00D11445" w:rsidP="00D11445">
      <w:pPr>
        <w:autoSpaceDE w:val="0"/>
        <w:autoSpaceDN w:val="0"/>
        <w:adjustRightInd w:val="0"/>
        <w:rPr>
          <w:rFonts w:eastAsiaTheme="minorEastAsia" w:cs="Times New Roman"/>
          <w:szCs w:val="24"/>
          <w:lang w:val="en-GB"/>
        </w:rPr>
      </w:pPr>
    </w:p>
    <w:p w14:paraId="07C1AB98" w14:textId="71B27EF2" w:rsidR="00D11445" w:rsidRPr="00FB2B91"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exhaustive groups, that is, for the groups containing the sampling units with book value larger than the cut-off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Pr="006B5572">
        <w:rPr>
          <w:rFonts w:eastAsiaTheme="minorEastAsia" w:cs="Times New Roman"/>
          <w:szCs w:val="24"/>
          <w:lang w:val="en-GB"/>
        </w:rPr>
        <w:t>, the projected error is the sum</w:t>
      </w:r>
      <w:r w:rsidRPr="00FB2B91">
        <w:rPr>
          <w:rFonts w:eastAsiaTheme="minorEastAsia" w:cs="Times New Roman"/>
          <w:szCs w:val="24"/>
          <w:lang w:val="en-GB"/>
        </w:rPr>
        <w:t xml:space="preserve"> of the errors found in the items belonging to those groups:</w:t>
      </w:r>
    </w:p>
    <w:p w14:paraId="2BE0882A" w14:textId="77777777" w:rsidR="00D11445" w:rsidRPr="00FB2B91" w:rsidRDefault="00D11445" w:rsidP="00D11445">
      <w:pPr>
        <w:autoSpaceDE w:val="0"/>
        <w:autoSpaceDN w:val="0"/>
        <w:adjustRightInd w:val="0"/>
        <w:rPr>
          <w:rFonts w:eastAsiaTheme="minorEastAsia" w:cs="Times New Roman"/>
          <w:szCs w:val="24"/>
          <w:lang w:val="en-GB"/>
        </w:rPr>
      </w:pPr>
    </w:p>
    <w:p w14:paraId="5FD47199" w14:textId="77777777" w:rsidR="00D11445" w:rsidRPr="006B5572" w:rsidRDefault="00DC4817" w:rsidP="00D114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H</m:t>
                  </m:r>
                </m:e>
                <m:sub>
                  <m:r>
                    <w:rPr>
                      <w:rFonts w:ascii="Cambria Math" w:eastAsiaTheme="minorEastAsia" w:hAnsi="Cambria Math" w:cs="Times New Roman"/>
                      <w:szCs w:val="24"/>
                      <w:lang w:val="en-GB"/>
                    </w:rPr>
                    <m:t>1</m:t>
                  </m:r>
                </m:sub>
              </m:sSub>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h1i</m:t>
                      </m:r>
                    </m:sub>
                  </m:sSub>
                </m:e>
              </m:nary>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H</m:t>
                  </m:r>
                </m:e>
                <m:sub>
                  <m:r>
                    <w:rPr>
                      <w:rFonts w:ascii="Cambria Math" w:eastAsiaTheme="minorEastAsia" w:hAnsi="Cambria Math" w:cs="Times New Roman"/>
                      <w:szCs w:val="24"/>
                      <w:lang w:val="en-GB"/>
                    </w:rPr>
                    <m:t>2</m:t>
                  </m:r>
                </m:sub>
              </m:sSub>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h2i</m:t>
                      </m:r>
                    </m:sub>
                  </m:sSub>
                </m:e>
              </m:nary>
            </m:e>
          </m:nary>
        </m:oMath>
      </m:oMathPara>
    </w:p>
    <w:p w14:paraId="7416D937" w14:textId="77777777" w:rsidR="00D11445" w:rsidRPr="006B5572" w:rsidRDefault="00D11445" w:rsidP="00D11445">
      <w:pPr>
        <w:autoSpaceDE w:val="0"/>
        <w:autoSpaceDN w:val="0"/>
        <w:adjustRightInd w:val="0"/>
        <w:rPr>
          <w:rFonts w:eastAsiaTheme="minorEastAsia" w:cs="Times New Roman"/>
          <w:szCs w:val="24"/>
          <w:lang w:val="en-GB"/>
        </w:rPr>
      </w:pPr>
    </w:p>
    <w:p w14:paraId="2B97FCA2" w14:textId="77777777" w:rsidR="00D11445" w:rsidRPr="007167BB" w:rsidRDefault="00D11445" w:rsidP="00D11445">
      <w:pPr>
        <w:autoSpaceDE w:val="0"/>
        <w:autoSpaceDN w:val="0"/>
        <w:adjustRightInd w:val="0"/>
        <w:rPr>
          <w:rFonts w:eastAsiaTheme="minorEastAsia" w:cs="Times New Roman"/>
          <w:szCs w:val="24"/>
          <w:lang w:val="en-GB"/>
        </w:rPr>
      </w:pPr>
      <w:r w:rsidRPr="007167BB">
        <w:rPr>
          <w:rFonts w:eastAsiaTheme="minorEastAsia" w:cs="Times New Roman"/>
          <w:szCs w:val="24"/>
          <w:lang w:val="en-GB"/>
        </w:rPr>
        <w:t>In practice:</w:t>
      </w:r>
    </w:p>
    <w:p w14:paraId="00C38AD4" w14:textId="77777777" w:rsidR="00D11445" w:rsidRPr="00FB2B91" w:rsidRDefault="00D11445" w:rsidP="00D11445">
      <w:pPr>
        <w:autoSpaceDE w:val="0"/>
        <w:autoSpaceDN w:val="0"/>
        <w:adjustRightInd w:val="0"/>
        <w:rPr>
          <w:rFonts w:eastAsiaTheme="minorEastAsia" w:cs="Times New Roman"/>
          <w:szCs w:val="24"/>
          <w:lang w:val="en-GB"/>
        </w:rPr>
      </w:pPr>
    </w:p>
    <w:p w14:paraId="68B18E6D" w14:textId="77777777"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For each semester </w:t>
      </w:r>
      <w:r w:rsidRPr="00FB2B91">
        <w:rPr>
          <w:rFonts w:eastAsiaTheme="minorEastAsia" w:cs="Times New Roman"/>
          <w:i/>
          <w:szCs w:val="24"/>
          <w:lang w:val="en-GB"/>
        </w:rPr>
        <w:t>t</w:t>
      </w:r>
      <w:r w:rsidRPr="00FB2B91">
        <w:rPr>
          <w:rFonts w:eastAsiaTheme="minorEastAsia" w:cs="Times New Roman"/>
          <w:szCs w:val="24"/>
          <w:lang w:val="en-GB"/>
        </w:rPr>
        <w:t xml:space="preserve">, and in each stratum </w:t>
      </w:r>
      <w:r w:rsidRPr="00A33A9B">
        <w:rPr>
          <w:rFonts w:eastAsiaTheme="minorEastAsia" w:cs="Times New Roman"/>
          <w:i/>
          <w:szCs w:val="24"/>
          <w:lang w:val="en-GB"/>
        </w:rPr>
        <w:t>h</w:t>
      </w:r>
      <w:r w:rsidRPr="006B5572">
        <w:rPr>
          <w:rFonts w:eastAsiaTheme="minorEastAsia" w:cs="Times New Roman"/>
          <w:szCs w:val="24"/>
          <w:lang w:val="en-GB"/>
        </w:rPr>
        <w:t>, identify the units belonging to the exhaustive group and sum their errors;</w:t>
      </w:r>
    </w:p>
    <w:p w14:paraId="7EB1DA44" w14:textId="77777777" w:rsidR="00D11445" w:rsidRPr="006B5572"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2) Sum the previous results over the set of </w:t>
      </w:r>
      <w:r w:rsidRPr="006B5572">
        <w:rPr>
          <w:rFonts w:eastAsiaTheme="minorEastAsia" w:cs="Times New Roman"/>
          <w:i/>
          <w:szCs w:val="24"/>
          <w:lang w:val="en-GB"/>
        </w:rPr>
        <w:t>H</w:t>
      </w:r>
      <w:r w:rsidRPr="006B5572">
        <w:rPr>
          <w:rFonts w:eastAsiaTheme="minorEastAsia" w:cs="Times New Roman"/>
          <w:szCs w:val="24"/>
          <w:vertAlign w:val="subscript"/>
          <w:lang w:val="en-GB"/>
        </w:rPr>
        <w:t>1</w:t>
      </w:r>
      <w:r w:rsidRPr="006B5572">
        <w:rPr>
          <w:rFonts w:eastAsiaTheme="minorEastAsia" w:cs="Times New Roman"/>
          <w:szCs w:val="24"/>
          <w:lang w:val="en-GB"/>
        </w:rPr>
        <w:t xml:space="preserve"> + </w:t>
      </w:r>
      <w:r w:rsidRPr="006B5572">
        <w:rPr>
          <w:rFonts w:eastAsiaTheme="minorEastAsia" w:cs="Times New Roman"/>
          <w:i/>
          <w:szCs w:val="24"/>
          <w:lang w:val="en-GB"/>
        </w:rPr>
        <w:t>H</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strata.</w:t>
      </w:r>
    </w:p>
    <w:p w14:paraId="080F52E0" w14:textId="77777777" w:rsidR="00D11445" w:rsidRPr="006B5572" w:rsidRDefault="00D11445" w:rsidP="00D11445">
      <w:pPr>
        <w:autoSpaceDE w:val="0"/>
        <w:autoSpaceDN w:val="0"/>
        <w:adjustRightInd w:val="0"/>
        <w:rPr>
          <w:rFonts w:eastAsiaTheme="minorEastAsia" w:cs="Times New Roman"/>
          <w:szCs w:val="24"/>
          <w:lang w:val="en-GB"/>
        </w:rPr>
      </w:pPr>
    </w:p>
    <w:p w14:paraId="4EEB0BB4" w14:textId="298A615D" w:rsidR="00D11445" w:rsidRPr="006B5572" w:rsidRDefault="009A44C9" w:rsidP="00D11445">
      <w:pPr>
        <w:autoSpaceDE w:val="0"/>
        <w:autoSpaceDN w:val="0"/>
        <w:adjustRightInd w:val="0"/>
        <w:rPr>
          <w:rFonts w:eastAsiaTheme="minorEastAsia" w:cs="Times New Roman"/>
          <w:szCs w:val="24"/>
          <w:lang w:val="en-GB"/>
        </w:rPr>
      </w:pPr>
      <w:r>
        <w:rPr>
          <w:rFonts w:eastAsiaTheme="minorEastAsia" w:cs="Times New Roman"/>
          <w:szCs w:val="24"/>
          <w:lang w:val="en-GB"/>
        </w:rPr>
        <w:t xml:space="preserve">For the </w:t>
      </w:r>
      <w:r w:rsidR="00D11445" w:rsidRPr="006B5572">
        <w:rPr>
          <w:rFonts w:eastAsiaTheme="minorEastAsia" w:cs="Times New Roman"/>
          <w:szCs w:val="24"/>
          <w:lang w:val="en-GB"/>
        </w:rPr>
        <w:t xml:space="preserve">non-exhaustive groups, i.e. the groups containing the sampling units with book value lower or equal to the cut-off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00D11445" w:rsidRPr="006B5572">
        <w:rPr>
          <w:rFonts w:eastAsiaTheme="minorEastAsia" w:cs="Times New Roman"/>
          <w:szCs w:val="24"/>
          <w:lang w:val="en-GB"/>
        </w:rPr>
        <w:t>, the projected error is</w:t>
      </w:r>
    </w:p>
    <w:p w14:paraId="2A2CD84D" w14:textId="77777777" w:rsidR="00D11445" w:rsidRPr="007167BB" w:rsidRDefault="00D11445" w:rsidP="00D11445">
      <w:pPr>
        <w:autoSpaceDE w:val="0"/>
        <w:autoSpaceDN w:val="0"/>
        <w:adjustRightInd w:val="0"/>
        <w:rPr>
          <w:rFonts w:eastAsiaTheme="minorEastAsia" w:cs="Times New Roman"/>
          <w:szCs w:val="24"/>
          <w:lang w:val="en-GB"/>
        </w:rPr>
      </w:pPr>
    </w:p>
    <w:p w14:paraId="1572C8A2" w14:textId="7BF6690D" w:rsidR="00D11445" w:rsidRPr="006B5572" w:rsidRDefault="00DC4817" w:rsidP="00D114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H</m:t>
                  </m:r>
                </m:e>
                <m:sub>
                  <m:r>
                    <w:rPr>
                      <w:rFonts w:ascii="Cambria Math" w:eastAsiaTheme="minorEastAsia" w:hAnsi="Cambria Math" w:cs="Times New Roman"/>
                      <w:szCs w:val="24"/>
                      <w:lang w:val="en-GB"/>
                    </w:rPr>
                    <m:t>1</m:t>
                  </m:r>
                </m:sub>
              </m:sSub>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h1i</m:t>
                              </m:r>
                            </m:sub>
                          </m:sSub>
                        </m:den>
                      </m:f>
                    </m:e>
                  </m:nary>
                </m:e>
              </m:d>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H</m:t>
                  </m:r>
                </m:e>
                <m:sub>
                  <m:r>
                    <w:rPr>
                      <w:rFonts w:ascii="Cambria Math" w:eastAsiaTheme="minorEastAsia" w:hAnsi="Cambria Math" w:cs="Times New Roman"/>
                      <w:szCs w:val="24"/>
                      <w:lang w:val="en-GB"/>
                    </w:rPr>
                    <m:t>2</m:t>
                  </m:r>
                </m:sub>
              </m:sSub>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h2i</m:t>
                              </m:r>
                            </m:sub>
                          </m:sSub>
                        </m:den>
                      </m:f>
                    </m:e>
                  </m:nary>
                </m:e>
              </m:d>
            </m:e>
          </m:nary>
        </m:oMath>
      </m:oMathPara>
    </w:p>
    <w:p w14:paraId="6F87AD57" w14:textId="77777777" w:rsidR="00D11445" w:rsidRPr="007167BB" w:rsidRDefault="00D11445" w:rsidP="00D11445">
      <w:pPr>
        <w:autoSpaceDE w:val="0"/>
        <w:autoSpaceDN w:val="0"/>
        <w:adjustRightInd w:val="0"/>
        <w:rPr>
          <w:rFonts w:eastAsiaTheme="minorEastAsia" w:cs="Times New Roman"/>
          <w:szCs w:val="24"/>
          <w:lang w:val="en-GB"/>
        </w:rPr>
      </w:pPr>
    </w:p>
    <w:p w14:paraId="4311CF2D" w14:textId="77777777" w:rsidR="00D11445" w:rsidRPr="00FB2B91" w:rsidRDefault="00D11445" w:rsidP="00D11445">
      <w:pPr>
        <w:spacing w:after="200"/>
        <w:jc w:val="left"/>
        <w:rPr>
          <w:rFonts w:eastAsiaTheme="minorEastAsia" w:cs="Times New Roman"/>
          <w:szCs w:val="24"/>
          <w:lang w:val="en-GB"/>
        </w:rPr>
      </w:pPr>
    </w:p>
    <w:p w14:paraId="1D45D2D5" w14:textId="77777777" w:rsidR="00D11445" w:rsidRPr="00FB2B91"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To calculate this projected error:</w:t>
      </w:r>
    </w:p>
    <w:p w14:paraId="1AB5F4EC" w14:textId="77777777" w:rsidR="00D11445" w:rsidRPr="00FB2B91" w:rsidRDefault="00D11445" w:rsidP="00D11445">
      <w:pPr>
        <w:autoSpaceDE w:val="0"/>
        <w:autoSpaceDN w:val="0"/>
        <w:adjustRightInd w:val="0"/>
        <w:rPr>
          <w:rFonts w:eastAsiaTheme="minorEastAsia" w:cs="Times New Roman"/>
          <w:szCs w:val="24"/>
          <w:lang w:val="en-GB"/>
        </w:rPr>
      </w:pPr>
    </w:p>
    <w:p w14:paraId="5181B669" w14:textId="77777777" w:rsidR="00D11445" w:rsidRPr="006B5572" w:rsidRDefault="00D11445" w:rsidP="00D11445">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1) in each stratum </w:t>
      </w:r>
      <w:r w:rsidRPr="006B5572">
        <w:rPr>
          <w:rFonts w:eastAsiaTheme="minorEastAsia" w:cs="Times New Roman"/>
          <w:i/>
          <w:szCs w:val="24"/>
          <w:lang w:val="en-GB"/>
        </w:rPr>
        <w:t>h</w:t>
      </w:r>
      <w:r w:rsidRPr="006B5572">
        <w:rPr>
          <w:rFonts w:eastAsiaTheme="minorEastAsia" w:cs="Times New Roman"/>
          <w:szCs w:val="24"/>
          <w:lang w:val="en-GB"/>
        </w:rPr>
        <w:t xml:space="preserve"> in each semester </w:t>
      </w:r>
      <w:r w:rsidRPr="006B5572">
        <w:rPr>
          <w:rFonts w:eastAsiaTheme="minorEastAsia" w:cs="Times New Roman"/>
          <w:i/>
          <w:szCs w:val="24"/>
          <w:lang w:val="en-GB"/>
        </w:rPr>
        <w:t>t</w:t>
      </w:r>
      <w:r w:rsidRPr="006B5572">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hti</m:t>
                </m:r>
              </m:sub>
            </m:sSub>
          </m:den>
        </m:f>
      </m:oMath>
    </w:p>
    <w:p w14:paraId="783FA837" w14:textId="77777777" w:rsidR="00D11445" w:rsidRPr="00A33A9B" w:rsidRDefault="00D11445" w:rsidP="00D11445">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2) in each stratum </w:t>
      </w:r>
      <w:r w:rsidRPr="00FB2B91">
        <w:rPr>
          <w:rFonts w:eastAsiaTheme="minorEastAsia" w:cs="Times New Roman"/>
          <w:i/>
          <w:szCs w:val="24"/>
          <w:lang w:val="en-GB"/>
        </w:rPr>
        <w:t>h</w:t>
      </w:r>
      <w:r w:rsidRPr="00FB2B91">
        <w:rPr>
          <w:rFonts w:eastAsiaTheme="minorEastAsia" w:cs="Times New Roman"/>
          <w:szCs w:val="24"/>
          <w:lang w:val="en-GB"/>
        </w:rPr>
        <w:t xml:space="preserve"> in each semester </w:t>
      </w:r>
      <w:r w:rsidRPr="00FB2B91">
        <w:rPr>
          <w:rFonts w:eastAsiaTheme="minorEastAsia" w:cs="Times New Roman"/>
          <w:i/>
          <w:szCs w:val="24"/>
          <w:lang w:val="en-GB"/>
        </w:rPr>
        <w:t>t</w:t>
      </w:r>
      <w:r w:rsidRPr="00FB2B91">
        <w:rPr>
          <w:rFonts w:eastAsiaTheme="minorEastAsia" w:cs="Times New Roman"/>
          <w:szCs w:val="24"/>
          <w:lang w:val="en-GB"/>
        </w:rPr>
        <w:t>, sum these error rat</w:t>
      </w:r>
      <w:r w:rsidRPr="00A33A9B">
        <w:rPr>
          <w:rFonts w:eastAsiaTheme="minorEastAsia" w:cs="Times New Roman"/>
          <w:szCs w:val="24"/>
          <w:lang w:val="en-GB"/>
        </w:rPr>
        <w:t>es over all units in the sample</w:t>
      </w:r>
    </w:p>
    <w:p w14:paraId="3D255086" w14:textId="37291903" w:rsidR="00D11445" w:rsidRPr="00FB2B91"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3) in each stratum </w:t>
      </w:r>
      <w:r w:rsidRPr="006B5572">
        <w:rPr>
          <w:rFonts w:eastAsiaTheme="minorEastAsia" w:cs="Times New Roman"/>
          <w:i/>
          <w:szCs w:val="24"/>
          <w:lang w:val="en-GB"/>
        </w:rPr>
        <w:t>h</w:t>
      </w:r>
      <w:r w:rsidRPr="006B5572">
        <w:rPr>
          <w:rFonts w:eastAsiaTheme="minorEastAsia" w:cs="Times New Roman"/>
          <w:szCs w:val="24"/>
          <w:lang w:val="en-GB"/>
        </w:rPr>
        <w:t xml:space="preserve"> in semester </w:t>
      </w:r>
      <w:r w:rsidRPr="006B5572">
        <w:rPr>
          <w:rFonts w:eastAsiaTheme="minorEastAsia" w:cs="Times New Roman"/>
          <w:i/>
          <w:szCs w:val="24"/>
          <w:lang w:val="en-GB"/>
        </w:rPr>
        <w:t>t</w:t>
      </w:r>
      <w:r w:rsidRPr="006B5572">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hts</m:t>
            </m:r>
          </m:sub>
        </m:sSub>
      </m:oMath>
      <w:r w:rsidRPr="006B5572">
        <w:rPr>
          <w:rFonts w:eastAsiaTheme="minorEastAsia" w:cs="Times New Roman"/>
          <w:szCs w:val="24"/>
          <w:lang w:val="en-GB"/>
        </w:rPr>
        <w:t xml:space="preserve">); this expenditure will also be equal to the total expenditure of the </w:t>
      </w:r>
      <w:r w:rsidRPr="007167BB">
        <w:rPr>
          <w:rFonts w:eastAsiaTheme="minorEastAsia" w:cs="Times New Roman"/>
          <w:szCs w:val="24"/>
          <w:lang w:val="en-GB"/>
        </w:rPr>
        <w:t>stra</w:t>
      </w:r>
      <w:r w:rsidRPr="00FB2B91">
        <w:rPr>
          <w:rFonts w:eastAsiaTheme="minorEastAsia" w:cs="Times New Roman"/>
          <w:szCs w:val="24"/>
          <w:lang w:val="en-GB"/>
        </w:rPr>
        <w:t>tum minus the expenditure of items belonging to the exhaustive group of the stratum</w:t>
      </w:r>
    </w:p>
    <w:p w14:paraId="5B8EF8F9" w14:textId="3EB15EEF" w:rsidR="00D11445" w:rsidRPr="006B5572"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stratum </w:t>
      </w:r>
      <w:r w:rsidRPr="00FB2B91">
        <w:rPr>
          <w:rFonts w:eastAsiaTheme="minorEastAsia" w:cs="Times New Roman"/>
          <w:i/>
          <w:szCs w:val="24"/>
          <w:lang w:val="en-GB"/>
        </w:rPr>
        <w:t>h</w:t>
      </w:r>
      <w:r w:rsidRPr="00FB2B91">
        <w:rPr>
          <w:rFonts w:eastAsiaTheme="minorEastAsia" w:cs="Times New Roman"/>
          <w:szCs w:val="24"/>
          <w:lang w:val="en-GB"/>
        </w:rPr>
        <w:t xml:space="preserve"> in each semester </w:t>
      </w:r>
      <w:r w:rsidRPr="00A33A9B">
        <w:rPr>
          <w:rFonts w:eastAsiaTheme="minorEastAsia" w:cs="Times New Roman"/>
          <w:i/>
          <w:szCs w:val="24"/>
          <w:lang w:val="en-GB"/>
        </w:rPr>
        <w:t>t</w:t>
      </w:r>
      <w:r w:rsidRPr="006B5572">
        <w:rPr>
          <w:rFonts w:eastAsiaTheme="minorEastAsia" w:cs="Times New Roman"/>
          <w:szCs w:val="24"/>
          <w:lang w:val="en-GB"/>
        </w:rPr>
        <w:t>, divide the previous result by the sample size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hts</m:t>
            </m:r>
          </m:sub>
        </m:sSub>
      </m:oMath>
      <w:r w:rsidRPr="006B5572">
        <w:rPr>
          <w:rFonts w:eastAsiaTheme="minorEastAsia" w:cs="Times New Roman"/>
          <w:szCs w:val="24"/>
          <w:lang w:val="en-GB"/>
        </w:rPr>
        <w:t>)</w:t>
      </w:r>
    </w:p>
    <w:p w14:paraId="16F24F90" w14:textId="77777777" w:rsidR="00D11445" w:rsidRPr="006B5572" w:rsidRDefault="00D11445" w:rsidP="00D11445">
      <w:pPr>
        <w:autoSpaceDE w:val="0"/>
        <w:autoSpaceDN w:val="0"/>
        <w:adjustRightInd w:val="0"/>
        <w:rPr>
          <w:rFonts w:eastAsiaTheme="minorEastAsia" w:cs="Times New Roman"/>
          <w:szCs w:val="24"/>
          <w:lang w:val="en-GB"/>
        </w:rPr>
      </w:pPr>
      <w:r w:rsidRPr="007167BB">
        <w:rPr>
          <w:rFonts w:eastAsiaTheme="minorEastAsia" w:cs="Times New Roman"/>
          <w:szCs w:val="24"/>
          <w:lang w:val="en-GB"/>
        </w:rPr>
        <w:t>5) sum the previous results over the whole s</w:t>
      </w:r>
      <w:r w:rsidRPr="00FB2B91">
        <w:rPr>
          <w:rFonts w:eastAsiaTheme="minorEastAsia" w:cs="Times New Roman"/>
          <w:szCs w:val="24"/>
          <w:lang w:val="en-GB"/>
        </w:rPr>
        <w:t xml:space="preserve">et of </w:t>
      </w:r>
      <w:r w:rsidRPr="00FB2B91">
        <w:rPr>
          <w:rFonts w:eastAsiaTheme="minorEastAsia" w:cs="Times New Roman"/>
          <w:i/>
          <w:szCs w:val="24"/>
          <w:lang w:val="en-GB"/>
        </w:rPr>
        <w:t>H</w:t>
      </w:r>
      <w:r w:rsidRPr="00FB2B91">
        <w:rPr>
          <w:rFonts w:eastAsiaTheme="minorEastAsia" w:cs="Times New Roman"/>
          <w:szCs w:val="24"/>
          <w:vertAlign w:val="subscript"/>
          <w:lang w:val="en-GB"/>
        </w:rPr>
        <w:t>1</w:t>
      </w:r>
      <w:r w:rsidRPr="00FB2B91">
        <w:rPr>
          <w:rFonts w:eastAsiaTheme="minorEastAsia" w:cs="Times New Roman"/>
          <w:szCs w:val="24"/>
          <w:lang w:val="en-GB"/>
        </w:rPr>
        <w:t xml:space="preserve"> + </w:t>
      </w:r>
      <w:r w:rsidRPr="00A33A9B">
        <w:rPr>
          <w:rFonts w:eastAsiaTheme="minorEastAsia" w:cs="Times New Roman"/>
          <w:i/>
          <w:szCs w:val="24"/>
          <w:lang w:val="en-GB"/>
        </w:rPr>
        <w:t>H</w:t>
      </w:r>
      <w:r w:rsidRPr="006B5572">
        <w:rPr>
          <w:rFonts w:eastAsiaTheme="minorEastAsia" w:cs="Times New Roman"/>
          <w:szCs w:val="24"/>
          <w:vertAlign w:val="subscript"/>
          <w:lang w:val="en-GB"/>
        </w:rPr>
        <w:t>2</w:t>
      </w:r>
      <w:r w:rsidRPr="006B5572">
        <w:rPr>
          <w:rFonts w:eastAsiaTheme="minorEastAsia" w:cs="Times New Roman"/>
          <w:szCs w:val="24"/>
          <w:lang w:val="en-GB"/>
        </w:rPr>
        <w:t xml:space="preserve"> strata</w:t>
      </w:r>
    </w:p>
    <w:p w14:paraId="68E2F863" w14:textId="77777777" w:rsidR="00D11445" w:rsidRPr="006B5572" w:rsidRDefault="00D11445" w:rsidP="00D11445">
      <w:pPr>
        <w:autoSpaceDE w:val="0"/>
        <w:autoSpaceDN w:val="0"/>
        <w:adjustRightInd w:val="0"/>
        <w:rPr>
          <w:rFonts w:eastAsiaTheme="minorEastAsia" w:cs="Times New Roman"/>
          <w:szCs w:val="24"/>
          <w:lang w:val="en-GB"/>
        </w:rPr>
      </w:pPr>
    </w:p>
    <w:p w14:paraId="665FED31" w14:textId="77777777" w:rsidR="00D11445" w:rsidRPr="006B5572"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projected error at the level of population is just the sum of these two components:</w:t>
      </w:r>
    </w:p>
    <w:p w14:paraId="091B5AFA" w14:textId="77777777" w:rsidR="00D11445" w:rsidRPr="006B5572" w:rsidRDefault="00D11445" w:rsidP="00D11445">
      <w:pPr>
        <w:autoSpaceDE w:val="0"/>
        <w:autoSpaceDN w:val="0"/>
        <w:adjustRightInd w:val="0"/>
        <w:rPr>
          <w:rFonts w:eastAsiaTheme="minorEastAsia" w:cs="Times New Roman"/>
          <w:szCs w:val="24"/>
          <w:lang w:val="en-GB"/>
        </w:rPr>
      </w:pPr>
    </w:p>
    <w:p w14:paraId="797DEB0E" w14:textId="77777777" w:rsidR="00D11445" w:rsidRPr="006B5572" w:rsidRDefault="00DC4817" w:rsidP="00D114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6EAF67CD" w14:textId="77777777" w:rsidR="00D11445" w:rsidRDefault="00D11445" w:rsidP="00D11445">
      <w:pPr>
        <w:autoSpaceDE w:val="0"/>
        <w:autoSpaceDN w:val="0"/>
        <w:adjustRightInd w:val="0"/>
        <w:rPr>
          <w:rFonts w:eastAsiaTheme="minorEastAsia" w:cs="Times New Roman"/>
          <w:szCs w:val="24"/>
          <w:lang w:val="en-GB"/>
        </w:rPr>
      </w:pPr>
    </w:p>
    <w:p w14:paraId="58F88EC0" w14:textId="77777777" w:rsidR="00100B5B" w:rsidRPr="007167BB" w:rsidRDefault="00100B5B" w:rsidP="00D11445">
      <w:pPr>
        <w:autoSpaceDE w:val="0"/>
        <w:autoSpaceDN w:val="0"/>
        <w:adjustRightInd w:val="0"/>
        <w:rPr>
          <w:rFonts w:eastAsiaTheme="minorEastAsia" w:cs="Times New Roman"/>
          <w:szCs w:val="24"/>
          <w:lang w:val="en-GB"/>
        </w:rPr>
      </w:pPr>
    </w:p>
    <w:p w14:paraId="5A2E1D14" w14:textId="77777777" w:rsidR="00D11445" w:rsidRPr="00FB2B91" w:rsidRDefault="00D11445" w:rsidP="00D11445">
      <w:pPr>
        <w:pStyle w:val="Nadpis4"/>
        <w:rPr>
          <w:lang w:val="en-GB"/>
        </w:rPr>
      </w:pPr>
      <w:bookmarkStart w:id="305" w:name="_Toc435621898"/>
      <w:bookmarkStart w:id="306" w:name="_Toc468184873"/>
      <w:r w:rsidRPr="00FB2B91">
        <w:rPr>
          <w:lang w:val="en-GB"/>
        </w:rPr>
        <w:t>Precision</w:t>
      </w:r>
      <w:bookmarkEnd w:id="305"/>
      <w:bookmarkEnd w:id="306"/>
    </w:p>
    <w:p w14:paraId="361E80FA" w14:textId="77777777" w:rsidR="00D11445" w:rsidRPr="00FB2B91" w:rsidRDefault="00D11445" w:rsidP="004D574E">
      <w:pPr>
        <w:rPr>
          <w:lang w:val="en-GB"/>
        </w:rPr>
      </w:pPr>
    </w:p>
    <w:p w14:paraId="4B46C233" w14:textId="77777777" w:rsidR="00D11445" w:rsidRPr="00FB2B91" w:rsidRDefault="00D11445" w:rsidP="00D11445">
      <w:pPr>
        <w:autoSpaceDE w:val="0"/>
        <w:autoSpaceDN w:val="0"/>
        <w:adjustRightInd w:val="0"/>
        <w:rPr>
          <w:rFonts w:cs="Times New Roman"/>
          <w:szCs w:val="24"/>
          <w:lang w:val="en-GB"/>
        </w:rPr>
      </w:pPr>
      <w:r w:rsidRPr="00FB2B91">
        <w:rPr>
          <w:rFonts w:cs="Times New Roman"/>
          <w:szCs w:val="24"/>
          <w:lang w:val="en-GB"/>
        </w:rPr>
        <w:t>As for the standard two-period MUS method, precision is a measure of the uncertainty associated with the extrapolation (projection). It represents sampling error and should be calculated in order to subsequently produce a confidence interval.</w:t>
      </w:r>
    </w:p>
    <w:p w14:paraId="7494EE06" w14:textId="77777777" w:rsidR="00D11445" w:rsidRPr="00A33A9B" w:rsidRDefault="00D11445" w:rsidP="00D11445">
      <w:pPr>
        <w:autoSpaceDE w:val="0"/>
        <w:autoSpaceDN w:val="0"/>
        <w:adjustRightInd w:val="0"/>
        <w:rPr>
          <w:rFonts w:cs="Times New Roman"/>
          <w:szCs w:val="24"/>
          <w:lang w:val="en-GB"/>
        </w:rPr>
      </w:pPr>
    </w:p>
    <w:p w14:paraId="107C51AC" w14:textId="77777777" w:rsidR="00D11445" w:rsidRPr="006B5572" w:rsidRDefault="00D11445" w:rsidP="00D11445">
      <w:pPr>
        <w:autoSpaceDE w:val="0"/>
        <w:autoSpaceDN w:val="0"/>
        <w:adjustRightInd w:val="0"/>
        <w:rPr>
          <w:rFonts w:eastAsiaTheme="minorEastAsia" w:cs="Times New Roman"/>
          <w:szCs w:val="24"/>
          <w:lang w:val="en-GB"/>
        </w:rPr>
      </w:pPr>
      <w:r w:rsidRPr="006B5572">
        <w:rPr>
          <w:rFonts w:cs="Times New Roman"/>
          <w:szCs w:val="24"/>
          <w:lang w:val="en-GB"/>
        </w:rPr>
        <w:t>The precision is given by the formula:</w:t>
      </w:r>
    </w:p>
    <w:p w14:paraId="0C55DFC5" w14:textId="77777777" w:rsidR="00D11445" w:rsidRPr="006B5572" w:rsidRDefault="00D11445" w:rsidP="00D11445">
      <w:pPr>
        <w:autoSpaceDE w:val="0"/>
        <w:autoSpaceDN w:val="0"/>
        <w:adjustRightInd w:val="0"/>
        <w:rPr>
          <w:rFonts w:cs="Times New Roman"/>
          <w:szCs w:val="24"/>
          <w:lang w:val="en-GB"/>
        </w:rPr>
      </w:pPr>
    </w:p>
    <w:p w14:paraId="55764974" w14:textId="3821D22E" w:rsidR="00D11445" w:rsidRPr="006B5572" w:rsidRDefault="00D11445" w:rsidP="00D11445">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1</m:t>
                      </m:r>
                    </m:sub>
                  </m:sSub>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rh1s</m:t>
                          </m:r>
                        </m:sub>
                        <m:sup>
                          <m:r>
                            <w:rPr>
                              <w:rFonts w:ascii="Cambria Math" w:hAnsi="Cambria Math" w:cs="Times New Roman"/>
                              <w:szCs w:val="24"/>
                              <w:lang w:val="en-GB"/>
                            </w:rPr>
                            <m:t>2</m:t>
                          </m:r>
                        </m:sup>
                      </m:sSubSup>
                    </m:e>
                  </m:d>
                </m:e>
              </m:nary>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sSub>
                    <m:sSubPr>
                      <m:ctrlPr>
                        <w:rPr>
                          <w:rFonts w:ascii="Cambria Math" w:hAnsi="Cambria Math" w:cs="Times New Roman"/>
                          <w:i/>
                          <w:szCs w:val="24"/>
                          <w:lang w:val="en-GB"/>
                        </w:rPr>
                      </m:ctrlPr>
                    </m:sSubPr>
                    <m:e>
                      <m:r>
                        <w:rPr>
                          <w:rFonts w:ascii="Cambria Math" w:hAnsi="Cambria Math" w:cs="Times New Roman"/>
                          <w:szCs w:val="24"/>
                          <w:lang w:val="en-GB"/>
                        </w:rPr>
                        <m:t>H</m:t>
                      </m:r>
                    </m:e>
                    <m:sub>
                      <m:r>
                        <w:rPr>
                          <w:rFonts w:ascii="Cambria Math" w:hAnsi="Cambria Math" w:cs="Times New Roman"/>
                          <w:szCs w:val="24"/>
                          <w:lang w:val="en-GB"/>
                        </w:rPr>
                        <m:t>2</m:t>
                      </m:r>
                    </m:sub>
                  </m:sSub>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rh2s</m:t>
                          </m:r>
                        </m:sub>
                        <m:sup>
                          <m:r>
                            <w:rPr>
                              <w:rFonts w:ascii="Cambria Math" w:hAnsi="Cambria Math" w:cs="Times New Roman"/>
                              <w:szCs w:val="24"/>
                              <w:lang w:val="en-GB"/>
                            </w:rPr>
                            <m:t>2</m:t>
                          </m:r>
                        </m:sup>
                      </m:sSubSup>
                    </m:e>
                  </m:d>
                </m:e>
              </m:nary>
            </m:e>
          </m:rad>
        </m:oMath>
      </m:oMathPara>
    </w:p>
    <w:p w14:paraId="35ECCC85" w14:textId="77777777" w:rsidR="00D11445" w:rsidRPr="007167BB" w:rsidRDefault="00D11445" w:rsidP="00D11445">
      <w:pPr>
        <w:autoSpaceDE w:val="0"/>
        <w:autoSpaceDN w:val="0"/>
        <w:adjustRightInd w:val="0"/>
        <w:rPr>
          <w:rFonts w:cs="Times New Roman"/>
          <w:szCs w:val="24"/>
          <w:lang w:val="en-GB"/>
        </w:rPr>
      </w:pPr>
    </w:p>
    <w:p w14:paraId="586EDAF0" w14:textId="04890CE6" w:rsidR="00D11445" w:rsidRPr="00FB2B91" w:rsidRDefault="00D11445" w:rsidP="00D114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rhts</m:t>
            </m:r>
          </m:sub>
          <m:sup/>
        </m:sSubSup>
      </m:oMath>
      <w:r w:rsidRPr="006B5572">
        <w:rPr>
          <w:rFonts w:eastAsiaTheme="minorEastAsia" w:cs="Times New Roman"/>
          <w:szCs w:val="24"/>
          <w:lang w:val="en-GB"/>
        </w:rPr>
        <w:t xml:space="preserve"> is the standard-deviation of error rates in the sample of the non-exhaustive group </w:t>
      </w:r>
      <w:r w:rsidRPr="007167BB">
        <w:rPr>
          <w:rFonts w:eastAsiaTheme="minorEastAsia" w:cs="Times New Roman"/>
          <w:szCs w:val="24"/>
          <w:lang w:val="en-GB"/>
        </w:rPr>
        <w:t xml:space="preserve">of stratum </w:t>
      </w:r>
      <w:r w:rsidRPr="00FB2B91">
        <w:rPr>
          <w:rFonts w:eastAsiaTheme="minorEastAsia" w:cs="Times New Roman"/>
          <w:i/>
          <w:szCs w:val="24"/>
          <w:lang w:val="en-GB"/>
        </w:rPr>
        <w:t>h</w:t>
      </w:r>
      <w:r w:rsidRPr="00FB2B91">
        <w:rPr>
          <w:rFonts w:eastAsiaTheme="minorEastAsia" w:cs="Times New Roman"/>
          <w:szCs w:val="24"/>
          <w:lang w:val="en-GB"/>
        </w:rPr>
        <w:t xml:space="preserve"> of semester </w:t>
      </w:r>
      <w:r w:rsidRPr="00FB2B91">
        <w:rPr>
          <w:rFonts w:eastAsiaTheme="minorEastAsia" w:cs="Times New Roman"/>
          <w:i/>
          <w:szCs w:val="24"/>
          <w:lang w:val="en-GB"/>
        </w:rPr>
        <w:t>t</w:t>
      </w:r>
      <w:r w:rsidRPr="00FB2B91">
        <w:rPr>
          <w:rFonts w:eastAsiaTheme="minorEastAsia" w:cs="Times New Roman"/>
          <w:szCs w:val="24"/>
          <w:lang w:val="en-GB"/>
        </w:rPr>
        <w:t xml:space="preserve"> (calculated from the same sample used to extrapolate the errors to the population)</w:t>
      </w:r>
    </w:p>
    <w:p w14:paraId="2FD2141D" w14:textId="77777777" w:rsidR="00D11445" w:rsidRPr="00A33A9B" w:rsidRDefault="00D11445" w:rsidP="00D11445">
      <w:pPr>
        <w:autoSpaceDE w:val="0"/>
        <w:autoSpaceDN w:val="0"/>
        <w:adjustRightInd w:val="0"/>
        <w:rPr>
          <w:rFonts w:eastAsiaTheme="minorEastAsia" w:cs="Times New Roman"/>
          <w:szCs w:val="24"/>
          <w:lang w:val="en-GB"/>
        </w:rPr>
      </w:pPr>
    </w:p>
    <w:p w14:paraId="295A57BB" w14:textId="0735D037" w:rsidR="00D11445" w:rsidRPr="006B5572" w:rsidRDefault="00DC4817" w:rsidP="00D11445">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rhts</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hts</m:t>
                  </m:r>
                </m:sub>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hts</m:t>
                  </m:r>
                </m:sub>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hts</m:t>
                          </m:r>
                        </m:sub>
                      </m:sSub>
                    </m:e>
                  </m:d>
                </m:e>
                <m:sup>
                  <m:r>
                    <w:rPr>
                      <w:rFonts w:ascii="Cambria Math" w:hAnsi="Cambria Math" w:cs="Times New Roman"/>
                      <w:szCs w:val="24"/>
                      <w:lang w:val="en-GB"/>
                    </w:rPr>
                    <m:t>2</m:t>
                  </m:r>
                </m:sup>
              </m:sSup>
            </m:e>
          </m:nary>
        </m:oMath>
      </m:oMathPara>
    </w:p>
    <w:p w14:paraId="09E46772" w14:textId="77777777" w:rsidR="00D11445" w:rsidRPr="006B5572" w:rsidRDefault="00D11445" w:rsidP="00D11445">
      <w:pPr>
        <w:autoSpaceDE w:val="0"/>
        <w:autoSpaceDN w:val="0"/>
        <w:adjustRightInd w:val="0"/>
        <w:rPr>
          <w:rFonts w:eastAsiaTheme="minorEastAsia" w:cs="Times New Roman"/>
          <w:szCs w:val="24"/>
          <w:lang w:val="en-GB"/>
        </w:rPr>
      </w:pPr>
    </w:p>
    <w:p w14:paraId="1A6130F8" w14:textId="3681941D" w:rsidR="00D11445" w:rsidRPr="00FB2B91" w:rsidRDefault="00D11445" w:rsidP="00D114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hts</m:t>
            </m:r>
          </m:sub>
        </m:sSub>
      </m:oMath>
      <w:r w:rsidRPr="006B5572">
        <w:rPr>
          <w:rFonts w:eastAsiaTheme="minorEastAsia" w:cs="Times New Roman"/>
          <w:szCs w:val="24"/>
          <w:lang w:val="en-GB"/>
        </w:rPr>
        <w:t xml:space="preserve"> equal to the simple average of error rates in the sample of the non-exhaustive group of </w:t>
      </w:r>
      <w:r w:rsidRPr="007167BB">
        <w:rPr>
          <w:rFonts w:eastAsiaTheme="minorEastAsia" w:cs="Times New Roman"/>
          <w:szCs w:val="24"/>
          <w:lang w:val="en-GB"/>
        </w:rPr>
        <w:t xml:space="preserve">stratum </w:t>
      </w:r>
      <w:r w:rsidRPr="00FB2B91">
        <w:rPr>
          <w:rFonts w:eastAsiaTheme="minorEastAsia" w:cs="Times New Roman"/>
          <w:i/>
          <w:szCs w:val="24"/>
          <w:lang w:val="en-GB"/>
        </w:rPr>
        <w:t>h</w:t>
      </w:r>
      <w:r w:rsidRPr="00FB2B91">
        <w:rPr>
          <w:rFonts w:eastAsiaTheme="minorEastAsia" w:cs="Times New Roman"/>
          <w:szCs w:val="24"/>
          <w:lang w:val="en-GB"/>
        </w:rPr>
        <w:t xml:space="preserve"> of semester </w:t>
      </w:r>
      <w:r w:rsidRPr="00FB2B91">
        <w:rPr>
          <w:rFonts w:eastAsiaTheme="minorEastAsia" w:cs="Times New Roman"/>
          <w:i/>
          <w:szCs w:val="24"/>
          <w:lang w:val="en-GB"/>
        </w:rPr>
        <w:t>t</w:t>
      </w:r>
      <w:r w:rsidRPr="00FB2B91">
        <w:rPr>
          <w:rFonts w:eastAsiaTheme="minorEastAsia" w:cs="Times New Roman"/>
          <w:szCs w:val="24"/>
          <w:lang w:val="en-GB"/>
        </w:rPr>
        <w:t>.</w:t>
      </w:r>
    </w:p>
    <w:p w14:paraId="1DA0688C" w14:textId="77777777" w:rsidR="00D11445" w:rsidRPr="00A33A9B" w:rsidRDefault="00D11445" w:rsidP="00D11445">
      <w:pPr>
        <w:autoSpaceDE w:val="0"/>
        <w:autoSpaceDN w:val="0"/>
        <w:adjustRightInd w:val="0"/>
        <w:rPr>
          <w:rFonts w:eastAsiaTheme="minorEastAsia" w:cs="Times New Roman"/>
          <w:szCs w:val="24"/>
          <w:lang w:val="en-GB"/>
        </w:rPr>
      </w:pPr>
    </w:p>
    <w:p w14:paraId="2DD77D28" w14:textId="77777777" w:rsidR="00D11445" w:rsidRPr="006B5572" w:rsidRDefault="00D11445" w:rsidP="00D11445">
      <w:pPr>
        <w:autoSpaceDE w:val="0"/>
        <w:autoSpaceDN w:val="0"/>
        <w:adjustRightInd w:val="0"/>
        <w:rPr>
          <w:rFonts w:cs="Times New Roman"/>
          <w:szCs w:val="24"/>
          <w:lang w:val="en-GB"/>
        </w:rPr>
      </w:pPr>
      <w:r w:rsidRPr="006B5572">
        <w:rPr>
          <w:rFonts w:eastAsiaTheme="minorEastAsia" w:cs="Times New Roman"/>
          <w:szCs w:val="24"/>
          <w:lang w:val="en-GB"/>
        </w:rPr>
        <w:t xml:space="preserve">The sampling error </w:t>
      </w:r>
      <w:r w:rsidRPr="006B5572">
        <w:rPr>
          <w:rFonts w:cs="Times New Roman"/>
          <w:szCs w:val="24"/>
          <w:lang w:val="en-GB"/>
        </w:rPr>
        <w:t>is only computed for the non-exhaustive groups, since there is no sampling error arising from the exhaustive groups.</w:t>
      </w:r>
    </w:p>
    <w:p w14:paraId="3EE92725" w14:textId="77777777" w:rsidR="00D11445" w:rsidRPr="006B5572" w:rsidRDefault="00D11445" w:rsidP="00D11445">
      <w:pPr>
        <w:autoSpaceDE w:val="0"/>
        <w:autoSpaceDN w:val="0"/>
        <w:adjustRightInd w:val="0"/>
        <w:rPr>
          <w:rFonts w:eastAsiaTheme="minorEastAsia" w:cs="Times New Roman"/>
          <w:szCs w:val="24"/>
          <w:lang w:val="en-GB"/>
        </w:rPr>
      </w:pPr>
    </w:p>
    <w:p w14:paraId="118F9873" w14:textId="77777777" w:rsidR="00D11445" w:rsidRPr="006B5572" w:rsidRDefault="00D11445" w:rsidP="00D11445">
      <w:pPr>
        <w:pStyle w:val="Nadpis4"/>
        <w:rPr>
          <w:rFonts w:eastAsiaTheme="minorEastAsia"/>
          <w:lang w:val="en-GB"/>
        </w:rPr>
      </w:pPr>
      <w:bookmarkStart w:id="307" w:name="_Toc435621899"/>
      <w:bookmarkStart w:id="308" w:name="_Toc468184874"/>
      <w:r w:rsidRPr="006B5572">
        <w:rPr>
          <w:rFonts w:eastAsiaTheme="minorEastAsia"/>
          <w:lang w:val="en-GB"/>
        </w:rPr>
        <w:t>Evaluation</w:t>
      </w:r>
      <w:bookmarkEnd w:id="307"/>
      <w:bookmarkEnd w:id="308"/>
    </w:p>
    <w:p w14:paraId="4CD83DBB" w14:textId="77777777" w:rsidR="00D11445" w:rsidRPr="006B5572" w:rsidRDefault="00D11445" w:rsidP="00D11445">
      <w:pPr>
        <w:autoSpaceDE w:val="0"/>
        <w:autoSpaceDN w:val="0"/>
        <w:adjustRightInd w:val="0"/>
        <w:rPr>
          <w:rFonts w:eastAsiaTheme="minorEastAsia" w:cs="Times New Roman"/>
          <w:szCs w:val="24"/>
          <w:lang w:val="en-GB"/>
        </w:rPr>
      </w:pPr>
    </w:p>
    <w:p w14:paraId="1EC5137D" w14:textId="77777777" w:rsidR="00D11445" w:rsidRPr="006B5572" w:rsidRDefault="00D11445" w:rsidP="00D11445">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extrapolation</w:t>
      </w:r>
    </w:p>
    <w:p w14:paraId="0989731D" w14:textId="77777777" w:rsidR="00D11445" w:rsidRPr="006B5572" w:rsidRDefault="00D11445" w:rsidP="00D11445">
      <w:pPr>
        <w:autoSpaceDE w:val="0"/>
        <w:autoSpaceDN w:val="0"/>
        <w:adjustRightInd w:val="0"/>
        <w:rPr>
          <w:rFonts w:eastAsiaTheme="minorEastAsia" w:cs="Times New Roman"/>
          <w:szCs w:val="24"/>
          <w:lang w:val="en-GB"/>
        </w:rPr>
      </w:pPr>
    </w:p>
    <w:p w14:paraId="7911C4B2" w14:textId="77777777" w:rsidR="00D11445" w:rsidRPr="006B5572" w:rsidRDefault="00D11445" w:rsidP="00D11445">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39B3E477" w14:textId="77777777" w:rsidR="00D11445" w:rsidRPr="006B5572" w:rsidRDefault="00D11445" w:rsidP="00D11445">
      <w:pPr>
        <w:autoSpaceDE w:val="0"/>
        <w:autoSpaceDN w:val="0"/>
        <w:adjustRightInd w:val="0"/>
        <w:rPr>
          <w:rFonts w:cs="Times New Roman"/>
          <w:szCs w:val="24"/>
          <w:lang w:val="en-GB"/>
        </w:rPr>
      </w:pPr>
    </w:p>
    <w:p w14:paraId="45507030" w14:textId="77777777" w:rsidR="00D11445" w:rsidRPr="006B5572" w:rsidRDefault="00D11445" w:rsidP="00D11445">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to draw audit conclusions using exactly the same approach presented in Section 6.3.3.6.</w:t>
      </w:r>
    </w:p>
    <w:p w14:paraId="39ECBBCD" w14:textId="77777777" w:rsidR="00D11445" w:rsidRDefault="00D11445" w:rsidP="00D11445">
      <w:pPr>
        <w:autoSpaceDE w:val="0"/>
        <w:autoSpaceDN w:val="0"/>
        <w:adjustRightInd w:val="0"/>
        <w:spacing w:line="240" w:lineRule="auto"/>
        <w:rPr>
          <w:rFonts w:cs="Times New Roman"/>
          <w:szCs w:val="24"/>
          <w:lang w:val="en-GB"/>
        </w:rPr>
      </w:pPr>
    </w:p>
    <w:p w14:paraId="52894480" w14:textId="77777777" w:rsidR="00100B5B" w:rsidRPr="006B5572" w:rsidRDefault="00100B5B" w:rsidP="00D11445">
      <w:pPr>
        <w:autoSpaceDE w:val="0"/>
        <w:autoSpaceDN w:val="0"/>
        <w:adjustRightInd w:val="0"/>
        <w:spacing w:line="240" w:lineRule="auto"/>
        <w:rPr>
          <w:rFonts w:cs="Times New Roman"/>
          <w:szCs w:val="24"/>
          <w:lang w:val="en-GB"/>
        </w:rPr>
      </w:pPr>
    </w:p>
    <w:p w14:paraId="49ED838F" w14:textId="77777777" w:rsidR="00D11445" w:rsidRPr="006B5572" w:rsidRDefault="00D11445" w:rsidP="00D11445">
      <w:pPr>
        <w:pStyle w:val="Nadpis4"/>
        <w:rPr>
          <w:rFonts w:eastAsiaTheme="minorEastAsia"/>
          <w:lang w:val="en-GB"/>
        </w:rPr>
      </w:pPr>
      <w:bookmarkStart w:id="309" w:name="_Toc435621900"/>
      <w:bookmarkStart w:id="310" w:name="_Toc468184875"/>
      <w:r w:rsidRPr="006B5572">
        <w:rPr>
          <w:rFonts w:eastAsiaTheme="minorEastAsia"/>
          <w:lang w:val="en-GB"/>
        </w:rPr>
        <w:t>Example</w:t>
      </w:r>
      <w:bookmarkEnd w:id="309"/>
      <w:bookmarkEnd w:id="310"/>
    </w:p>
    <w:p w14:paraId="37DCE7DB" w14:textId="77777777" w:rsidR="00D11445" w:rsidRPr="006B5572" w:rsidRDefault="00D11445" w:rsidP="00D11445">
      <w:pPr>
        <w:rPr>
          <w:lang w:val="en-GB"/>
        </w:rPr>
      </w:pPr>
    </w:p>
    <w:p w14:paraId="43BB2386" w14:textId="241BF6FA"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US"/>
        </w:rPr>
        <w:t xml:space="preserve">In order to anticipate the audit workload that usually is concentrated at the end of the audit year the AA decided to spread the audit work in two periods. At the end of the first semester the AA considers the population divided into two groups corresponding to each one of the two semesters. Moreover, </w:t>
      </w:r>
      <w:r w:rsidRPr="006B5572">
        <w:rPr>
          <w:rFonts w:cs="Times New Roman"/>
          <w:szCs w:val="24"/>
          <w:lang w:val="en-GB"/>
        </w:rPr>
        <w:t>the population comprises two different programmes and the AA has reasons to believe that there are different error rates across the programmes. Bearing in mind all this information, besides splitting the workload in two periods, the AA decided to stratify the population by programme.</w:t>
      </w:r>
    </w:p>
    <w:p w14:paraId="7D4EAD9C" w14:textId="77777777" w:rsidR="0082278D" w:rsidRPr="006B5572" w:rsidRDefault="0082278D" w:rsidP="0082278D">
      <w:pPr>
        <w:autoSpaceDE w:val="0"/>
        <w:autoSpaceDN w:val="0"/>
        <w:adjustRightInd w:val="0"/>
        <w:rPr>
          <w:rFonts w:cs="Times New Roman"/>
          <w:szCs w:val="24"/>
          <w:lang w:val="en-US"/>
        </w:rPr>
      </w:pPr>
    </w:p>
    <w:p w14:paraId="4E672305" w14:textId="77777777" w:rsidR="0082278D" w:rsidRPr="006B5572" w:rsidRDefault="0082278D" w:rsidP="0082278D">
      <w:pPr>
        <w:autoSpaceDE w:val="0"/>
        <w:autoSpaceDN w:val="0"/>
        <w:adjustRightInd w:val="0"/>
        <w:rPr>
          <w:rFonts w:cs="Times New Roman"/>
          <w:szCs w:val="24"/>
          <w:lang w:val="en-US"/>
        </w:rPr>
      </w:pPr>
      <w:r w:rsidRPr="006B5572">
        <w:rPr>
          <w:rFonts w:cs="Times New Roman"/>
          <w:szCs w:val="24"/>
          <w:lang w:val="en-US"/>
        </w:rPr>
        <w:t>At the end of the first semester the characteristics of the population are the following:</w:t>
      </w:r>
    </w:p>
    <w:p w14:paraId="65B75FA4" w14:textId="77777777" w:rsidR="0082278D" w:rsidRPr="006B5572" w:rsidRDefault="0082278D" w:rsidP="0082278D">
      <w:pPr>
        <w:rPr>
          <w:lang w:val="en-US"/>
        </w:rPr>
      </w:pPr>
    </w:p>
    <w:tbl>
      <w:tblPr>
        <w:tblW w:w="8140" w:type="dxa"/>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780"/>
        <w:gridCol w:w="2360"/>
      </w:tblGrid>
      <w:tr w:rsidR="0082278D" w:rsidRPr="006B5572" w14:paraId="77DBB76E" w14:textId="77777777" w:rsidTr="009A04A9">
        <w:trPr>
          <w:trHeight w:val="315"/>
        </w:trPr>
        <w:tc>
          <w:tcPr>
            <w:tcW w:w="5780" w:type="dxa"/>
            <w:hideMark/>
          </w:tcPr>
          <w:p w14:paraId="46DCF4D6" w14:textId="77777777" w:rsidR="0082278D" w:rsidRPr="006B5572" w:rsidRDefault="0082278D"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at the end of first semester</w:t>
            </w:r>
          </w:p>
        </w:tc>
        <w:tc>
          <w:tcPr>
            <w:tcW w:w="2360" w:type="dxa"/>
            <w:hideMark/>
          </w:tcPr>
          <w:p w14:paraId="25A9A2EA" w14:textId="77777777" w:rsidR="0082278D" w:rsidRPr="006B5572" w:rsidRDefault="0082278D" w:rsidP="009A04A9">
            <w:pPr>
              <w:jc w:val="right"/>
              <w:rPr>
                <w:rFonts w:cs="Times New Roman"/>
                <w:color w:val="000000"/>
                <w:szCs w:val="24"/>
              </w:rPr>
            </w:pPr>
            <w:r w:rsidRPr="006B5572">
              <w:rPr>
                <w:rFonts w:cs="Times New Roman"/>
                <w:color w:val="000000"/>
              </w:rPr>
              <w:t xml:space="preserve">42,610,732 € </w:t>
            </w:r>
          </w:p>
        </w:tc>
      </w:tr>
      <w:tr w:rsidR="0082278D" w:rsidRPr="006B5572" w14:paraId="7BC36769" w14:textId="77777777" w:rsidTr="009A04A9">
        <w:trPr>
          <w:trHeight w:val="315"/>
        </w:trPr>
        <w:tc>
          <w:tcPr>
            <w:tcW w:w="5780" w:type="dxa"/>
          </w:tcPr>
          <w:p w14:paraId="431901A7" w14:textId="77777777" w:rsidR="0082278D" w:rsidRPr="006B5572" w:rsidRDefault="0082278D" w:rsidP="009A04A9">
            <w:pPr>
              <w:ind w:left="708"/>
              <w:rPr>
                <w:rFonts w:eastAsia="Times New Roman" w:cs="Times New Roman"/>
                <w:color w:val="000000"/>
                <w:szCs w:val="24"/>
                <w:lang w:val="en-GB" w:eastAsia="pt-PT"/>
              </w:rPr>
            </w:pPr>
            <w:r w:rsidRPr="006B5572">
              <w:rPr>
                <w:rFonts w:eastAsia="Times New Roman" w:cs="Times New Roman"/>
                <w:color w:val="000000"/>
                <w:szCs w:val="24"/>
                <w:lang w:val="en-GB" w:eastAsia="pt-PT"/>
              </w:rPr>
              <w:t>Programme 1</w:t>
            </w:r>
          </w:p>
        </w:tc>
        <w:tc>
          <w:tcPr>
            <w:tcW w:w="2360" w:type="dxa"/>
          </w:tcPr>
          <w:p w14:paraId="316145E6"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27,623,498 €</w:t>
            </w:r>
          </w:p>
        </w:tc>
      </w:tr>
      <w:tr w:rsidR="0082278D" w:rsidRPr="006B5572" w14:paraId="1817ED08" w14:textId="77777777" w:rsidTr="009A04A9">
        <w:trPr>
          <w:trHeight w:val="315"/>
        </w:trPr>
        <w:tc>
          <w:tcPr>
            <w:tcW w:w="5780" w:type="dxa"/>
          </w:tcPr>
          <w:p w14:paraId="126325B4" w14:textId="77777777" w:rsidR="0082278D" w:rsidRPr="006B5572" w:rsidRDefault="0082278D" w:rsidP="009A04A9">
            <w:pPr>
              <w:ind w:left="708"/>
              <w:rPr>
                <w:rFonts w:eastAsia="Times New Roman" w:cs="Times New Roman"/>
                <w:color w:val="000000"/>
                <w:szCs w:val="24"/>
                <w:lang w:val="en-GB" w:eastAsia="pt-PT"/>
              </w:rPr>
            </w:pPr>
            <w:r w:rsidRPr="006B5572">
              <w:rPr>
                <w:rFonts w:eastAsia="Times New Roman" w:cs="Times New Roman"/>
                <w:color w:val="000000"/>
                <w:szCs w:val="24"/>
                <w:lang w:val="en-GB" w:eastAsia="pt-PT"/>
              </w:rPr>
              <w:t>Programme 2</w:t>
            </w:r>
          </w:p>
        </w:tc>
        <w:tc>
          <w:tcPr>
            <w:tcW w:w="2360" w:type="dxa"/>
          </w:tcPr>
          <w:p w14:paraId="00AA15EE"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14,987,234 €</w:t>
            </w:r>
          </w:p>
        </w:tc>
      </w:tr>
      <w:tr w:rsidR="0082278D" w:rsidRPr="006B5572" w14:paraId="5B1B11F0" w14:textId="77777777" w:rsidTr="009A04A9">
        <w:trPr>
          <w:trHeight w:val="315"/>
        </w:trPr>
        <w:tc>
          <w:tcPr>
            <w:tcW w:w="5780" w:type="dxa"/>
            <w:hideMark/>
          </w:tcPr>
          <w:p w14:paraId="68ED0DC4" w14:textId="77777777" w:rsidR="0082278D" w:rsidRPr="006B5572" w:rsidRDefault="0082278D"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first semester)</w:t>
            </w:r>
          </w:p>
        </w:tc>
        <w:tc>
          <w:tcPr>
            <w:tcW w:w="2360" w:type="dxa"/>
            <w:hideMark/>
          </w:tcPr>
          <w:p w14:paraId="693616F1" w14:textId="77777777" w:rsidR="0082278D" w:rsidRPr="006B5572" w:rsidRDefault="0082278D" w:rsidP="009A04A9">
            <w:pPr>
              <w:ind w:left="708"/>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5,603</w:t>
            </w:r>
          </w:p>
        </w:tc>
      </w:tr>
      <w:tr w:rsidR="0082278D" w:rsidRPr="006B5572" w14:paraId="076983D0" w14:textId="77777777" w:rsidTr="009A04A9">
        <w:trPr>
          <w:trHeight w:val="315"/>
        </w:trPr>
        <w:tc>
          <w:tcPr>
            <w:tcW w:w="5780" w:type="dxa"/>
          </w:tcPr>
          <w:p w14:paraId="388BFDBA" w14:textId="77777777" w:rsidR="0082278D" w:rsidRPr="006B5572" w:rsidRDefault="0082278D" w:rsidP="009A04A9">
            <w:pPr>
              <w:ind w:left="708"/>
              <w:rPr>
                <w:rFonts w:eastAsia="Times New Roman" w:cs="Times New Roman"/>
                <w:color w:val="000000"/>
                <w:szCs w:val="24"/>
                <w:lang w:val="en-GB" w:eastAsia="pt-PT"/>
              </w:rPr>
            </w:pPr>
            <w:r w:rsidRPr="006B5572">
              <w:rPr>
                <w:rFonts w:eastAsia="Times New Roman" w:cs="Times New Roman"/>
                <w:color w:val="000000"/>
                <w:szCs w:val="24"/>
                <w:lang w:val="en-GB" w:eastAsia="pt-PT"/>
              </w:rPr>
              <w:t>Programme 1</w:t>
            </w:r>
          </w:p>
        </w:tc>
        <w:tc>
          <w:tcPr>
            <w:tcW w:w="2360" w:type="dxa"/>
          </w:tcPr>
          <w:p w14:paraId="6D91A4BB"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3,257</w:t>
            </w:r>
          </w:p>
        </w:tc>
      </w:tr>
      <w:tr w:rsidR="0082278D" w:rsidRPr="006B5572" w14:paraId="41F2A3C0" w14:textId="77777777" w:rsidTr="009A04A9">
        <w:trPr>
          <w:trHeight w:val="315"/>
        </w:trPr>
        <w:tc>
          <w:tcPr>
            <w:tcW w:w="5780" w:type="dxa"/>
          </w:tcPr>
          <w:p w14:paraId="75F268FF" w14:textId="77777777" w:rsidR="0082278D" w:rsidRPr="006B5572" w:rsidRDefault="0082278D" w:rsidP="009A04A9">
            <w:pPr>
              <w:ind w:left="708"/>
              <w:rPr>
                <w:rFonts w:eastAsia="Times New Roman" w:cs="Times New Roman"/>
                <w:color w:val="000000"/>
                <w:szCs w:val="24"/>
                <w:lang w:val="en-GB" w:eastAsia="pt-PT"/>
              </w:rPr>
            </w:pPr>
            <w:r w:rsidRPr="006B5572">
              <w:rPr>
                <w:rFonts w:eastAsia="Times New Roman" w:cs="Times New Roman"/>
                <w:color w:val="000000"/>
                <w:szCs w:val="24"/>
                <w:lang w:val="en-GB" w:eastAsia="pt-PT"/>
              </w:rPr>
              <w:t>Programme 2</w:t>
            </w:r>
          </w:p>
        </w:tc>
        <w:tc>
          <w:tcPr>
            <w:tcW w:w="2360" w:type="dxa"/>
          </w:tcPr>
          <w:p w14:paraId="6FB305CE"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2,346</w:t>
            </w:r>
          </w:p>
        </w:tc>
      </w:tr>
    </w:tbl>
    <w:p w14:paraId="1480D698" w14:textId="77777777" w:rsidR="0082278D" w:rsidRPr="006B5572" w:rsidRDefault="0082278D" w:rsidP="0082278D">
      <w:pPr>
        <w:rPr>
          <w:lang w:val="en-US"/>
        </w:rPr>
      </w:pPr>
    </w:p>
    <w:p w14:paraId="2DB53087"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Based on the past experience, the AA knows that usually all the operations included in the programmes at the end of the reference period are already active in the population of the first semester. Moreover, based on the past experience AA expects the expenditure declared in the second semester goes up for two programmes, although at different rates. It is expected that the declared expenditure for second semester goes up by 40% and 10%, for programmes 1 and 2, respectively. Based on these assumptions a summary of the population is described in the following table:</w:t>
      </w:r>
    </w:p>
    <w:p w14:paraId="1B13846F" w14:textId="77777777" w:rsidR="0082278D" w:rsidRPr="006B5572" w:rsidRDefault="0082278D" w:rsidP="0082278D">
      <w:pPr>
        <w:rPr>
          <w:lang w:val="en-GB"/>
        </w:rPr>
      </w:pPr>
    </w:p>
    <w:tbl>
      <w:tblPr>
        <w:tblW w:w="8410" w:type="dxa"/>
        <w:tblInd w:w="-214" w:type="dxa"/>
        <w:tblCellMar>
          <w:left w:w="70" w:type="dxa"/>
          <w:right w:w="70" w:type="dxa"/>
        </w:tblCellMar>
        <w:tblLook w:val="04A0" w:firstRow="1" w:lastRow="0" w:firstColumn="1" w:lastColumn="0" w:noHBand="0" w:noVBand="1"/>
      </w:tblPr>
      <w:tblGrid>
        <w:gridCol w:w="6050"/>
        <w:gridCol w:w="2360"/>
      </w:tblGrid>
      <w:tr w:rsidR="0082278D" w:rsidRPr="006B5572" w14:paraId="27DB82CD" w14:textId="77777777" w:rsidTr="009A04A9">
        <w:trPr>
          <w:trHeight w:val="315"/>
        </w:trPr>
        <w:tc>
          <w:tcPr>
            <w:tcW w:w="6050" w:type="dxa"/>
            <w:tcBorders>
              <w:top w:val="single" w:sz="4" w:space="0" w:color="auto"/>
              <w:left w:val="single" w:sz="4" w:space="0" w:color="auto"/>
              <w:bottom w:val="single" w:sz="4" w:space="0" w:color="auto"/>
              <w:right w:val="single" w:sz="4" w:space="0" w:color="auto"/>
            </w:tcBorders>
            <w:hideMark/>
          </w:tcPr>
          <w:p w14:paraId="56CC648C" w14:textId="77777777" w:rsidR="0082278D" w:rsidRPr="006B5572" w:rsidRDefault="0082278D"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7A3A40F9" w14:textId="77777777" w:rsidR="0082278D" w:rsidRPr="006B5572" w:rsidRDefault="0082278D" w:rsidP="009A04A9">
            <w:pPr>
              <w:jc w:val="right"/>
              <w:rPr>
                <w:rFonts w:cs="Times New Roman"/>
                <w:color w:val="000000"/>
                <w:szCs w:val="24"/>
              </w:rPr>
            </w:pPr>
            <w:r w:rsidRPr="006B5572">
              <w:rPr>
                <w:rFonts w:cs="Times New Roman"/>
                <w:color w:val="000000"/>
              </w:rPr>
              <w:t xml:space="preserve">42,610,732 € </w:t>
            </w:r>
          </w:p>
        </w:tc>
      </w:tr>
      <w:tr w:rsidR="0082278D" w:rsidRPr="006B5572" w14:paraId="482CF52C" w14:textId="77777777" w:rsidTr="009A04A9">
        <w:trPr>
          <w:trHeight w:val="315"/>
        </w:trPr>
        <w:tc>
          <w:tcPr>
            <w:tcW w:w="6050" w:type="dxa"/>
            <w:tcBorders>
              <w:top w:val="nil"/>
              <w:left w:val="single" w:sz="4" w:space="0" w:color="auto"/>
              <w:bottom w:val="single" w:sz="4" w:space="0" w:color="auto"/>
              <w:right w:val="single" w:sz="4" w:space="0" w:color="auto"/>
            </w:tcBorders>
          </w:tcPr>
          <w:p w14:paraId="2B35AD25"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1</w:t>
            </w:r>
          </w:p>
        </w:tc>
        <w:tc>
          <w:tcPr>
            <w:tcW w:w="2360" w:type="dxa"/>
            <w:tcBorders>
              <w:top w:val="nil"/>
              <w:left w:val="nil"/>
              <w:bottom w:val="single" w:sz="4" w:space="0" w:color="auto"/>
              <w:right w:val="single" w:sz="4" w:space="0" w:color="auto"/>
            </w:tcBorders>
          </w:tcPr>
          <w:p w14:paraId="45402089"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27,623,498 €</w:t>
            </w:r>
          </w:p>
        </w:tc>
      </w:tr>
      <w:tr w:rsidR="0082278D" w:rsidRPr="006B5572" w14:paraId="68682210" w14:textId="77777777" w:rsidTr="009A04A9">
        <w:trPr>
          <w:trHeight w:val="315"/>
        </w:trPr>
        <w:tc>
          <w:tcPr>
            <w:tcW w:w="6050" w:type="dxa"/>
            <w:tcBorders>
              <w:top w:val="nil"/>
              <w:left w:val="single" w:sz="4" w:space="0" w:color="auto"/>
              <w:bottom w:val="single" w:sz="4" w:space="0" w:color="auto"/>
              <w:right w:val="single" w:sz="4" w:space="0" w:color="auto"/>
            </w:tcBorders>
          </w:tcPr>
          <w:p w14:paraId="7FC664CF"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2</w:t>
            </w:r>
          </w:p>
        </w:tc>
        <w:tc>
          <w:tcPr>
            <w:tcW w:w="2360" w:type="dxa"/>
            <w:tcBorders>
              <w:top w:val="nil"/>
              <w:left w:val="nil"/>
              <w:bottom w:val="single" w:sz="4" w:space="0" w:color="auto"/>
              <w:right w:val="single" w:sz="4" w:space="0" w:color="auto"/>
            </w:tcBorders>
          </w:tcPr>
          <w:p w14:paraId="79165281" w14:textId="77777777" w:rsidR="0082278D" w:rsidRPr="006B5572" w:rsidRDefault="0082278D"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14,987,234 €</w:t>
            </w:r>
          </w:p>
        </w:tc>
      </w:tr>
      <w:tr w:rsidR="0082278D" w:rsidRPr="006B5572" w14:paraId="11B11116"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7DEF9BBF" w14:textId="77777777" w:rsidR="0082278D" w:rsidRPr="006B5572" w:rsidRDefault="0082278D"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at the end of the second semester (predicted)</w:t>
            </w:r>
          </w:p>
        </w:tc>
        <w:tc>
          <w:tcPr>
            <w:tcW w:w="2360" w:type="dxa"/>
            <w:tcBorders>
              <w:top w:val="nil"/>
              <w:left w:val="nil"/>
              <w:bottom w:val="single" w:sz="4" w:space="0" w:color="auto"/>
              <w:right w:val="single" w:sz="4" w:space="0" w:color="auto"/>
            </w:tcBorders>
            <w:hideMark/>
          </w:tcPr>
          <w:p w14:paraId="6C36E9B7"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55,158,855 €</w:t>
            </w:r>
          </w:p>
        </w:tc>
      </w:tr>
      <w:tr w:rsidR="0082278D" w:rsidRPr="006B5572" w14:paraId="1F94344A" w14:textId="77777777" w:rsidTr="009A04A9">
        <w:trPr>
          <w:trHeight w:val="315"/>
        </w:trPr>
        <w:tc>
          <w:tcPr>
            <w:tcW w:w="6050" w:type="dxa"/>
            <w:tcBorders>
              <w:top w:val="nil"/>
              <w:left w:val="single" w:sz="4" w:space="0" w:color="auto"/>
              <w:bottom w:val="single" w:sz="4" w:space="0" w:color="auto"/>
              <w:right w:val="single" w:sz="4" w:space="0" w:color="auto"/>
            </w:tcBorders>
          </w:tcPr>
          <w:p w14:paraId="50E9395B"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1 (27,623,498 € x 1.4)</w:t>
            </w:r>
          </w:p>
        </w:tc>
        <w:tc>
          <w:tcPr>
            <w:tcW w:w="2360" w:type="dxa"/>
            <w:tcBorders>
              <w:top w:val="nil"/>
              <w:left w:val="nil"/>
              <w:bottom w:val="single" w:sz="4" w:space="0" w:color="auto"/>
              <w:right w:val="single" w:sz="4" w:space="0" w:color="auto"/>
            </w:tcBorders>
          </w:tcPr>
          <w:p w14:paraId="1E4A3306" w14:textId="5FDE9183"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38,67</w:t>
            </w:r>
            <w:r w:rsidR="00822F39">
              <w:rPr>
                <w:rFonts w:eastAsia="Times New Roman" w:cs="Times New Roman"/>
                <w:color w:val="000000"/>
                <w:szCs w:val="24"/>
                <w:lang w:val="en-US" w:eastAsia="pt-PT"/>
              </w:rPr>
              <w:t>2</w:t>
            </w:r>
            <w:r w:rsidRPr="006B5572">
              <w:rPr>
                <w:rFonts w:eastAsia="Times New Roman" w:cs="Times New Roman"/>
                <w:color w:val="000000"/>
                <w:szCs w:val="24"/>
                <w:lang w:val="en-US" w:eastAsia="pt-PT"/>
              </w:rPr>
              <w:t>,897 €</w:t>
            </w:r>
          </w:p>
        </w:tc>
      </w:tr>
      <w:tr w:rsidR="0082278D" w:rsidRPr="006B5572" w14:paraId="58273401" w14:textId="77777777" w:rsidTr="009A04A9">
        <w:trPr>
          <w:trHeight w:val="315"/>
        </w:trPr>
        <w:tc>
          <w:tcPr>
            <w:tcW w:w="6050" w:type="dxa"/>
            <w:tcBorders>
              <w:top w:val="nil"/>
              <w:left w:val="single" w:sz="4" w:space="0" w:color="auto"/>
              <w:bottom w:val="single" w:sz="4" w:space="0" w:color="auto"/>
              <w:right w:val="single" w:sz="4" w:space="0" w:color="auto"/>
            </w:tcBorders>
          </w:tcPr>
          <w:p w14:paraId="13A6BCD3"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2 (14,987,234 € x 1.1)</w:t>
            </w:r>
          </w:p>
        </w:tc>
        <w:tc>
          <w:tcPr>
            <w:tcW w:w="2360" w:type="dxa"/>
            <w:tcBorders>
              <w:top w:val="nil"/>
              <w:left w:val="nil"/>
              <w:bottom w:val="single" w:sz="4" w:space="0" w:color="auto"/>
              <w:right w:val="single" w:sz="4" w:space="0" w:color="auto"/>
            </w:tcBorders>
          </w:tcPr>
          <w:p w14:paraId="7EA69821"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16,485,957 €</w:t>
            </w:r>
          </w:p>
        </w:tc>
      </w:tr>
      <w:tr w:rsidR="0082278D" w:rsidRPr="006B5572" w14:paraId="46E4350D"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7302FAAE" w14:textId="77777777" w:rsidR="0082278D" w:rsidRPr="006B5572" w:rsidRDefault="0082278D"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Total expenditure forecasted for the year</w:t>
            </w:r>
          </w:p>
        </w:tc>
        <w:tc>
          <w:tcPr>
            <w:tcW w:w="2360" w:type="dxa"/>
            <w:tcBorders>
              <w:top w:val="nil"/>
              <w:left w:val="nil"/>
              <w:bottom w:val="single" w:sz="4" w:space="0" w:color="auto"/>
              <w:right w:val="single" w:sz="4" w:space="0" w:color="auto"/>
            </w:tcBorders>
            <w:hideMark/>
          </w:tcPr>
          <w:p w14:paraId="5457C9C4" w14:textId="77777777" w:rsidR="0082278D" w:rsidRPr="006B5572" w:rsidRDefault="0082278D"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97,769,587 €</w:t>
            </w:r>
          </w:p>
        </w:tc>
      </w:tr>
      <w:tr w:rsidR="0082278D" w:rsidRPr="006B5572" w14:paraId="2466717C" w14:textId="77777777" w:rsidTr="009A04A9">
        <w:trPr>
          <w:trHeight w:val="315"/>
        </w:trPr>
        <w:tc>
          <w:tcPr>
            <w:tcW w:w="6050" w:type="dxa"/>
            <w:tcBorders>
              <w:top w:val="nil"/>
              <w:left w:val="single" w:sz="4" w:space="0" w:color="auto"/>
              <w:bottom w:val="single" w:sz="4" w:space="0" w:color="auto"/>
              <w:right w:val="single" w:sz="4" w:space="0" w:color="auto"/>
            </w:tcBorders>
          </w:tcPr>
          <w:p w14:paraId="3BD40D30"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1</w:t>
            </w:r>
          </w:p>
        </w:tc>
        <w:tc>
          <w:tcPr>
            <w:tcW w:w="2360" w:type="dxa"/>
            <w:tcBorders>
              <w:top w:val="nil"/>
              <w:left w:val="nil"/>
              <w:bottom w:val="single" w:sz="4" w:space="0" w:color="auto"/>
              <w:right w:val="single" w:sz="4" w:space="0" w:color="auto"/>
            </w:tcBorders>
          </w:tcPr>
          <w:p w14:paraId="510ABFA1"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66,296,395 €</w:t>
            </w:r>
          </w:p>
        </w:tc>
      </w:tr>
      <w:tr w:rsidR="0082278D" w:rsidRPr="006B5572" w14:paraId="5882F4C9" w14:textId="77777777" w:rsidTr="009A04A9">
        <w:trPr>
          <w:trHeight w:val="315"/>
        </w:trPr>
        <w:tc>
          <w:tcPr>
            <w:tcW w:w="6050" w:type="dxa"/>
            <w:tcBorders>
              <w:top w:val="nil"/>
              <w:left w:val="single" w:sz="4" w:space="0" w:color="auto"/>
              <w:bottom w:val="single" w:sz="4" w:space="0" w:color="auto"/>
              <w:right w:val="single" w:sz="4" w:space="0" w:color="auto"/>
            </w:tcBorders>
          </w:tcPr>
          <w:p w14:paraId="091C6E67"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2</w:t>
            </w:r>
          </w:p>
        </w:tc>
        <w:tc>
          <w:tcPr>
            <w:tcW w:w="2360" w:type="dxa"/>
            <w:tcBorders>
              <w:top w:val="nil"/>
              <w:left w:val="nil"/>
              <w:bottom w:val="single" w:sz="4" w:space="0" w:color="auto"/>
              <w:right w:val="single" w:sz="4" w:space="0" w:color="auto"/>
            </w:tcBorders>
          </w:tcPr>
          <w:p w14:paraId="22C41C6B"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31,473,191 €</w:t>
            </w:r>
          </w:p>
        </w:tc>
      </w:tr>
      <w:tr w:rsidR="0082278D" w:rsidRPr="006B5572" w14:paraId="27184F00"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32F59A89" w14:textId="77777777" w:rsidR="0082278D" w:rsidRPr="006B5572" w:rsidRDefault="0082278D"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first semester)</w:t>
            </w:r>
          </w:p>
        </w:tc>
        <w:tc>
          <w:tcPr>
            <w:tcW w:w="2360" w:type="dxa"/>
            <w:tcBorders>
              <w:top w:val="nil"/>
              <w:left w:val="nil"/>
              <w:bottom w:val="single" w:sz="4" w:space="0" w:color="auto"/>
              <w:right w:val="single" w:sz="4" w:space="0" w:color="auto"/>
            </w:tcBorders>
            <w:hideMark/>
          </w:tcPr>
          <w:p w14:paraId="1336599B"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5,603   </w:t>
            </w:r>
          </w:p>
        </w:tc>
      </w:tr>
      <w:tr w:rsidR="0082278D" w:rsidRPr="006B5572" w14:paraId="1F15A294" w14:textId="77777777" w:rsidTr="009A04A9">
        <w:trPr>
          <w:trHeight w:val="315"/>
        </w:trPr>
        <w:tc>
          <w:tcPr>
            <w:tcW w:w="6050" w:type="dxa"/>
            <w:tcBorders>
              <w:top w:val="nil"/>
              <w:left w:val="single" w:sz="4" w:space="0" w:color="auto"/>
              <w:bottom w:val="single" w:sz="4" w:space="0" w:color="auto"/>
              <w:right w:val="single" w:sz="4" w:space="0" w:color="auto"/>
            </w:tcBorders>
          </w:tcPr>
          <w:p w14:paraId="6A9B759C"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1</w:t>
            </w:r>
          </w:p>
        </w:tc>
        <w:tc>
          <w:tcPr>
            <w:tcW w:w="2360" w:type="dxa"/>
            <w:tcBorders>
              <w:top w:val="nil"/>
              <w:left w:val="nil"/>
              <w:bottom w:val="single" w:sz="4" w:space="0" w:color="auto"/>
              <w:right w:val="single" w:sz="4" w:space="0" w:color="auto"/>
            </w:tcBorders>
          </w:tcPr>
          <w:p w14:paraId="68FBCDDE"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3,257</w:t>
            </w:r>
          </w:p>
        </w:tc>
      </w:tr>
      <w:tr w:rsidR="0082278D" w:rsidRPr="006B5572" w14:paraId="7018370C" w14:textId="77777777" w:rsidTr="009A04A9">
        <w:trPr>
          <w:trHeight w:val="315"/>
        </w:trPr>
        <w:tc>
          <w:tcPr>
            <w:tcW w:w="6050" w:type="dxa"/>
            <w:tcBorders>
              <w:top w:val="nil"/>
              <w:left w:val="single" w:sz="4" w:space="0" w:color="auto"/>
              <w:bottom w:val="single" w:sz="4" w:space="0" w:color="auto"/>
              <w:right w:val="single" w:sz="4" w:space="0" w:color="auto"/>
            </w:tcBorders>
          </w:tcPr>
          <w:p w14:paraId="1C0AD4F2"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2</w:t>
            </w:r>
          </w:p>
        </w:tc>
        <w:tc>
          <w:tcPr>
            <w:tcW w:w="2360" w:type="dxa"/>
            <w:tcBorders>
              <w:top w:val="nil"/>
              <w:left w:val="nil"/>
              <w:bottom w:val="single" w:sz="4" w:space="0" w:color="auto"/>
              <w:right w:val="single" w:sz="4" w:space="0" w:color="auto"/>
            </w:tcBorders>
          </w:tcPr>
          <w:p w14:paraId="6697FED6"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2,346</w:t>
            </w:r>
          </w:p>
        </w:tc>
      </w:tr>
      <w:tr w:rsidR="0082278D" w:rsidRPr="006B5572" w14:paraId="37F75A42" w14:textId="77777777" w:rsidTr="009A04A9">
        <w:trPr>
          <w:trHeight w:val="315"/>
        </w:trPr>
        <w:tc>
          <w:tcPr>
            <w:tcW w:w="6050" w:type="dxa"/>
            <w:tcBorders>
              <w:top w:val="single" w:sz="4" w:space="0" w:color="auto"/>
              <w:left w:val="single" w:sz="4" w:space="0" w:color="auto"/>
              <w:bottom w:val="single" w:sz="4" w:space="0" w:color="auto"/>
              <w:right w:val="single" w:sz="4" w:space="0" w:color="auto"/>
            </w:tcBorders>
            <w:hideMark/>
          </w:tcPr>
          <w:p w14:paraId="6C04C95C" w14:textId="77777777" w:rsidR="0082278D" w:rsidRPr="006B5572" w:rsidRDefault="0082278D"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second semester, predicted)</w:t>
            </w:r>
          </w:p>
        </w:tc>
        <w:tc>
          <w:tcPr>
            <w:tcW w:w="2360" w:type="dxa"/>
            <w:tcBorders>
              <w:top w:val="single" w:sz="4" w:space="0" w:color="auto"/>
              <w:left w:val="nil"/>
              <w:bottom w:val="single" w:sz="4" w:space="0" w:color="auto"/>
              <w:right w:val="single" w:sz="4" w:space="0" w:color="auto"/>
            </w:tcBorders>
            <w:hideMark/>
          </w:tcPr>
          <w:p w14:paraId="0EADADF5"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5,603</w:t>
            </w:r>
          </w:p>
        </w:tc>
      </w:tr>
      <w:tr w:rsidR="0082278D" w:rsidRPr="006B5572" w14:paraId="67B9E2A4" w14:textId="77777777" w:rsidTr="009A04A9">
        <w:trPr>
          <w:trHeight w:val="315"/>
        </w:trPr>
        <w:tc>
          <w:tcPr>
            <w:tcW w:w="6050" w:type="dxa"/>
            <w:tcBorders>
              <w:top w:val="single" w:sz="4" w:space="0" w:color="auto"/>
              <w:left w:val="single" w:sz="4" w:space="0" w:color="auto"/>
              <w:bottom w:val="single" w:sz="4" w:space="0" w:color="auto"/>
              <w:right w:val="single" w:sz="4" w:space="0" w:color="auto"/>
            </w:tcBorders>
          </w:tcPr>
          <w:p w14:paraId="274E700B"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1</w:t>
            </w:r>
          </w:p>
        </w:tc>
        <w:tc>
          <w:tcPr>
            <w:tcW w:w="2360" w:type="dxa"/>
            <w:tcBorders>
              <w:top w:val="single" w:sz="4" w:space="0" w:color="auto"/>
              <w:left w:val="nil"/>
              <w:bottom w:val="single" w:sz="4" w:space="0" w:color="auto"/>
              <w:right w:val="single" w:sz="4" w:space="0" w:color="auto"/>
            </w:tcBorders>
          </w:tcPr>
          <w:p w14:paraId="072D1637"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3,257</w:t>
            </w:r>
          </w:p>
        </w:tc>
      </w:tr>
      <w:tr w:rsidR="0082278D" w:rsidRPr="006B5572" w14:paraId="4557BE36" w14:textId="77777777" w:rsidTr="009A04A9">
        <w:trPr>
          <w:trHeight w:val="315"/>
        </w:trPr>
        <w:tc>
          <w:tcPr>
            <w:tcW w:w="6050" w:type="dxa"/>
            <w:tcBorders>
              <w:top w:val="nil"/>
              <w:left w:val="single" w:sz="4" w:space="0" w:color="auto"/>
              <w:bottom w:val="single" w:sz="4" w:space="0" w:color="auto"/>
              <w:right w:val="single" w:sz="4" w:space="0" w:color="auto"/>
            </w:tcBorders>
          </w:tcPr>
          <w:p w14:paraId="6138A34A" w14:textId="77777777" w:rsidR="0082278D" w:rsidRPr="006B5572" w:rsidRDefault="0082278D" w:rsidP="009A04A9">
            <w:pPr>
              <w:spacing w:line="240" w:lineRule="auto"/>
              <w:ind w:left="708"/>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Programme 2</w:t>
            </w:r>
          </w:p>
        </w:tc>
        <w:tc>
          <w:tcPr>
            <w:tcW w:w="2360" w:type="dxa"/>
            <w:tcBorders>
              <w:top w:val="nil"/>
              <w:left w:val="nil"/>
              <w:bottom w:val="single" w:sz="4" w:space="0" w:color="auto"/>
              <w:right w:val="single" w:sz="4" w:space="0" w:color="auto"/>
            </w:tcBorders>
          </w:tcPr>
          <w:p w14:paraId="54DD356F" w14:textId="77777777" w:rsidR="0082278D" w:rsidRPr="006B5572" w:rsidRDefault="0082278D"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2,346</w:t>
            </w:r>
          </w:p>
        </w:tc>
      </w:tr>
    </w:tbl>
    <w:p w14:paraId="5229041E" w14:textId="77777777" w:rsidR="0082278D" w:rsidRPr="006B5572" w:rsidRDefault="0082278D" w:rsidP="0082278D">
      <w:pPr>
        <w:rPr>
          <w:lang w:val="en-GB"/>
        </w:rPr>
      </w:pPr>
    </w:p>
    <w:p w14:paraId="0A8FDF53" w14:textId="77777777" w:rsidR="0082278D" w:rsidRPr="006B5572" w:rsidRDefault="0082278D" w:rsidP="0082278D">
      <w:pPr>
        <w:rPr>
          <w:rFonts w:cs="Times New Roman"/>
          <w:szCs w:val="24"/>
          <w:lang w:val="en-GB"/>
        </w:rPr>
      </w:pPr>
      <w:r w:rsidRPr="006B5572">
        <w:rPr>
          <w:rFonts w:cs="Times New Roman"/>
          <w:szCs w:val="24"/>
          <w:lang w:val="en-GB"/>
        </w:rPr>
        <w:t>For the first semester of auditing the global sample size (for the set of two semesters) is computed as follows:</w:t>
      </w:r>
    </w:p>
    <w:p w14:paraId="4C772042" w14:textId="77777777" w:rsidR="0082278D" w:rsidRPr="006B5572" w:rsidRDefault="0082278D" w:rsidP="0082278D">
      <w:pPr>
        <w:autoSpaceDE w:val="0"/>
        <w:autoSpaceDN w:val="0"/>
        <w:adjustRightInd w:val="0"/>
        <w:rPr>
          <w:rFonts w:cs="Times New Roman"/>
          <w:szCs w:val="24"/>
          <w:lang w:val="en-GB"/>
        </w:rPr>
      </w:pPr>
    </w:p>
    <w:p w14:paraId="111D6B28" w14:textId="77777777" w:rsidR="0082278D" w:rsidRPr="006B5572" w:rsidRDefault="0082278D" w:rsidP="0082278D">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30A49594" w14:textId="77777777" w:rsidR="0082278D" w:rsidRPr="007167BB" w:rsidRDefault="0082278D" w:rsidP="0082278D">
      <w:pPr>
        <w:autoSpaceDE w:val="0"/>
        <w:autoSpaceDN w:val="0"/>
        <w:adjustRightInd w:val="0"/>
        <w:rPr>
          <w:rFonts w:eastAsiaTheme="minorEastAsia" w:cs="Times New Roman"/>
          <w:szCs w:val="24"/>
          <w:lang w:val="en-GB"/>
        </w:rPr>
      </w:pPr>
    </w:p>
    <w:p w14:paraId="350B2383" w14:textId="77777777" w:rsidR="0082278D" w:rsidRPr="00A33A9B"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mean of the variances of the error r</w:t>
      </w:r>
      <w:r w:rsidRPr="007167BB">
        <w:rPr>
          <w:rFonts w:eastAsiaTheme="minorEastAsia" w:cs="Times New Roman"/>
          <w:szCs w:val="24"/>
          <w:lang w:val="en-GB"/>
        </w:rPr>
        <w:t>ates for the whole set of strata and for both periods. The weight for each stratum in each semester is equal to the ratio between the stratum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oMath>
      <w:r w:rsidRPr="006B5572">
        <w:rPr>
          <w:rFonts w:eastAsiaTheme="minorEastAsia" w:cs="Times New Roman"/>
          <w:szCs w:val="24"/>
          <w:lang w:val="en-GB"/>
        </w:rPr>
        <w:t xml:space="preserve">) and the book </w:t>
      </w:r>
      <w:r w:rsidRPr="007167BB">
        <w:rPr>
          <w:rFonts w:eastAsiaTheme="minorEastAsia" w:cs="Times New Roman"/>
          <w:szCs w:val="24"/>
          <w:lang w:val="en-GB"/>
        </w:rPr>
        <w:t xml:space="preserve">value for the whole population, </w:t>
      </w:r>
      <w:r w:rsidRPr="00FB2B91">
        <w:rPr>
          <w:rFonts w:eastAsiaTheme="minorEastAsia" w:cs="Times New Roman"/>
          <w:i/>
          <w:szCs w:val="24"/>
          <w:lang w:val="en-GB"/>
        </w:rPr>
        <w:t>BV=BV</w:t>
      </w:r>
      <w:r w:rsidRPr="00FB2B91">
        <w:rPr>
          <w:rFonts w:eastAsiaTheme="minorEastAsia" w:cs="Times New Roman"/>
          <w:i/>
          <w:szCs w:val="24"/>
          <w:vertAlign w:val="subscript"/>
          <w:lang w:val="en-GB"/>
        </w:rPr>
        <w:t>1</w:t>
      </w:r>
      <w:r w:rsidRPr="00FB2B91">
        <w:rPr>
          <w:rFonts w:eastAsiaTheme="minorEastAsia" w:cs="Times New Roman"/>
          <w:i/>
          <w:szCs w:val="24"/>
          <w:lang w:val="en-GB"/>
        </w:rPr>
        <w:t>+BV</w:t>
      </w:r>
      <w:r w:rsidRPr="00FB2B91">
        <w:rPr>
          <w:rFonts w:eastAsiaTheme="minorEastAsia" w:cs="Times New Roman"/>
          <w:i/>
          <w:szCs w:val="24"/>
          <w:vertAlign w:val="subscript"/>
          <w:lang w:val="en-GB"/>
        </w:rPr>
        <w:t>2</w:t>
      </w:r>
      <w:r w:rsidRPr="00A33A9B">
        <w:rPr>
          <w:rFonts w:eastAsiaTheme="minorEastAsia" w:cs="Times New Roman"/>
          <w:szCs w:val="24"/>
          <w:lang w:val="en-GB"/>
        </w:rPr>
        <w:t xml:space="preserve"> (including both semesters).</w:t>
      </w:r>
    </w:p>
    <w:p w14:paraId="075E1CC7" w14:textId="77777777" w:rsidR="0082278D" w:rsidRPr="00A33A9B" w:rsidRDefault="0082278D" w:rsidP="0082278D">
      <w:pPr>
        <w:autoSpaceDE w:val="0"/>
        <w:autoSpaceDN w:val="0"/>
        <w:adjustRightInd w:val="0"/>
        <w:rPr>
          <w:rFonts w:eastAsiaTheme="minorEastAsia" w:cs="Times New Roman"/>
          <w:szCs w:val="24"/>
          <w:lang w:val="en-GB"/>
        </w:rPr>
      </w:pPr>
    </w:p>
    <w:p w14:paraId="4082BD02" w14:textId="77777777" w:rsidR="0082278D" w:rsidRPr="006B5572"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rw2</m:t>
              </m:r>
            </m:sub>
            <m:sup>
              <m:r>
                <w:rPr>
                  <w:rFonts w:ascii="Cambria Math" w:hAnsi="Cambria Math" w:cs="Times New Roman"/>
                  <w:szCs w:val="24"/>
                  <w:lang w:val="en-GB"/>
                </w:rPr>
                <m:t>2</m:t>
              </m:r>
            </m:sup>
          </m:sSubSup>
        </m:oMath>
      </m:oMathPara>
    </w:p>
    <w:p w14:paraId="7299D0D6" w14:textId="77777777" w:rsidR="0082278D" w:rsidRPr="007167BB" w:rsidRDefault="0082278D" w:rsidP="0082278D">
      <w:pPr>
        <w:autoSpaceDE w:val="0"/>
        <w:autoSpaceDN w:val="0"/>
        <w:adjustRightInd w:val="0"/>
        <w:rPr>
          <w:rFonts w:eastAsiaTheme="minorEastAsia" w:cs="Times New Roman"/>
          <w:szCs w:val="24"/>
          <w:lang w:val="en-GB"/>
        </w:rPr>
      </w:pPr>
    </w:p>
    <w:p w14:paraId="11ED9D27" w14:textId="77777777" w:rsidR="0082278D" w:rsidRPr="00FB2B91"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rh1</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m:t>
          </m:r>
        </m:oMath>
      </m:oMathPara>
    </w:p>
    <w:p w14:paraId="63B29AF0" w14:textId="77777777" w:rsidR="0082278D" w:rsidRPr="00FB2B91"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rw2</m:t>
              </m:r>
            </m:sub>
            <m:sup>
              <m:r>
                <w:rPr>
                  <w:rFonts w:ascii="Cambria Math" w:hAnsi="Cambria Math" w:cs="Times New Roman"/>
                  <w:szCs w:val="24"/>
                  <w:lang w:val="en-GB"/>
                </w:rPr>
                <m:t>2</m:t>
              </m:r>
            </m:sup>
          </m:sSubSup>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2</m:t>
              </m:r>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rh2</m:t>
                  </m:r>
                </m:sub>
                <m:sup>
                  <m:r>
                    <w:rPr>
                      <w:rFonts w:ascii="Cambria Math" w:hAnsi="Cambria Math" w:cs="Times New Roman"/>
                      <w:szCs w:val="24"/>
                      <w:lang w:val="en-GB"/>
                    </w:rPr>
                    <m:t>2</m:t>
                  </m:r>
                </m:sup>
              </m:sSubSup>
              <m:r>
                <w:rPr>
                  <w:rFonts w:ascii="Cambria Math" w:hAnsi="Cambria Math" w:cs="Times New Roman"/>
                  <w:szCs w:val="24"/>
                  <w:lang w:val="en-GB"/>
                </w:rPr>
                <m:t>,</m:t>
              </m:r>
            </m:e>
          </m:nary>
          <m:r>
            <w:rPr>
              <w:rFonts w:ascii="Cambria Math" w:hAnsi="Cambria Math" w:cs="Times New Roman"/>
              <w:szCs w:val="24"/>
              <w:lang w:val="en-GB"/>
            </w:rPr>
            <m:t>h=1,2;</m:t>
          </m:r>
        </m:oMath>
      </m:oMathPara>
    </w:p>
    <w:p w14:paraId="55EEC4C0" w14:textId="77777777" w:rsidR="0082278D" w:rsidRPr="00FB2B91" w:rsidRDefault="0082278D" w:rsidP="0082278D">
      <w:pPr>
        <w:autoSpaceDE w:val="0"/>
        <w:autoSpaceDN w:val="0"/>
        <w:adjustRightInd w:val="0"/>
        <w:rPr>
          <w:rFonts w:eastAsiaTheme="minorEastAsia" w:cs="Times New Roman"/>
          <w:szCs w:val="24"/>
          <w:lang w:val="en-GB"/>
        </w:rPr>
      </w:pPr>
    </w:p>
    <w:p w14:paraId="43FED23E" w14:textId="77777777" w:rsidR="0082278D" w:rsidRPr="00FB2B91" w:rsidRDefault="00DC4817" w:rsidP="0082278D">
      <w:pPr>
        <w:autoSpaceDE w:val="0"/>
        <w:autoSpaceDN w:val="0"/>
        <w:adjustRightInd w:val="0"/>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oMath>
      <w:r w:rsidR="0082278D" w:rsidRPr="006B5572">
        <w:rPr>
          <w:rFonts w:eastAsiaTheme="minorEastAsia" w:cs="Times New Roman"/>
          <w:szCs w:val="24"/>
          <w:lang w:val="en-GB"/>
        </w:rPr>
        <w:t xml:space="preserve"> represents the expenditure of stratum </w:t>
      </w:r>
      <w:r w:rsidR="0082278D" w:rsidRPr="007167BB">
        <w:rPr>
          <w:rFonts w:eastAsiaTheme="minorEastAsia" w:cs="Times New Roman"/>
          <w:i/>
          <w:szCs w:val="24"/>
          <w:lang w:val="en-GB"/>
        </w:rPr>
        <w:t xml:space="preserve">h, h=1,2, </w:t>
      </w:r>
      <w:r w:rsidR="0082278D" w:rsidRPr="00FB2B91">
        <w:rPr>
          <w:rFonts w:eastAsiaTheme="minorEastAsia" w:cs="Times New Roman"/>
          <w:szCs w:val="24"/>
          <w:lang w:val="en-GB"/>
        </w:rPr>
        <w:t xml:space="preserve">in period </w:t>
      </w:r>
      <w:r w:rsidR="0082278D" w:rsidRPr="00FB2B91">
        <w:rPr>
          <w:rFonts w:eastAsiaTheme="minorEastAsia" w:cs="Times New Roman"/>
          <w:i/>
          <w:szCs w:val="24"/>
          <w:lang w:val="en-GB"/>
        </w:rPr>
        <w:t>t</w:t>
      </w:r>
      <w:r w:rsidR="0082278D" w:rsidRPr="00FB2B91">
        <w:rPr>
          <w:rFonts w:eastAsiaTheme="minorEastAsia" w:cs="Times New Roman"/>
          <w:szCs w:val="24"/>
          <w:lang w:val="en-GB"/>
        </w:rPr>
        <w:t xml:space="preserve"> 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rht</m:t>
            </m:r>
          </m:sub>
          <m:sup>
            <m:r>
              <w:rPr>
                <w:rFonts w:ascii="Cambria Math" w:hAnsi="Cambria Math" w:cs="Times New Roman"/>
                <w:szCs w:val="24"/>
                <w:lang w:val="en-GB"/>
              </w:rPr>
              <m:t>2</m:t>
            </m:r>
          </m:sup>
        </m:sSubSup>
      </m:oMath>
      <w:r w:rsidR="0082278D" w:rsidRPr="006B5572">
        <w:rPr>
          <w:rFonts w:eastAsiaTheme="minorEastAsia" w:cs="Times New Roman"/>
          <w:szCs w:val="24"/>
          <w:lang w:val="en-GB"/>
        </w:rPr>
        <w:t xml:space="preserve"> is the variance of </w:t>
      </w:r>
      <w:r w:rsidR="0082278D" w:rsidRPr="007167BB">
        <w:rPr>
          <w:rFonts w:eastAsiaTheme="minorEastAsia" w:cs="Times New Roman"/>
          <w:szCs w:val="24"/>
          <w:lang w:val="en-GB"/>
        </w:rPr>
        <w:t xml:space="preserve">error rates in each stratum of each semester. The </w:t>
      </w:r>
      <w:r w:rsidR="0082278D" w:rsidRPr="00FB2B91">
        <w:rPr>
          <w:rFonts w:cs="Times New Roman"/>
          <w:szCs w:val="24"/>
          <w:lang w:val="en-GB"/>
        </w:rPr>
        <w:t>variance of the errors rates is computed for each stratum in each semester as</w:t>
      </w:r>
    </w:p>
    <w:p w14:paraId="21D45BDB" w14:textId="77777777" w:rsidR="0082278D" w:rsidRPr="006B5572" w:rsidRDefault="00DC4817" w:rsidP="0082278D">
      <w:pPr>
        <w:pStyle w:val="Odstavecseseznamem"/>
        <w:autoSpaceDE w:val="0"/>
        <w:autoSpaceDN w:val="0"/>
        <w:adjustRightInd w:val="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rht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ht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h=1,2, t=1,2</m:t>
          </m:r>
        </m:oMath>
      </m:oMathPara>
    </w:p>
    <w:p w14:paraId="6AD4B766" w14:textId="77777777" w:rsidR="0082278D" w:rsidRPr="006B5572" w:rsidRDefault="0082278D" w:rsidP="0082278D">
      <w:pPr>
        <w:rPr>
          <w:rFonts w:eastAsiaTheme="minorEastAsia" w:cs="Times New Roman"/>
          <w:szCs w:val="24"/>
          <w:lang w:val="en-GB"/>
        </w:rPr>
      </w:pPr>
    </w:p>
    <w:p w14:paraId="7D8CB1E5" w14:textId="77777777" w:rsidR="0082278D" w:rsidRPr="006B5572" w:rsidRDefault="0082278D" w:rsidP="0082278D">
      <w:pPr>
        <w:rPr>
          <w:rFonts w:eastAsiaTheme="minorEastAsia" w:cs="Times New Roman"/>
          <w:szCs w:val="24"/>
          <w:lang w:val="en-GB"/>
        </w:rPr>
      </w:pPr>
      <w:r w:rsidRPr="006B5572">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hti</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den>
        </m:f>
      </m:oMath>
      <w:r w:rsidRPr="006B5572">
        <w:rPr>
          <w:rFonts w:cs="Times New Roman"/>
          <w:szCs w:val="24"/>
          <w:lang w:val="en-GB"/>
        </w:rPr>
        <w:t xml:space="preserve"> represent</w:t>
      </w:r>
      <w:r w:rsidRPr="007167BB">
        <w:rPr>
          <w:rFonts w:cs="Times New Roman"/>
          <w:szCs w:val="24"/>
          <w:lang w:val="en-GB"/>
        </w:rPr>
        <w:t xml:space="preserve">s the individual error rates for units in the sample of stratum </w:t>
      </w:r>
      <w:r w:rsidRPr="00FB2B91">
        <w:rPr>
          <w:rFonts w:cs="Times New Roman"/>
          <w:i/>
          <w:szCs w:val="24"/>
          <w:lang w:val="en-GB"/>
        </w:rPr>
        <w:t>h</w:t>
      </w:r>
      <w:r w:rsidRPr="00FB2B91">
        <w:rPr>
          <w:rFonts w:cs="Times New Roman"/>
          <w:szCs w:val="24"/>
          <w:lang w:val="en-GB"/>
        </w:rPr>
        <w:t xml:space="preserve"> in semester t and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ht</m:t>
            </m:r>
          </m:sub>
        </m:sSub>
        <m:r>
          <w:rPr>
            <w:rFonts w:ascii="Cambria Math" w:hAnsi="Cambria Math" w:cs="Times New Roman"/>
            <w:szCs w:val="24"/>
            <w:lang w:val="en-GB"/>
          </w:rPr>
          <m:t xml:space="preserve"> </m:t>
        </m:r>
      </m:oMath>
      <w:r w:rsidRPr="007167BB">
        <w:rPr>
          <w:rFonts w:eastAsiaTheme="minorEastAsia" w:cs="Times New Roman"/>
          <w:szCs w:val="24"/>
          <w:lang w:val="en-GB"/>
        </w:rPr>
        <w:t xml:space="preserve">represent the mean error rate of the sample in stratum </w:t>
      </w:r>
      <w:r w:rsidRPr="00FB2B91">
        <w:rPr>
          <w:rFonts w:eastAsiaTheme="minorEastAsia" w:cs="Times New Roman"/>
          <w:i/>
          <w:szCs w:val="24"/>
          <w:lang w:val="en-GB"/>
        </w:rPr>
        <w:t>h</w:t>
      </w:r>
      <w:r w:rsidRPr="00FB2B91">
        <w:rPr>
          <w:rFonts w:eastAsiaTheme="minorEastAsia" w:cs="Times New Roman"/>
          <w:szCs w:val="24"/>
          <w:lang w:val="en-GB"/>
        </w:rPr>
        <w:t xml:space="preserve"> and semester </w:t>
      </w:r>
      <w:r w:rsidRPr="00FB2B91">
        <w:rPr>
          <w:rFonts w:eastAsiaTheme="minorEastAsia" w:cs="Times New Roman"/>
          <w:i/>
          <w:szCs w:val="24"/>
          <w:lang w:val="en-GB"/>
        </w:rPr>
        <w:t>t</w:t>
      </w:r>
      <w:r w:rsidRPr="006B5572">
        <w:rPr>
          <w:rStyle w:val="Znakapoznpodarou"/>
          <w:rFonts w:eastAsiaTheme="minorEastAsia" w:cs="Times New Roman"/>
          <w:i/>
          <w:szCs w:val="24"/>
          <w:lang w:val="en-GB"/>
        </w:rPr>
        <w:footnoteReference w:id="36"/>
      </w:r>
      <w:r w:rsidRPr="006B5572">
        <w:rPr>
          <w:rFonts w:eastAsiaTheme="minorEastAsia" w:cs="Times New Roman"/>
          <w:szCs w:val="24"/>
          <w:lang w:val="en-GB"/>
        </w:rPr>
        <w:t>.</w:t>
      </w:r>
    </w:p>
    <w:p w14:paraId="1991A97C" w14:textId="77777777" w:rsidR="0082278D" w:rsidRPr="007167BB" w:rsidRDefault="0082278D" w:rsidP="0082278D">
      <w:pPr>
        <w:rPr>
          <w:rFonts w:cs="Times New Roman"/>
          <w:szCs w:val="24"/>
          <w:lang w:val="en-GB"/>
        </w:rPr>
      </w:pPr>
    </w:p>
    <w:p w14:paraId="041FC74D" w14:textId="3381369C" w:rsidR="0082278D" w:rsidRPr="00A33A9B" w:rsidRDefault="0082278D" w:rsidP="0082278D">
      <w:pPr>
        <w:rPr>
          <w:rFonts w:cs="Times New Roman"/>
          <w:szCs w:val="24"/>
          <w:lang w:val="en-GB"/>
        </w:rPr>
      </w:pPr>
      <w:r w:rsidRPr="00FB2B91">
        <w:rPr>
          <w:rFonts w:eastAsiaTheme="minorEastAsia" w:cs="Times New Roman"/>
          <w:szCs w:val="24"/>
          <w:lang w:val="en-GB"/>
        </w:rPr>
        <w:t xml:space="preserve">Since these variances are unknown, the AA decided to draw, in each stratum (programme) a preliminary sample of 20 operations at the end of first semester of the current reference period. The sample standard deviation of error rates in this preliminary sample at first semester is 0.0924 and 0.0515 for programmes 1 and 2, respectively. </w:t>
      </w:r>
      <w:r w:rsidR="00D25ABF" w:rsidRPr="004D574E">
        <w:rPr>
          <w:lang w:val="en-GB"/>
        </w:rPr>
        <w:t>Based on professional judgement, the AA expects the standard deviations of error rates for the second semester to grow by 40% and 10%, that is, to 0.1294 and 0.0567.</w:t>
      </w:r>
      <w:r w:rsidR="00D25ABF">
        <w:rPr>
          <w:lang w:val="en-GB"/>
        </w:rPr>
        <w:t xml:space="preserve"> </w:t>
      </w:r>
      <w:r w:rsidRPr="00FB2B91">
        <w:rPr>
          <w:rFonts w:eastAsiaTheme="minorEastAsia" w:cs="Times New Roman"/>
          <w:szCs w:val="24"/>
          <w:lang w:val="en-GB"/>
        </w:rPr>
        <w:t xml:space="preserve">Therefore, </w:t>
      </w:r>
      <w:r w:rsidRPr="00A33A9B">
        <w:rPr>
          <w:rFonts w:cs="Times New Roman"/>
          <w:szCs w:val="24"/>
          <w:lang w:val="en-GB"/>
        </w:rPr>
        <w:t>the weighted average of the variances of the error rates is:</w:t>
      </w:r>
    </w:p>
    <w:p w14:paraId="522D92DD" w14:textId="77777777" w:rsidR="0082278D" w:rsidRPr="006B5572" w:rsidRDefault="0082278D" w:rsidP="0082278D">
      <w:pPr>
        <w:rPr>
          <w:rFonts w:cs="Times New Roman"/>
          <w:szCs w:val="24"/>
          <w:lang w:val="en-GB"/>
        </w:rPr>
      </w:pPr>
    </w:p>
    <w:p w14:paraId="39680379" w14:textId="0EB68D1A" w:rsidR="0082278D" w:rsidRPr="00FB2B91"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=0.0028188</m:t>
          </m:r>
          <m:r>
            <w:rPr>
              <w:rFonts w:ascii="Cambria Math" w:eastAsiaTheme="minorEastAsia" w:hAnsi="Cambria Math" w:cs="Times New Roman"/>
              <w:szCs w:val="24"/>
              <w:lang w:val="en-GB"/>
            </w:rPr>
            <m:t>+</m:t>
          </m:r>
          <m:r>
            <w:rPr>
              <w:rFonts w:ascii="Cambria Math" w:hAnsi="Cambria Math" w:cs="Times New Roman"/>
              <w:szCs w:val="24"/>
              <w:lang w:val="en-GB"/>
            </w:rPr>
            <m:t>0.0071654=0.009984,</m:t>
          </m:r>
        </m:oMath>
      </m:oMathPara>
    </w:p>
    <w:p w14:paraId="665A14F8" w14:textId="77777777" w:rsidR="0082278D" w:rsidRPr="00FB2B91" w:rsidRDefault="0082278D" w:rsidP="0082278D">
      <w:pPr>
        <w:autoSpaceDE w:val="0"/>
        <w:autoSpaceDN w:val="0"/>
        <w:adjustRightInd w:val="0"/>
        <w:rPr>
          <w:rFonts w:eastAsiaTheme="minorEastAsia" w:cs="Times New Roman"/>
          <w:szCs w:val="24"/>
          <w:lang w:val="en-GB"/>
        </w:rPr>
      </w:pPr>
    </w:p>
    <w:p w14:paraId="28E34A08"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provided the weighted average for both semesters are:</w:t>
      </w:r>
    </w:p>
    <w:p w14:paraId="329BE9E0" w14:textId="77777777" w:rsidR="0082278D" w:rsidRPr="00A33A9B" w:rsidRDefault="0082278D" w:rsidP="0082278D">
      <w:pPr>
        <w:autoSpaceDE w:val="0"/>
        <w:autoSpaceDN w:val="0"/>
        <w:adjustRightInd w:val="0"/>
        <w:rPr>
          <w:rFonts w:eastAsiaTheme="minorEastAsia" w:cs="Times New Roman"/>
          <w:szCs w:val="24"/>
          <w:lang w:val="en-GB"/>
        </w:rPr>
      </w:pPr>
    </w:p>
    <w:p w14:paraId="22680F78" w14:textId="77777777" w:rsidR="0082278D" w:rsidRPr="007167BB"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27,623,498</m:t>
              </m:r>
            </m:num>
            <m:den>
              <m:r>
                <w:rPr>
                  <w:rFonts w:ascii="Cambria Math" w:hAnsi="Cambria Math" w:cs="Times New Roman"/>
                  <w:szCs w:val="24"/>
                  <w:lang w:val="en-GB"/>
                </w:rPr>
                <m:t>97,769,587</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0.0924</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14,987,234</m:t>
              </m:r>
            </m:num>
            <m:den>
              <m:r>
                <w:rPr>
                  <w:rFonts w:ascii="Cambria Math" w:hAnsi="Cambria Math" w:cs="Times New Roman"/>
                  <w:szCs w:val="24"/>
                  <w:lang w:val="en-GB"/>
                </w:rPr>
                <m:t>97,769,587</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0.0515</m:t>
              </m:r>
            </m:e>
            <m:sup>
              <m:r>
                <w:rPr>
                  <w:rFonts w:ascii="Cambria Math" w:hAnsi="Cambria Math" w:cs="Times New Roman"/>
                  <w:szCs w:val="24"/>
                  <w:lang w:val="en-GB"/>
                </w:rPr>
                <m:t>2</m:t>
              </m:r>
            </m:sup>
          </m:sSup>
          <m:r>
            <w:rPr>
              <w:rFonts w:ascii="Cambria Math" w:hAnsi="Cambria Math" w:cs="Times New Roman"/>
              <w:szCs w:val="24"/>
              <w:lang w:val="en-GB"/>
            </w:rPr>
            <m:t>=0.0028188</m:t>
          </m:r>
        </m:oMath>
      </m:oMathPara>
    </w:p>
    <w:p w14:paraId="0D2620F3" w14:textId="77777777" w:rsidR="0082278D" w:rsidRPr="00FB2B91" w:rsidRDefault="0082278D" w:rsidP="0082278D">
      <w:pPr>
        <w:autoSpaceDE w:val="0"/>
        <w:autoSpaceDN w:val="0"/>
        <w:adjustRightInd w:val="0"/>
        <w:ind w:left="360"/>
        <w:rPr>
          <w:rFonts w:eastAsiaTheme="minorEastAsia" w:cs="Times New Roman"/>
          <w:szCs w:val="24"/>
          <w:lang w:val="en-GB"/>
        </w:rPr>
      </w:pPr>
    </w:p>
    <w:p w14:paraId="0ACAC028" w14:textId="0C4FCE07" w:rsidR="0082278D" w:rsidRPr="007167BB" w:rsidRDefault="00DC4817" w:rsidP="0082278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rw2</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38,672,897</m:t>
              </m:r>
            </m:num>
            <m:den>
              <m:r>
                <w:rPr>
                  <w:rFonts w:ascii="Cambria Math" w:hAnsi="Cambria Math" w:cs="Times New Roman"/>
                  <w:szCs w:val="24"/>
                  <w:lang w:val="en-GB"/>
                </w:rPr>
                <m:t>97,769,587</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0.1294</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16,485,957</m:t>
              </m:r>
            </m:num>
            <m:den>
              <m:r>
                <w:rPr>
                  <w:rFonts w:ascii="Cambria Math" w:hAnsi="Cambria Math" w:cs="Times New Roman"/>
                  <w:szCs w:val="24"/>
                  <w:lang w:val="en-GB"/>
                </w:rPr>
                <m:t>97,769,587</m:t>
              </m:r>
            </m:den>
          </m:f>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0.0567</m:t>
              </m:r>
            </m:e>
            <m:sup>
              <m:r>
                <w:rPr>
                  <w:rFonts w:ascii="Cambria Math" w:hAnsi="Cambria Math" w:cs="Times New Roman"/>
                  <w:szCs w:val="24"/>
                  <w:lang w:val="en-GB"/>
                </w:rPr>
                <m:t>2</m:t>
              </m:r>
            </m:sup>
          </m:sSup>
          <m:r>
            <w:rPr>
              <w:rFonts w:ascii="Cambria Math" w:hAnsi="Cambria Math" w:cs="Times New Roman"/>
              <w:szCs w:val="24"/>
              <w:lang w:val="en-GB"/>
            </w:rPr>
            <m:t>=0.0071654</m:t>
          </m:r>
        </m:oMath>
      </m:oMathPara>
    </w:p>
    <w:p w14:paraId="1F3A62A6" w14:textId="77777777" w:rsidR="0082278D" w:rsidRPr="007167BB" w:rsidRDefault="0082278D" w:rsidP="0082278D">
      <w:pPr>
        <w:rPr>
          <w:rFonts w:eastAsiaTheme="minorEastAsia" w:cs="Times New Roman"/>
          <w:szCs w:val="24"/>
          <w:lang w:val="en-GB"/>
        </w:rPr>
      </w:pPr>
    </w:p>
    <w:p w14:paraId="1DE742EA" w14:textId="77777777" w:rsidR="0082278D" w:rsidRPr="00FB2B91" w:rsidRDefault="0082278D" w:rsidP="0082278D">
      <w:pPr>
        <w:rPr>
          <w:rFonts w:cs="Times New Roman"/>
          <w:szCs w:val="24"/>
          <w:lang w:val="en-GB"/>
        </w:rPr>
      </w:pPr>
    </w:p>
    <w:p w14:paraId="4BFEBEDC" w14:textId="6C9FA321" w:rsidR="0082278D" w:rsidRPr="00FB2B91" w:rsidRDefault="0082278D" w:rsidP="0082278D">
      <w:pPr>
        <w:rPr>
          <w:rFonts w:cs="Times New Roman"/>
          <w:szCs w:val="24"/>
          <w:lang w:val="en-GB"/>
        </w:rPr>
      </w:pPr>
      <w:r w:rsidRPr="00FB2B91">
        <w:rPr>
          <w:rFonts w:cs="Times New Roman"/>
          <w:szCs w:val="24"/>
          <w:lang w:val="en-GB"/>
        </w:rPr>
        <w:t>In the first semester, given the level of functioning of the management and control system, the AA considers adequate a confidence level of 90%. The global sample size for the whole year is:</w:t>
      </w:r>
    </w:p>
    <w:p w14:paraId="06ECCC13" w14:textId="77777777" w:rsidR="0082278D" w:rsidRPr="00FB2B91" w:rsidRDefault="0082278D" w:rsidP="0082278D">
      <w:pPr>
        <w:rPr>
          <w:rFonts w:cs="Times New Roman"/>
          <w:szCs w:val="24"/>
          <w:lang w:val="en-GB"/>
        </w:rPr>
      </w:pPr>
    </w:p>
    <w:p w14:paraId="455DB9B0" w14:textId="77777777" w:rsidR="0082278D" w:rsidRPr="00A33A9B" w:rsidRDefault="0082278D" w:rsidP="0082278D">
      <w:pPr>
        <w:rPr>
          <w:rFonts w:cs="Times New Roman"/>
          <w:szCs w:val="24"/>
          <w:lang w:val="en-GB"/>
        </w:rPr>
      </w:pPr>
    </w:p>
    <w:p w14:paraId="37A96509" w14:textId="77777777" w:rsidR="0082278D" w:rsidRPr="006B5572" w:rsidRDefault="0082278D" w:rsidP="0082278D">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7895EAC6" w14:textId="77777777" w:rsidR="0082278D" w:rsidRPr="007167BB" w:rsidRDefault="0082278D" w:rsidP="0082278D">
      <w:pPr>
        <w:rPr>
          <w:rFonts w:cs="Times New Roman"/>
          <w:szCs w:val="24"/>
          <w:lang w:val="en-GB"/>
        </w:rPr>
      </w:pPr>
    </w:p>
    <w:p w14:paraId="2A5CAC56" w14:textId="77777777" w:rsidR="0082278D" w:rsidRPr="00FB2B91" w:rsidRDefault="0082278D" w:rsidP="0082278D">
      <w:pPr>
        <w:rPr>
          <w:rFonts w:cs="Times New Roman"/>
          <w:szCs w:val="24"/>
          <w:lang w:val="en-GB"/>
        </w:rPr>
      </w:pPr>
    </w:p>
    <w:p w14:paraId="404C2334" w14:textId="434218DB" w:rsidR="0082278D" w:rsidRPr="007167BB" w:rsidRDefault="0082278D" w:rsidP="0082278D">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1.645×97,769,587×</m:t>
                      </m:r>
                      <m:rad>
                        <m:radPr>
                          <m:degHide m:val="1"/>
                          <m:ctrlPr>
                            <w:rPr>
                              <w:rFonts w:ascii="Cambria Math" w:hAnsi="Cambria Math" w:cs="Times New Roman"/>
                              <w:i/>
                              <w:szCs w:val="24"/>
                              <w:lang w:val="en-GB"/>
                            </w:rPr>
                          </m:ctrlPr>
                        </m:radPr>
                        <m:deg/>
                        <m:e>
                          <m:r>
                            <w:rPr>
                              <w:rFonts w:ascii="Cambria Math" w:hAnsi="Cambria Math" w:cs="Times New Roman"/>
                              <w:szCs w:val="24"/>
                              <w:lang w:val="en-GB"/>
                            </w:rPr>
                            <m:t>0.009984</m:t>
                          </m:r>
                        </m:e>
                      </m:rad>
                    </m:num>
                    <m:den>
                      <m:r>
                        <m:rPr>
                          <m:sty m:val="p"/>
                        </m:rPr>
                        <w:rPr>
                          <w:rFonts w:ascii="Cambria Math" w:eastAsia="Times New Roman" w:hAnsi="Cambria Math" w:cs="Times New Roman"/>
                          <w:color w:val="000000"/>
                          <w:szCs w:val="24"/>
                          <w:lang w:val="en-US" w:eastAsia="pt-PT"/>
                        </w:rPr>
                        <m:t>1,955,392</m:t>
                      </m:r>
                      <m:r>
                        <w:rPr>
                          <w:rFonts w:ascii="Cambria Math" w:hAnsi="Cambria Math" w:cs="Times New Roman"/>
                          <w:szCs w:val="24"/>
                          <w:lang w:val="en-GB"/>
                        </w:rPr>
                        <m:t>-391,078</m:t>
                      </m:r>
                    </m:den>
                  </m:f>
                </m:e>
              </m:d>
            </m:e>
            <m:sup>
              <m:r>
                <w:rPr>
                  <w:rFonts w:ascii="Cambria Math" w:hAnsi="Cambria Math" w:cs="Times New Roman"/>
                  <w:szCs w:val="24"/>
                  <w:lang w:val="en-GB"/>
                </w:rPr>
                <m:t>2</m:t>
              </m:r>
            </m:sup>
          </m:sSup>
          <m:r>
            <w:rPr>
              <w:rFonts w:ascii="Cambria Math" w:hAnsi="Cambria Math" w:cs="Times New Roman"/>
              <w:szCs w:val="24"/>
              <w:lang w:val="en-GB"/>
            </w:rPr>
            <m:t>≈106</m:t>
          </m:r>
        </m:oMath>
      </m:oMathPara>
    </w:p>
    <w:p w14:paraId="43EF5210" w14:textId="77777777" w:rsidR="0082278D" w:rsidRPr="00FB2B91" w:rsidRDefault="0082278D" w:rsidP="0082278D">
      <w:pPr>
        <w:rPr>
          <w:rFonts w:eastAsiaTheme="minorEastAsia" w:cs="Times New Roman"/>
          <w:szCs w:val="24"/>
          <w:lang w:val="en-GB"/>
        </w:rPr>
      </w:pPr>
    </w:p>
    <w:p w14:paraId="4F2C174A" w14:textId="77777777" w:rsidR="0082278D" w:rsidRPr="006B5572" w:rsidRDefault="0082278D" w:rsidP="0082278D">
      <w:pPr>
        <w:rPr>
          <w:rFonts w:cs="Times New Roman"/>
          <w:szCs w:val="24"/>
          <w:lang w:val="en-US"/>
        </w:rPr>
      </w:pPr>
      <w:r w:rsidRPr="00FB2B91">
        <w:rPr>
          <w:rFonts w:eastAsiaTheme="minorEastAsia"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1.645 (coefficient corresp</w:t>
      </w:r>
      <w:r w:rsidRPr="00A33A9B">
        <w:rPr>
          <w:rFonts w:cs="Times New Roman"/>
          <w:szCs w:val="24"/>
          <w:lang w:val="en-GB"/>
        </w:rPr>
        <w:t xml:space="preserve">onding to a 90% confidence level), </w:t>
      </w:r>
      <m:oMath>
        <m:r>
          <w:rPr>
            <w:rFonts w:ascii="Cambria Math" w:hAnsi="Cambria Math" w:cs="Times New Roman"/>
            <w:szCs w:val="24"/>
            <w:lang w:val="en-GB"/>
          </w:rPr>
          <m:t>TE</m:t>
        </m:r>
      </m:oMath>
      <w:r w:rsidRPr="006B5572">
        <w:rPr>
          <w:rFonts w:cs="Times New Roman"/>
          <w:szCs w:val="24"/>
          <w:lang w:val="en-GB"/>
        </w:rPr>
        <w:t>, the tolerable error, is 2% (maximum materiality level set by the Regulation) of the book value. The total book value comprises the true book value at the end of the first semester plus the predicted book value for the second semester, which means that tolerable error is 2% x 97,769,587 € = 1,955,392</w:t>
      </w:r>
      <w:r w:rsidRPr="006B5572">
        <w:rPr>
          <w:rFonts w:eastAsia="Times New Roman" w:cs="Times New Roman"/>
          <w:color w:val="000000"/>
          <w:szCs w:val="24"/>
          <w:lang w:val="en-US" w:eastAsia="pt-PT"/>
        </w:rPr>
        <w:t xml:space="preserve"> €. The last year’s audit projected an error rate of 0.4%. Thus</w:t>
      </w:r>
      <m:oMath>
        <m:r>
          <w:rPr>
            <w:rFonts w:ascii="Cambria Math" w:eastAsia="Times New Roman" w:hAnsi="Cambria Math" w:cs="Times New Roman"/>
            <w:color w:val="000000"/>
            <w:szCs w:val="24"/>
            <w:lang w:val="en-US" w:eastAsia="pt-PT"/>
          </w:rPr>
          <m:t xml:space="preserve"> </m:t>
        </m:r>
        <m:r>
          <w:rPr>
            <w:rFonts w:ascii="Cambria Math" w:hAnsi="Cambria Math" w:cs="Times New Roman"/>
            <w:szCs w:val="24"/>
            <w:lang w:val="en-GB"/>
          </w:rPr>
          <m:t>AE</m:t>
        </m:r>
      </m:oMath>
      <w:r w:rsidRPr="006B5572">
        <w:rPr>
          <w:rFonts w:cs="Times New Roman"/>
          <w:szCs w:val="24"/>
          <w:lang w:val="en-GB"/>
        </w:rPr>
        <w:t xml:space="preserve">, the anticipated error, is 0.4% x 97,769,587 € = </w:t>
      </w:r>
      <w:r w:rsidRPr="006B5572">
        <w:rPr>
          <w:rFonts w:eastAsia="Times New Roman" w:cs="Times New Roman"/>
          <w:color w:val="000000"/>
          <w:szCs w:val="24"/>
          <w:lang w:val="en-US" w:eastAsia="pt-PT"/>
        </w:rPr>
        <w:t>391,078 €</w:t>
      </w:r>
      <w:r w:rsidRPr="006B5572">
        <w:rPr>
          <w:rFonts w:cs="Times New Roman"/>
          <w:szCs w:val="24"/>
          <w:lang w:val="en-US"/>
        </w:rPr>
        <w:t>.</w:t>
      </w:r>
    </w:p>
    <w:p w14:paraId="698645CD" w14:textId="77777777" w:rsidR="0082278D" w:rsidRPr="006B5572" w:rsidRDefault="0082278D" w:rsidP="0082278D">
      <w:pPr>
        <w:rPr>
          <w:rFonts w:cs="Times New Roman"/>
          <w:szCs w:val="24"/>
          <w:lang w:val="en-US"/>
        </w:rPr>
      </w:pPr>
    </w:p>
    <w:p w14:paraId="5F30B418" w14:textId="77777777" w:rsidR="0082278D" w:rsidRPr="006B5572" w:rsidRDefault="0082278D" w:rsidP="0082278D">
      <w:pPr>
        <w:spacing w:after="200"/>
        <w:jc w:val="left"/>
        <w:rPr>
          <w:rFonts w:eastAsiaTheme="minorEastAsia" w:cs="Times New Roman"/>
          <w:szCs w:val="24"/>
          <w:lang w:val="en-GB"/>
        </w:rPr>
      </w:pPr>
      <w:r w:rsidRPr="006B5572">
        <w:rPr>
          <w:rFonts w:eastAsiaTheme="minorEastAsia" w:cs="Times New Roman"/>
          <w:szCs w:val="24"/>
          <w:lang w:val="en-GB"/>
        </w:rPr>
        <w:t>The allocation of the sample by semester and stratum is as follows:</w:t>
      </w:r>
    </w:p>
    <w:p w14:paraId="6A79E8C3" w14:textId="77777777"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h1</m:t>
                  </m:r>
                </m:sub>
              </m:sSub>
            </m:num>
            <m:den>
              <m:r>
                <w:rPr>
                  <w:rFonts w:ascii="Cambria Math" w:hAnsi="Cambria Math" w:cs="Times New Roman"/>
                  <w:szCs w:val="24"/>
                  <w:lang w:val="en-GB"/>
                </w:rPr>
                <m:t>BV</m:t>
              </m:r>
            </m:den>
          </m:f>
          <m:r>
            <w:rPr>
              <w:rFonts w:ascii="Cambria Math" w:hAnsi="Cambria Math" w:cs="Times New Roman"/>
              <w:szCs w:val="24"/>
              <w:lang w:val="en-GB"/>
            </w:rPr>
            <m:t>n, h=</m:t>
          </m:r>
          <m:r>
            <w:rPr>
              <w:rFonts w:ascii="Cambria Math" w:hAnsi="Cambria Math" w:cs="Times New Roman"/>
              <w:szCs w:val="24"/>
              <w:lang w:val="en-GB"/>
            </w:rPr>
            <m:t xml:space="preserve">1,2; </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11</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27,623,498</m:t>
              </m:r>
            </m:num>
            <m:den>
              <m:r>
                <w:rPr>
                  <w:rFonts w:ascii="Cambria Math" w:hAnsi="Cambria Math" w:cs="Times New Roman"/>
                  <w:szCs w:val="24"/>
                  <w:lang w:val="en-GB"/>
                </w:rPr>
                <m:t>97,769,587</m:t>
              </m:r>
            </m:den>
          </m:f>
          <m:r>
            <w:rPr>
              <w:rFonts w:ascii="Cambria Math" w:hAnsi="Cambria Math" w:cs="Times New Roman"/>
              <w:szCs w:val="24"/>
              <w:lang w:val="en-GB"/>
            </w:rPr>
            <m:t>×106≅30;</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21</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14,987,234</m:t>
              </m:r>
            </m:num>
            <m:den>
              <m:r>
                <w:rPr>
                  <w:rFonts w:ascii="Cambria Math" w:hAnsi="Cambria Math" w:cs="Times New Roman"/>
                  <w:szCs w:val="24"/>
                  <w:lang w:val="en-GB"/>
                </w:rPr>
                <m:t>97,769,587</m:t>
              </m:r>
            </m:den>
          </m:f>
          <m:r>
            <w:rPr>
              <w:rFonts w:ascii="Cambria Math" w:hAnsi="Cambria Math" w:cs="Times New Roman"/>
              <w:szCs w:val="24"/>
              <w:lang w:val="en-GB"/>
            </w:rPr>
            <m:t xml:space="preserve">×106≅17 </m:t>
          </m:r>
        </m:oMath>
      </m:oMathPara>
    </w:p>
    <w:p w14:paraId="61E37E31"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6F6D1994" w14:textId="77777777" w:rsidR="0082278D" w:rsidRPr="00FB2B91" w:rsidRDefault="0082278D" w:rsidP="0082278D">
      <w:pPr>
        <w:autoSpaceDE w:val="0"/>
        <w:autoSpaceDN w:val="0"/>
        <w:adjustRightInd w:val="0"/>
        <w:rPr>
          <w:rFonts w:eastAsiaTheme="minorEastAsia" w:cs="Times New Roman"/>
          <w:szCs w:val="24"/>
          <w:lang w:val="en-GB"/>
        </w:rPr>
      </w:pPr>
    </w:p>
    <w:p w14:paraId="477B45AA" w14:textId="77777777" w:rsidR="0082278D" w:rsidRPr="00FB2B91" w:rsidRDefault="00DC4817" w:rsidP="0082278D">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h2</m:t>
                  </m:r>
                </m:sub>
              </m:sSub>
            </m:num>
            <m:den>
              <m:r>
                <w:rPr>
                  <w:rFonts w:ascii="Cambria Math" w:hAnsi="Cambria Math" w:cs="Times New Roman"/>
                  <w:szCs w:val="24"/>
                  <w:lang w:val="en-GB"/>
                </w:rPr>
                <m:t>BV</m:t>
              </m:r>
            </m:den>
          </m:f>
          <m:r>
            <w:rPr>
              <w:rFonts w:ascii="Cambria Math" w:hAnsi="Cambria Math" w:cs="Times New Roman"/>
              <w:szCs w:val="24"/>
              <w:lang w:val="en-GB"/>
            </w:rPr>
            <m:t>n, h=</m:t>
          </m:r>
          <m:r>
            <w:rPr>
              <w:rFonts w:ascii="Cambria Math" w:hAnsi="Cambria Math" w:cs="Times New Roman"/>
              <w:szCs w:val="24"/>
              <w:lang w:val="en-GB"/>
            </w:rPr>
            <m:t xml:space="preserve">1,2; </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12</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38,672,897</m:t>
              </m:r>
            </m:num>
            <m:den>
              <m:r>
                <w:rPr>
                  <w:rFonts w:ascii="Cambria Math" w:hAnsi="Cambria Math" w:cs="Times New Roman"/>
                  <w:szCs w:val="24"/>
                  <w:lang w:val="en-GB"/>
                </w:rPr>
                <m:t>97,769,587</m:t>
              </m:r>
            </m:den>
          </m:f>
          <m:r>
            <w:rPr>
              <w:rFonts w:ascii="Cambria Math" w:hAnsi="Cambria Math" w:cs="Times New Roman"/>
              <w:szCs w:val="24"/>
              <w:lang w:val="en-GB"/>
            </w:rPr>
            <m:t>×106≅42;</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22</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16,485,957</m:t>
              </m:r>
            </m:num>
            <m:den>
              <m:r>
                <w:rPr>
                  <w:rFonts w:ascii="Cambria Math" w:hAnsi="Cambria Math" w:cs="Times New Roman"/>
                  <w:szCs w:val="24"/>
                  <w:lang w:val="en-GB"/>
                </w:rPr>
                <m:t>97,769,587</m:t>
              </m:r>
            </m:den>
          </m:f>
          <m:r>
            <w:rPr>
              <w:rFonts w:ascii="Cambria Math" w:hAnsi="Cambria Math" w:cs="Times New Roman"/>
              <w:szCs w:val="24"/>
              <w:lang w:val="en-GB"/>
            </w:rPr>
            <m:t>×106≅18</m:t>
          </m:r>
        </m:oMath>
      </m:oMathPara>
    </w:p>
    <w:p w14:paraId="5F2C712F" w14:textId="77777777" w:rsidR="0082278D" w:rsidRPr="00FB2B91" w:rsidRDefault="0082278D" w:rsidP="0082278D">
      <w:pPr>
        <w:autoSpaceDE w:val="0"/>
        <w:autoSpaceDN w:val="0"/>
        <w:adjustRightInd w:val="0"/>
        <w:spacing w:line="240" w:lineRule="auto"/>
        <w:rPr>
          <w:rFonts w:eastAsiaTheme="minorEastAsia" w:cs="Times New Roman"/>
          <w:szCs w:val="24"/>
          <w:lang w:val="en-GB"/>
        </w:rPr>
      </w:pPr>
    </w:p>
    <w:p w14:paraId="46FEFD87" w14:textId="77777777"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For the first semester</w:t>
      </w:r>
      <w:r w:rsidRPr="00FB2B91">
        <w:rPr>
          <w:rFonts w:cs="Times New Roman"/>
          <w:szCs w:val="24"/>
          <w:lang w:val="en-GB"/>
        </w:rPr>
        <w:t>, it is</w:t>
      </w:r>
      <w:r w:rsidRPr="00A33A9B">
        <w:rPr>
          <w:rFonts w:eastAsiaTheme="minorEastAsia" w:cs="Times New Roman"/>
          <w:szCs w:val="24"/>
          <w:lang w:val="en-GB"/>
        </w:rPr>
        <w:t xml:space="preserve"> necessary to identify the high value population units of both programmes (if any) that will belong to a high-value stratum to be submitted at a 100% audit work. The cut-off value for determining this top stratum is equal t</w:t>
      </w:r>
      <w:r w:rsidRPr="006B5572">
        <w:rPr>
          <w:rFonts w:eastAsiaTheme="minorEastAsia" w:cs="Times New Roman"/>
          <w:szCs w:val="24"/>
          <w:lang w:val="en-GB"/>
        </w:rPr>
        <w: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m:t>
            </m:r>
          </m:sub>
        </m:sSub>
      </m:oMath>
      <w:r w:rsidRPr="006B5572">
        <w:rPr>
          <w:rFonts w:eastAsiaTheme="minorEastAsia" w:cs="Times New Roman"/>
          <w:szCs w:val="24"/>
          <w:lang w:val="en-GB"/>
        </w:rPr>
        <w:t>) and the planned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m:t>
            </m:r>
          </m:sub>
        </m:sSub>
      </m:oMath>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ih1</m:t>
            </m:r>
          </m:sub>
        </m:sSub>
        <m:r>
          <w:rPr>
            <w:rFonts w:asci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m:t>
                </m:r>
              </m:sub>
            </m:sSub>
          </m:den>
        </m:f>
      </m:oMath>
      <w:r w:rsidRPr="006B5572">
        <w:rPr>
          <w:rFonts w:eastAsiaTheme="minorEastAsia" w:cs="Times New Roman"/>
          <w:szCs w:val="24"/>
          <w:lang w:val="en-GB"/>
        </w:rPr>
        <w:t>) will be placed in the 100% audit stratum.</w:t>
      </w:r>
    </w:p>
    <w:p w14:paraId="3F50FBA2" w14:textId="77777777" w:rsidR="0082278D" w:rsidRPr="003A60D3" w:rsidRDefault="0082278D" w:rsidP="0082278D">
      <w:pPr>
        <w:autoSpaceDE w:val="0"/>
        <w:autoSpaceDN w:val="0"/>
        <w:adjustRightInd w:val="0"/>
        <w:rPr>
          <w:lang w:val="en-GB"/>
        </w:rPr>
      </w:pPr>
    </w:p>
    <w:p w14:paraId="20D25CA8" w14:textId="2A9F7B04" w:rsidR="0082278D" w:rsidRPr="00FB2B91" w:rsidRDefault="009A44C9" w:rsidP="0082278D">
      <w:pPr>
        <w:autoSpaceDE w:val="0"/>
        <w:autoSpaceDN w:val="0"/>
        <w:adjustRightInd w:val="0"/>
        <w:rPr>
          <w:rFonts w:cs="Times New Roman"/>
          <w:szCs w:val="24"/>
          <w:lang w:val="en-GB"/>
        </w:rPr>
      </w:pPr>
      <w:r>
        <w:rPr>
          <w:lang w:val="en-GB"/>
        </w:rPr>
        <w:t xml:space="preserve">These </w:t>
      </w:r>
      <w:r w:rsidR="0082278D" w:rsidRPr="00FB2B91">
        <w:rPr>
          <w:rFonts w:cs="Times New Roman"/>
          <w:szCs w:val="24"/>
          <w:lang w:val="en-GB"/>
        </w:rPr>
        <w:t>two samples sizes of first semester (30 and 17) lead to the following values of cut-off for high-value strata, for both programmes:</w:t>
      </w:r>
    </w:p>
    <w:p w14:paraId="41395499" w14:textId="77777777" w:rsidR="0082278D" w:rsidRPr="00FB2B91" w:rsidRDefault="0082278D" w:rsidP="0082278D">
      <w:pPr>
        <w:autoSpaceDE w:val="0"/>
        <w:autoSpaceDN w:val="0"/>
        <w:adjustRightInd w:val="0"/>
        <w:spacing w:line="240" w:lineRule="auto"/>
        <w:rPr>
          <w:rFonts w:cs="Times New Roman"/>
          <w:szCs w:val="24"/>
          <w:lang w:val="en-GB"/>
        </w:rPr>
      </w:pPr>
    </w:p>
    <w:p w14:paraId="4F6F5AEE" w14:textId="45CBC50D" w:rsidR="0082278D" w:rsidRPr="007167BB" w:rsidRDefault="00DC4817" w:rsidP="0082278D">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11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11</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11</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27,623,498</m:t>
              </m:r>
            </m:num>
            <m:den>
              <m:r>
                <w:rPr>
                  <w:rFonts w:ascii="Cambria Math" w:eastAsiaTheme="minorEastAsia" w:cs="Times New Roman"/>
                  <w:szCs w:val="24"/>
                  <w:lang w:val="en-GB"/>
                </w:rPr>
                <m:t>30</m:t>
              </m:r>
            </m:den>
          </m:f>
          <m:r>
            <w:rPr>
              <w:rFonts w:ascii="Cambria Math" w:eastAsiaTheme="minorEastAsia" w:cs="Times New Roman"/>
              <w:szCs w:val="24"/>
              <w:lang w:val="en-GB"/>
            </w:rPr>
            <m:t>=920,783</m:t>
          </m:r>
        </m:oMath>
      </m:oMathPara>
    </w:p>
    <w:p w14:paraId="7E004522" w14:textId="77777777" w:rsidR="0082278D" w:rsidRPr="007167BB" w:rsidRDefault="0082278D" w:rsidP="0082278D">
      <w:pPr>
        <w:autoSpaceDE w:val="0"/>
        <w:autoSpaceDN w:val="0"/>
        <w:adjustRightInd w:val="0"/>
        <w:spacing w:line="240" w:lineRule="auto"/>
        <w:rPr>
          <w:rFonts w:cs="Times New Roman"/>
          <w:szCs w:val="24"/>
          <w:lang w:val="en-GB"/>
        </w:rPr>
      </w:pPr>
      <w:r w:rsidRPr="007167BB">
        <w:rPr>
          <w:rFonts w:cs="Times New Roman"/>
          <w:szCs w:val="24"/>
          <w:lang w:val="en-GB"/>
        </w:rPr>
        <w:t>and</w:t>
      </w:r>
    </w:p>
    <w:p w14:paraId="6B692009" w14:textId="77777777" w:rsidR="0082278D" w:rsidRPr="00FB2B91" w:rsidRDefault="0082278D" w:rsidP="0082278D">
      <w:pPr>
        <w:autoSpaceDE w:val="0"/>
        <w:autoSpaceDN w:val="0"/>
        <w:adjustRightInd w:val="0"/>
        <w:spacing w:line="240" w:lineRule="auto"/>
        <w:rPr>
          <w:rFonts w:cs="Times New Roman"/>
          <w:szCs w:val="24"/>
          <w:lang w:val="en-GB"/>
        </w:rPr>
      </w:pPr>
    </w:p>
    <w:p w14:paraId="3AFEEEAF" w14:textId="77777777" w:rsidR="0082278D" w:rsidRPr="007167BB" w:rsidRDefault="00DC4817" w:rsidP="0082278D">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21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21</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21</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14,987,234</m:t>
              </m:r>
            </m:num>
            <m:den>
              <m:r>
                <w:rPr>
                  <w:rFonts w:ascii="Cambria Math" w:eastAsiaTheme="minorEastAsia" w:cs="Times New Roman"/>
                  <w:szCs w:val="24"/>
                  <w:lang w:val="en-GB"/>
                </w:rPr>
                <m:t>17</m:t>
              </m:r>
            </m:den>
          </m:f>
          <m:r>
            <w:rPr>
              <w:rFonts w:ascii="Cambria Math" w:eastAsiaTheme="minorEastAsia" w:cs="Times New Roman"/>
              <w:szCs w:val="24"/>
              <w:lang w:val="en-GB"/>
            </w:rPr>
            <m:t>=881,602</m:t>
          </m:r>
        </m:oMath>
      </m:oMathPara>
    </w:p>
    <w:p w14:paraId="61177B53" w14:textId="77777777" w:rsidR="0082278D" w:rsidRPr="00FB2B91" w:rsidRDefault="0082278D" w:rsidP="0082278D">
      <w:pPr>
        <w:autoSpaceDE w:val="0"/>
        <w:autoSpaceDN w:val="0"/>
        <w:adjustRightInd w:val="0"/>
        <w:spacing w:line="240" w:lineRule="auto"/>
        <w:rPr>
          <w:rFonts w:cs="Times New Roman"/>
          <w:szCs w:val="24"/>
          <w:lang w:val="en-GB"/>
        </w:rPr>
      </w:pPr>
    </w:p>
    <w:p w14:paraId="5CE3117E" w14:textId="77777777" w:rsidR="0082278D" w:rsidRPr="00FB2B91" w:rsidRDefault="0082278D" w:rsidP="0082278D">
      <w:pPr>
        <w:autoSpaceDE w:val="0"/>
        <w:autoSpaceDN w:val="0"/>
        <w:adjustRightInd w:val="0"/>
        <w:rPr>
          <w:rFonts w:cs="Times New Roman"/>
          <w:szCs w:val="24"/>
          <w:lang w:val="en-GB"/>
        </w:rPr>
      </w:pPr>
      <w:r w:rsidRPr="00FB2B91">
        <w:rPr>
          <w:rFonts w:cs="Times New Roman"/>
          <w:szCs w:val="24"/>
          <w:lang w:val="en-GB"/>
        </w:rPr>
        <w:t>Using these two cut-off values, 3 and 4 high value operations are found in programme 1 and 2, totalling a book value of 3,475,552 € and 4,289,673 €, respectively.</w:t>
      </w:r>
    </w:p>
    <w:p w14:paraId="0E22EFA9" w14:textId="77777777" w:rsidR="0082278D" w:rsidRPr="00FB2B91" w:rsidRDefault="0082278D" w:rsidP="0082278D">
      <w:pPr>
        <w:autoSpaceDE w:val="0"/>
        <w:autoSpaceDN w:val="0"/>
        <w:adjustRightInd w:val="0"/>
        <w:spacing w:line="240" w:lineRule="auto"/>
        <w:rPr>
          <w:rFonts w:cs="Times New Roman"/>
          <w:szCs w:val="24"/>
          <w:lang w:val="en-GB"/>
        </w:rPr>
      </w:pPr>
    </w:p>
    <w:p w14:paraId="6D50D48C" w14:textId="35536F3F" w:rsidR="0082278D" w:rsidRPr="00FB2B91" w:rsidRDefault="0082278D" w:rsidP="0082278D">
      <w:pPr>
        <w:autoSpaceDE w:val="0"/>
        <w:autoSpaceDN w:val="0"/>
        <w:adjustRightInd w:val="0"/>
        <w:rPr>
          <w:rFonts w:cs="Times New Roman"/>
          <w:szCs w:val="24"/>
          <w:lang w:val="en-GB"/>
        </w:rPr>
      </w:pPr>
      <w:r w:rsidRPr="00A33A9B">
        <w:rPr>
          <w:rFonts w:eastAsiaTheme="minorEastAsia" w:cs="Times New Roman"/>
          <w:szCs w:val="24"/>
          <w:lang w:val="en-GB"/>
        </w:rPr>
        <w:t>The sampling size to be allocated to the non-exhaustive stratum (</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r>
          <w:rPr>
            <w:rFonts w:ascii="Cambria Math" w:eastAsiaTheme="minorEastAsia" w:cs="Times New Roman"/>
            <w:szCs w:val="24"/>
            <w:lang w:val="en-GB"/>
          </w:rPr>
          <m:t>)</m:t>
        </m:r>
      </m:oMath>
      <w:r w:rsidRPr="007167BB">
        <w:rPr>
          <w:rFonts w:eastAsiaTheme="minorEastAsia" w:cs="Times New Roman"/>
          <w:szCs w:val="24"/>
          <w:lang w:val="en-GB"/>
        </w:rPr>
        <w:t xml:space="preserve"> is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m:t>
            </m:r>
          </m:sub>
        </m:sSub>
      </m:oMath>
      <w:r w:rsidRPr="006B5572">
        <w:rPr>
          <w:rFonts w:eastAsiaTheme="minorEastAsia" w:cs="Times New Roman"/>
          <w:szCs w:val="24"/>
          <w:lang w:val="en-GB"/>
        </w:rPr>
        <w:t xml:space="preserve"> and the number of sampling units in the exhaustive stratum. </w:t>
      </w:r>
      <w:r w:rsidRPr="007167BB">
        <w:rPr>
          <w:rFonts w:cs="Times New Roman"/>
          <w:szCs w:val="24"/>
          <w:lang w:val="en-GB"/>
        </w:rPr>
        <w:t>The sample size for the sampling part of programme 1 will be given by total sample size (30), from which the 3 high-value operations are deducted, i.e., 27 operations. Applying the same reasoning for programme 2, the samp</w:t>
      </w:r>
      <w:r w:rsidRPr="00FB2B91">
        <w:rPr>
          <w:rFonts w:cs="Times New Roman"/>
          <w:szCs w:val="24"/>
          <w:lang w:val="en-GB"/>
        </w:rPr>
        <w:t>le size for the sampling part of is 17-4=13 operations.</w:t>
      </w:r>
    </w:p>
    <w:p w14:paraId="50F6FADD" w14:textId="77777777" w:rsidR="0082278D" w:rsidRPr="00FB2B91" w:rsidRDefault="0082278D" w:rsidP="0082278D">
      <w:pPr>
        <w:rPr>
          <w:rFonts w:cs="Times New Roman"/>
          <w:szCs w:val="24"/>
          <w:lang w:val="en-GB"/>
        </w:rPr>
      </w:pPr>
    </w:p>
    <w:p w14:paraId="2E02E1CE" w14:textId="77777777" w:rsidR="0082278D" w:rsidRPr="00FB2B91" w:rsidRDefault="0082278D" w:rsidP="0082278D">
      <w:pPr>
        <w:rPr>
          <w:rFonts w:cs="Times New Roman"/>
          <w:szCs w:val="24"/>
          <w:lang w:val="en-GB"/>
        </w:rPr>
      </w:pPr>
      <w:r w:rsidRPr="00FB2B91">
        <w:rPr>
          <w:rFonts w:cs="Times New Roman"/>
          <w:szCs w:val="24"/>
          <w:lang w:val="en-GB"/>
        </w:rPr>
        <w:t>The next step will be the calculation of sampling interval for the sampling strata. The sampling intervals are, respectively, given by:</w:t>
      </w:r>
    </w:p>
    <w:p w14:paraId="3F9D566E" w14:textId="77777777" w:rsidR="0082278D" w:rsidRPr="00FB2B91" w:rsidRDefault="0082278D" w:rsidP="0082278D">
      <w:pPr>
        <w:rPr>
          <w:rFonts w:cs="Times New Roman"/>
          <w:szCs w:val="24"/>
          <w:lang w:val="en-GB"/>
        </w:rPr>
      </w:pPr>
    </w:p>
    <w:p w14:paraId="12099574" w14:textId="07B5F123" w:rsidR="0082278D" w:rsidRPr="007167BB" w:rsidRDefault="00DC4817" w:rsidP="0082278D">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11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11s</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11s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27,623,498-3,475,552</m:t>
              </m:r>
            </m:num>
            <m:den>
              <m:r>
                <w:rPr>
                  <w:rFonts w:ascii="Cambria Math" w:eastAsiaTheme="minorEastAsia" w:cs="Times New Roman"/>
                  <w:szCs w:val="24"/>
                  <w:lang w:val="en-GB"/>
                </w:rPr>
                <m:t>27</m:t>
              </m:r>
            </m:den>
          </m:f>
          <m:r>
            <w:rPr>
              <w:rFonts w:ascii="Cambria Math" w:eastAsiaTheme="minorEastAsia" w:cs="Times New Roman"/>
              <w:szCs w:val="24"/>
              <w:lang w:val="en-GB"/>
            </w:rPr>
            <m:t>=894,368</m:t>
          </m:r>
        </m:oMath>
      </m:oMathPara>
    </w:p>
    <w:p w14:paraId="14B72E4D" w14:textId="77777777" w:rsidR="0082278D" w:rsidRPr="00FB2B91" w:rsidRDefault="0082278D" w:rsidP="0082278D">
      <w:pPr>
        <w:autoSpaceDE w:val="0"/>
        <w:autoSpaceDN w:val="0"/>
        <w:adjustRightInd w:val="0"/>
        <w:spacing w:line="240" w:lineRule="auto"/>
        <w:rPr>
          <w:rFonts w:cs="Times New Roman"/>
          <w:szCs w:val="24"/>
          <w:lang w:val="en-GB"/>
        </w:rPr>
      </w:pPr>
      <w:r w:rsidRPr="00FB2B91">
        <w:rPr>
          <w:rFonts w:cs="Times New Roman"/>
          <w:szCs w:val="24"/>
          <w:lang w:val="en-GB"/>
        </w:rPr>
        <w:t>and</w:t>
      </w:r>
    </w:p>
    <w:p w14:paraId="52780B6D" w14:textId="77777777" w:rsidR="0082278D" w:rsidRPr="00FB2B91" w:rsidRDefault="0082278D" w:rsidP="0082278D">
      <w:pPr>
        <w:autoSpaceDE w:val="0"/>
        <w:autoSpaceDN w:val="0"/>
        <w:adjustRightInd w:val="0"/>
        <w:spacing w:line="240" w:lineRule="auto"/>
        <w:rPr>
          <w:rFonts w:cs="Times New Roman"/>
          <w:szCs w:val="24"/>
          <w:lang w:val="en-GB"/>
        </w:rPr>
      </w:pPr>
    </w:p>
    <w:p w14:paraId="625B2B10" w14:textId="4A4F2C58" w:rsidR="0082278D" w:rsidRPr="007167BB" w:rsidRDefault="00DC4817" w:rsidP="0082278D">
      <w:pPr>
        <w:rPr>
          <w:rFonts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21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21s</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21s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14,987,234-4,289,673</m:t>
              </m:r>
            </m:num>
            <m:den>
              <m:r>
                <w:rPr>
                  <w:rFonts w:ascii="Cambria Math" w:eastAsiaTheme="minorEastAsia" w:cs="Times New Roman"/>
                  <w:szCs w:val="24"/>
                  <w:lang w:val="en-GB"/>
                </w:rPr>
                <m:t>13</m:t>
              </m:r>
            </m:den>
          </m:f>
          <m:r>
            <w:rPr>
              <w:rFonts w:ascii="Cambria Math" w:eastAsiaTheme="minorEastAsia" w:cs="Times New Roman"/>
              <w:szCs w:val="24"/>
              <w:lang w:val="en-GB"/>
            </w:rPr>
            <m:t>=822,889</m:t>
          </m:r>
        </m:oMath>
      </m:oMathPara>
    </w:p>
    <w:p w14:paraId="5E8FF62D" w14:textId="77777777" w:rsidR="0082278D" w:rsidRPr="00FB2B91" w:rsidRDefault="0082278D" w:rsidP="0082278D">
      <w:pPr>
        <w:autoSpaceDE w:val="0"/>
        <w:autoSpaceDN w:val="0"/>
        <w:adjustRightInd w:val="0"/>
        <w:rPr>
          <w:rFonts w:eastAsiaTheme="minorEastAsia" w:cs="Times New Roman"/>
          <w:szCs w:val="24"/>
          <w:lang w:val="en-GB"/>
        </w:rPr>
      </w:pPr>
    </w:p>
    <w:p w14:paraId="53E415BB" w14:textId="77777777" w:rsidR="0082278D" w:rsidRPr="00FB2B91" w:rsidRDefault="0082278D" w:rsidP="0082278D">
      <w:pPr>
        <w:autoSpaceDE w:val="0"/>
        <w:autoSpaceDN w:val="0"/>
        <w:adjustRightInd w:val="0"/>
        <w:rPr>
          <w:rFonts w:eastAsiaTheme="minorEastAsia" w:cs="Times New Roman"/>
          <w:szCs w:val="24"/>
          <w:lang w:val="en-GB"/>
        </w:rPr>
      </w:pPr>
    </w:p>
    <w:p w14:paraId="70228AA9" w14:textId="77777777" w:rsidR="0082278D" w:rsidRPr="00FB2B91" w:rsidRDefault="0082278D" w:rsidP="0082278D">
      <w:pPr>
        <w:rPr>
          <w:rFonts w:cs="Times New Roman"/>
          <w:szCs w:val="24"/>
          <w:lang w:val="en-GB"/>
        </w:rPr>
      </w:pPr>
      <w:r w:rsidRPr="00FB2B91">
        <w:rPr>
          <w:rFonts w:cs="Times New Roman"/>
          <w:szCs w:val="24"/>
          <w:lang w:val="en-GB"/>
        </w:rPr>
        <w:t>The following table summarises these results:</w:t>
      </w:r>
    </w:p>
    <w:p w14:paraId="782E6C87" w14:textId="77777777" w:rsidR="0082278D" w:rsidRPr="00FB2B91" w:rsidRDefault="0082278D" w:rsidP="0082278D">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969"/>
      </w:tblGrid>
      <w:tr w:rsidR="0082278D" w:rsidRPr="006B5572" w14:paraId="618DDAB4"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2806700E" w14:textId="77777777" w:rsidR="0082278D" w:rsidRPr="00A33A9B" w:rsidRDefault="0082278D" w:rsidP="009A04A9">
            <w:pPr>
              <w:autoSpaceDE w:val="0"/>
              <w:autoSpaceDN w:val="0"/>
              <w:adjustRightInd w:val="0"/>
              <w:jc w:val="left"/>
              <w:rPr>
                <w:rFonts w:cs="Times New Roman"/>
                <w:szCs w:val="24"/>
                <w:lang w:val="en-GB"/>
              </w:rPr>
            </w:pPr>
            <w:r w:rsidRPr="00A33A9B">
              <w:rPr>
                <w:rFonts w:cs="Times New Roman"/>
                <w:szCs w:val="24"/>
                <w:lang w:val="en-GB"/>
              </w:rPr>
              <w:t>Book value (sum of the expenditure at the end of first semester)</w:t>
            </w:r>
          </w:p>
        </w:tc>
        <w:tc>
          <w:tcPr>
            <w:tcW w:w="1969" w:type="dxa"/>
            <w:tcBorders>
              <w:top w:val="single" w:sz="4" w:space="0" w:color="auto"/>
              <w:left w:val="single" w:sz="4" w:space="0" w:color="auto"/>
              <w:bottom w:val="single" w:sz="4" w:space="0" w:color="auto"/>
              <w:right w:val="single" w:sz="4" w:space="0" w:color="auto"/>
            </w:tcBorders>
            <w:hideMark/>
          </w:tcPr>
          <w:p w14:paraId="1A058A0D" w14:textId="77777777" w:rsidR="0082278D" w:rsidRPr="006B5572" w:rsidRDefault="0082278D" w:rsidP="009A04A9">
            <w:pPr>
              <w:jc w:val="right"/>
              <w:rPr>
                <w:rFonts w:cs="Times New Roman"/>
                <w:szCs w:val="24"/>
                <w:lang w:val="en-GB"/>
              </w:rPr>
            </w:pPr>
            <w:r w:rsidRPr="006B5572">
              <w:rPr>
                <w:rFonts w:cs="Times New Roman"/>
                <w:szCs w:val="24"/>
                <w:lang w:val="en-GB"/>
              </w:rPr>
              <w:t xml:space="preserve">42,610,732 € </w:t>
            </w:r>
          </w:p>
        </w:tc>
      </w:tr>
      <w:tr w:rsidR="0082278D" w:rsidRPr="006B5572" w14:paraId="17045EAF"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A0C1E42" w14:textId="77777777" w:rsidR="0082278D" w:rsidRPr="006B5572" w:rsidRDefault="0082278D" w:rsidP="009A04A9">
            <w:pPr>
              <w:autoSpaceDE w:val="0"/>
              <w:autoSpaceDN w:val="0"/>
              <w:adjustRightInd w:val="0"/>
              <w:ind w:left="708"/>
              <w:jc w:val="left"/>
              <w:rPr>
                <w:rFonts w:cs="Times New Roman"/>
                <w:szCs w:val="24"/>
                <w:lang w:val="en-GB"/>
              </w:rPr>
            </w:pPr>
            <w:r w:rsidRPr="006B5572">
              <w:rPr>
                <w:rFonts w:cs="Times New Roman"/>
                <w:szCs w:val="24"/>
                <w:lang w:val="en-GB"/>
              </w:rPr>
              <w:t>Book value – programme 1</w:t>
            </w:r>
          </w:p>
        </w:tc>
        <w:tc>
          <w:tcPr>
            <w:tcW w:w="1969" w:type="dxa"/>
            <w:tcBorders>
              <w:top w:val="single" w:sz="4" w:space="0" w:color="auto"/>
              <w:left w:val="single" w:sz="4" w:space="0" w:color="auto"/>
              <w:bottom w:val="single" w:sz="4" w:space="0" w:color="auto"/>
              <w:right w:val="single" w:sz="4" w:space="0" w:color="auto"/>
            </w:tcBorders>
            <w:hideMark/>
          </w:tcPr>
          <w:p w14:paraId="5DF18EE9" w14:textId="77777777" w:rsidR="0082278D" w:rsidRPr="006B5572" w:rsidRDefault="0082278D" w:rsidP="009A04A9">
            <w:pPr>
              <w:jc w:val="right"/>
              <w:rPr>
                <w:rFonts w:cs="Times New Roman"/>
                <w:color w:val="000000"/>
                <w:szCs w:val="24"/>
              </w:rPr>
            </w:pPr>
            <w:r w:rsidRPr="006B5572">
              <w:rPr>
                <w:rFonts w:cs="Times New Roman"/>
                <w:color w:val="000000"/>
              </w:rPr>
              <w:t xml:space="preserve">27,623,498 € </w:t>
            </w:r>
          </w:p>
        </w:tc>
      </w:tr>
      <w:tr w:rsidR="0082278D" w:rsidRPr="006B5572" w14:paraId="4CD96B6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DB1117B" w14:textId="77777777" w:rsidR="0082278D" w:rsidRPr="006B5572" w:rsidRDefault="0082278D" w:rsidP="009A04A9">
            <w:pPr>
              <w:autoSpaceDE w:val="0"/>
              <w:autoSpaceDN w:val="0"/>
              <w:adjustRightInd w:val="0"/>
              <w:ind w:left="708"/>
              <w:jc w:val="left"/>
              <w:rPr>
                <w:rFonts w:cs="Times New Roman"/>
                <w:szCs w:val="24"/>
                <w:lang w:val="en-GB"/>
              </w:rPr>
            </w:pPr>
            <w:r w:rsidRPr="006B5572">
              <w:rPr>
                <w:rFonts w:cs="Times New Roman"/>
                <w:szCs w:val="24"/>
                <w:lang w:val="en-GB"/>
              </w:rPr>
              <w:t>Book value – programme 2</w:t>
            </w:r>
          </w:p>
        </w:tc>
        <w:tc>
          <w:tcPr>
            <w:tcW w:w="1969" w:type="dxa"/>
            <w:tcBorders>
              <w:top w:val="single" w:sz="4" w:space="0" w:color="auto"/>
              <w:left w:val="single" w:sz="4" w:space="0" w:color="auto"/>
              <w:bottom w:val="single" w:sz="4" w:space="0" w:color="auto"/>
              <w:right w:val="single" w:sz="4" w:space="0" w:color="auto"/>
            </w:tcBorders>
            <w:hideMark/>
          </w:tcPr>
          <w:p w14:paraId="2CF84E1D" w14:textId="77777777" w:rsidR="0082278D" w:rsidRPr="006B5572" w:rsidRDefault="0082278D" w:rsidP="009A04A9">
            <w:pPr>
              <w:jc w:val="right"/>
              <w:rPr>
                <w:rFonts w:cs="Times New Roman"/>
                <w:color w:val="000000"/>
                <w:szCs w:val="24"/>
              </w:rPr>
            </w:pPr>
            <w:r w:rsidRPr="006B5572">
              <w:rPr>
                <w:rFonts w:cs="Times New Roman"/>
                <w:color w:val="000000"/>
              </w:rPr>
              <w:t xml:space="preserve">14,987,234 € </w:t>
            </w:r>
          </w:p>
        </w:tc>
      </w:tr>
      <w:tr w:rsidR="0082278D" w:rsidRPr="006B5572" w14:paraId="317D6C90"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4BF92E98" w14:textId="77777777" w:rsidR="0082278D" w:rsidRPr="006B5572" w:rsidRDefault="0082278D" w:rsidP="009A04A9">
            <w:pPr>
              <w:jc w:val="left"/>
              <w:rPr>
                <w:rFonts w:cs="Times New Roman"/>
                <w:b/>
                <w:color w:val="000000"/>
              </w:rPr>
            </w:pPr>
            <w:r w:rsidRPr="006B5572">
              <w:rPr>
                <w:rFonts w:cs="Times New Roman"/>
                <w:b/>
                <w:szCs w:val="24"/>
                <w:lang w:val="en-GB"/>
              </w:rPr>
              <w:t>Sample results – programme 1</w:t>
            </w:r>
          </w:p>
        </w:tc>
      </w:tr>
      <w:tr w:rsidR="0082278D" w:rsidRPr="006B5572" w14:paraId="618E9116"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3BAA701"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1AA5B146" w14:textId="77777777" w:rsidR="0082278D" w:rsidRPr="006B5572" w:rsidRDefault="0082278D" w:rsidP="009A04A9">
            <w:pPr>
              <w:jc w:val="right"/>
              <w:rPr>
                <w:rFonts w:cs="Times New Roman"/>
                <w:color w:val="000000"/>
              </w:rPr>
            </w:pPr>
            <w:r w:rsidRPr="006B5572">
              <w:rPr>
                <w:rFonts w:cs="Times New Roman"/>
                <w:color w:val="000000"/>
              </w:rPr>
              <w:t>920,783 €</w:t>
            </w:r>
          </w:p>
        </w:tc>
      </w:tr>
      <w:tr w:rsidR="0082278D" w:rsidRPr="006B5572" w14:paraId="02DB250B"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560DDD9"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602B940A" w14:textId="77777777" w:rsidR="0082278D" w:rsidRPr="006B5572" w:rsidRDefault="0082278D" w:rsidP="009A04A9">
            <w:pPr>
              <w:jc w:val="right"/>
              <w:rPr>
                <w:rFonts w:cs="Times New Roman"/>
                <w:color w:val="000000"/>
                <w:lang w:val="en-US"/>
              </w:rPr>
            </w:pPr>
            <w:r w:rsidRPr="006B5572">
              <w:rPr>
                <w:rFonts w:cs="Times New Roman"/>
                <w:color w:val="000000"/>
                <w:lang w:val="en-US"/>
              </w:rPr>
              <w:t>3</w:t>
            </w:r>
          </w:p>
        </w:tc>
      </w:tr>
      <w:tr w:rsidR="0082278D" w:rsidRPr="006B5572" w14:paraId="57521272"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2C28CF92"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34AFCCD7" w14:textId="77777777" w:rsidR="0082278D" w:rsidRPr="006B5572" w:rsidRDefault="0082278D" w:rsidP="009A04A9">
            <w:pPr>
              <w:jc w:val="right"/>
              <w:rPr>
                <w:rFonts w:cs="Times New Roman"/>
                <w:color w:val="000000"/>
                <w:lang w:val="en-US"/>
              </w:rPr>
            </w:pPr>
            <w:r w:rsidRPr="006B5572">
              <w:rPr>
                <w:rFonts w:cs="Times New Roman"/>
                <w:color w:val="000000"/>
                <w:lang w:val="en-US"/>
              </w:rPr>
              <w:t>3,475,552 €</w:t>
            </w:r>
          </w:p>
        </w:tc>
      </w:tr>
      <w:tr w:rsidR="0082278D" w:rsidRPr="006B5572" w14:paraId="619385D9"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29A7E0D"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tcPr>
          <w:p w14:paraId="7BE27C01" w14:textId="77777777" w:rsidR="0082278D" w:rsidRPr="006B5572" w:rsidRDefault="0082278D" w:rsidP="009A04A9">
            <w:pPr>
              <w:jc w:val="right"/>
              <w:rPr>
                <w:rFonts w:cs="Times New Roman"/>
                <w:color w:val="000000"/>
              </w:rPr>
            </w:pPr>
            <w:r w:rsidRPr="006B5572">
              <w:rPr>
                <w:rFonts w:cs="Times New Roman"/>
                <w:color w:val="000000"/>
              </w:rPr>
              <w:t xml:space="preserve">24,147,946 € </w:t>
            </w:r>
          </w:p>
          <w:p w14:paraId="3ABC36EA" w14:textId="77777777" w:rsidR="0082278D" w:rsidRPr="006B5572" w:rsidRDefault="0082278D" w:rsidP="009A04A9">
            <w:pPr>
              <w:jc w:val="right"/>
              <w:rPr>
                <w:rFonts w:cs="Times New Roman"/>
                <w:color w:val="000000"/>
                <w:lang w:val="en-US"/>
              </w:rPr>
            </w:pPr>
          </w:p>
        </w:tc>
      </w:tr>
      <w:tr w:rsidR="0082278D" w:rsidRPr="006B5572" w14:paraId="73E6E7CD"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382C3AD"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7A99A89F" w14:textId="77777777" w:rsidR="0082278D" w:rsidRPr="006B5572" w:rsidRDefault="0082278D" w:rsidP="009A04A9">
            <w:pPr>
              <w:jc w:val="right"/>
              <w:rPr>
                <w:rFonts w:cs="Times New Roman"/>
                <w:color w:val="000000"/>
                <w:lang w:val="en-US"/>
              </w:rPr>
            </w:pPr>
            <w:r w:rsidRPr="006B5572">
              <w:rPr>
                <w:rFonts w:cs="Times New Roman"/>
                <w:color w:val="000000"/>
                <w:lang w:val="en-US"/>
              </w:rPr>
              <w:t>894,368 €</w:t>
            </w:r>
          </w:p>
        </w:tc>
      </w:tr>
      <w:tr w:rsidR="0082278D" w:rsidRPr="006B5572" w14:paraId="4D80494C"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C57900A"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463DD77A" w14:textId="77777777" w:rsidR="0082278D" w:rsidRPr="006B5572" w:rsidRDefault="0082278D" w:rsidP="009A04A9">
            <w:pPr>
              <w:jc w:val="right"/>
              <w:rPr>
                <w:rFonts w:cs="Times New Roman"/>
                <w:color w:val="000000"/>
                <w:lang w:val="en-US"/>
              </w:rPr>
            </w:pPr>
            <w:r w:rsidRPr="006B5572">
              <w:rPr>
                <w:rFonts w:cs="Times New Roman"/>
                <w:color w:val="000000"/>
                <w:lang w:val="en-US"/>
              </w:rPr>
              <w:t>3,254</w:t>
            </w:r>
          </w:p>
        </w:tc>
      </w:tr>
      <w:tr w:rsidR="0082278D" w:rsidRPr="006B5572" w14:paraId="13D1D95B"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4D88CA9D" w14:textId="77777777" w:rsidR="0082278D" w:rsidRPr="006B5572" w:rsidRDefault="0082278D" w:rsidP="009A04A9">
            <w:pPr>
              <w:jc w:val="left"/>
              <w:rPr>
                <w:rFonts w:cs="Times New Roman"/>
                <w:b/>
                <w:color w:val="000000"/>
              </w:rPr>
            </w:pPr>
            <w:r w:rsidRPr="006B5572">
              <w:rPr>
                <w:rFonts w:cs="Times New Roman"/>
                <w:b/>
                <w:szCs w:val="24"/>
                <w:lang w:val="en-GB"/>
              </w:rPr>
              <w:t>Sample results – programme 2</w:t>
            </w:r>
          </w:p>
        </w:tc>
      </w:tr>
      <w:tr w:rsidR="0082278D" w:rsidRPr="006B5572" w14:paraId="159306E2"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48C363F"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420A05F3" w14:textId="77777777" w:rsidR="0082278D" w:rsidRPr="006B5572" w:rsidRDefault="0082278D" w:rsidP="009A04A9">
            <w:pPr>
              <w:jc w:val="right"/>
              <w:rPr>
                <w:rFonts w:cs="Times New Roman"/>
                <w:color w:val="000000"/>
              </w:rPr>
            </w:pPr>
            <w:r w:rsidRPr="006B5572">
              <w:rPr>
                <w:rFonts w:cs="Times New Roman"/>
                <w:color w:val="000000"/>
              </w:rPr>
              <w:t>881,602 €</w:t>
            </w:r>
          </w:p>
        </w:tc>
      </w:tr>
      <w:tr w:rsidR="0082278D" w:rsidRPr="006B5572" w14:paraId="07A28EA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47BCA24"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5C06B033" w14:textId="77777777" w:rsidR="0082278D" w:rsidRPr="006B5572" w:rsidRDefault="0082278D" w:rsidP="009A04A9">
            <w:pPr>
              <w:jc w:val="right"/>
              <w:rPr>
                <w:rFonts w:cs="Times New Roman"/>
                <w:color w:val="000000"/>
              </w:rPr>
            </w:pPr>
            <w:r w:rsidRPr="006B5572">
              <w:rPr>
                <w:rFonts w:cs="Times New Roman"/>
                <w:color w:val="000000"/>
              </w:rPr>
              <w:t>4</w:t>
            </w:r>
          </w:p>
        </w:tc>
      </w:tr>
      <w:tr w:rsidR="0082278D" w:rsidRPr="006B5572" w14:paraId="4F87DAD5"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247C616"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1686E18F" w14:textId="77777777" w:rsidR="0082278D" w:rsidRPr="006B5572" w:rsidRDefault="0082278D" w:rsidP="009A04A9">
            <w:pPr>
              <w:jc w:val="right"/>
              <w:rPr>
                <w:rFonts w:cs="Times New Roman"/>
                <w:color w:val="000000"/>
              </w:rPr>
            </w:pPr>
            <w:r w:rsidRPr="006B5572">
              <w:rPr>
                <w:rFonts w:cs="Times New Roman"/>
                <w:color w:val="000000"/>
              </w:rPr>
              <w:t>4,289,673 €</w:t>
            </w:r>
          </w:p>
        </w:tc>
      </w:tr>
      <w:tr w:rsidR="0082278D" w:rsidRPr="006B5572" w14:paraId="2B3A8D3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29E2EA7B"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014A4701" w14:textId="77777777" w:rsidR="0082278D" w:rsidRPr="006B5572" w:rsidRDefault="0082278D" w:rsidP="009A04A9">
            <w:pPr>
              <w:jc w:val="right"/>
              <w:rPr>
                <w:rFonts w:cs="Times New Roman"/>
                <w:color w:val="000000"/>
              </w:rPr>
            </w:pPr>
            <w:r w:rsidRPr="006B5572">
              <w:rPr>
                <w:rFonts w:cs="Times New Roman"/>
                <w:color w:val="000000"/>
              </w:rPr>
              <w:t xml:space="preserve">10,697,561 € </w:t>
            </w:r>
          </w:p>
          <w:p w14:paraId="1992AE6F" w14:textId="77777777" w:rsidR="0082278D" w:rsidRPr="006B5572" w:rsidRDefault="0082278D" w:rsidP="009A04A9">
            <w:pPr>
              <w:jc w:val="right"/>
              <w:rPr>
                <w:rFonts w:cs="Times New Roman"/>
                <w:color w:val="000000"/>
              </w:rPr>
            </w:pPr>
          </w:p>
        </w:tc>
      </w:tr>
      <w:tr w:rsidR="0082278D" w:rsidRPr="006B5572" w14:paraId="1F6390AD"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0048B231"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7FE8C1E6" w14:textId="77777777" w:rsidR="0082278D" w:rsidRPr="006B5572" w:rsidRDefault="0082278D" w:rsidP="009A04A9">
            <w:pPr>
              <w:jc w:val="right"/>
              <w:rPr>
                <w:rFonts w:cs="Times New Roman"/>
                <w:color w:val="000000"/>
              </w:rPr>
            </w:pPr>
            <w:r w:rsidRPr="006B5572">
              <w:rPr>
                <w:rFonts w:cs="Times New Roman"/>
                <w:color w:val="000000"/>
              </w:rPr>
              <w:t>822,889 €</w:t>
            </w:r>
          </w:p>
        </w:tc>
      </w:tr>
      <w:tr w:rsidR="0082278D" w:rsidRPr="006B5572" w14:paraId="59B6AA2E"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9B20DB2"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4EC43F21" w14:textId="77777777" w:rsidR="0082278D" w:rsidRPr="006B5572" w:rsidRDefault="0082278D" w:rsidP="009A04A9">
            <w:pPr>
              <w:jc w:val="right"/>
              <w:rPr>
                <w:rFonts w:cs="Times New Roman"/>
                <w:color w:val="000000"/>
              </w:rPr>
            </w:pPr>
            <w:r w:rsidRPr="006B5572">
              <w:rPr>
                <w:rFonts w:cs="Times New Roman"/>
                <w:color w:val="000000"/>
              </w:rPr>
              <w:t>2,342</w:t>
            </w:r>
          </w:p>
        </w:tc>
      </w:tr>
    </w:tbl>
    <w:p w14:paraId="4FAB94B4" w14:textId="77777777" w:rsidR="0082278D" w:rsidRPr="006B5572" w:rsidRDefault="0082278D" w:rsidP="0082278D">
      <w:pPr>
        <w:autoSpaceDE w:val="0"/>
        <w:autoSpaceDN w:val="0"/>
        <w:adjustRightInd w:val="0"/>
        <w:rPr>
          <w:rFonts w:eastAsiaTheme="minorEastAsia" w:cs="Times New Roman"/>
          <w:szCs w:val="24"/>
          <w:lang w:val="en-GB"/>
        </w:rPr>
      </w:pPr>
    </w:p>
    <w:p w14:paraId="0474B01C" w14:textId="77777777" w:rsidR="0082278D" w:rsidRPr="006B5572" w:rsidRDefault="0082278D" w:rsidP="0082278D">
      <w:pPr>
        <w:rPr>
          <w:rFonts w:eastAsiaTheme="minorEastAsia" w:cs="Times New Roman"/>
          <w:szCs w:val="24"/>
          <w:lang w:val="en-GB"/>
        </w:rPr>
      </w:pPr>
    </w:p>
    <w:p w14:paraId="0B94D92C" w14:textId="5A65013C" w:rsidR="0082278D" w:rsidRPr="006B5572" w:rsidRDefault="0082278D" w:rsidP="0082278D">
      <w:pPr>
        <w:rPr>
          <w:rFonts w:eastAsiaTheme="minorEastAsia" w:cs="Times New Roman"/>
          <w:szCs w:val="24"/>
          <w:lang w:val="en-GB"/>
        </w:rPr>
      </w:pPr>
      <w:r w:rsidRPr="006B5572">
        <w:rPr>
          <w:rFonts w:eastAsiaTheme="minorEastAsia" w:cs="Times New Roman"/>
          <w:szCs w:val="24"/>
          <w:lang w:val="en-GB"/>
        </w:rPr>
        <w:t>The selection of the sample in the non-exhaustive strata will be made using probability proportional to size, i.e. proportional to the item book values</w:t>
      </w:r>
      <m:oMath>
        <m:r>
          <w:rPr>
            <w:rFonts w:ascii="Cambria Math" w:eastAsiaTheme="minorEastAsia"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ih1s</m:t>
            </m:r>
          </m:sub>
        </m:sSub>
      </m:oMath>
      <w:r w:rsidRPr="006B5572">
        <w:rPr>
          <w:rFonts w:eastAsiaTheme="minorEastAsia" w:cs="Times New Roman"/>
          <w:szCs w:val="24"/>
          <w:lang w:val="en-GB"/>
        </w:rPr>
        <w:t>, through systematic selection.</w:t>
      </w:r>
    </w:p>
    <w:p w14:paraId="685C2CE5" w14:textId="77777777" w:rsidR="0082278D" w:rsidRPr="007167BB" w:rsidRDefault="0082278D" w:rsidP="0082278D">
      <w:pPr>
        <w:rPr>
          <w:rFonts w:eastAsiaTheme="minorEastAsia" w:cs="Times New Roman"/>
          <w:szCs w:val="24"/>
          <w:lang w:val="en-GB"/>
        </w:rPr>
      </w:pPr>
    </w:p>
    <w:p w14:paraId="33334B12" w14:textId="6FED4FC2" w:rsidR="0082278D" w:rsidRPr="00FB2B91" w:rsidRDefault="0082278D" w:rsidP="0082278D">
      <w:pPr>
        <w:autoSpaceDE w:val="0"/>
        <w:autoSpaceDN w:val="0"/>
        <w:adjustRightInd w:val="0"/>
        <w:rPr>
          <w:rFonts w:cs="Times New Roman"/>
          <w:szCs w:val="24"/>
          <w:lang w:val="en-GB"/>
        </w:rPr>
      </w:pPr>
      <w:r w:rsidRPr="00FB2B91">
        <w:rPr>
          <w:rFonts w:cs="Times New Roman"/>
          <w:szCs w:val="24"/>
          <w:lang w:val="en-GB"/>
        </w:rPr>
        <w:t xml:space="preserve">For programme 1, at the end of the first semester, a file containing the remaining 3,254 operations (3,257 minus 3 high value operations) of the population is randomly sorted and a sequential cumulative book value variable is created. A sample of 27 operations (30 minus 3 high value operations) is drawn using exactly the same procedure as described in Section </w:t>
      </w:r>
      <w:r w:rsidR="00012EC6">
        <w:rPr>
          <w:rFonts w:cs="Times New Roman"/>
          <w:szCs w:val="24"/>
          <w:lang w:val="en-GB"/>
        </w:rPr>
        <w:t>6</w:t>
      </w:r>
      <w:r w:rsidRPr="00FB2B91">
        <w:rPr>
          <w:rFonts w:cs="Times New Roman"/>
          <w:szCs w:val="24"/>
          <w:lang w:val="en-GB"/>
        </w:rPr>
        <w:t>.3.1.7.</w:t>
      </w:r>
    </w:p>
    <w:p w14:paraId="51D3D15F" w14:textId="77777777" w:rsidR="0082278D" w:rsidRPr="00FB2B91" w:rsidRDefault="0082278D" w:rsidP="0082278D">
      <w:pPr>
        <w:autoSpaceDE w:val="0"/>
        <w:autoSpaceDN w:val="0"/>
        <w:adjustRightInd w:val="0"/>
        <w:rPr>
          <w:rFonts w:cs="Times New Roman"/>
          <w:szCs w:val="24"/>
          <w:lang w:val="en-GB"/>
        </w:rPr>
      </w:pPr>
    </w:p>
    <w:p w14:paraId="46140F90" w14:textId="77777777" w:rsidR="0082278D" w:rsidRPr="006B5572" w:rsidRDefault="0082278D" w:rsidP="0082278D">
      <w:pPr>
        <w:autoSpaceDE w:val="0"/>
        <w:autoSpaceDN w:val="0"/>
        <w:adjustRightInd w:val="0"/>
        <w:rPr>
          <w:rFonts w:cs="Times New Roman"/>
          <w:szCs w:val="24"/>
          <w:lang w:val="en-GB"/>
        </w:rPr>
      </w:pPr>
      <w:r w:rsidRPr="00A33A9B">
        <w:rPr>
          <w:rFonts w:cs="Times New Roman"/>
          <w:szCs w:val="24"/>
          <w:lang w:val="en-GB"/>
        </w:rPr>
        <w:t>For programme 2, at the end of the first semester, a file containing the remaining 2,342 operations (2,346 minus 4 high value operations) of the population is randomly sorted and a sequential c</w:t>
      </w:r>
      <w:r w:rsidRPr="006B5572">
        <w:rPr>
          <w:rFonts w:cs="Times New Roman"/>
          <w:szCs w:val="24"/>
          <w:lang w:val="en-GB"/>
        </w:rPr>
        <w:t>umulative book value variable is created. A sample value of 13 operations (17 minus 4 high value operations) is drawn as described in previous paragraph.</w:t>
      </w:r>
    </w:p>
    <w:p w14:paraId="0AA5F04A" w14:textId="77777777" w:rsidR="0082278D" w:rsidRPr="006B5572" w:rsidRDefault="0082278D" w:rsidP="0082278D">
      <w:pPr>
        <w:autoSpaceDE w:val="0"/>
        <w:autoSpaceDN w:val="0"/>
        <w:adjustRightInd w:val="0"/>
        <w:rPr>
          <w:rFonts w:cs="Times New Roman"/>
          <w:szCs w:val="24"/>
          <w:lang w:val="en-GB"/>
        </w:rPr>
      </w:pPr>
    </w:p>
    <w:p w14:paraId="1B000CB8" w14:textId="77777777" w:rsidR="0082278D" w:rsidRPr="006B5572" w:rsidRDefault="0082278D" w:rsidP="0082278D">
      <w:pPr>
        <w:tabs>
          <w:tab w:val="num" w:pos="1440"/>
        </w:tabs>
        <w:autoSpaceDE w:val="0"/>
        <w:autoSpaceDN w:val="0"/>
        <w:adjustRightInd w:val="0"/>
        <w:rPr>
          <w:rFonts w:eastAsiaTheme="minorEastAsia" w:cs="Times New Roman"/>
          <w:szCs w:val="24"/>
          <w:lang w:val="en-US"/>
        </w:rPr>
      </w:pPr>
      <w:r w:rsidRPr="006B5572">
        <w:rPr>
          <w:rFonts w:eastAsiaTheme="minorEastAsia" w:cs="Times New Roman"/>
          <w:szCs w:val="24"/>
          <w:lang w:val="en-US"/>
        </w:rPr>
        <w:t>For programme 1, in the 3 high-value operations a total error of 13,768 € was found. For programme 2, no errors were found in the high-value stratum.</w:t>
      </w:r>
    </w:p>
    <w:p w14:paraId="6BF4AD68" w14:textId="77777777" w:rsidR="0082278D" w:rsidRPr="006B5572" w:rsidRDefault="0082278D" w:rsidP="0082278D">
      <w:pPr>
        <w:rPr>
          <w:rFonts w:cs="Times New Roman"/>
          <w:szCs w:val="24"/>
          <w:lang w:val="en-US"/>
        </w:rPr>
      </w:pPr>
    </w:p>
    <w:p w14:paraId="24AD6253" w14:textId="77777777" w:rsidR="0082278D" w:rsidRPr="006B5572" w:rsidRDefault="0082278D" w:rsidP="0082278D">
      <w:pPr>
        <w:autoSpaceDE w:val="0"/>
        <w:autoSpaceDN w:val="0"/>
        <w:adjustRightInd w:val="0"/>
        <w:rPr>
          <w:rFonts w:cs="Times New Roman"/>
          <w:color w:val="000000"/>
          <w:szCs w:val="24"/>
          <w:lang w:val="en-US"/>
        </w:rPr>
      </w:pPr>
      <w:r w:rsidRPr="006B5572">
        <w:rPr>
          <w:rFonts w:cs="Times New Roman"/>
          <w:color w:val="000000"/>
          <w:szCs w:val="24"/>
          <w:lang w:val="en-US"/>
        </w:rPr>
        <w:t>The expenditure of the 40 sampled operations (27 + 13) is audited. The sum of the sample error rates for programme 1, at the end of first semester is:</w:t>
      </w:r>
    </w:p>
    <w:p w14:paraId="2AA1C13A" w14:textId="77777777" w:rsidR="0082278D" w:rsidRPr="006B5572" w:rsidRDefault="0082278D" w:rsidP="0082278D">
      <w:pPr>
        <w:autoSpaceDE w:val="0"/>
        <w:autoSpaceDN w:val="0"/>
        <w:adjustRightInd w:val="0"/>
        <w:rPr>
          <w:rFonts w:cs="Times New Roman"/>
          <w:color w:val="000000"/>
          <w:szCs w:val="24"/>
          <w:lang w:val="en-US"/>
        </w:rPr>
      </w:pPr>
    </w:p>
    <w:p w14:paraId="1A7E94F5" w14:textId="3B1DF446" w:rsidR="0082278D" w:rsidRPr="007167BB" w:rsidRDefault="00DC4817" w:rsidP="0082278D">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27</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i11s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i11s</m:t>
                      </m:r>
                    </m:sub>
                  </m:sSub>
                </m:den>
              </m:f>
            </m:e>
          </m:nary>
          <m:r>
            <w:rPr>
              <w:rFonts w:ascii="Cambria Math" w:eastAsiaTheme="minorEastAsia" w:hAnsi="Cambria Math" w:cs="Times New Roman"/>
              <w:szCs w:val="24"/>
              <w:lang w:val="en-GB"/>
            </w:rPr>
            <m:t>=0.0823.</m:t>
          </m:r>
        </m:oMath>
      </m:oMathPara>
    </w:p>
    <w:p w14:paraId="0525280A" w14:textId="77777777" w:rsidR="0082278D" w:rsidRPr="00FB2B91" w:rsidRDefault="0082278D" w:rsidP="0082278D">
      <w:pPr>
        <w:autoSpaceDE w:val="0"/>
        <w:autoSpaceDN w:val="0"/>
        <w:adjustRightInd w:val="0"/>
        <w:rPr>
          <w:rFonts w:eastAsiaTheme="minorEastAsia" w:cs="Times New Roman"/>
          <w:szCs w:val="24"/>
          <w:lang w:val="en-GB"/>
        </w:rPr>
      </w:pPr>
    </w:p>
    <w:p w14:paraId="7D7DC179" w14:textId="77777777" w:rsidR="0082278D" w:rsidRPr="00FB2B91" w:rsidRDefault="0082278D" w:rsidP="0082278D">
      <w:pPr>
        <w:autoSpaceDE w:val="0"/>
        <w:autoSpaceDN w:val="0"/>
        <w:adjustRightInd w:val="0"/>
        <w:rPr>
          <w:rFonts w:cs="Times New Roman"/>
          <w:color w:val="000000"/>
          <w:szCs w:val="24"/>
          <w:lang w:val="en-US"/>
        </w:rPr>
      </w:pPr>
      <w:r w:rsidRPr="00FB2B91">
        <w:rPr>
          <w:rFonts w:cs="Times New Roman"/>
          <w:color w:val="000000"/>
          <w:szCs w:val="24"/>
          <w:lang w:val="en-US"/>
        </w:rPr>
        <w:t>The sum of the sample error rates for programme 2, at the end of first semester is:</w:t>
      </w:r>
    </w:p>
    <w:p w14:paraId="5C7447DA" w14:textId="77777777" w:rsidR="0082278D" w:rsidRPr="00FB2B91" w:rsidRDefault="0082278D" w:rsidP="0082278D">
      <w:pPr>
        <w:autoSpaceDE w:val="0"/>
        <w:autoSpaceDN w:val="0"/>
        <w:adjustRightInd w:val="0"/>
        <w:rPr>
          <w:rFonts w:cs="Times New Roman"/>
          <w:color w:val="000000"/>
          <w:szCs w:val="24"/>
          <w:lang w:val="en-US"/>
        </w:rPr>
      </w:pPr>
    </w:p>
    <w:p w14:paraId="73F54AA3" w14:textId="7E7D4837" w:rsidR="0082278D" w:rsidRPr="007167BB" w:rsidRDefault="00DC4817" w:rsidP="0082278D">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13</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i21s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i21s</m:t>
                      </m:r>
                    </m:sub>
                  </m:sSub>
                </m:den>
              </m:f>
            </m:e>
          </m:nary>
          <m:r>
            <w:rPr>
              <w:rFonts w:ascii="Cambria Math" w:eastAsiaTheme="minorEastAsia" w:hAnsi="Cambria Math" w:cs="Times New Roman"/>
              <w:szCs w:val="24"/>
              <w:lang w:val="en-GB"/>
            </w:rPr>
            <m:t>=0.1145</m:t>
          </m:r>
        </m:oMath>
      </m:oMathPara>
    </w:p>
    <w:p w14:paraId="243D4441" w14:textId="77777777" w:rsidR="0082278D" w:rsidRPr="00FB2B91" w:rsidRDefault="0082278D" w:rsidP="0082278D">
      <w:pPr>
        <w:autoSpaceDE w:val="0"/>
        <w:autoSpaceDN w:val="0"/>
        <w:adjustRightInd w:val="0"/>
        <w:rPr>
          <w:rFonts w:eastAsiaTheme="minorEastAsia" w:cs="Times New Roman"/>
          <w:szCs w:val="24"/>
          <w:lang w:val="en-GB"/>
        </w:rPr>
      </w:pPr>
    </w:p>
    <w:p w14:paraId="5D7040F6" w14:textId="77777777" w:rsidR="0082278D" w:rsidRPr="00FB2B91" w:rsidRDefault="0082278D" w:rsidP="0082278D">
      <w:pPr>
        <w:autoSpaceDE w:val="0"/>
        <w:autoSpaceDN w:val="0"/>
        <w:adjustRightInd w:val="0"/>
        <w:rPr>
          <w:rFonts w:eastAsiaTheme="minorEastAsia" w:cs="Times New Roman"/>
          <w:szCs w:val="24"/>
          <w:lang w:val="en-GB"/>
        </w:rPr>
      </w:pPr>
    </w:p>
    <w:p w14:paraId="367904EB"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standard-deviation of error rates in the sample of the non-exhaustive population of the first semester, for both programmes is:</w:t>
      </w:r>
    </w:p>
    <w:p w14:paraId="5BBE8642" w14:textId="77777777" w:rsidR="0082278D" w:rsidRPr="00A33A9B" w:rsidRDefault="0082278D" w:rsidP="0082278D">
      <w:pPr>
        <w:autoSpaceDE w:val="0"/>
        <w:autoSpaceDN w:val="0"/>
        <w:adjustRightInd w:val="0"/>
        <w:spacing w:line="240" w:lineRule="auto"/>
        <w:rPr>
          <w:rFonts w:eastAsiaTheme="minorEastAsia" w:cs="Times New Roman"/>
          <w:szCs w:val="24"/>
          <w:lang w:val="en-GB"/>
        </w:rPr>
      </w:pPr>
    </w:p>
    <w:p w14:paraId="3731787B" w14:textId="52F2092E" w:rsidR="0082278D" w:rsidRPr="006B5572" w:rsidRDefault="00DC4817" w:rsidP="0082278D">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r11s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27-1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27</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i11s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11s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=0.0868</m:t>
          </m:r>
        </m:oMath>
      </m:oMathPara>
    </w:p>
    <w:p w14:paraId="7FE7CCBD" w14:textId="77777777" w:rsidR="0082278D" w:rsidRPr="006B5572" w:rsidRDefault="0082278D" w:rsidP="0082278D">
      <w:pPr>
        <w:autoSpaceDE w:val="0"/>
        <w:autoSpaceDN w:val="0"/>
        <w:adjustRightInd w:val="0"/>
        <w:spacing w:line="240" w:lineRule="auto"/>
        <w:rPr>
          <w:rFonts w:eastAsiaTheme="minorEastAsia" w:cs="Times New Roman"/>
          <w:szCs w:val="24"/>
          <w:lang w:val="en-GB"/>
        </w:rPr>
      </w:pPr>
    </w:p>
    <w:p w14:paraId="7AA6687E" w14:textId="73F8FB34" w:rsidR="0082278D" w:rsidRPr="006B5572" w:rsidRDefault="00DC4817" w:rsidP="0082278D">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r21s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13-1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13</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i21s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21s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=0.0696</m:t>
          </m:r>
        </m:oMath>
      </m:oMathPara>
    </w:p>
    <w:p w14:paraId="5D039119" w14:textId="77777777" w:rsidR="0082278D" w:rsidRPr="006B5572" w:rsidRDefault="0082278D" w:rsidP="0082278D">
      <w:pPr>
        <w:autoSpaceDE w:val="0"/>
        <w:autoSpaceDN w:val="0"/>
        <w:adjustRightInd w:val="0"/>
        <w:spacing w:line="240" w:lineRule="auto"/>
        <w:rPr>
          <w:rFonts w:eastAsiaTheme="minorEastAsia" w:cs="Times New Roman"/>
          <w:szCs w:val="24"/>
          <w:lang w:val="en-GB"/>
        </w:rPr>
      </w:pPr>
    </w:p>
    <w:p w14:paraId="6CE25880" w14:textId="31C9FD77" w:rsidR="0082278D" w:rsidRPr="00FB2B91" w:rsidRDefault="0082278D" w:rsidP="0082278D">
      <w:pPr>
        <w:autoSpaceDE w:val="0"/>
        <w:autoSpaceDN w:val="0"/>
        <w:adjustRightInd w:val="0"/>
        <w:rPr>
          <w:rFonts w:cs="Times New Roman"/>
          <w:color w:val="000000"/>
          <w:szCs w:val="24"/>
          <w:lang w:val="en-US"/>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h1s</m:t>
            </m:r>
          </m:sub>
        </m:sSub>
        <m:r>
          <w:rPr>
            <w:rFonts w:ascii="Cambria Math" w:hAnsi="Cambria Math" w:cs="Times New Roman"/>
            <w:szCs w:val="24"/>
            <w:lang w:val="en-GB"/>
          </w:rPr>
          <m:t>,h=</m:t>
        </m:r>
        <m:r>
          <w:rPr>
            <w:rFonts w:ascii="Cambria Math" w:hAnsi="Cambria Math" w:cs="Times New Roman"/>
            <w:szCs w:val="24"/>
            <w:lang w:val="en-GB"/>
          </w:rPr>
          <m:t>1,2,</m:t>
        </m:r>
      </m:oMath>
      <w:r w:rsidRPr="007167BB">
        <w:rPr>
          <w:rFonts w:eastAsiaTheme="minorEastAsia" w:cs="Times New Roman"/>
          <w:szCs w:val="24"/>
          <w:lang w:val="en-GB"/>
        </w:rPr>
        <w:t xml:space="preserve"> equal to the simple average of error rates in the sample of the non-exhaustive group</w:t>
      </w:r>
      <w:r w:rsidRPr="00FB2B91">
        <w:rPr>
          <w:rFonts w:eastAsiaTheme="minorEastAsia" w:cs="Times New Roman"/>
          <w:szCs w:val="24"/>
          <w:lang w:val="en-GB"/>
        </w:rPr>
        <w:t xml:space="preserve"> of first semester.</w:t>
      </w:r>
    </w:p>
    <w:p w14:paraId="426A2055" w14:textId="77777777" w:rsidR="0082278D" w:rsidRPr="00FB2B91" w:rsidRDefault="0082278D" w:rsidP="0082278D">
      <w:pPr>
        <w:rPr>
          <w:rFonts w:cs="Times New Roman"/>
          <w:szCs w:val="24"/>
          <w:lang w:val="en-US"/>
        </w:rPr>
      </w:pPr>
    </w:p>
    <w:p w14:paraId="7C674434" w14:textId="77777777" w:rsidR="0082278D" w:rsidRPr="00FB2B91" w:rsidRDefault="0082278D" w:rsidP="0082278D">
      <w:pPr>
        <w:autoSpaceDE w:val="0"/>
        <w:autoSpaceDN w:val="0"/>
        <w:adjustRightInd w:val="0"/>
        <w:rPr>
          <w:rFonts w:cs="Times New Roman"/>
          <w:szCs w:val="24"/>
          <w:lang w:val="en-GB"/>
        </w:rPr>
      </w:pPr>
      <w:r w:rsidRPr="00FB2B91">
        <w:rPr>
          <w:rFonts w:cs="Times New Roman"/>
          <w:szCs w:val="24"/>
          <w:lang w:val="en-GB"/>
        </w:rPr>
        <w:t>At the end of the second semester more information is available, in particular, t</w:t>
      </w:r>
      <w:r w:rsidRPr="00A33A9B">
        <w:rPr>
          <w:rFonts w:eastAsiaTheme="minorEastAsia" w:cs="Times New Roman"/>
          <w:szCs w:val="24"/>
          <w:lang w:val="en-GB"/>
        </w:rPr>
        <w:t xml:space="preserve">he total expenditure of operations active in the second semester </w:t>
      </w:r>
      <w:r w:rsidRPr="006B5572">
        <w:rPr>
          <w:rFonts w:cs="Times New Roman"/>
          <w:szCs w:val="24"/>
          <w:lang w:val="en-GB"/>
        </w:rPr>
        <w:t xml:space="preserve">is correctly known, the sample variance of error rates for both programmes,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r1</m:t>
            </m:r>
            <m:r>
              <w:rPr>
                <w:rFonts w:ascii="Cambria Math" w:cs="Times New Roman"/>
                <w:szCs w:val="24"/>
                <w:lang w:val="en-GB"/>
              </w:rPr>
              <m:t>1</m:t>
            </m:r>
          </m:sub>
        </m:sSub>
      </m:oMath>
      <w:r w:rsidRPr="006B5572">
        <w:rPr>
          <w:rFonts w:cs="Times New Roman"/>
          <w:szCs w:val="24"/>
          <w:lang w:val="en-GB"/>
        </w:rPr>
        <w:t xml:space="preserve"> and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r2</m:t>
            </m:r>
            <m:r>
              <w:rPr>
                <w:rFonts w:ascii="Cambria Math" w:cs="Times New Roman"/>
                <w:szCs w:val="24"/>
                <w:lang w:val="en-GB"/>
              </w:rPr>
              <m:t>1</m:t>
            </m:r>
          </m:sub>
        </m:sSub>
      </m:oMath>
      <w:r w:rsidRPr="006B5572">
        <w:rPr>
          <w:rFonts w:eastAsiaTheme="minorEastAsia" w:cs="Times New Roman"/>
          <w:szCs w:val="24"/>
          <w:lang w:val="en-GB"/>
        </w:rPr>
        <w:t xml:space="preserve">, </w:t>
      </w:r>
      <w:r w:rsidRPr="007167BB">
        <w:rPr>
          <w:rFonts w:cs="Times New Roman"/>
          <w:szCs w:val="24"/>
          <w:lang w:val="en-GB"/>
        </w:rPr>
        <w:t xml:space="preserve">based on the first semester stratum samples could be already available and the standard deviation of error rates of the second semester, for both programmes,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r1</m:t>
            </m:r>
            <m:r>
              <w:rPr>
                <w:rFonts w:ascii="Cambria Math" w:cs="Times New Roman"/>
                <w:szCs w:val="24"/>
                <w:lang w:val="en-GB"/>
              </w:rPr>
              <m:t>2</m:t>
            </m:r>
          </m:sub>
        </m:sSub>
      </m:oMath>
      <w:r w:rsidRPr="006B5572">
        <w:rPr>
          <w:rFonts w:cs="Times New Roman"/>
          <w:szCs w:val="24"/>
          <w:lang w:val="en-GB"/>
        </w:rPr>
        <w:t xml:space="preserve"> and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r2</m:t>
            </m:r>
            <m:r>
              <w:rPr>
                <w:rFonts w:ascii="Cambria Math" w:cs="Times New Roman"/>
                <w:szCs w:val="24"/>
                <w:lang w:val="en-GB"/>
              </w:rPr>
              <m:t>2</m:t>
            </m:r>
          </m:sub>
        </m:sSub>
      </m:oMath>
      <w:r w:rsidRPr="006B5572">
        <w:rPr>
          <w:rFonts w:eastAsiaTheme="minorEastAsia" w:cs="Times New Roman"/>
          <w:szCs w:val="24"/>
          <w:lang w:val="en-GB"/>
        </w:rPr>
        <w:t xml:space="preserve">, </w:t>
      </w:r>
      <w:r w:rsidRPr="007167BB">
        <w:rPr>
          <w:rFonts w:cs="Times New Roman"/>
          <w:szCs w:val="24"/>
          <w:lang w:val="en-GB"/>
        </w:rPr>
        <w:t>can now be more accurately assessed using a preliminary sampl</w:t>
      </w:r>
      <w:r w:rsidRPr="00FB2B91">
        <w:rPr>
          <w:rFonts w:cs="Times New Roman"/>
          <w:szCs w:val="24"/>
          <w:lang w:val="en-GB"/>
        </w:rPr>
        <w:t>es of real data.</w:t>
      </w:r>
    </w:p>
    <w:p w14:paraId="20B06B3D" w14:textId="77777777" w:rsidR="0082278D" w:rsidRPr="00FB2B91" w:rsidRDefault="0082278D" w:rsidP="0082278D">
      <w:pPr>
        <w:autoSpaceDE w:val="0"/>
        <w:autoSpaceDN w:val="0"/>
        <w:adjustRightInd w:val="0"/>
        <w:rPr>
          <w:rFonts w:eastAsiaTheme="minorEastAsia" w:cs="Times New Roman"/>
          <w:szCs w:val="24"/>
          <w:lang w:val="en-GB"/>
        </w:rPr>
      </w:pPr>
    </w:p>
    <w:p w14:paraId="2B0ECFD0" w14:textId="77777777"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AA realises that the assumption made at the end of the first semester on the second semester expenditure, </w:t>
      </w:r>
      <w:r w:rsidRPr="00FB2B91">
        <w:rPr>
          <w:rFonts w:eastAsia="Times New Roman" w:cs="Times New Roman"/>
          <w:color w:val="000000"/>
          <w:szCs w:val="24"/>
          <w:lang w:val="en-US" w:eastAsia="pt-PT"/>
        </w:rPr>
        <w:t>55,158,855 €</w:t>
      </w:r>
      <w:r w:rsidRPr="00A33A9B">
        <w:rPr>
          <w:rFonts w:eastAsiaTheme="minorEastAsia" w:cs="Times New Roman"/>
          <w:szCs w:val="24"/>
          <w:lang w:val="en-GB"/>
        </w:rPr>
        <w:t>, overestimates the true value of 49,211,269. There are also two additional parameters for which updated figures sho</w:t>
      </w:r>
      <w:r w:rsidRPr="006B5572">
        <w:rPr>
          <w:rFonts w:eastAsiaTheme="minorEastAsia" w:cs="Times New Roman"/>
          <w:szCs w:val="24"/>
          <w:lang w:val="en-GB"/>
        </w:rPr>
        <w:t>uld be used.</w:t>
      </w:r>
    </w:p>
    <w:p w14:paraId="7247316E" w14:textId="77777777" w:rsidR="0082278D" w:rsidRPr="006B5572" w:rsidRDefault="0082278D" w:rsidP="0082278D">
      <w:pPr>
        <w:autoSpaceDE w:val="0"/>
        <w:autoSpaceDN w:val="0"/>
        <w:adjustRightInd w:val="0"/>
        <w:rPr>
          <w:rFonts w:eastAsiaTheme="minorEastAsia" w:cs="Times New Roman"/>
          <w:szCs w:val="24"/>
          <w:lang w:val="en-GB"/>
        </w:rPr>
      </w:pPr>
    </w:p>
    <w:p w14:paraId="3040451E"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First, the estimate of the standard deviation of error rates based on the first semester programme samples of 27 and 13 operations, respectively, yielded estimates of 0.0868 and 0.0696. This new values should now be used to reassess the planned sample size. Second, based on two preliminary samples of the second semester, for both programmes, the AA considers more prudent to estimate the standard deviation of error rates for the second semester as 0.0943 and 0.0497 instead of the initial values of 0.1294 and 0.0567. The updated figures of standard deviation of error rates for the two programmes in both semesters are far from the initial estimates. As a result, the sample for the second semester should be revised.</w:t>
      </w:r>
    </w:p>
    <w:p w14:paraId="2CA868FD" w14:textId="77777777" w:rsidR="0082278D" w:rsidRPr="006B5572" w:rsidRDefault="0082278D" w:rsidP="0082278D">
      <w:pPr>
        <w:autoSpaceDE w:val="0"/>
        <w:autoSpaceDN w:val="0"/>
        <w:adjustRightInd w:val="0"/>
        <w:rPr>
          <w:rFonts w:eastAsiaTheme="minorEastAsia" w:cs="Times New Roman"/>
          <w:szCs w:val="24"/>
          <w:lang w:val="en-GB"/>
        </w:rPr>
      </w:pPr>
    </w:p>
    <w:p w14:paraId="7715B9CA" w14:textId="77777777" w:rsidR="00100B5B" w:rsidRDefault="00100B5B" w:rsidP="0082278D">
      <w:pPr>
        <w:autoSpaceDE w:val="0"/>
        <w:autoSpaceDN w:val="0"/>
        <w:adjustRightInd w:val="0"/>
        <w:rPr>
          <w:rFonts w:eastAsiaTheme="minorEastAsia" w:cs="Times New Roman"/>
          <w:szCs w:val="24"/>
          <w:lang w:val="en-GB"/>
        </w:rPr>
      </w:pPr>
    </w:p>
    <w:p w14:paraId="17856BAD" w14:textId="77777777" w:rsidR="00100B5B" w:rsidRDefault="00100B5B" w:rsidP="0082278D">
      <w:pPr>
        <w:autoSpaceDE w:val="0"/>
        <w:autoSpaceDN w:val="0"/>
        <w:adjustRightInd w:val="0"/>
        <w:rPr>
          <w:rFonts w:eastAsiaTheme="minorEastAsia" w:cs="Times New Roman"/>
          <w:szCs w:val="24"/>
          <w:lang w:val="en-GB"/>
        </w:rPr>
      </w:pPr>
    </w:p>
    <w:p w14:paraId="748097E6" w14:textId="77777777" w:rsidR="00100B5B" w:rsidRDefault="00100B5B" w:rsidP="0082278D">
      <w:pPr>
        <w:autoSpaceDE w:val="0"/>
        <w:autoSpaceDN w:val="0"/>
        <w:adjustRightInd w:val="0"/>
        <w:rPr>
          <w:rFonts w:eastAsiaTheme="minorEastAsia" w:cs="Times New Roman"/>
          <w:szCs w:val="24"/>
          <w:lang w:val="en-GB"/>
        </w:rPr>
      </w:pPr>
    </w:p>
    <w:p w14:paraId="53D08AA0"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following table summarises these results</w:t>
      </w:r>
    </w:p>
    <w:p w14:paraId="0262F85E" w14:textId="77777777" w:rsidR="0082278D" w:rsidRPr="006B5572" w:rsidRDefault="0082278D" w:rsidP="0082278D">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1860"/>
        <w:gridCol w:w="1807"/>
      </w:tblGrid>
      <w:tr w:rsidR="0082278D" w:rsidRPr="006B5572" w14:paraId="1E02E275"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vAlign w:val="center"/>
            <w:hideMark/>
          </w:tcPr>
          <w:p w14:paraId="29DED244" w14:textId="77777777" w:rsidR="0082278D" w:rsidRPr="006B5572" w:rsidRDefault="0082278D" w:rsidP="009A04A9">
            <w:pPr>
              <w:autoSpaceDE w:val="0"/>
              <w:autoSpaceDN w:val="0"/>
              <w:adjustRightInd w:val="0"/>
              <w:jc w:val="center"/>
              <w:rPr>
                <w:rFonts w:eastAsiaTheme="minorEastAsia" w:cs="Times New Roman"/>
                <w:b/>
                <w:szCs w:val="24"/>
                <w:lang w:val="en-GB"/>
              </w:rPr>
            </w:pPr>
            <w:r w:rsidRPr="006B5572">
              <w:rPr>
                <w:rFonts w:eastAsiaTheme="minorEastAsia" w:cs="Times New Roman"/>
                <w:szCs w:val="24"/>
                <w:lang w:val="en-GB"/>
              </w:rPr>
              <w:br w:type="page"/>
            </w:r>
            <w:r w:rsidRPr="006B5572">
              <w:rPr>
                <w:rFonts w:eastAsiaTheme="minorEastAsia" w:cs="Times New Roman"/>
                <w:b/>
                <w:szCs w:val="24"/>
                <w:lang w:val="en-GB"/>
              </w:rPr>
              <w:t>Parameter</w:t>
            </w:r>
          </w:p>
        </w:tc>
        <w:tc>
          <w:tcPr>
            <w:tcW w:w="1860" w:type="dxa"/>
            <w:tcBorders>
              <w:top w:val="single" w:sz="4" w:space="0" w:color="auto"/>
              <w:left w:val="single" w:sz="4" w:space="0" w:color="auto"/>
              <w:bottom w:val="single" w:sz="4" w:space="0" w:color="auto"/>
              <w:right w:val="single" w:sz="4" w:space="0" w:color="auto"/>
            </w:tcBorders>
            <w:hideMark/>
          </w:tcPr>
          <w:p w14:paraId="6435434F" w14:textId="77777777" w:rsidR="0082278D" w:rsidRPr="006B5572" w:rsidRDefault="0082278D"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Forecast done at the end first semester</w:t>
            </w:r>
          </w:p>
        </w:tc>
        <w:tc>
          <w:tcPr>
            <w:tcW w:w="1807" w:type="dxa"/>
            <w:tcBorders>
              <w:top w:val="single" w:sz="4" w:space="0" w:color="auto"/>
              <w:left w:val="single" w:sz="4" w:space="0" w:color="auto"/>
              <w:bottom w:val="single" w:sz="4" w:space="0" w:color="auto"/>
              <w:right w:val="single" w:sz="4" w:space="0" w:color="auto"/>
            </w:tcBorders>
            <w:hideMark/>
          </w:tcPr>
          <w:p w14:paraId="6A641EEA" w14:textId="77777777" w:rsidR="0082278D" w:rsidRPr="006B5572" w:rsidRDefault="0082278D"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second semester</w:t>
            </w:r>
          </w:p>
        </w:tc>
      </w:tr>
      <w:tr w:rsidR="0082278D" w:rsidRPr="0003142A" w14:paraId="43C4F08F" w14:textId="77777777" w:rsidTr="009A04A9">
        <w:trPr>
          <w:jc w:val="center"/>
        </w:trPr>
        <w:tc>
          <w:tcPr>
            <w:tcW w:w="8720" w:type="dxa"/>
            <w:gridSpan w:val="3"/>
            <w:tcBorders>
              <w:top w:val="single" w:sz="4" w:space="0" w:color="auto"/>
              <w:left w:val="single" w:sz="4" w:space="0" w:color="auto"/>
              <w:bottom w:val="single" w:sz="4" w:space="0" w:color="auto"/>
              <w:right w:val="single" w:sz="4" w:space="0" w:color="auto"/>
            </w:tcBorders>
            <w:hideMark/>
          </w:tcPr>
          <w:p w14:paraId="6FB6681C" w14:textId="77777777" w:rsidR="0082278D" w:rsidRPr="006B5572" w:rsidRDefault="0082278D"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Standard deviation of error rates in the first semester</w:t>
            </w:r>
          </w:p>
        </w:tc>
      </w:tr>
      <w:tr w:rsidR="0082278D" w:rsidRPr="006B5572" w14:paraId="4C98E17A"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754D777C"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1</w:t>
            </w:r>
          </w:p>
        </w:tc>
        <w:tc>
          <w:tcPr>
            <w:tcW w:w="1860" w:type="dxa"/>
            <w:tcBorders>
              <w:top w:val="single" w:sz="4" w:space="0" w:color="auto"/>
              <w:left w:val="single" w:sz="4" w:space="0" w:color="auto"/>
              <w:bottom w:val="single" w:sz="4" w:space="0" w:color="auto"/>
              <w:right w:val="single" w:sz="4" w:space="0" w:color="auto"/>
            </w:tcBorders>
          </w:tcPr>
          <w:p w14:paraId="37EDD293" w14:textId="77777777" w:rsidR="0082278D" w:rsidRPr="007167BB" w:rsidRDefault="0082278D" w:rsidP="009A04A9">
            <w:pPr>
              <w:autoSpaceDE w:val="0"/>
              <w:autoSpaceDN w:val="0"/>
              <w:adjustRightInd w:val="0"/>
              <w:jc w:val="right"/>
              <w:rPr>
                <w:rFonts w:eastAsiaTheme="minorEastAsia" w:cs="Times New Roman"/>
                <w:szCs w:val="24"/>
                <w:lang w:val="en-GB"/>
              </w:rPr>
            </w:pPr>
            <w:r w:rsidRPr="007167BB">
              <w:rPr>
                <w:rFonts w:eastAsiaTheme="minorEastAsia" w:cs="Times New Roman"/>
                <w:szCs w:val="24"/>
                <w:lang w:val="en-GB"/>
              </w:rPr>
              <w:t>0.0924</w:t>
            </w:r>
          </w:p>
        </w:tc>
        <w:tc>
          <w:tcPr>
            <w:tcW w:w="1807" w:type="dxa"/>
            <w:tcBorders>
              <w:top w:val="single" w:sz="4" w:space="0" w:color="auto"/>
              <w:left w:val="single" w:sz="4" w:space="0" w:color="auto"/>
              <w:bottom w:val="single" w:sz="4" w:space="0" w:color="auto"/>
              <w:right w:val="single" w:sz="4" w:space="0" w:color="auto"/>
            </w:tcBorders>
          </w:tcPr>
          <w:p w14:paraId="39B41510" w14:textId="77777777" w:rsidR="0082278D" w:rsidRPr="00FB2B91" w:rsidRDefault="0082278D" w:rsidP="009A04A9">
            <w:pPr>
              <w:autoSpaceDE w:val="0"/>
              <w:autoSpaceDN w:val="0"/>
              <w:adjustRightInd w:val="0"/>
              <w:jc w:val="right"/>
              <w:rPr>
                <w:rFonts w:eastAsiaTheme="minorEastAsia" w:cs="Times New Roman"/>
                <w:szCs w:val="24"/>
                <w:lang w:val="en-GB"/>
              </w:rPr>
            </w:pPr>
            <w:r w:rsidRPr="00FB2B91">
              <w:rPr>
                <w:rFonts w:eastAsiaTheme="minorEastAsia" w:cs="Times New Roman"/>
                <w:szCs w:val="24"/>
                <w:lang w:val="en-GB"/>
              </w:rPr>
              <w:t>0.0868</w:t>
            </w:r>
          </w:p>
        </w:tc>
      </w:tr>
      <w:tr w:rsidR="0082278D" w:rsidRPr="006B5572" w14:paraId="04D0292D"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200ED6EB"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2</w:t>
            </w:r>
          </w:p>
        </w:tc>
        <w:tc>
          <w:tcPr>
            <w:tcW w:w="1860" w:type="dxa"/>
            <w:tcBorders>
              <w:top w:val="single" w:sz="4" w:space="0" w:color="auto"/>
              <w:left w:val="single" w:sz="4" w:space="0" w:color="auto"/>
              <w:bottom w:val="single" w:sz="4" w:space="0" w:color="auto"/>
              <w:right w:val="single" w:sz="4" w:space="0" w:color="auto"/>
            </w:tcBorders>
          </w:tcPr>
          <w:p w14:paraId="7457C7CA" w14:textId="77777777" w:rsidR="0082278D" w:rsidRPr="006B5572" w:rsidRDefault="0082278D"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0.0515</w:t>
            </w:r>
          </w:p>
        </w:tc>
        <w:tc>
          <w:tcPr>
            <w:tcW w:w="1807" w:type="dxa"/>
            <w:tcBorders>
              <w:top w:val="single" w:sz="4" w:space="0" w:color="auto"/>
              <w:left w:val="single" w:sz="4" w:space="0" w:color="auto"/>
              <w:bottom w:val="single" w:sz="4" w:space="0" w:color="auto"/>
              <w:right w:val="single" w:sz="4" w:space="0" w:color="auto"/>
            </w:tcBorders>
          </w:tcPr>
          <w:p w14:paraId="66988917" w14:textId="77777777" w:rsidR="0082278D" w:rsidRPr="006B5572" w:rsidRDefault="0082278D"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0.0696</w:t>
            </w:r>
          </w:p>
        </w:tc>
      </w:tr>
      <w:tr w:rsidR="0082278D" w:rsidRPr="0003142A" w14:paraId="60365424" w14:textId="77777777" w:rsidTr="009A04A9">
        <w:trPr>
          <w:jc w:val="center"/>
        </w:trPr>
        <w:tc>
          <w:tcPr>
            <w:tcW w:w="8720" w:type="dxa"/>
            <w:gridSpan w:val="3"/>
            <w:tcBorders>
              <w:top w:val="single" w:sz="4" w:space="0" w:color="auto"/>
              <w:left w:val="single" w:sz="4" w:space="0" w:color="auto"/>
              <w:bottom w:val="single" w:sz="4" w:space="0" w:color="auto"/>
              <w:right w:val="single" w:sz="4" w:space="0" w:color="auto"/>
            </w:tcBorders>
            <w:hideMark/>
          </w:tcPr>
          <w:p w14:paraId="40C85374" w14:textId="77777777" w:rsidR="0082278D" w:rsidRPr="006B5572" w:rsidRDefault="0082278D"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Standard deviation of error rates in the second semester</w:t>
            </w:r>
          </w:p>
        </w:tc>
      </w:tr>
      <w:tr w:rsidR="0082278D" w:rsidRPr="006B5572" w14:paraId="530787B4"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1F46E277"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1</w:t>
            </w:r>
          </w:p>
        </w:tc>
        <w:tc>
          <w:tcPr>
            <w:tcW w:w="1860" w:type="dxa"/>
            <w:tcBorders>
              <w:top w:val="single" w:sz="4" w:space="0" w:color="auto"/>
              <w:left w:val="single" w:sz="4" w:space="0" w:color="auto"/>
              <w:bottom w:val="single" w:sz="4" w:space="0" w:color="auto"/>
              <w:right w:val="single" w:sz="4" w:space="0" w:color="auto"/>
            </w:tcBorders>
          </w:tcPr>
          <w:p w14:paraId="7D6AAC98" w14:textId="77777777" w:rsidR="0082278D" w:rsidRPr="007167BB" w:rsidRDefault="0082278D" w:rsidP="009A04A9">
            <w:pPr>
              <w:autoSpaceDE w:val="0"/>
              <w:autoSpaceDN w:val="0"/>
              <w:adjustRightInd w:val="0"/>
              <w:jc w:val="right"/>
              <w:rPr>
                <w:rFonts w:eastAsiaTheme="minorEastAsia" w:cs="Times New Roman"/>
                <w:szCs w:val="24"/>
                <w:lang w:val="en-GB"/>
              </w:rPr>
            </w:pPr>
            <w:r w:rsidRPr="007167BB">
              <w:rPr>
                <w:rFonts w:eastAsiaTheme="minorEastAsia" w:cs="Times New Roman"/>
                <w:szCs w:val="24"/>
                <w:lang w:val="en-GB"/>
              </w:rPr>
              <w:t>0.1294</w:t>
            </w:r>
          </w:p>
        </w:tc>
        <w:tc>
          <w:tcPr>
            <w:tcW w:w="1807" w:type="dxa"/>
            <w:tcBorders>
              <w:top w:val="single" w:sz="4" w:space="0" w:color="auto"/>
              <w:left w:val="single" w:sz="4" w:space="0" w:color="auto"/>
              <w:bottom w:val="single" w:sz="4" w:space="0" w:color="auto"/>
              <w:right w:val="single" w:sz="4" w:space="0" w:color="auto"/>
            </w:tcBorders>
          </w:tcPr>
          <w:p w14:paraId="006C3A5C" w14:textId="77777777" w:rsidR="0082278D" w:rsidRPr="00FB2B91" w:rsidRDefault="0082278D" w:rsidP="009A04A9">
            <w:pPr>
              <w:autoSpaceDE w:val="0"/>
              <w:autoSpaceDN w:val="0"/>
              <w:adjustRightInd w:val="0"/>
              <w:jc w:val="right"/>
              <w:rPr>
                <w:rFonts w:eastAsiaTheme="minorEastAsia" w:cs="Times New Roman"/>
                <w:szCs w:val="24"/>
                <w:lang w:val="en-GB"/>
              </w:rPr>
            </w:pPr>
            <w:r w:rsidRPr="00FB2B91">
              <w:rPr>
                <w:rFonts w:eastAsiaTheme="minorEastAsia" w:cs="Times New Roman"/>
                <w:szCs w:val="24"/>
                <w:lang w:val="en-GB"/>
              </w:rPr>
              <w:t>0.0943</w:t>
            </w:r>
          </w:p>
        </w:tc>
      </w:tr>
      <w:tr w:rsidR="0082278D" w:rsidRPr="006B5572" w14:paraId="3F830852"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62EDEBA4"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2</w:t>
            </w:r>
          </w:p>
        </w:tc>
        <w:tc>
          <w:tcPr>
            <w:tcW w:w="1860" w:type="dxa"/>
            <w:tcBorders>
              <w:top w:val="single" w:sz="4" w:space="0" w:color="auto"/>
              <w:left w:val="single" w:sz="4" w:space="0" w:color="auto"/>
              <w:bottom w:val="single" w:sz="4" w:space="0" w:color="auto"/>
              <w:right w:val="single" w:sz="4" w:space="0" w:color="auto"/>
            </w:tcBorders>
          </w:tcPr>
          <w:p w14:paraId="5C75E36B" w14:textId="77777777" w:rsidR="0082278D" w:rsidRPr="006B5572" w:rsidRDefault="0082278D"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0.0567</w:t>
            </w:r>
          </w:p>
        </w:tc>
        <w:tc>
          <w:tcPr>
            <w:tcW w:w="1807" w:type="dxa"/>
            <w:tcBorders>
              <w:top w:val="single" w:sz="4" w:space="0" w:color="auto"/>
              <w:left w:val="single" w:sz="4" w:space="0" w:color="auto"/>
              <w:bottom w:val="single" w:sz="4" w:space="0" w:color="auto"/>
              <w:right w:val="single" w:sz="4" w:space="0" w:color="auto"/>
            </w:tcBorders>
          </w:tcPr>
          <w:p w14:paraId="31A26ED7" w14:textId="77777777" w:rsidR="0082278D" w:rsidRPr="006B5572" w:rsidRDefault="0082278D"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0.0497</w:t>
            </w:r>
          </w:p>
        </w:tc>
      </w:tr>
      <w:tr w:rsidR="0082278D" w:rsidRPr="0003142A" w14:paraId="3F818556" w14:textId="77777777" w:rsidTr="009A04A9">
        <w:trPr>
          <w:jc w:val="center"/>
        </w:trPr>
        <w:tc>
          <w:tcPr>
            <w:tcW w:w="8720" w:type="dxa"/>
            <w:gridSpan w:val="3"/>
            <w:tcBorders>
              <w:top w:val="single" w:sz="4" w:space="0" w:color="auto"/>
              <w:left w:val="single" w:sz="4" w:space="0" w:color="auto"/>
              <w:bottom w:val="single" w:sz="4" w:space="0" w:color="auto"/>
              <w:right w:val="single" w:sz="4" w:space="0" w:color="auto"/>
            </w:tcBorders>
            <w:hideMark/>
          </w:tcPr>
          <w:p w14:paraId="20E2FFF1" w14:textId="77777777" w:rsidR="0082278D" w:rsidRPr="006B5572" w:rsidRDefault="0082278D" w:rsidP="009A04A9">
            <w:pPr>
              <w:autoSpaceDE w:val="0"/>
              <w:autoSpaceDN w:val="0"/>
              <w:adjustRightInd w:val="0"/>
              <w:jc w:val="left"/>
              <w:rPr>
                <w:rFonts w:eastAsiaTheme="minorEastAsia" w:cs="Times New Roman"/>
                <w:szCs w:val="24"/>
                <w:lang w:val="en-GB"/>
              </w:rPr>
            </w:pPr>
            <w:r w:rsidRPr="006B5572">
              <w:rPr>
                <w:rFonts w:eastAsiaTheme="minorEastAsia" w:cs="Times New Roman"/>
                <w:szCs w:val="24"/>
                <w:lang w:val="en-GB"/>
              </w:rPr>
              <w:t>Total expenditure in the second semester</w:t>
            </w:r>
          </w:p>
        </w:tc>
      </w:tr>
      <w:tr w:rsidR="0082278D" w:rsidRPr="006B5572" w14:paraId="36352FBA"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66E50457"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1</w:t>
            </w:r>
          </w:p>
        </w:tc>
        <w:tc>
          <w:tcPr>
            <w:tcW w:w="1860" w:type="dxa"/>
            <w:tcBorders>
              <w:top w:val="single" w:sz="4" w:space="0" w:color="auto"/>
              <w:left w:val="single" w:sz="4" w:space="0" w:color="auto"/>
              <w:bottom w:val="single" w:sz="4" w:space="0" w:color="auto"/>
              <w:right w:val="single" w:sz="4" w:space="0" w:color="auto"/>
            </w:tcBorders>
          </w:tcPr>
          <w:p w14:paraId="7AE45E1C" w14:textId="77777777" w:rsidR="0082278D" w:rsidRPr="007167BB" w:rsidRDefault="0082278D" w:rsidP="009A04A9">
            <w:pPr>
              <w:autoSpaceDE w:val="0"/>
              <w:autoSpaceDN w:val="0"/>
              <w:adjustRightInd w:val="0"/>
              <w:jc w:val="right"/>
              <w:rPr>
                <w:rFonts w:eastAsia="Times New Roman" w:cs="Times New Roman"/>
                <w:color w:val="000000"/>
                <w:szCs w:val="24"/>
                <w:lang w:val="en-US" w:eastAsia="pt-PT"/>
              </w:rPr>
            </w:pPr>
            <w:r w:rsidRPr="007167BB">
              <w:rPr>
                <w:rFonts w:eastAsia="Times New Roman" w:cs="Times New Roman"/>
                <w:color w:val="000000"/>
                <w:szCs w:val="24"/>
                <w:lang w:val="en-US" w:eastAsia="pt-PT"/>
              </w:rPr>
              <w:t>38,672,897 €</w:t>
            </w:r>
          </w:p>
        </w:tc>
        <w:tc>
          <w:tcPr>
            <w:tcW w:w="1807" w:type="dxa"/>
            <w:tcBorders>
              <w:top w:val="single" w:sz="4" w:space="0" w:color="auto"/>
              <w:left w:val="single" w:sz="4" w:space="0" w:color="auto"/>
              <w:bottom w:val="single" w:sz="4" w:space="0" w:color="auto"/>
              <w:right w:val="single" w:sz="4" w:space="0" w:color="auto"/>
            </w:tcBorders>
          </w:tcPr>
          <w:p w14:paraId="25FB5694" w14:textId="77777777" w:rsidR="0082278D" w:rsidRPr="00FB2B91" w:rsidRDefault="0082278D" w:rsidP="009A04A9">
            <w:pPr>
              <w:autoSpaceDE w:val="0"/>
              <w:autoSpaceDN w:val="0"/>
              <w:adjustRightInd w:val="0"/>
              <w:jc w:val="right"/>
              <w:rPr>
                <w:rFonts w:eastAsia="Times New Roman" w:cs="Times New Roman"/>
                <w:color w:val="000000"/>
                <w:szCs w:val="24"/>
                <w:lang w:val="en-GB" w:eastAsia="pt-PT"/>
              </w:rPr>
            </w:pPr>
            <w:r w:rsidRPr="00FB2B91">
              <w:rPr>
                <w:rFonts w:eastAsia="Times New Roman" w:cs="Times New Roman"/>
                <w:color w:val="000000"/>
                <w:szCs w:val="24"/>
                <w:lang w:val="en-GB" w:eastAsia="pt-PT"/>
              </w:rPr>
              <w:t>32,976,342 €</w:t>
            </w:r>
          </w:p>
        </w:tc>
      </w:tr>
      <w:tr w:rsidR="0082278D" w:rsidRPr="006B5572" w14:paraId="4A3DD77E" w14:textId="77777777" w:rsidTr="009A04A9">
        <w:trPr>
          <w:jc w:val="center"/>
        </w:trPr>
        <w:tc>
          <w:tcPr>
            <w:tcW w:w="5053" w:type="dxa"/>
            <w:tcBorders>
              <w:top w:val="single" w:sz="4" w:space="0" w:color="auto"/>
              <w:left w:val="single" w:sz="4" w:space="0" w:color="auto"/>
              <w:bottom w:val="single" w:sz="4" w:space="0" w:color="auto"/>
              <w:right w:val="single" w:sz="4" w:space="0" w:color="auto"/>
            </w:tcBorders>
          </w:tcPr>
          <w:p w14:paraId="3174C2BF" w14:textId="77777777" w:rsidR="0082278D" w:rsidRPr="006B5572" w:rsidRDefault="0082278D" w:rsidP="009A04A9">
            <w:pPr>
              <w:autoSpaceDE w:val="0"/>
              <w:autoSpaceDN w:val="0"/>
              <w:adjustRightInd w:val="0"/>
              <w:ind w:left="708"/>
              <w:rPr>
                <w:rFonts w:eastAsiaTheme="minorEastAsia" w:cs="Times New Roman"/>
                <w:szCs w:val="24"/>
                <w:lang w:val="en-GB"/>
              </w:rPr>
            </w:pPr>
            <w:r w:rsidRPr="006B5572">
              <w:rPr>
                <w:rFonts w:eastAsiaTheme="minorEastAsia" w:cs="Times New Roman"/>
                <w:szCs w:val="24"/>
                <w:lang w:val="en-GB"/>
              </w:rPr>
              <w:t>Programme 2</w:t>
            </w:r>
          </w:p>
        </w:tc>
        <w:tc>
          <w:tcPr>
            <w:tcW w:w="1860" w:type="dxa"/>
            <w:tcBorders>
              <w:top w:val="single" w:sz="4" w:space="0" w:color="auto"/>
              <w:left w:val="single" w:sz="4" w:space="0" w:color="auto"/>
              <w:bottom w:val="single" w:sz="4" w:space="0" w:color="auto"/>
              <w:right w:val="single" w:sz="4" w:space="0" w:color="auto"/>
            </w:tcBorders>
          </w:tcPr>
          <w:p w14:paraId="675FDA7F" w14:textId="77777777" w:rsidR="0082278D" w:rsidRPr="006B5572" w:rsidRDefault="0082278D" w:rsidP="009A04A9">
            <w:pPr>
              <w:autoSpaceDE w:val="0"/>
              <w:autoSpaceDN w:val="0"/>
              <w:adjustRightInd w:val="0"/>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16,485,957 €</w:t>
            </w:r>
          </w:p>
        </w:tc>
        <w:tc>
          <w:tcPr>
            <w:tcW w:w="1807" w:type="dxa"/>
            <w:tcBorders>
              <w:top w:val="single" w:sz="4" w:space="0" w:color="auto"/>
              <w:left w:val="single" w:sz="4" w:space="0" w:color="auto"/>
              <w:bottom w:val="single" w:sz="4" w:space="0" w:color="auto"/>
              <w:right w:val="single" w:sz="4" w:space="0" w:color="auto"/>
            </w:tcBorders>
          </w:tcPr>
          <w:p w14:paraId="634E346B" w14:textId="77777777" w:rsidR="0082278D" w:rsidRPr="006B5572" w:rsidRDefault="0082278D" w:rsidP="009A04A9">
            <w:pPr>
              <w:autoSpaceDE w:val="0"/>
              <w:autoSpaceDN w:val="0"/>
              <w:adjustRightInd w:val="0"/>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16,234,927 €</w:t>
            </w:r>
          </w:p>
        </w:tc>
      </w:tr>
    </w:tbl>
    <w:p w14:paraId="4180E8D2" w14:textId="77777777" w:rsidR="0082278D" w:rsidRPr="006B5572" w:rsidRDefault="0082278D" w:rsidP="0082278D">
      <w:pPr>
        <w:autoSpaceDE w:val="0"/>
        <w:autoSpaceDN w:val="0"/>
        <w:adjustRightInd w:val="0"/>
        <w:rPr>
          <w:rFonts w:eastAsiaTheme="minorEastAsia" w:cs="Times New Roman"/>
          <w:szCs w:val="24"/>
          <w:lang w:val="en-GB"/>
        </w:rPr>
      </w:pPr>
    </w:p>
    <w:p w14:paraId="09709749"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Taking into consideration these three types of adjustments, the recalculated sample size of the second semester is</w:t>
      </w:r>
    </w:p>
    <w:p w14:paraId="3F687A93" w14:textId="77777777" w:rsidR="0082278D" w:rsidRPr="006B5572" w:rsidRDefault="00DC4817" w:rsidP="0082278D">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2</m:t>
                  </m:r>
                </m:sub>
                <m:sup/>
              </m:sSubSup>
              <m:r>
                <w:rPr>
                  <w:rFonts w:ascii="Cambria Math" w:hAnsi="Cambria Math" w:cs="Times New Roman"/>
                  <w:szCs w:val="24"/>
                  <w:lang w:val="en-GB"/>
                </w:rPr>
                <m:t>×</m:t>
              </m:r>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2</m:t>
                  </m:r>
                </m:sup>
                <m:e>
                  <m:d>
                    <m:dPr>
                      <m:ctrlPr>
                        <w:rPr>
                          <w:rFonts w:ascii="Cambria Math" w:hAnsi="Cambria Math" w:cs="Times New Roman"/>
                          <w:i/>
                          <w:szCs w:val="24"/>
                          <w:lang w:val="en-GB"/>
                        </w:rPr>
                      </m:ctrlPr>
                    </m:dPr>
                    <m:e>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h2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rh2</m:t>
                          </m:r>
                        </m:sub>
                        <m:sup>
                          <m:r>
                            <w:rPr>
                              <w:rFonts w:ascii="Cambria Math" w:eastAsiaTheme="minorEastAsia" w:hAnsi="Cambria Math" w:cs="Times New Roman"/>
                              <w:szCs w:val="24"/>
                              <w:lang w:val="en-GB"/>
                            </w:rPr>
                            <m:t>2</m:t>
                          </m:r>
                        </m:sup>
                      </m:sSubSup>
                    </m:e>
                  </m:d>
                </m:e>
              </m:nary>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nary>
                <m:naryPr>
                  <m:chr m:val="∑"/>
                  <m:limLoc m:val="subSup"/>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2</m:t>
                  </m:r>
                </m:sup>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h1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rh1</m:t>
                          </m:r>
                        </m:sub>
                        <m:sup>
                          <m:r>
                            <w:rPr>
                              <w:rFonts w:ascii="Cambria Math" w:eastAsiaTheme="minorEastAsia" w:hAnsi="Cambria Math" w:cs="Times New Roman"/>
                              <w:szCs w:val="24"/>
                              <w:lang w:val="en-GB"/>
                            </w:rPr>
                            <m:t>2</m:t>
                          </m:r>
                        </m:sup>
                      </m:sSubSup>
                    </m:e>
                  </m:d>
                </m:e>
              </m:nary>
            </m:den>
          </m:f>
        </m:oMath>
      </m:oMathPara>
    </w:p>
    <w:p w14:paraId="263335F1" w14:textId="77777777" w:rsidR="0082278D" w:rsidRPr="007167BB" w:rsidRDefault="0082278D" w:rsidP="0082278D">
      <w:pPr>
        <w:autoSpaceDE w:val="0"/>
        <w:autoSpaceDN w:val="0"/>
        <w:adjustRightInd w:val="0"/>
        <w:rPr>
          <w:rFonts w:cs="Times New Roman"/>
          <w:szCs w:val="24"/>
          <w:lang w:val="en-GB"/>
        </w:rPr>
      </w:pPr>
    </w:p>
    <w:p w14:paraId="15A91E8B" w14:textId="77777777" w:rsidR="0082278D" w:rsidRPr="007167BB" w:rsidRDefault="0082278D" w:rsidP="0082278D">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rh1</m:t>
            </m:r>
          </m:sub>
          <m:sup/>
        </m:sSubSup>
      </m:oMath>
      <w:r w:rsidRPr="006B5572">
        <w:rPr>
          <w:rFonts w:eastAsiaTheme="minorEastAsia" w:cs="Times New Roman"/>
          <w:szCs w:val="24"/>
          <w:lang w:val="en-GB"/>
        </w:rPr>
        <w:t xml:space="preserve"> are</w:t>
      </w:r>
      <w:r w:rsidRPr="007167BB">
        <w:rPr>
          <w:rFonts w:eastAsiaTheme="minorEastAsia" w:cs="Times New Roman"/>
          <w:szCs w:val="24"/>
          <w:lang w:val="en-GB"/>
        </w:rPr>
        <w:t xml:space="preserve"> the standard-deviations of error rates calculated from the subsamples o</w:t>
      </w:r>
      <w:r w:rsidRPr="00FB2B91">
        <w:rPr>
          <w:rFonts w:eastAsiaTheme="minorEastAsia" w:cs="Times New Roman"/>
          <w:szCs w:val="24"/>
          <w:lang w:val="en-GB"/>
        </w:rPr>
        <w:t xml:space="preserve">f the first semester for each stratum </w:t>
      </w:r>
      <w:r w:rsidRPr="00FB2B91">
        <w:rPr>
          <w:rFonts w:eastAsiaTheme="minorEastAsia" w:cs="Times New Roman"/>
          <w:i/>
          <w:szCs w:val="24"/>
          <w:lang w:val="en-GB"/>
        </w:rPr>
        <w:t>h, h=1,2</w:t>
      </w:r>
      <w:r w:rsidRPr="00FB2B91">
        <w:rPr>
          <w:rFonts w:eastAsiaTheme="minorEastAsia" w:cs="Times New Roman"/>
          <w:szCs w:val="24"/>
          <w:lang w:val="en-GB"/>
        </w:rPr>
        <w:t xml:space="preserve">, and </w:t>
      </w:r>
      <m:oMath>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rh2</m:t>
            </m:r>
          </m:sub>
          <m:sup/>
        </m:sSubSup>
      </m:oMath>
      <w:r w:rsidRPr="006B5572">
        <w:rPr>
          <w:rFonts w:eastAsiaTheme="minorEastAsia" w:cs="Times New Roman"/>
          <w:szCs w:val="24"/>
          <w:lang w:val="en-GB"/>
        </w:rPr>
        <w:t xml:space="preserve"> </w:t>
      </w:r>
      <w:r w:rsidRPr="007167BB">
        <w:rPr>
          <w:rFonts w:eastAsiaTheme="minorEastAsia" w:cs="Times New Roman"/>
          <w:szCs w:val="24"/>
          <w:lang w:val="en-GB"/>
        </w:rPr>
        <w:t>estimates of the standard-deviations of error rates in each stratum of the second semester based on preliminary samples:</w:t>
      </w:r>
    </w:p>
    <w:p w14:paraId="1405729F" w14:textId="77777777" w:rsidR="0082278D" w:rsidRPr="00FB2B91" w:rsidRDefault="0082278D" w:rsidP="0082278D">
      <w:pPr>
        <w:autoSpaceDE w:val="0"/>
        <w:autoSpaceDN w:val="0"/>
        <w:adjustRightInd w:val="0"/>
        <w:rPr>
          <w:rFonts w:eastAsiaTheme="minorEastAsia" w:cs="Times New Roman"/>
          <w:szCs w:val="24"/>
          <w:lang w:val="en-GB"/>
        </w:rPr>
      </w:pPr>
    </w:p>
    <w:p w14:paraId="300AF31D" w14:textId="77777777" w:rsidR="0082278D" w:rsidRPr="00FB2B91" w:rsidRDefault="00DC4817" w:rsidP="0082278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1.645</m:t>
                  </m:r>
                </m:e>
                <m:sup>
                  <m:r>
                    <w:rPr>
                      <w:rFonts w:ascii="Cambria Math" w:hAnsi="Cambria Math" w:cs="Times New Roman"/>
                      <w:szCs w:val="24"/>
                      <w:lang w:val="en-GB"/>
                    </w:rPr>
                    <m:t>2</m:t>
                  </m:r>
                </m:sup>
              </m:sSup>
              <m:r>
                <w:rPr>
                  <w:rFonts w:ascii="Cambria Math" w:hAnsi="Cambria Math" w:cs="Times New Roman"/>
                  <w:szCs w:val="24"/>
                  <w:lang w:val="en-GB"/>
                </w:rPr>
                <m:t>×49,211,269×(32,976,342×</m:t>
              </m:r>
              <m:sSup>
                <m:sSupPr>
                  <m:ctrlPr>
                    <w:rPr>
                      <w:rFonts w:ascii="Cambria Math" w:hAnsi="Cambria Math" w:cs="Times New Roman"/>
                      <w:i/>
                      <w:szCs w:val="24"/>
                      <w:lang w:val="en-GB"/>
                    </w:rPr>
                  </m:ctrlPr>
                </m:sSupPr>
                <m:e>
                  <m:r>
                    <w:rPr>
                      <w:rFonts w:ascii="Cambria Math" w:hAnsi="Cambria Math" w:cs="Times New Roman"/>
                      <w:szCs w:val="24"/>
                      <w:lang w:val="en-GB"/>
                    </w:rPr>
                    <m:t>0.0943</m:t>
                  </m:r>
                </m:e>
                <m:sup>
                  <m:r>
                    <w:rPr>
                      <w:rFonts w:ascii="Cambria Math" w:hAnsi="Cambria Math" w:cs="Times New Roman"/>
                      <w:szCs w:val="24"/>
                      <w:lang w:val="en-GB"/>
                    </w:rPr>
                    <m:t>2</m:t>
                  </m:r>
                </m:sup>
              </m:sSup>
              <m:r>
                <w:rPr>
                  <w:rFonts w:ascii="Cambria Math" w:hAnsi="Cambria Math" w:cs="Times New Roman"/>
                  <w:szCs w:val="24"/>
                  <w:lang w:val="en-GB"/>
                </w:rPr>
                <m:t>+16,234,927×</m:t>
              </m:r>
              <m:sSup>
                <m:sSupPr>
                  <m:ctrlPr>
                    <w:rPr>
                      <w:rFonts w:ascii="Cambria Math" w:hAnsi="Cambria Math" w:cs="Times New Roman"/>
                      <w:i/>
                      <w:szCs w:val="24"/>
                      <w:lang w:val="en-GB"/>
                    </w:rPr>
                  </m:ctrlPr>
                </m:sSupPr>
                <m:e>
                  <m:r>
                    <w:rPr>
                      <w:rFonts w:ascii="Cambria Math" w:hAnsi="Cambria Math" w:cs="Times New Roman"/>
                      <w:szCs w:val="24"/>
                      <w:lang w:val="en-GB"/>
                    </w:rPr>
                    <m:t>0.0497</m:t>
                  </m:r>
                </m:e>
                <m:sup>
                  <m:r>
                    <w:rPr>
                      <w:rFonts w:ascii="Cambria Math" w:hAnsi="Cambria Math" w:cs="Times New Roman"/>
                      <w:szCs w:val="24"/>
                      <w:lang w:val="en-GB"/>
                    </w:rPr>
                    <m:t>2</m:t>
                  </m:r>
                </m:sup>
              </m:sSup>
              <m:r>
                <w:rPr>
                  <w:rFonts w:ascii="Cambria Math" w:hAnsi="Cambria Math" w:cs="Times New Roman"/>
                  <w:szCs w:val="24"/>
                  <w:lang w:val="en-GB"/>
                </w:rPr>
                <m:t>)</m:t>
              </m:r>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1,836,440-367,288</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1.645</m:t>
                  </m:r>
                </m:e>
                <m:sup>
                  <m:r>
                    <w:rPr>
                      <w:rFonts w:ascii="Cambria Math" w:hAnsi="Cambria Math" w:cs="Times New Roman"/>
                      <w:szCs w:val="24"/>
                      <w:lang w:val="en-GB"/>
                    </w:rPr>
                    <m:t>2</m:t>
                  </m:r>
                </m:sup>
              </m:sSup>
              <m:r>
                <w:rPr>
                  <w:rFonts w:ascii="Cambria Math" w:hAnsi="Cambria Math" w:cs="Times New Roman"/>
                  <w:szCs w:val="24"/>
                  <w:lang w:val="en-GB"/>
                </w:rPr>
                <m:t>×</m:t>
              </m:r>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27,623,498</m:t>
                          </m:r>
                        </m:e>
                        <m:sup>
                          <m:r>
                            <w:rPr>
                              <w:rFonts w:ascii="Cambria Math" w:hAnsi="Cambria Math" w:cs="Times New Roman"/>
                              <w:szCs w:val="24"/>
                              <w:lang w:val="en-GB"/>
                            </w:rPr>
                            <m:t>2</m:t>
                          </m:r>
                        </m:sup>
                      </m:sSup>
                    </m:num>
                    <m:den>
                      <m:r>
                        <w:rPr>
                          <w:rFonts w:ascii="Cambria Math" w:hAnsi="Cambria Math" w:cs="Times New Roman"/>
                          <w:szCs w:val="24"/>
                          <w:lang w:val="en-GB"/>
                        </w:rPr>
                        <m:t>30</m:t>
                      </m:r>
                    </m:den>
                  </m:f>
                  <m:sSup>
                    <m:sSupPr>
                      <m:ctrlPr>
                        <w:rPr>
                          <w:rFonts w:ascii="Cambria Math" w:hAnsi="Cambria Math" w:cs="Times New Roman"/>
                          <w:i/>
                          <w:szCs w:val="24"/>
                          <w:lang w:val="en-GB"/>
                        </w:rPr>
                      </m:ctrlPr>
                    </m:sSupPr>
                    <m:e>
                      <m:r>
                        <w:rPr>
                          <w:rFonts w:ascii="Cambria Math" w:hAnsi="Cambria Math" w:cs="Times New Roman" w:hint="eastAsia"/>
                          <w:szCs w:val="24"/>
                          <w:lang w:val="en-GB"/>
                        </w:rPr>
                        <m:t>×</m:t>
                      </m:r>
                      <m:r>
                        <w:rPr>
                          <w:rFonts w:ascii="Cambria Math" w:hAnsi="Cambria Math" w:cs="Times New Roman"/>
                          <w:szCs w:val="24"/>
                          <w:lang w:val="en-GB"/>
                        </w:rPr>
                        <m:t>0.0868</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14,987,234</m:t>
                          </m:r>
                        </m:e>
                        <m:sup>
                          <m:r>
                            <w:rPr>
                              <w:rFonts w:ascii="Cambria Math" w:hAnsi="Cambria Math" w:cs="Times New Roman"/>
                              <w:szCs w:val="24"/>
                              <w:lang w:val="en-GB"/>
                            </w:rPr>
                            <m:t>2</m:t>
                          </m:r>
                        </m:sup>
                      </m:sSup>
                    </m:num>
                    <m:den>
                      <m:r>
                        <w:rPr>
                          <w:rFonts w:ascii="Cambria Math" w:hAnsi="Cambria Math" w:cs="Times New Roman"/>
                          <w:szCs w:val="24"/>
                          <w:lang w:val="en-GB"/>
                        </w:rPr>
                        <m:t>17</m:t>
                      </m:r>
                    </m:den>
                  </m:f>
                  <m:r>
                    <w:rPr>
                      <w:rFonts w:ascii="Cambria Math" w:hAnsi="Cambria Math" w:cs="Times New Roman" w:hint="eastAsia"/>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0.0696</m:t>
                      </m:r>
                    </m:e>
                    <m:sup>
                      <m:r>
                        <w:rPr>
                          <w:rFonts w:ascii="Cambria Math" w:hAnsi="Cambria Math" w:cs="Times New Roman"/>
                          <w:szCs w:val="24"/>
                          <w:lang w:val="en-GB"/>
                        </w:rPr>
                        <m:t>2</m:t>
                      </m:r>
                    </m:sup>
                  </m:sSup>
                </m:e>
              </m:d>
            </m:den>
          </m:f>
          <m:r>
            <w:rPr>
              <w:rFonts w:ascii="Cambria Math" w:hAnsi="Cambria Math" w:cs="Times New Roman"/>
              <w:szCs w:val="24"/>
              <w:lang w:val="en-GB"/>
            </w:rPr>
            <m:t>≅31</m:t>
          </m:r>
        </m:oMath>
      </m:oMathPara>
    </w:p>
    <w:p w14:paraId="2F1D5F9A" w14:textId="77777777" w:rsidR="0082278D" w:rsidRPr="00FB2B91" w:rsidRDefault="0082278D" w:rsidP="0082278D">
      <w:pPr>
        <w:rPr>
          <w:rFonts w:eastAsiaTheme="minorEastAsia" w:cs="Times New Roman"/>
          <w:szCs w:val="24"/>
          <w:lang w:val="en-GB"/>
        </w:rPr>
      </w:pPr>
    </w:p>
    <w:p w14:paraId="14E9560A"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Based on these updated figures the samples size to achieve the desired precision is 31 operations, instead of the 60 planned at the end of the first semester. The allocation by programme is now straightforward:</w:t>
      </w:r>
    </w:p>
    <w:p w14:paraId="56966EDC" w14:textId="77777777" w:rsidR="0082278D" w:rsidRPr="00A33A9B" w:rsidRDefault="0082278D" w:rsidP="0082278D">
      <w:pPr>
        <w:autoSpaceDE w:val="0"/>
        <w:autoSpaceDN w:val="0"/>
        <w:adjustRightInd w:val="0"/>
        <w:rPr>
          <w:rFonts w:eastAsiaTheme="minorEastAsia" w:cs="Times New Roman"/>
          <w:szCs w:val="24"/>
          <w:lang w:val="en-GB"/>
        </w:rPr>
      </w:pPr>
    </w:p>
    <w:p w14:paraId="6427D4B9" w14:textId="77777777" w:rsidR="0082278D" w:rsidRPr="006B5572" w:rsidRDefault="0082278D" w:rsidP="0082278D">
      <w:pPr>
        <w:autoSpaceDE w:val="0"/>
        <w:autoSpaceDN w:val="0"/>
        <w:adjustRightInd w:val="0"/>
        <w:rPr>
          <w:rFonts w:cs="Times New Roman"/>
          <w:szCs w:val="24"/>
          <w:lang w:val="en-GB"/>
        </w:rPr>
      </w:pPr>
    </w:p>
    <w:p w14:paraId="67189F23" w14:textId="77777777"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12</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den>
          </m:f>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32,976,342</m:t>
              </m:r>
            </m:num>
            <m:den>
              <m:r>
                <w:rPr>
                  <w:rFonts w:ascii="Cambria Math" w:hAnsi="Cambria Math" w:cs="Times New Roman"/>
                  <w:szCs w:val="24"/>
                  <w:lang w:val="en-GB"/>
                </w:rPr>
                <m:t>49,211,269</m:t>
              </m:r>
            </m:den>
          </m:f>
          <m:r>
            <w:rPr>
              <w:rFonts w:ascii="Cambria Math" w:hAnsi="Cambria Math" w:cs="Times New Roman"/>
              <w:szCs w:val="24"/>
              <w:lang w:val="en-GB"/>
            </w:rPr>
            <m:t>×31≅21</m:t>
          </m:r>
        </m:oMath>
      </m:oMathPara>
    </w:p>
    <w:p w14:paraId="369DEB11" w14:textId="77777777" w:rsidR="0082278D" w:rsidRPr="00FB2B91" w:rsidRDefault="0082278D" w:rsidP="0082278D">
      <w:pPr>
        <w:autoSpaceDE w:val="0"/>
        <w:autoSpaceDN w:val="0"/>
        <w:adjustRightInd w:val="0"/>
        <w:rPr>
          <w:rFonts w:eastAsiaTheme="minorEastAsia" w:cs="Times New Roman"/>
          <w:szCs w:val="24"/>
          <w:lang w:val="en-GB"/>
        </w:rPr>
      </w:pPr>
    </w:p>
    <w:p w14:paraId="634FAD7C" w14:textId="77777777"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22</m:t>
              </m:r>
            </m:sub>
          </m:sSub>
          <m:r>
            <w:rPr>
              <w:rFonts w:ascii="Cambria Math" w:hAnsi="Cambria Math" w:cs="Times New Roman"/>
              <w:szCs w:val="24"/>
              <w:lang w:val="en-GB"/>
            </w:rPr>
            <m:t>=31-21=10</m:t>
          </m:r>
        </m:oMath>
      </m:oMathPara>
    </w:p>
    <w:p w14:paraId="02BF64BD" w14:textId="77777777" w:rsidR="0082278D" w:rsidRPr="00FB2B91" w:rsidRDefault="0082278D" w:rsidP="0082278D">
      <w:pPr>
        <w:autoSpaceDE w:val="0"/>
        <w:autoSpaceDN w:val="0"/>
        <w:adjustRightInd w:val="0"/>
        <w:rPr>
          <w:rFonts w:eastAsiaTheme="minorEastAsia" w:cs="Times New Roman"/>
          <w:szCs w:val="24"/>
          <w:lang w:val="en-GB"/>
        </w:rPr>
      </w:pPr>
    </w:p>
    <w:p w14:paraId="03884F5A" w14:textId="77777777"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w:t>
      </w:r>
      <w:r w:rsidRPr="00FB2B91">
        <w:rPr>
          <w:rFonts w:cs="Times New Roman"/>
          <w:szCs w:val="24"/>
          <w:lang w:val="en-GB"/>
        </w:rPr>
        <w:t>t is</w:t>
      </w:r>
      <w:r w:rsidRPr="00FB2B91">
        <w:rPr>
          <w:rFonts w:eastAsiaTheme="minorEastAsia" w:cs="Times New Roman"/>
          <w:szCs w:val="24"/>
          <w:lang w:val="en-GB"/>
        </w:rPr>
        <w:t xml:space="preserve"> necessary to identify the high value population units (if any) that will belong to a high-value strata</w:t>
      </w:r>
      <w:r w:rsidRPr="00A33A9B">
        <w:rPr>
          <w:rFonts w:eastAsiaTheme="minorEastAsia" w:cs="Times New Roman"/>
          <w:szCs w:val="24"/>
          <w:lang w:val="en-GB"/>
        </w:rPr>
        <w:t xml:space="preserve"> to be submitted at a 100% audit work. The cut-off values for determining this top strata is equal 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m:t>
            </m:r>
          </m:sub>
        </m:sSub>
      </m:oMath>
      <w:r w:rsidRPr="006B5572">
        <w:rPr>
          <w:rFonts w:eastAsiaTheme="minorEastAsia" w:cs="Times New Roman"/>
          <w:szCs w:val="24"/>
          <w:lang w:val="en-GB"/>
        </w:rPr>
        <w:t>) and the planed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m:t>
            </m:r>
          </m:sub>
        </m:sSub>
      </m:oMath>
      <w:r w:rsidRPr="006B5572">
        <w:rPr>
          <w:rFonts w:eastAsiaTheme="minorEastAsia" w:cs="Times New Roman"/>
          <w:szCs w:val="24"/>
          <w:lang w:val="en-GB"/>
        </w:rPr>
        <w:t xml:space="preserve">). All items whose book value is larger than these cut-offs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ih2</m:t>
            </m:r>
          </m:sub>
        </m:sSub>
        <m:r>
          <w:rPr>
            <w:rFonts w:asci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m:t>
                </m:r>
              </m:sub>
            </m:sSub>
            <m:r>
              <w:rPr>
                <w:rFonts w:ascii="Cambria Math" w:eastAsiaTheme="minorEastAsia" w:hAnsi="Cambria Math" w:cs="Times New Roman"/>
                <w:szCs w:val="24"/>
                <w:lang w:val="en-GB"/>
              </w:rPr>
              <m:t>, h=</m:t>
            </m:r>
            <m:r>
              <w:rPr>
                <w:rFonts w:ascii="Cambria Math" w:eastAsiaTheme="minorEastAsia" w:hAnsi="Cambria Math" w:cs="Times New Roman"/>
                <w:szCs w:val="24"/>
                <w:lang w:val="en-GB"/>
              </w:rPr>
              <m:t>1,2</m:t>
            </m:r>
          </m:den>
        </m:f>
      </m:oMath>
      <w:r w:rsidRPr="006B5572">
        <w:rPr>
          <w:rFonts w:eastAsiaTheme="minorEastAsia" w:cs="Times New Roman"/>
          <w:szCs w:val="24"/>
          <w:lang w:val="en-GB"/>
        </w:rPr>
        <w:t>) will be placed in the 100% audit stratum. In these cases, the cut-off values are:</w:t>
      </w:r>
    </w:p>
    <w:p w14:paraId="1F58D504" w14:textId="77777777" w:rsidR="0082278D" w:rsidRPr="007167BB" w:rsidRDefault="0082278D" w:rsidP="0082278D">
      <w:pPr>
        <w:autoSpaceDE w:val="0"/>
        <w:autoSpaceDN w:val="0"/>
        <w:adjustRightInd w:val="0"/>
        <w:rPr>
          <w:rFonts w:eastAsiaTheme="minorEastAsia" w:cs="Times New Roman"/>
          <w:szCs w:val="24"/>
          <w:lang w:val="en-GB"/>
        </w:rPr>
      </w:pPr>
    </w:p>
    <w:p w14:paraId="2DF0B018" w14:textId="77777777" w:rsidR="0082278D" w:rsidRPr="00FB2B91" w:rsidRDefault="0082278D" w:rsidP="0082278D">
      <w:pPr>
        <w:autoSpaceDE w:val="0"/>
        <w:autoSpaceDN w:val="0"/>
        <w:adjustRightInd w:val="0"/>
        <w:rPr>
          <w:rFonts w:cs="Times New Roman"/>
          <w:szCs w:val="24"/>
          <w:lang w:val="en-GB"/>
        </w:rPr>
      </w:pPr>
      <w:r w:rsidRPr="00FB2B91">
        <w:rPr>
          <w:rFonts w:cs="Times New Roman"/>
          <w:szCs w:val="24"/>
          <w:lang w:val="en-GB"/>
        </w:rPr>
        <w:t>The two updated samples sizes of second semester (21 and 10) lead to the following values of cut-off for high-value strata, for both programmes:</w:t>
      </w:r>
    </w:p>
    <w:p w14:paraId="05A05569" w14:textId="77777777" w:rsidR="0082278D" w:rsidRPr="00FB2B91" w:rsidRDefault="0082278D" w:rsidP="0082278D">
      <w:pPr>
        <w:autoSpaceDE w:val="0"/>
        <w:autoSpaceDN w:val="0"/>
        <w:adjustRightInd w:val="0"/>
        <w:spacing w:line="240" w:lineRule="auto"/>
        <w:rPr>
          <w:rFonts w:cs="Times New Roman"/>
          <w:szCs w:val="24"/>
          <w:lang w:val="en-GB"/>
        </w:rPr>
      </w:pPr>
    </w:p>
    <w:p w14:paraId="72F96051" w14:textId="77777777" w:rsidR="0082278D" w:rsidRPr="007167BB" w:rsidRDefault="00DC4817" w:rsidP="0082278D">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12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12</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12</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32,976,342</m:t>
              </m:r>
            </m:num>
            <m:den>
              <m:r>
                <w:rPr>
                  <w:rFonts w:ascii="Cambria Math" w:eastAsiaTheme="minorEastAsia" w:cs="Times New Roman"/>
                  <w:szCs w:val="24"/>
                  <w:lang w:val="en-GB"/>
                </w:rPr>
                <m:t>21</m:t>
              </m:r>
            </m:den>
          </m:f>
          <m:r>
            <w:rPr>
              <w:rFonts w:ascii="Cambria Math" w:eastAsiaTheme="minorEastAsia" w:cs="Times New Roman"/>
              <w:szCs w:val="24"/>
              <w:lang w:val="en-GB"/>
            </w:rPr>
            <m:t>=1,570,302</m:t>
          </m:r>
        </m:oMath>
      </m:oMathPara>
    </w:p>
    <w:p w14:paraId="63F0EA57" w14:textId="77777777" w:rsidR="0082278D" w:rsidRPr="007167BB" w:rsidRDefault="0082278D" w:rsidP="0082278D">
      <w:pPr>
        <w:autoSpaceDE w:val="0"/>
        <w:autoSpaceDN w:val="0"/>
        <w:adjustRightInd w:val="0"/>
        <w:spacing w:line="240" w:lineRule="auto"/>
        <w:rPr>
          <w:rFonts w:cs="Times New Roman"/>
          <w:szCs w:val="24"/>
          <w:lang w:val="en-GB"/>
        </w:rPr>
      </w:pPr>
      <w:r w:rsidRPr="007167BB">
        <w:rPr>
          <w:rFonts w:cs="Times New Roman"/>
          <w:szCs w:val="24"/>
          <w:lang w:val="en-GB"/>
        </w:rPr>
        <w:t>and</w:t>
      </w:r>
    </w:p>
    <w:p w14:paraId="2C5AE4D9" w14:textId="77777777" w:rsidR="0082278D" w:rsidRPr="00FB2B91" w:rsidRDefault="0082278D" w:rsidP="0082278D">
      <w:pPr>
        <w:autoSpaceDE w:val="0"/>
        <w:autoSpaceDN w:val="0"/>
        <w:adjustRightInd w:val="0"/>
        <w:spacing w:line="240" w:lineRule="auto"/>
        <w:rPr>
          <w:rFonts w:cs="Times New Roman"/>
          <w:szCs w:val="24"/>
          <w:lang w:val="en-GB"/>
        </w:rPr>
      </w:pPr>
    </w:p>
    <w:p w14:paraId="360A191F" w14:textId="77777777" w:rsidR="0082278D" w:rsidRPr="00FB2B91" w:rsidRDefault="00DC4817" w:rsidP="0082278D">
      <w:pPr>
        <w:rPr>
          <w:rFonts w:eastAsia="Times New Roman" w:cs="Times New Roman"/>
          <w:color w:val="000000"/>
          <w:lang w:val="en-GB" w:eastAsia="pt-PT"/>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Cut-off</m:t>
              </m:r>
            </m:e>
            <m:sub>
              <m:r>
                <w:rPr>
                  <w:rFonts w:ascii="Cambria Math" w:eastAsiaTheme="minorEastAsia" w:hAnsi="Cambria Math" w:cs="Times New Roman"/>
                  <w:szCs w:val="24"/>
                  <w:lang w:val="en-GB"/>
                </w:rPr>
                <m:t>22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BV</m:t>
                  </m:r>
                </m:e>
                <m:sub>
                  <m:r>
                    <w:rPr>
                      <w:rFonts w:ascii="Cambria Math" w:eastAsiaTheme="minorEastAsia" w:cs="Times New Roman"/>
                      <w:szCs w:val="24"/>
                      <w:lang w:val="en-GB"/>
                    </w:rPr>
                    <m:t>22</m:t>
                  </m:r>
                </m:sub>
              </m:sSub>
            </m:num>
            <m:den>
              <m:sSub>
                <m:sSubPr>
                  <m:ctrlPr>
                    <w:rPr>
                      <w:rFonts w:ascii="Cambria Math" w:eastAsiaTheme="minorEastAsia" w:hAnsi="Cambria Math" w:cs="Times New Roman"/>
                      <w:i/>
                      <w:szCs w:val="24"/>
                      <w:lang w:val="en-GB"/>
                    </w:rPr>
                  </m:ctrlPr>
                </m:sSubPr>
                <m:e>
                  <m:r>
                    <w:rPr>
                      <w:rFonts w:ascii="Cambria Math" w:eastAsiaTheme="minorEastAsia" w:cs="Times New Roman"/>
                      <w:szCs w:val="24"/>
                      <w:lang w:val="en-GB"/>
                    </w:rPr>
                    <m:t>n</m:t>
                  </m:r>
                </m:e>
                <m:sub>
                  <m:r>
                    <w:rPr>
                      <w:rFonts w:ascii="Cambria Math" w:eastAsiaTheme="minorEastAsia" w:cs="Times New Roman"/>
                      <w:szCs w:val="24"/>
                      <w:lang w:val="en-GB"/>
                    </w:rPr>
                    <m:t>22</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16,243,927</m:t>
              </m:r>
            </m:num>
            <m:den>
              <m:r>
                <w:rPr>
                  <w:rFonts w:ascii="Cambria Math" w:eastAsiaTheme="minorEastAsia" w:cs="Times New Roman"/>
                  <w:szCs w:val="24"/>
                  <w:lang w:val="en-GB"/>
                </w:rPr>
                <m:t>10</m:t>
              </m:r>
            </m:den>
          </m:f>
          <m:r>
            <w:rPr>
              <w:rFonts w:ascii="Cambria Math" w:eastAsiaTheme="minorEastAsia" w:cs="Times New Roman"/>
              <w:szCs w:val="24"/>
              <w:lang w:val="en-GB"/>
            </w:rPr>
            <m:t>=1,624,393</m:t>
          </m:r>
        </m:oMath>
      </m:oMathPara>
    </w:p>
    <w:p w14:paraId="3C728E42" w14:textId="77777777" w:rsidR="0082278D" w:rsidRPr="00FB2B91" w:rsidRDefault="0082278D" w:rsidP="0082278D">
      <w:pPr>
        <w:autoSpaceDE w:val="0"/>
        <w:autoSpaceDN w:val="0"/>
        <w:adjustRightInd w:val="0"/>
        <w:rPr>
          <w:rFonts w:eastAsiaTheme="minorEastAsia" w:cs="Times New Roman"/>
          <w:szCs w:val="24"/>
          <w:lang w:val="en-GB"/>
        </w:rPr>
      </w:pPr>
    </w:p>
    <w:p w14:paraId="11C84535" w14:textId="77777777"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There are 3 operations, in programme 1, and 2 operations, in programme 2, which book value is larger than the respect</w:t>
      </w:r>
      <w:r w:rsidRPr="00A33A9B">
        <w:rPr>
          <w:rFonts w:eastAsiaTheme="minorEastAsia" w:cs="Times New Roman"/>
          <w:szCs w:val="24"/>
          <w:lang w:val="en-GB"/>
        </w:rPr>
        <w:t xml:space="preserve">ive cut-off value. The total book value of these operations amounts to </w:t>
      </w:r>
      <w:r w:rsidRPr="006B5572">
        <w:rPr>
          <w:rFonts w:eastAsia="Times New Roman" w:cs="Times New Roman"/>
          <w:color w:val="000000"/>
          <w:szCs w:val="24"/>
          <w:lang w:val="en-US" w:eastAsia="pt-PT"/>
        </w:rPr>
        <w:t>7,235,619 €, in programme 1, and 4,329,527 €, in programme 2.</w:t>
      </w:r>
    </w:p>
    <w:p w14:paraId="4B13C3D1" w14:textId="77777777" w:rsidR="0082278D" w:rsidRPr="006B5572" w:rsidRDefault="0082278D" w:rsidP="0082278D">
      <w:pPr>
        <w:autoSpaceDE w:val="0"/>
        <w:autoSpaceDN w:val="0"/>
        <w:adjustRightInd w:val="0"/>
        <w:spacing w:line="240" w:lineRule="auto"/>
        <w:rPr>
          <w:rFonts w:eastAsiaTheme="minorEastAsia" w:cs="Times New Roman"/>
          <w:szCs w:val="24"/>
          <w:lang w:val="en-GB"/>
        </w:rPr>
      </w:pPr>
    </w:p>
    <w:p w14:paraId="504C004B" w14:textId="7D563ECB" w:rsidR="0082278D" w:rsidRPr="00FB2B91"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sampling sizes to be allocated to the non-exhaustive strata,</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12s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 and </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22s</m:t>
            </m:r>
          </m:sub>
        </m:sSub>
      </m:oMath>
      <w:r w:rsidRPr="006B5572">
        <w:rPr>
          <w:rFonts w:eastAsiaTheme="minorEastAsia" w:cs="Times New Roman"/>
          <w:szCs w:val="24"/>
          <w:lang w:val="en-GB"/>
        </w:rPr>
        <w:t xml:space="preserve">, are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m:t>
            </m:r>
          </m:sub>
        </m:sSub>
        <m:r>
          <w:rPr>
            <w:rFonts w:ascii="Cambria Math" w:eastAsiaTheme="minorEastAsia" w:hAnsi="Cambria Math" w:cs="Times New Roman"/>
            <w:szCs w:val="24"/>
            <w:lang w:val="en-GB"/>
          </w:rPr>
          <m:t>, h=</m:t>
        </m:r>
        <m:r>
          <w:rPr>
            <w:rFonts w:ascii="Cambria Math" w:eastAsiaTheme="minorEastAsia" w:hAnsi="Cambria Math" w:cs="Times New Roman"/>
            <w:szCs w:val="24"/>
            <w:lang w:val="en-GB"/>
          </w:rPr>
          <m:t>1,2</m:t>
        </m:r>
      </m:oMath>
      <w:r w:rsidRPr="007167BB">
        <w:rPr>
          <w:rFonts w:eastAsiaTheme="minorEastAsia" w:cs="Times New Roman"/>
          <w:szCs w:val="24"/>
          <w:lang w:val="en-GB"/>
        </w:rPr>
        <w:t xml:space="preserve"> and the number of sampling units (e.g. operations) in the respective exhaustive stratum, that is 14 operations for programme 1 (21, the updated sample size of programme 1 in second semester, minus the 7 high-value operations) and 6 </w:t>
      </w:r>
      <w:r w:rsidRPr="00FB2B91">
        <w:rPr>
          <w:rFonts w:eastAsiaTheme="minorEastAsia" w:cs="Times New Roman"/>
          <w:szCs w:val="24"/>
          <w:lang w:val="en-GB"/>
        </w:rPr>
        <w:t>operations for programme 2 (10, the updates sample size of programme 2 in second semester, minus 4 high-value operations). Therefore, the auditor has to select the remaining samples using the sampling intervals:</w:t>
      </w:r>
    </w:p>
    <w:p w14:paraId="0EB40F25" w14:textId="77777777" w:rsidR="0082278D" w:rsidRPr="00FB2B91" w:rsidRDefault="0082278D" w:rsidP="0082278D">
      <w:pPr>
        <w:autoSpaceDE w:val="0"/>
        <w:autoSpaceDN w:val="0"/>
        <w:adjustRightInd w:val="0"/>
        <w:spacing w:line="240" w:lineRule="auto"/>
        <w:rPr>
          <w:rFonts w:eastAsiaTheme="minorEastAsia" w:cs="Times New Roman"/>
          <w:szCs w:val="24"/>
          <w:lang w:val="en-GB"/>
        </w:rPr>
      </w:pPr>
    </w:p>
    <w:p w14:paraId="2CB5C660" w14:textId="174EBFF6"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12s</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12s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val="en-GB" w:eastAsia="pt-PT"/>
                </w:rPr>
                <m:t>32,976,342</m:t>
              </m:r>
              <m:r>
                <m:rPr>
                  <m:sty m:val="p"/>
                </m:rP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7,235,619</m:t>
              </m:r>
            </m:num>
            <m:den>
              <m:r>
                <w:rPr>
                  <w:rFonts w:ascii="Cambria Math" w:eastAsiaTheme="minorEastAsia" w:cs="Times New Roman"/>
                  <w:szCs w:val="24"/>
                  <w:lang w:val="en-GB"/>
                </w:rPr>
                <m:t>18</m:t>
              </m:r>
            </m:den>
          </m:f>
          <m:r>
            <w:rPr>
              <w:rFonts w:ascii="Cambria Math" w:eastAsiaTheme="minorEastAsia" w:cs="Times New Roman"/>
              <w:szCs w:val="24"/>
              <w:lang w:val="en-GB"/>
            </w:rPr>
            <m:t>=1,430,040</m:t>
          </m:r>
        </m:oMath>
      </m:oMathPara>
    </w:p>
    <w:p w14:paraId="548812BC" w14:textId="77777777" w:rsidR="0082278D" w:rsidRPr="00FB2B91" w:rsidRDefault="0082278D" w:rsidP="0082278D">
      <w:pPr>
        <w:autoSpaceDE w:val="0"/>
        <w:autoSpaceDN w:val="0"/>
        <w:adjustRightInd w:val="0"/>
        <w:rPr>
          <w:rFonts w:eastAsiaTheme="minorEastAsia" w:cs="Times New Roman"/>
          <w:szCs w:val="24"/>
          <w:lang w:val="en-GB"/>
        </w:rPr>
      </w:pPr>
    </w:p>
    <w:p w14:paraId="0343A98A" w14:textId="55AED9FE"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22s</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22s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val="en-GB" w:eastAsia="pt-PT"/>
                </w:rPr>
                <m:t>16,234,927</m:t>
              </m:r>
              <m:r>
                <m:rPr>
                  <m:sty m:val="p"/>
                </m:rP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4,329,527</m:t>
              </m:r>
            </m:num>
            <m:den>
              <m:r>
                <w:rPr>
                  <w:rFonts w:ascii="Cambria Math" w:eastAsiaTheme="minorEastAsia" w:cs="Times New Roman"/>
                  <w:szCs w:val="24"/>
                  <w:lang w:val="en-GB"/>
                </w:rPr>
                <m:t>8</m:t>
              </m:r>
            </m:den>
          </m:f>
          <m:r>
            <w:rPr>
              <w:rFonts w:ascii="Cambria Math" w:eastAsiaTheme="minorEastAsia" w:cs="Times New Roman"/>
              <w:szCs w:val="24"/>
              <w:lang w:val="en-GB"/>
            </w:rPr>
            <m:t>=1,489,300</m:t>
          </m:r>
        </m:oMath>
      </m:oMathPara>
    </w:p>
    <w:p w14:paraId="55CBD48B" w14:textId="77777777" w:rsidR="0082278D" w:rsidRPr="00FB2B91" w:rsidRDefault="0082278D" w:rsidP="0082278D">
      <w:pPr>
        <w:autoSpaceDE w:val="0"/>
        <w:autoSpaceDN w:val="0"/>
        <w:adjustRightInd w:val="0"/>
        <w:rPr>
          <w:rFonts w:eastAsiaTheme="minorEastAsia" w:cs="Times New Roman"/>
          <w:szCs w:val="24"/>
          <w:lang w:val="en-GB"/>
        </w:rPr>
      </w:pPr>
    </w:p>
    <w:p w14:paraId="07A5C84C" w14:textId="4EA14F04"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book value in the non-exhaustive strata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12s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22s</m:t>
            </m:r>
          </m:sub>
        </m:sSub>
      </m:oMath>
      <w:r w:rsidRPr="006B5572">
        <w:rPr>
          <w:rFonts w:eastAsiaTheme="minorEastAsia" w:cs="Times New Roman"/>
          <w:szCs w:val="24"/>
          <w:lang w:val="en-GB"/>
        </w:rPr>
        <w:t>) is just the difference between the tot</w:t>
      </w:r>
      <w:r w:rsidRPr="007167BB">
        <w:rPr>
          <w:rFonts w:eastAsiaTheme="minorEastAsia" w:cs="Times New Roman"/>
          <w:szCs w:val="24"/>
          <w:lang w:val="en-GB"/>
        </w:rPr>
        <w:t xml:space="preserve">al book value of the stratum and the book </w:t>
      </w:r>
      <w:r w:rsidRPr="00FB2B91">
        <w:rPr>
          <w:rFonts w:eastAsiaTheme="minorEastAsia" w:cs="Times New Roman"/>
          <w:szCs w:val="24"/>
          <w:lang w:val="en-GB"/>
        </w:rPr>
        <w:t>value of the respective high-value operations.</w:t>
      </w:r>
    </w:p>
    <w:p w14:paraId="7E01B005" w14:textId="77777777" w:rsidR="0082278D" w:rsidRPr="00FB2B91" w:rsidRDefault="0082278D" w:rsidP="0082278D">
      <w:pPr>
        <w:autoSpaceDE w:val="0"/>
        <w:autoSpaceDN w:val="0"/>
        <w:adjustRightInd w:val="0"/>
        <w:spacing w:line="240" w:lineRule="auto"/>
        <w:rPr>
          <w:rFonts w:eastAsiaTheme="minorEastAsia" w:cs="Times New Roman"/>
          <w:szCs w:val="24"/>
          <w:lang w:val="en-GB"/>
        </w:rPr>
      </w:pPr>
    </w:p>
    <w:p w14:paraId="21CABAA9" w14:textId="77777777" w:rsidR="0082278D" w:rsidRPr="00FB2B91" w:rsidRDefault="0082278D" w:rsidP="0082278D">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following table summarises these results:</w:t>
      </w:r>
    </w:p>
    <w:p w14:paraId="7967AF32" w14:textId="77777777" w:rsidR="0082278D" w:rsidRPr="00FB2B91" w:rsidRDefault="0082278D" w:rsidP="0082278D">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969"/>
      </w:tblGrid>
      <w:tr w:rsidR="0082278D" w:rsidRPr="006B5572" w14:paraId="6F43CC61"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9B90E26" w14:textId="77777777" w:rsidR="0082278D" w:rsidRPr="00A33A9B" w:rsidRDefault="0082278D" w:rsidP="009A04A9">
            <w:pPr>
              <w:autoSpaceDE w:val="0"/>
              <w:autoSpaceDN w:val="0"/>
              <w:adjustRightInd w:val="0"/>
              <w:jc w:val="left"/>
              <w:rPr>
                <w:rFonts w:cs="Times New Roman"/>
                <w:szCs w:val="24"/>
                <w:lang w:val="en-GB"/>
              </w:rPr>
            </w:pPr>
            <w:r w:rsidRPr="00A33A9B">
              <w:rPr>
                <w:rFonts w:cs="Times New Roman"/>
                <w:szCs w:val="24"/>
                <w:lang w:val="en-GB"/>
              </w:rPr>
              <w:t>Book value (declared expenditure in the second semester)</w:t>
            </w:r>
          </w:p>
        </w:tc>
        <w:tc>
          <w:tcPr>
            <w:tcW w:w="1969" w:type="dxa"/>
            <w:tcBorders>
              <w:top w:val="single" w:sz="4" w:space="0" w:color="auto"/>
              <w:left w:val="single" w:sz="4" w:space="0" w:color="auto"/>
              <w:bottom w:val="single" w:sz="4" w:space="0" w:color="auto"/>
              <w:right w:val="single" w:sz="4" w:space="0" w:color="auto"/>
            </w:tcBorders>
            <w:hideMark/>
          </w:tcPr>
          <w:p w14:paraId="6B607A61" w14:textId="77777777" w:rsidR="0082278D" w:rsidRPr="006B5572" w:rsidRDefault="0082278D" w:rsidP="009A04A9">
            <w:pPr>
              <w:jc w:val="right"/>
              <w:rPr>
                <w:rFonts w:cs="Times New Roman"/>
                <w:szCs w:val="24"/>
                <w:lang w:val="en-GB"/>
              </w:rPr>
            </w:pPr>
            <w:r w:rsidRPr="006B5572">
              <w:rPr>
                <w:rFonts w:cs="Times New Roman"/>
                <w:szCs w:val="24"/>
                <w:lang w:val="en-GB"/>
              </w:rPr>
              <w:t xml:space="preserve">49,211,269 € </w:t>
            </w:r>
          </w:p>
        </w:tc>
      </w:tr>
      <w:tr w:rsidR="0082278D" w:rsidRPr="006B5572" w14:paraId="75B887B3"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70489DF" w14:textId="77777777" w:rsidR="0082278D" w:rsidRPr="006B5572" w:rsidRDefault="0082278D" w:rsidP="009A04A9">
            <w:pPr>
              <w:autoSpaceDE w:val="0"/>
              <w:autoSpaceDN w:val="0"/>
              <w:adjustRightInd w:val="0"/>
              <w:ind w:left="708"/>
              <w:jc w:val="left"/>
              <w:rPr>
                <w:rFonts w:cs="Times New Roman"/>
                <w:szCs w:val="24"/>
                <w:lang w:val="en-GB"/>
              </w:rPr>
            </w:pPr>
            <w:r w:rsidRPr="006B5572">
              <w:rPr>
                <w:rFonts w:cs="Times New Roman"/>
                <w:szCs w:val="24"/>
                <w:lang w:val="en-GB"/>
              </w:rPr>
              <w:t>Book value – programme 1</w:t>
            </w:r>
          </w:p>
        </w:tc>
        <w:tc>
          <w:tcPr>
            <w:tcW w:w="1969" w:type="dxa"/>
            <w:tcBorders>
              <w:top w:val="single" w:sz="4" w:space="0" w:color="auto"/>
              <w:left w:val="single" w:sz="4" w:space="0" w:color="auto"/>
              <w:bottom w:val="single" w:sz="4" w:space="0" w:color="auto"/>
              <w:right w:val="single" w:sz="4" w:space="0" w:color="auto"/>
            </w:tcBorders>
            <w:hideMark/>
          </w:tcPr>
          <w:p w14:paraId="2429E164" w14:textId="77777777" w:rsidR="0082278D" w:rsidRPr="006B5572" w:rsidRDefault="0082278D" w:rsidP="009A04A9">
            <w:pPr>
              <w:jc w:val="right"/>
              <w:rPr>
                <w:rFonts w:cs="Times New Roman"/>
                <w:color w:val="000000"/>
                <w:szCs w:val="24"/>
              </w:rPr>
            </w:pPr>
            <w:r w:rsidRPr="006B5572">
              <w:rPr>
                <w:rFonts w:cs="Times New Roman"/>
                <w:color w:val="000000"/>
              </w:rPr>
              <w:t xml:space="preserve">32,976,342 € </w:t>
            </w:r>
          </w:p>
        </w:tc>
      </w:tr>
      <w:tr w:rsidR="0082278D" w:rsidRPr="006B5572" w14:paraId="2D99A44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33ADE14" w14:textId="77777777" w:rsidR="0082278D" w:rsidRPr="006B5572" w:rsidRDefault="0082278D" w:rsidP="009A04A9">
            <w:pPr>
              <w:autoSpaceDE w:val="0"/>
              <w:autoSpaceDN w:val="0"/>
              <w:adjustRightInd w:val="0"/>
              <w:ind w:left="708"/>
              <w:jc w:val="left"/>
              <w:rPr>
                <w:rFonts w:cs="Times New Roman"/>
                <w:szCs w:val="24"/>
                <w:lang w:val="en-GB"/>
              </w:rPr>
            </w:pPr>
            <w:r w:rsidRPr="006B5572">
              <w:rPr>
                <w:rFonts w:cs="Times New Roman"/>
                <w:szCs w:val="24"/>
                <w:lang w:val="en-GB"/>
              </w:rPr>
              <w:t>Book value – programme 2</w:t>
            </w:r>
          </w:p>
        </w:tc>
        <w:tc>
          <w:tcPr>
            <w:tcW w:w="1969" w:type="dxa"/>
            <w:tcBorders>
              <w:top w:val="single" w:sz="4" w:space="0" w:color="auto"/>
              <w:left w:val="single" w:sz="4" w:space="0" w:color="auto"/>
              <w:bottom w:val="single" w:sz="4" w:space="0" w:color="auto"/>
              <w:right w:val="single" w:sz="4" w:space="0" w:color="auto"/>
            </w:tcBorders>
            <w:hideMark/>
          </w:tcPr>
          <w:p w14:paraId="44668F70" w14:textId="77777777" w:rsidR="0082278D" w:rsidRPr="006B5572" w:rsidRDefault="0082278D" w:rsidP="009A04A9">
            <w:pPr>
              <w:jc w:val="right"/>
              <w:rPr>
                <w:rFonts w:cs="Times New Roman"/>
                <w:color w:val="000000"/>
                <w:szCs w:val="24"/>
              </w:rPr>
            </w:pPr>
            <w:r w:rsidRPr="006B5572">
              <w:rPr>
                <w:rFonts w:cs="Times New Roman"/>
                <w:color w:val="000000"/>
              </w:rPr>
              <w:t xml:space="preserve">16,234,927 € </w:t>
            </w:r>
          </w:p>
        </w:tc>
      </w:tr>
      <w:tr w:rsidR="0082278D" w:rsidRPr="006B5572" w14:paraId="15B81B55"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7A40743C" w14:textId="77777777" w:rsidR="0082278D" w:rsidRPr="006B5572" w:rsidRDefault="0082278D" w:rsidP="009A04A9">
            <w:pPr>
              <w:jc w:val="left"/>
              <w:rPr>
                <w:rFonts w:cs="Times New Roman"/>
                <w:b/>
                <w:color w:val="000000"/>
              </w:rPr>
            </w:pPr>
            <w:r w:rsidRPr="006B5572">
              <w:rPr>
                <w:rFonts w:cs="Times New Roman"/>
                <w:b/>
                <w:szCs w:val="24"/>
                <w:lang w:val="en-GB"/>
              </w:rPr>
              <w:t>Sample results – programme 1</w:t>
            </w:r>
          </w:p>
        </w:tc>
      </w:tr>
      <w:tr w:rsidR="0082278D" w:rsidRPr="006B5572" w14:paraId="5A5AD755"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2FD5755"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5C0C2E58" w14:textId="77777777" w:rsidR="0082278D" w:rsidRPr="006B5572" w:rsidRDefault="0082278D" w:rsidP="009A04A9">
            <w:pPr>
              <w:jc w:val="right"/>
              <w:rPr>
                <w:rFonts w:cs="Times New Roman"/>
                <w:color w:val="000000"/>
              </w:rPr>
            </w:pPr>
            <w:r w:rsidRPr="006B5572">
              <w:rPr>
                <w:rFonts w:cs="Times New Roman"/>
                <w:color w:val="000000"/>
              </w:rPr>
              <w:t>1,570,302 €</w:t>
            </w:r>
          </w:p>
        </w:tc>
      </w:tr>
      <w:tr w:rsidR="0082278D" w:rsidRPr="006B5572" w14:paraId="5704125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A03D143"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2F7FDB12" w14:textId="77777777" w:rsidR="0082278D" w:rsidRPr="006B5572" w:rsidRDefault="0082278D" w:rsidP="009A04A9">
            <w:pPr>
              <w:jc w:val="right"/>
              <w:rPr>
                <w:rFonts w:cs="Times New Roman"/>
                <w:color w:val="000000"/>
                <w:lang w:val="en-US"/>
              </w:rPr>
            </w:pPr>
            <w:r w:rsidRPr="006B5572">
              <w:rPr>
                <w:rFonts w:cs="Times New Roman"/>
                <w:color w:val="000000"/>
                <w:lang w:val="en-US"/>
              </w:rPr>
              <w:t>3</w:t>
            </w:r>
          </w:p>
        </w:tc>
      </w:tr>
      <w:tr w:rsidR="0082278D" w:rsidRPr="006B5572" w14:paraId="4C86A3F6"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23F598F"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635B9C43" w14:textId="77777777" w:rsidR="0082278D" w:rsidRPr="006B5572" w:rsidRDefault="0082278D" w:rsidP="009A04A9">
            <w:pPr>
              <w:jc w:val="right"/>
              <w:rPr>
                <w:rFonts w:cs="Times New Roman"/>
                <w:color w:val="000000"/>
                <w:lang w:val="en-US"/>
              </w:rPr>
            </w:pPr>
            <w:r w:rsidRPr="006B5572">
              <w:rPr>
                <w:rFonts w:cs="Times New Roman"/>
                <w:color w:val="000000"/>
                <w:lang w:val="en-US"/>
              </w:rPr>
              <w:t>7,235,619 €</w:t>
            </w:r>
          </w:p>
        </w:tc>
      </w:tr>
      <w:tr w:rsidR="0082278D" w:rsidRPr="006B5572" w14:paraId="00D09FAC"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44CE43D"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tcPr>
          <w:p w14:paraId="74DCEA20" w14:textId="77777777" w:rsidR="0082278D" w:rsidRPr="006B5572" w:rsidRDefault="0082278D" w:rsidP="009A04A9">
            <w:pPr>
              <w:jc w:val="right"/>
              <w:rPr>
                <w:rFonts w:cs="Times New Roman"/>
                <w:color w:val="000000"/>
                <w:lang w:val="en-US"/>
              </w:rPr>
            </w:pPr>
            <w:r w:rsidRPr="006B5572">
              <w:rPr>
                <w:rFonts w:cs="Times New Roman"/>
                <w:color w:val="000000"/>
                <w:lang w:val="en-US"/>
              </w:rPr>
              <w:t xml:space="preserve">25,740,723 € </w:t>
            </w:r>
          </w:p>
          <w:p w14:paraId="5A0EB207" w14:textId="77777777" w:rsidR="0082278D" w:rsidRPr="006B5572" w:rsidRDefault="0082278D" w:rsidP="009A04A9">
            <w:pPr>
              <w:jc w:val="right"/>
              <w:rPr>
                <w:rFonts w:cs="Times New Roman"/>
                <w:color w:val="000000"/>
                <w:lang w:val="en-US"/>
              </w:rPr>
            </w:pPr>
          </w:p>
        </w:tc>
      </w:tr>
      <w:tr w:rsidR="0082278D" w:rsidRPr="006B5572" w14:paraId="04A29259"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E8A36E4"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7768A583" w14:textId="77777777" w:rsidR="0082278D" w:rsidRPr="006B5572" w:rsidRDefault="0082278D" w:rsidP="009A04A9">
            <w:pPr>
              <w:jc w:val="right"/>
              <w:rPr>
                <w:rFonts w:cs="Times New Roman"/>
                <w:color w:val="000000"/>
                <w:lang w:val="en-US"/>
              </w:rPr>
            </w:pPr>
            <w:r w:rsidRPr="006B5572">
              <w:rPr>
                <w:rFonts w:cs="Times New Roman"/>
                <w:color w:val="000000"/>
                <w:lang w:val="en-US"/>
              </w:rPr>
              <w:t>1,430,040 €</w:t>
            </w:r>
          </w:p>
        </w:tc>
      </w:tr>
      <w:tr w:rsidR="0082278D" w:rsidRPr="006B5572" w14:paraId="4BD63A3D"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6BD50844" w14:textId="77777777" w:rsidR="0082278D" w:rsidRPr="006B5572" w:rsidRDefault="0082278D" w:rsidP="009A04A9">
            <w:pPr>
              <w:autoSpaceDE w:val="0"/>
              <w:autoSpaceDN w:val="0"/>
              <w:adjustRightInd w:val="0"/>
              <w:ind w:left="656"/>
              <w:jc w:val="left"/>
              <w:rPr>
                <w:rFonts w:cs="Times New Roman"/>
                <w:szCs w:val="24"/>
                <w:lang w:val="en-US"/>
              </w:rPr>
            </w:pPr>
            <w:r w:rsidRPr="006B5572">
              <w:rPr>
                <w:rFonts w:cs="Times New Roman"/>
                <w:szCs w:val="24"/>
                <w:lang w:val="en-US"/>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66AB11C9" w14:textId="77777777" w:rsidR="0082278D" w:rsidRPr="006B5572" w:rsidRDefault="0082278D" w:rsidP="009A04A9">
            <w:pPr>
              <w:jc w:val="right"/>
              <w:rPr>
                <w:rFonts w:cs="Times New Roman"/>
                <w:color w:val="000000"/>
                <w:lang w:val="en-US"/>
              </w:rPr>
            </w:pPr>
            <w:r w:rsidRPr="006B5572">
              <w:rPr>
                <w:rFonts w:cs="Times New Roman"/>
                <w:color w:val="000000"/>
                <w:lang w:val="en-US"/>
              </w:rPr>
              <w:t>3,254</w:t>
            </w:r>
          </w:p>
        </w:tc>
      </w:tr>
      <w:tr w:rsidR="0082278D" w:rsidRPr="006B5572" w14:paraId="30E034DF" w14:textId="77777777" w:rsidTr="009A04A9">
        <w:trPr>
          <w:jc w:val="center"/>
        </w:trPr>
        <w:tc>
          <w:tcPr>
            <w:tcW w:w="7852" w:type="dxa"/>
            <w:gridSpan w:val="2"/>
            <w:tcBorders>
              <w:top w:val="single" w:sz="4" w:space="0" w:color="auto"/>
              <w:left w:val="single" w:sz="4" w:space="0" w:color="auto"/>
              <w:bottom w:val="single" w:sz="4" w:space="0" w:color="auto"/>
              <w:right w:val="single" w:sz="4" w:space="0" w:color="auto"/>
            </w:tcBorders>
            <w:hideMark/>
          </w:tcPr>
          <w:p w14:paraId="7485176A" w14:textId="77777777" w:rsidR="0082278D" w:rsidRPr="006B5572" w:rsidRDefault="0082278D" w:rsidP="009A04A9">
            <w:pPr>
              <w:jc w:val="left"/>
              <w:rPr>
                <w:rFonts w:cs="Times New Roman"/>
                <w:b/>
                <w:color w:val="000000"/>
              </w:rPr>
            </w:pPr>
            <w:r w:rsidRPr="006B5572">
              <w:rPr>
                <w:rFonts w:cs="Times New Roman"/>
                <w:b/>
                <w:szCs w:val="24"/>
                <w:lang w:val="en-GB"/>
              </w:rPr>
              <w:t>Sample results – programme 2</w:t>
            </w:r>
          </w:p>
        </w:tc>
      </w:tr>
      <w:tr w:rsidR="0082278D" w:rsidRPr="006B5572" w14:paraId="48E0121E"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24591020"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Cut-off value</w:t>
            </w:r>
          </w:p>
        </w:tc>
        <w:tc>
          <w:tcPr>
            <w:tcW w:w="1969" w:type="dxa"/>
            <w:tcBorders>
              <w:top w:val="single" w:sz="4" w:space="0" w:color="auto"/>
              <w:left w:val="single" w:sz="4" w:space="0" w:color="auto"/>
              <w:bottom w:val="single" w:sz="4" w:space="0" w:color="auto"/>
              <w:right w:val="single" w:sz="4" w:space="0" w:color="auto"/>
            </w:tcBorders>
            <w:hideMark/>
          </w:tcPr>
          <w:p w14:paraId="07CC6F8C" w14:textId="77777777" w:rsidR="0082278D" w:rsidRPr="006B5572" w:rsidRDefault="0082278D" w:rsidP="009A04A9">
            <w:pPr>
              <w:jc w:val="right"/>
              <w:rPr>
                <w:rFonts w:cs="Times New Roman"/>
                <w:color w:val="000000"/>
              </w:rPr>
            </w:pPr>
            <w:r w:rsidRPr="006B5572">
              <w:rPr>
                <w:rFonts w:cs="Times New Roman"/>
                <w:color w:val="000000"/>
              </w:rPr>
              <w:t>1,623,493 €</w:t>
            </w:r>
          </w:p>
        </w:tc>
      </w:tr>
      <w:tr w:rsidR="0082278D" w:rsidRPr="006B5572" w14:paraId="48409FB3"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5723F4F2"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1978BEE9" w14:textId="77777777" w:rsidR="0082278D" w:rsidRPr="006B5572" w:rsidRDefault="0082278D" w:rsidP="009A04A9">
            <w:pPr>
              <w:jc w:val="right"/>
              <w:rPr>
                <w:rFonts w:cs="Times New Roman"/>
                <w:color w:val="000000"/>
              </w:rPr>
            </w:pPr>
            <w:r w:rsidRPr="006B5572">
              <w:rPr>
                <w:rFonts w:cs="Times New Roman"/>
                <w:color w:val="000000"/>
              </w:rPr>
              <w:t>2</w:t>
            </w:r>
          </w:p>
        </w:tc>
      </w:tr>
      <w:tr w:rsidR="0082278D" w:rsidRPr="006B5572" w14:paraId="369F2C65"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723B7290"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Book value of operations above cut-off value</w:t>
            </w:r>
          </w:p>
        </w:tc>
        <w:tc>
          <w:tcPr>
            <w:tcW w:w="1969" w:type="dxa"/>
            <w:tcBorders>
              <w:top w:val="single" w:sz="4" w:space="0" w:color="auto"/>
              <w:left w:val="single" w:sz="4" w:space="0" w:color="auto"/>
              <w:bottom w:val="single" w:sz="4" w:space="0" w:color="auto"/>
              <w:right w:val="single" w:sz="4" w:space="0" w:color="auto"/>
            </w:tcBorders>
            <w:hideMark/>
          </w:tcPr>
          <w:p w14:paraId="6DA6E4A9" w14:textId="77777777" w:rsidR="0082278D" w:rsidRPr="006B5572" w:rsidRDefault="0082278D" w:rsidP="009A04A9">
            <w:pPr>
              <w:jc w:val="right"/>
              <w:rPr>
                <w:rFonts w:cs="Times New Roman"/>
                <w:color w:val="000000"/>
              </w:rPr>
            </w:pPr>
            <w:r w:rsidRPr="006B5572">
              <w:rPr>
                <w:rFonts w:cs="Times New Roman"/>
                <w:color w:val="000000"/>
              </w:rPr>
              <w:t>4,329,527 €</w:t>
            </w:r>
          </w:p>
        </w:tc>
      </w:tr>
      <w:tr w:rsidR="0082278D" w:rsidRPr="006B5572" w14:paraId="0454596E"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376E20E"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Book value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52CAF1E0" w14:textId="77777777" w:rsidR="0082278D" w:rsidRPr="006B5572" w:rsidRDefault="0082278D" w:rsidP="009A04A9">
            <w:pPr>
              <w:jc w:val="right"/>
              <w:rPr>
                <w:rFonts w:cs="Times New Roman"/>
                <w:color w:val="000000"/>
              </w:rPr>
            </w:pPr>
            <w:r w:rsidRPr="006B5572">
              <w:rPr>
                <w:rFonts w:cs="Times New Roman"/>
                <w:color w:val="000000"/>
              </w:rPr>
              <w:t xml:space="preserve">11,914,400 € </w:t>
            </w:r>
          </w:p>
          <w:p w14:paraId="4EAE0075" w14:textId="77777777" w:rsidR="0082278D" w:rsidRPr="006B5572" w:rsidRDefault="0082278D" w:rsidP="009A04A9">
            <w:pPr>
              <w:jc w:val="right"/>
              <w:rPr>
                <w:rFonts w:cs="Times New Roman"/>
                <w:color w:val="000000"/>
              </w:rPr>
            </w:pPr>
          </w:p>
        </w:tc>
      </w:tr>
      <w:tr w:rsidR="0082278D" w:rsidRPr="006B5572" w14:paraId="7EB69F30"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2F78B08"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Sampling interval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5D9D82FA" w14:textId="77777777" w:rsidR="0082278D" w:rsidRPr="006B5572" w:rsidRDefault="0082278D" w:rsidP="009A04A9">
            <w:pPr>
              <w:jc w:val="right"/>
              <w:rPr>
                <w:rFonts w:cs="Times New Roman"/>
                <w:color w:val="000000"/>
              </w:rPr>
            </w:pPr>
            <w:r w:rsidRPr="006B5572">
              <w:rPr>
                <w:rFonts w:cs="Times New Roman"/>
                <w:color w:val="000000"/>
              </w:rPr>
              <w:t>1,489,300 €</w:t>
            </w:r>
          </w:p>
        </w:tc>
      </w:tr>
      <w:tr w:rsidR="0082278D" w:rsidRPr="006B5572" w14:paraId="290AD076"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3F05E3A2" w14:textId="77777777" w:rsidR="0082278D" w:rsidRPr="006B5572" w:rsidRDefault="0082278D" w:rsidP="009A04A9">
            <w:pPr>
              <w:autoSpaceDE w:val="0"/>
              <w:autoSpaceDN w:val="0"/>
              <w:adjustRightInd w:val="0"/>
              <w:ind w:left="656"/>
              <w:jc w:val="left"/>
              <w:rPr>
                <w:rFonts w:cs="Times New Roman"/>
                <w:szCs w:val="24"/>
                <w:lang w:val="en-GB"/>
              </w:rPr>
            </w:pPr>
            <w:r w:rsidRPr="006B5572">
              <w:rPr>
                <w:rFonts w:cs="Times New Roman"/>
                <w:szCs w:val="24"/>
                <w:lang w:val="en-GB"/>
              </w:rPr>
              <w:t>Number of operations (non-exhaustive population)</w:t>
            </w:r>
          </w:p>
        </w:tc>
        <w:tc>
          <w:tcPr>
            <w:tcW w:w="1969" w:type="dxa"/>
            <w:tcBorders>
              <w:top w:val="single" w:sz="4" w:space="0" w:color="auto"/>
              <w:left w:val="single" w:sz="4" w:space="0" w:color="auto"/>
              <w:bottom w:val="single" w:sz="4" w:space="0" w:color="auto"/>
              <w:right w:val="single" w:sz="4" w:space="0" w:color="auto"/>
            </w:tcBorders>
            <w:hideMark/>
          </w:tcPr>
          <w:p w14:paraId="5FFA869B" w14:textId="77777777" w:rsidR="0082278D" w:rsidRPr="006B5572" w:rsidRDefault="0082278D" w:rsidP="009A04A9">
            <w:pPr>
              <w:jc w:val="right"/>
              <w:rPr>
                <w:rFonts w:cs="Times New Roman"/>
                <w:color w:val="000000"/>
              </w:rPr>
            </w:pPr>
            <w:r w:rsidRPr="006B5572">
              <w:rPr>
                <w:rFonts w:cs="Times New Roman"/>
                <w:color w:val="000000"/>
              </w:rPr>
              <w:t>2,344</w:t>
            </w:r>
          </w:p>
        </w:tc>
      </w:tr>
    </w:tbl>
    <w:p w14:paraId="1EEC04C7" w14:textId="77777777" w:rsidR="0082278D" w:rsidRPr="006B5572" w:rsidRDefault="0082278D" w:rsidP="0082278D">
      <w:pPr>
        <w:rPr>
          <w:rFonts w:cs="Times New Roman"/>
          <w:szCs w:val="24"/>
          <w:lang w:val="en-GB"/>
        </w:rPr>
      </w:pPr>
    </w:p>
    <w:p w14:paraId="5F800BD3"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No errors were found in the expenditure of both programmes’ high-value operations.</w:t>
      </w:r>
    </w:p>
    <w:p w14:paraId="4E528D12" w14:textId="77777777" w:rsidR="0082278D" w:rsidRPr="006B5572" w:rsidRDefault="0082278D" w:rsidP="0082278D">
      <w:pPr>
        <w:rPr>
          <w:lang w:val="en-GB"/>
        </w:rPr>
      </w:pPr>
    </w:p>
    <w:p w14:paraId="4FFAC933"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For programme 1, a file containing the 3,254 operations (3,257 minus 3 high value operations) and the corresponding expenditure declared in the second semester is sorted randomly and a sequential cumulative book value variable is created. A sample of 18 operations (21 minus 3 high value operations) is drawn using exactly the same procedure as before.</w:t>
      </w:r>
    </w:p>
    <w:p w14:paraId="63058550" w14:textId="77777777" w:rsidR="0082278D" w:rsidRPr="006B5572" w:rsidRDefault="0082278D" w:rsidP="0082278D">
      <w:pPr>
        <w:autoSpaceDE w:val="0"/>
        <w:autoSpaceDN w:val="0"/>
        <w:adjustRightInd w:val="0"/>
        <w:rPr>
          <w:rFonts w:cs="Times New Roman"/>
          <w:szCs w:val="24"/>
          <w:lang w:val="en-GB"/>
        </w:rPr>
      </w:pPr>
    </w:p>
    <w:p w14:paraId="65D83B75"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For programme 2, a file containing the 2,344 operations (2,346 minus 2 high value operations) and the corresponding expenditure declared in the second semester is randomly sorted and a sequential cumulative book value variable is created. A sample value of 8 operations (10 minus 3 high value operations) is drawn using probability proportional to size.</w:t>
      </w:r>
    </w:p>
    <w:p w14:paraId="336DD8D6" w14:textId="77777777" w:rsidR="0082278D" w:rsidRPr="006B5572" w:rsidRDefault="0082278D" w:rsidP="0082278D">
      <w:pPr>
        <w:autoSpaceDE w:val="0"/>
        <w:autoSpaceDN w:val="0"/>
        <w:adjustRightInd w:val="0"/>
        <w:rPr>
          <w:rFonts w:cs="Times New Roman"/>
          <w:szCs w:val="24"/>
          <w:lang w:val="en-GB"/>
        </w:rPr>
      </w:pPr>
    </w:p>
    <w:p w14:paraId="182461B6" w14:textId="77777777" w:rsidR="0082278D" w:rsidRPr="006B5572" w:rsidRDefault="0082278D" w:rsidP="0082278D">
      <w:pPr>
        <w:autoSpaceDE w:val="0"/>
        <w:autoSpaceDN w:val="0"/>
        <w:adjustRightInd w:val="0"/>
        <w:rPr>
          <w:rFonts w:cs="Times New Roman"/>
          <w:color w:val="000000"/>
          <w:szCs w:val="24"/>
          <w:lang w:val="en-US"/>
        </w:rPr>
      </w:pPr>
      <w:r w:rsidRPr="006B5572">
        <w:rPr>
          <w:rFonts w:cs="Times New Roman"/>
          <w:color w:val="000000"/>
          <w:szCs w:val="24"/>
          <w:lang w:val="en-US"/>
        </w:rPr>
        <w:t>The expenditure of the 26 (18 + 8) operations is audited. The sum of the sample error rates for programme 1, at the end of second semester is:</w:t>
      </w:r>
    </w:p>
    <w:p w14:paraId="46C54009" w14:textId="77777777" w:rsidR="0082278D" w:rsidRPr="006B5572" w:rsidRDefault="0082278D" w:rsidP="0082278D">
      <w:pPr>
        <w:autoSpaceDE w:val="0"/>
        <w:autoSpaceDN w:val="0"/>
        <w:adjustRightInd w:val="0"/>
        <w:rPr>
          <w:rFonts w:cs="Times New Roman"/>
          <w:color w:val="000000"/>
          <w:szCs w:val="24"/>
          <w:lang w:val="en-US"/>
        </w:rPr>
      </w:pPr>
    </w:p>
    <w:p w14:paraId="18366699" w14:textId="35DB3C54" w:rsidR="0082278D" w:rsidRPr="007167BB" w:rsidRDefault="00DC4817" w:rsidP="0082278D">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18</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i12s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i12s</m:t>
                      </m:r>
                    </m:sub>
                  </m:sSub>
                </m:den>
              </m:f>
            </m:e>
          </m:nary>
          <m:r>
            <w:rPr>
              <w:rFonts w:ascii="Cambria Math" w:eastAsiaTheme="minorEastAsia" w:hAnsi="Cambria Math" w:cs="Times New Roman"/>
              <w:szCs w:val="24"/>
              <w:lang w:val="en-GB"/>
            </w:rPr>
            <m:t>=0.1345.</m:t>
          </m:r>
        </m:oMath>
      </m:oMathPara>
    </w:p>
    <w:p w14:paraId="7A0AC070" w14:textId="77777777" w:rsidR="0082278D" w:rsidRPr="00FB2B91" w:rsidRDefault="0082278D" w:rsidP="0082278D">
      <w:pPr>
        <w:autoSpaceDE w:val="0"/>
        <w:autoSpaceDN w:val="0"/>
        <w:adjustRightInd w:val="0"/>
        <w:rPr>
          <w:rFonts w:eastAsiaTheme="minorEastAsia" w:cs="Times New Roman"/>
          <w:szCs w:val="24"/>
          <w:lang w:val="en-GB"/>
        </w:rPr>
      </w:pPr>
    </w:p>
    <w:p w14:paraId="0985861F" w14:textId="77777777" w:rsidR="0082278D" w:rsidRPr="00FB2B91" w:rsidRDefault="0082278D" w:rsidP="0082278D">
      <w:pPr>
        <w:autoSpaceDE w:val="0"/>
        <w:autoSpaceDN w:val="0"/>
        <w:adjustRightInd w:val="0"/>
        <w:rPr>
          <w:rFonts w:cs="Times New Roman"/>
          <w:color w:val="000000"/>
          <w:szCs w:val="24"/>
          <w:lang w:val="en-US"/>
        </w:rPr>
      </w:pPr>
      <w:r w:rsidRPr="00FB2B91">
        <w:rPr>
          <w:rFonts w:cs="Times New Roman"/>
          <w:color w:val="000000"/>
          <w:szCs w:val="24"/>
          <w:lang w:val="en-US"/>
        </w:rPr>
        <w:t>The sum of the sample error rates for programme 2, at the end of first semester is:</w:t>
      </w:r>
    </w:p>
    <w:p w14:paraId="6277096F" w14:textId="77777777" w:rsidR="0082278D" w:rsidRPr="00FB2B91" w:rsidRDefault="0082278D" w:rsidP="0082278D">
      <w:pPr>
        <w:autoSpaceDE w:val="0"/>
        <w:autoSpaceDN w:val="0"/>
        <w:adjustRightInd w:val="0"/>
        <w:rPr>
          <w:rFonts w:cs="Times New Roman"/>
          <w:color w:val="000000"/>
          <w:szCs w:val="24"/>
          <w:lang w:val="en-US"/>
        </w:rPr>
      </w:pPr>
    </w:p>
    <w:p w14:paraId="0BB1CDAE" w14:textId="21ED862A" w:rsidR="0082278D" w:rsidRPr="007167BB" w:rsidRDefault="00DC4817" w:rsidP="0082278D">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8</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i22s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i22s</m:t>
                      </m:r>
                    </m:sub>
                  </m:sSub>
                </m:den>
              </m:f>
            </m:e>
          </m:nary>
          <m:r>
            <w:rPr>
              <w:rFonts w:ascii="Cambria Math" w:eastAsiaTheme="minorEastAsia" w:hAnsi="Cambria Math" w:cs="Times New Roman"/>
              <w:szCs w:val="24"/>
              <w:lang w:val="en-GB"/>
            </w:rPr>
            <m:t>=0.0934</m:t>
          </m:r>
        </m:oMath>
      </m:oMathPara>
    </w:p>
    <w:p w14:paraId="3F2C4455" w14:textId="77777777" w:rsidR="0082278D" w:rsidRPr="00FB2B91" w:rsidRDefault="0082278D" w:rsidP="0082278D">
      <w:pPr>
        <w:autoSpaceDE w:val="0"/>
        <w:autoSpaceDN w:val="0"/>
        <w:adjustRightInd w:val="0"/>
        <w:rPr>
          <w:rFonts w:eastAsiaTheme="minorEastAsia" w:cs="Times New Roman"/>
          <w:szCs w:val="24"/>
          <w:lang w:val="en-GB"/>
        </w:rPr>
      </w:pPr>
    </w:p>
    <w:p w14:paraId="20464C98" w14:textId="77777777" w:rsidR="0082278D" w:rsidRPr="00FB2B91" w:rsidRDefault="0082278D" w:rsidP="0082278D">
      <w:pPr>
        <w:autoSpaceDE w:val="0"/>
        <w:autoSpaceDN w:val="0"/>
        <w:adjustRightInd w:val="0"/>
        <w:rPr>
          <w:rFonts w:eastAsiaTheme="minorEastAsia" w:cs="Times New Roman"/>
          <w:szCs w:val="24"/>
          <w:lang w:val="en-GB"/>
        </w:rPr>
      </w:pPr>
    </w:p>
    <w:p w14:paraId="43F52348"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standard-deviation of error rates in the sample of the non-exhaustive population of the first semester, for both programmes is:</w:t>
      </w:r>
    </w:p>
    <w:p w14:paraId="2E57669C" w14:textId="77777777" w:rsidR="0082278D" w:rsidRPr="00A33A9B" w:rsidRDefault="0082278D" w:rsidP="0082278D">
      <w:pPr>
        <w:autoSpaceDE w:val="0"/>
        <w:autoSpaceDN w:val="0"/>
        <w:adjustRightInd w:val="0"/>
        <w:spacing w:line="240" w:lineRule="auto"/>
        <w:rPr>
          <w:rFonts w:eastAsiaTheme="minorEastAsia" w:cs="Times New Roman"/>
          <w:szCs w:val="24"/>
          <w:lang w:val="en-GB"/>
        </w:rPr>
      </w:pPr>
    </w:p>
    <w:p w14:paraId="6A084643" w14:textId="4AD0DC7E" w:rsidR="0082278D" w:rsidRPr="006B5572" w:rsidRDefault="00DC4817" w:rsidP="0082278D">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r12s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18-1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18</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i12s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12s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=0.0737</m:t>
          </m:r>
        </m:oMath>
      </m:oMathPara>
    </w:p>
    <w:p w14:paraId="5A7C5F24" w14:textId="77777777" w:rsidR="0082278D" w:rsidRPr="006B5572" w:rsidRDefault="0082278D" w:rsidP="0082278D">
      <w:pPr>
        <w:autoSpaceDE w:val="0"/>
        <w:autoSpaceDN w:val="0"/>
        <w:adjustRightInd w:val="0"/>
        <w:spacing w:line="240" w:lineRule="auto"/>
        <w:rPr>
          <w:rFonts w:eastAsiaTheme="minorEastAsia" w:cs="Times New Roman"/>
          <w:szCs w:val="24"/>
          <w:lang w:val="en-GB"/>
        </w:rPr>
      </w:pPr>
    </w:p>
    <w:p w14:paraId="705ACA02" w14:textId="1220D71A" w:rsidR="0082278D" w:rsidRPr="006B5572" w:rsidRDefault="00DC4817" w:rsidP="0082278D">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r22s</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8-1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8</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i22s</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22s</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=0.0401</m:t>
          </m:r>
        </m:oMath>
      </m:oMathPara>
    </w:p>
    <w:p w14:paraId="66049813" w14:textId="77777777" w:rsidR="0082278D" w:rsidRPr="006B5572" w:rsidRDefault="0082278D" w:rsidP="0082278D">
      <w:pPr>
        <w:autoSpaceDE w:val="0"/>
        <w:autoSpaceDN w:val="0"/>
        <w:adjustRightInd w:val="0"/>
        <w:spacing w:line="240" w:lineRule="auto"/>
        <w:rPr>
          <w:rFonts w:eastAsiaTheme="minorEastAsia" w:cs="Times New Roman"/>
          <w:szCs w:val="24"/>
          <w:lang w:val="en-GB"/>
        </w:rPr>
      </w:pPr>
    </w:p>
    <w:p w14:paraId="594AF9BA" w14:textId="10E8CE26" w:rsidR="0082278D" w:rsidRPr="00FB2B91"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h2s</m:t>
            </m:r>
          </m:sub>
        </m:sSub>
        <m:r>
          <w:rPr>
            <w:rFonts w:ascii="Cambria Math" w:hAnsi="Cambria Math" w:cs="Times New Roman"/>
            <w:szCs w:val="24"/>
            <w:lang w:val="en-GB"/>
          </w:rPr>
          <m:t>,h=</m:t>
        </m:r>
        <m:r>
          <w:rPr>
            <w:rFonts w:ascii="Cambria Math" w:hAnsi="Cambria Math" w:cs="Times New Roman"/>
            <w:szCs w:val="24"/>
            <w:lang w:val="en-GB"/>
          </w:rPr>
          <m:t>1,2,</m:t>
        </m:r>
      </m:oMath>
      <w:r w:rsidRPr="007167BB">
        <w:rPr>
          <w:rFonts w:eastAsiaTheme="minorEastAsia" w:cs="Times New Roman"/>
          <w:szCs w:val="24"/>
          <w:lang w:val="en-GB"/>
        </w:rPr>
        <w:t xml:space="preserve"> equal to the simple average of err</w:t>
      </w:r>
      <w:r w:rsidRPr="00FB2B91">
        <w:rPr>
          <w:rFonts w:eastAsiaTheme="minorEastAsia" w:cs="Times New Roman"/>
          <w:szCs w:val="24"/>
          <w:lang w:val="en-GB"/>
        </w:rPr>
        <w:t>or rates in the sample of the non-exhaustive group of second semester.</w:t>
      </w:r>
    </w:p>
    <w:p w14:paraId="2C5B32D5" w14:textId="77777777" w:rsidR="0082278D" w:rsidRPr="00FB2B91" w:rsidRDefault="0082278D" w:rsidP="0082278D">
      <w:pPr>
        <w:autoSpaceDE w:val="0"/>
        <w:autoSpaceDN w:val="0"/>
        <w:adjustRightInd w:val="0"/>
        <w:rPr>
          <w:rFonts w:eastAsiaTheme="minorEastAsia" w:cs="Times New Roman"/>
          <w:szCs w:val="24"/>
          <w:lang w:val="en-GB"/>
        </w:rPr>
      </w:pPr>
    </w:p>
    <w:p w14:paraId="41B9DC30"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projection of errors to the population is calculated differently for units belonging to the exhaustive groups and for items in the non-exhaustive groups.</w:t>
      </w:r>
    </w:p>
    <w:p w14:paraId="1240E9DE" w14:textId="77777777" w:rsidR="0082278D" w:rsidRPr="00FB2B91" w:rsidRDefault="0082278D" w:rsidP="0082278D">
      <w:pPr>
        <w:autoSpaceDE w:val="0"/>
        <w:autoSpaceDN w:val="0"/>
        <w:adjustRightInd w:val="0"/>
        <w:rPr>
          <w:rFonts w:eastAsiaTheme="minorEastAsia" w:cs="Times New Roman"/>
          <w:szCs w:val="24"/>
          <w:lang w:val="en-GB"/>
        </w:rPr>
      </w:pPr>
    </w:p>
    <w:p w14:paraId="5F58A79D" w14:textId="77777777" w:rsidR="0082278D" w:rsidRPr="006B5572" w:rsidRDefault="0082278D" w:rsidP="0082278D">
      <w:pPr>
        <w:autoSpaceDE w:val="0"/>
        <w:autoSpaceDN w:val="0"/>
        <w:adjustRightInd w:val="0"/>
        <w:rPr>
          <w:rFonts w:eastAsiaTheme="minorEastAsia" w:cs="Times New Roman"/>
          <w:szCs w:val="24"/>
          <w:lang w:val="en-GB"/>
        </w:rPr>
      </w:pPr>
      <w:r w:rsidRPr="00A33A9B">
        <w:rPr>
          <w:rFonts w:eastAsiaTheme="minorEastAsia" w:cs="Times New Roman"/>
          <w:szCs w:val="24"/>
          <w:lang w:val="en-GB"/>
        </w:rPr>
        <w:t>For the high-value strata</w:t>
      </w:r>
      <w:r w:rsidRPr="006B5572">
        <w:rPr>
          <w:rFonts w:eastAsiaTheme="minorEastAsia" w:cs="Times New Roman"/>
          <w:szCs w:val="24"/>
          <w:lang w:val="en-GB"/>
        </w:rPr>
        <w:t xml:space="preserve">, that is, for the groups containing the sampling units with book value larger than the cut-off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Pr="006B5572">
        <w:rPr>
          <w:rFonts w:eastAsiaTheme="minorEastAsia" w:cs="Times New Roman"/>
          <w:szCs w:val="24"/>
          <w:lang w:val="en-GB"/>
        </w:rPr>
        <w:t>, the projected error is the summation of the errors found in the items belonging to those groups:</w:t>
      </w:r>
    </w:p>
    <w:p w14:paraId="67231430" w14:textId="77777777" w:rsidR="0082278D" w:rsidRPr="007167BB" w:rsidRDefault="0082278D" w:rsidP="0082278D">
      <w:pPr>
        <w:autoSpaceDE w:val="0"/>
        <w:autoSpaceDN w:val="0"/>
        <w:adjustRightInd w:val="0"/>
        <w:rPr>
          <w:rFonts w:eastAsiaTheme="minorEastAsia" w:cs="Times New Roman"/>
          <w:szCs w:val="24"/>
          <w:lang w:val="en-GB"/>
        </w:rPr>
      </w:pPr>
    </w:p>
    <w:p w14:paraId="47CA73B1" w14:textId="77777777" w:rsidR="0082278D" w:rsidRPr="007167BB" w:rsidRDefault="00DC4817" w:rsidP="0082278D">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2</m:t>
              </m:r>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h1i</m:t>
                      </m:r>
                    </m:sub>
                  </m:sSub>
                </m:e>
              </m:nary>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2</m:t>
              </m:r>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h2i</m:t>
                      </m:r>
                    </m:sub>
                  </m:sSub>
                </m:e>
              </m:nary>
            </m:e>
          </m:nary>
          <m:r>
            <w:rPr>
              <w:rFonts w:ascii="Cambria Math" w:eastAsiaTheme="minorEastAsia" w:hAnsi="Cambria Math" w:cs="Times New Roman"/>
              <w:szCs w:val="24"/>
              <w:lang w:val="en-GB"/>
            </w:rPr>
            <m:t>=13,768</m:t>
          </m:r>
        </m:oMath>
      </m:oMathPara>
    </w:p>
    <w:p w14:paraId="3CC5299D" w14:textId="77777777" w:rsidR="0082278D" w:rsidRPr="00FB2B91" w:rsidRDefault="0082278D" w:rsidP="0082278D">
      <w:pPr>
        <w:autoSpaceDE w:val="0"/>
        <w:autoSpaceDN w:val="0"/>
        <w:adjustRightInd w:val="0"/>
        <w:rPr>
          <w:rFonts w:eastAsiaTheme="minorEastAsia" w:cs="Times New Roman"/>
          <w:szCs w:val="24"/>
          <w:lang w:val="en-GB"/>
        </w:rPr>
      </w:pPr>
    </w:p>
    <w:p w14:paraId="72DA3D7B"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In practice:</w:t>
      </w:r>
    </w:p>
    <w:p w14:paraId="39758288" w14:textId="77777777" w:rsidR="0082278D" w:rsidRPr="00FB2B91" w:rsidRDefault="0082278D" w:rsidP="0082278D">
      <w:pPr>
        <w:autoSpaceDE w:val="0"/>
        <w:autoSpaceDN w:val="0"/>
        <w:adjustRightInd w:val="0"/>
        <w:rPr>
          <w:rFonts w:eastAsiaTheme="minorEastAsia" w:cs="Times New Roman"/>
          <w:szCs w:val="24"/>
          <w:lang w:val="en-GB"/>
        </w:rPr>
      </w:pPr>
    </w:p>
    <w:p w14:paraId="6C1D7624" w14:textId="77777777"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1) For each semester, and</w:t>
      </w:r>
      <w:r w:rsidRPr="00A33A9B">
        <w:rPr>
          <w:rFonts w:eastAsiaTheme="minorEastAsia" w:cs="Times New Roman"/>
          <w:szCs w:val="24"/>
          <w:lang w:val="en-GB"/>
        </w:rPr>
        <w:t xml:space="preserve"> in each stratum </w:t>
      </w:r>
      <w:r w:rsidRPr="006B5572">
        <w:rPr>
          <w:rFonts w:eastAsiaTheme="minorEastAsia" w:cs="Times New Roman"/>
          <w:i/>
          <w:szCs w:val="24"/>
          <w:lang w:val="en-GB"/>
        </w:rPr>
        <w:t>h</w:t>
      </w:r>
      <w:r w:rsidRPr="006B5572">
        <w:rPr>
          <w:rFonts w:eastAsiaTheme="minorEastAsia" w:cs="Times New Roman"/>
          <w:szCs w:val="24"/>
          <w:lang w:val="en-GB"/>
        </w:rPr>
        <w:t>, identify the units belonging to the exhaustive group and sum their errors;</w:t>
      </w:r>
    </w:p>
    <w:p w14:paraId="414A4202"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2) Sum the previous results over the set of strata.</w:t>
      </w:r>
    </w:p>
    <w:p w14:paraId="58D3152D" w14:textId="77777777" w:rsidR="0082278D" w:rsidRPr="006B5572" w:rsidRDefault="0082278D" w:rsidP="0082278D">
      <w:pPr>
        <w:autoSpaceDE w:val="0"/>
        <w:autoSpaceDN w:val="0"/>
        <w:adjustRightInd w:val="0"/>
        <w:rPr>
          <w:rFonts w:eastAsiaTheme="minorEastAsia" w:cs="Times New Roman"/>
          <w:szCs w:val="24"/>
          <w:lang w:val="en-GB"/>
        </w:rPr>
      </w:pPr>
    </w:p>
    <w:p w14:paraId="34E04002"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non-exhaustive groups, i.e. the groups containing the sampling units with book value lower or equal to the cut-off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m:t>
                </m:r>
              </m:sub>
            </m:sSub>
          </m:den>
        </m:f>
      </m:oMath>
      <w:r w:rsidRPr="006B5572">
        <w:rPr>
          <w:rFonts w:eastAsiaTheme="minorEastAsia" w:cs="Times New Roman"/>
          <w:szCs w:val="24"/>
          <w:lang w:val="en-GB"/>
        </w:rPr>
        <w:t>, the projected error is</w:t>
      </w:r>
    </w:p>
    <w:p w14:paraId="1A044C58" w14:textId="77777777" w:rsidR="0082278D" w:rsidRPr="007167BB" w:rsidRDefault="0082278D" w:rsidP="0082278D">
      <w:pPr>
        <w:autoSpaceDE w:val="0"/>
        <w:autoSpaceDN w:val="0"/>
        <w:adjustRightInd w:val="0"/>
        <w:rPr>
          <w:rFonts w:eastAsiaTheme="minorEastAsia" w:cs="Times New Roman"/>
          <w:szCs w:val="24"/>
          <w:lang w:val="en-GB"/>
        </w:rPr>
      </w:pPr>
    </w:p>
    <w:p w14:paraId="31F1879D" w14:textId="34B7105A" w:rsidR="0082278D" w:rsidRPr="00FB2B91" w:rsidRDefault="00DC4817" w:rsidP="0082278D">
      <w:pPr>
        <w:spacing w:after="200"/>
        <w:jc w:val="left"/>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2</m:t>
              </m:r>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h1i</m:t>
                              </m:r>
                            </m:sub>
                          </m:sSub>
                        </m:den>
                      </m:f>
                    </m:e>
                  </m:nary>
                </m:e>
              </m:d>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2</m:t>
              </m:r>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h2i</m:t>
                              </m:r>
                            </m:sub>
                          </m:sSub>
                        </m:den>
                      </m:f>
                    </m:e>
                  </m:nary>
                </m:e>
              </m:d>
            </m:e>
          </m:nary>
          <m:r>
            <w:rPr>
              <w:rFonts w:ascii="Cambria Math" w:eastAsiaTheme="minorEastAsia" w:hAnsi="Cambria Math" w:cs="Times New Roman"/>
              <w:szCs w:val="24"/>
              <w:lang w:val="en-GB"/>
            </w:rPr>
            <m:t>=894,368×0.0823+822,889×0.1145+1,430,040×0.1345+1,489,300×0.0934=499,268</m:t>
          </m:r>
        </m:oMath>
      </m:oMathPara>
    </w:p>
    <w:p w14:paraId="19EC5BFE" w14:textId="77777777" w:rsidR="0082278D" w:rsidRPr="00FB2B91" w:rsidRDefault="0082278D" w:rsidP="0082278D">
      <w:pPr>
        <w:spacing w:after="200"/>
        <w:jc w:val="left"/>
        <w:rPr>
          <w:rFonts w:eastAsiaTheme="minorEastAsia" w:cs="Times New Roman"/>
          <w:szCs w:val="24"/>
          <w:lang w:val="en-GB"/>
        </w:rPr>
      </w:pPr>
    </w:p>
    <w:p w14:paraId="1B91DD77"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To calculate this projected error:</w:t>
      </w:r>
    </w:p>
    <w:p w14:paraId="45E9EEEE" w14:textId="77777777" w:rsidR="0082278D" w:rsidRPr="00FB2B91" w:rsidRDefault="0082278D" w:rsidP="0082278D">
      <w:pPr>
        <w:autoSpaceDE w:val="0"/>
        <w:autoSpaceDN w:val="0"/>
        <w:adjustRightInd w:val="0"/>
        <w:rPr>
          <w:rFonts w:eastAsiaTheme="minorEastAsia" w:cs="Times New Roman"/>
          <w:szCs w:val="24"/>
          <w:lang w:val="en-GB"/>
        </w:rPr>
      </w:pPr>
    </w:p>
    <w:p w14:paraId="3A7FEBFD" w14:textId="77777777" w:rsidR="0082278D" w:rsidRPr="006B5572" w:rsidRDefault="0082278D" w:rsidP="0082278D">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1) in each stratum </w:t>
      </w:r>
      <w:r w:rsidRPr="006B5572">
        <w:rPr>
          <w:rFonts w:eastAsiaTheme="minorEastAsia" w:cs="Times New Roman"/>
          <w:i/>
          <w:szCs w:val="24"/>
          <w:lang w:val="en-GB"/>
        </w:rPr>
        <w:t>h</w:t>
      </w:r>
      <w:r w:rsidRPr="006B5572">
        <w:rPr>
          <w:rFonts w:eastAsiaTheme="minorEastAsia" w:cs="Times New Roman"/>
          <w:szCs w:val="24"/>
          <w:lang w:val="en-GB"/>
        </w:rPr>
        <w:t xml:space="preserve"> in each semester </w:t>
      </w:r>
      <w:r w:rsidRPr="006B5572">
        <w:rPr>
          <w:rFonts w:eastAsiaTheme="minorEastAsia" w:cs="Times New Roman"/>
          <w:i/>
          <w:szCs w:val="24"/>
          <w:lang w:val="en-GB"/>
        </w:rPr>
        <w:t>t</w:t>
      </w:r>
      <w:r w:rsidRPr="006B5572">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hti</m:t>
                </m:r>
              </m:sub>
            </m:sSub>
          </m:den>
        </m:f>
      </m:oMath>
    </w:p>
    <w:p w14:paraId="588D2658" w14:textId="77777777" w:rsidR="0082278D" w:rsidRPr="00FB2B91" w:rsidRDefault="0082278D" w:rsidP="0082278D">
      <w:pPr>
        <w:autoSpaceDE w:val="0"/>
        <w:autoSpaceDN w:val="0"/>
        <w:adjustRightInd w:val="0"/>
        <w:rPr>
          <w:rFonts w:eastAsiaTheme="minorEastAsia" w:cs="Times New Roman"/>
          <w:szCs w:val="24"/>
          <w:lang w:val="en-GB"/>
        </w:rPr>
      </w:pPr>
      <w:r w:rsidRPr="007167BB">
        <w:rPr>
          <w:rFonts w:eastAsiaTheme="minorEastAsia" w:cs="Times New Roman"/>
          <w:szCs w:val="24"/>
          <w:lang w:val="en-GB"/>
        </w:rPr>
        <w:t xml:space="preserve">2) in each stratum </w:t>
      </w:r>
      <w:r w:rsidRPr="00FB2B91">
        <w:rPr>
          <w:rFonts w:eastAsiaTheme="minorEastAsia" w:cs="Times New Roman"/>
          <w:i/>
          <w:szCs w:val="24"/>
          <w:lang w:val="en-GB"/>
        </w:rPr>
        <w:t>h</w:t>
      </w:r>
      <w:r w:rsidRPr="00FB2B91">
        <w:rPr>
          <w:rFonts w:eastAsiaTheme="minorEastAsia" w:cs="Times New Roman"/>
          <w:szCs w:val="24"/>
          <w:lang w:val="en-GB"/>
        </w:rPr>
        <w:t xml:space="preserve"> in each semester </w:t>
      </w:r>
      <w:r w:rsidRPr="00FB2B91">
        <w:rPr>
          <w:rFonts w:eastAsiaTheme="minorEastAsia" w:cs="Times New Roman"/>
          <w:i/>
          <w:szCs w:val="24"/>
          <w:lang w:val="en-GB"/>
        </w:rPr>
        <w:t>t</w:t>
      </w:r>
      <w:r w:rsidRPr="00FB2B91">
        <w:rPr>
          <w:rFonts w:eastAsiaTheme="minorEastAsia" w:cs="Times New Roman"/>
          <w:szCs w:val="24"/>
          <w:lang w:val="en-GB"/>
        </w:rPr>
        <w:t>, sum these error rates over all units in the sample</w:t>
      </w:r>
    </w:p>
    <w:p w14:paraId="3A04EB37" w14:textId="6DFB2ED9" w:rsidR="0082278D" w:rsidRPr="007167BB" w:rsidRDefault="0082278D" w:rsidP="0082278D">
      <w:p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3) in each stratum </w:t>
      </w:r>
      <w:r w:rsidRPr="006B5572">
        <w:rPr>
          <w:rFonts w:eastAsiaTheme="minorEastAsia" w:cs="Times New Roman"/>
          <w:i/>
          <w:szCs w:val="24"/>
          <w:lang w:val="en-GB"/>
        </w:rPr>
        <w:t>h</w:t>
      </w:r>
      <w:r w:rsidRPr="006B5572">
        <w:rPr>
          <w:rFonts w:eastAsiaTheme="minorEastAsia" w:cs="Times New Roman"/>
          <w:szCs w:val="24"/>
          <w:lang w:val="en-GB"/>
        </w:rPr>
        <w:t xml:space="preserve"> in semester </w:t>
      </w:r>
      <w:r w:rsidRPr="006B5572">
        <w:rPr>
          <w:rFonts w:eastAsiaTheme="minorEastAsia" w:cs="Times New Roman"/>
          <w:i/>
          <w:szCs w:val="24"/>
          <w:lang w:val="en-GB"/>
        </w:rPr>
        <w:t>t</w:t>
      </w:r>
      <w:r w:rsidRPr="006B5572">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hts</m:t>
            </m:r>
          </m:sub>
        </m:sSub>
      </m:oMath>
      <w:r w:rsidRPr="006B5572">
        <w:rPr>
          <w:rFonts w:eastAsiaTheme="minorEastAsia" w:cs="Times New Roman"/>
          <w:szCs w:val="24"/>
          <w:lang w:val="en-GB"/>
        </w:rPr>
        <w:t>); this expend</w:t>
      </w:r>
      <w:r w:rsidRPr="007167BB">
        <w:rPr>
          <w:rFonts w:eastAsiaTheme="minorEastAsia" w:cs="Times New Roman"/>
          <w:szCs w:val="24"/>
          <w:lang w:val="en-GB"/>
        </w:rPr>
        <w:t>iture will also be equal to the total expenditure of the stratum minus the expenditure of items belonging to the exhaustive group of the stratum</w:t>
      </w:r>
    </w:p>
    <w:p w14:paraId="69C07060" w14:textId="58413916" w:rsidR="0082278D" w:rsidRPr="006B5572"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stratum </w:t>
      </w:r>
      <w:r w:rsidRPr="00FB2B91">
        <w:rPr>
          <w:rFonts w:eastAsiaTheme="minorEastAsia" w:cs="Times New Roman"/>
          <w:i/>
          <w:szCs w:val="24"/>
          <w:lang w:val="en-GB"/>
        </w:rPr>
        <w:t>h</w:t>
      </w:r>
      <w:r w:rsidRPr="00FB2B91">
        <w:rPr>
          <w:rFonts w:eastAsiaTheme="minorEastAsia" w:cs="Times New Roman"/>
          <w:szCs w:val="24"/>
          <w:lang w:val="en-GB"/>
        </w:rPr>
        <w:t xml:space="preserve"> in each semester </w:t>
      </w:r>
      <w:r w:rsidRPr="00FB2B91">
        <w:rPr>
          <w:rFonts w:eastAsiaTheme="minorEastAsia" w:cs="Times New Roman"/>
          <w:i/>
          <w:szCs w:val="24"/>
          <w:lang w:val="en-GB"/>
        </w:rPr>
        <w:t>t</w:t>
      </w:r>
      <w:r w:rsidRPr="00A33A9B">
        <w:rPr>
          <w:rFonts w:eastAsiaTheme="minorEastAsia" w:cs="Times New Roman"/>
          <w:szCs w:val="24"/>
          <w:lang w:val="en-GB"/>
        </w:rPr>
        <w:t>, divide the previous result by the sample size in the non-exhaustive gr</w:t>
      </w:r>
      <w:r w:rsidRPr="006B5572">
        <w:rPr>
          <w:rFonts w:eastAsiaTheme="minorEastAsia" w:cs="Times New Roman"/>
          <w:szCs w:val="24"/>
          <w:lang w:val="en-GB"/>
        </w:rPr>
        <w:t>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hts</m:t>
            </m:r>
          </m:sub>
        </m:sSub>
      </m:oMath>
      <w:r w:rsidRPr="006B5572">
        <w:rPr>
          <w:rFonts w:eastAsiaTheme="minorEastAsia" w:cs="Times New Roman"/>
          <w:szCs w:val="24"/>
          <w:lang w:val="en-GB"/>
        </w:rPr>
        <w:t>)</w:t>
      </w:r>
    </w:p>
    <w:p w14:paraId="16A3F316" w14:textId="77777777" w:rsidR="0082278D" w:rsidRPr="007167BB" w:rsidRDefault="0082278D" w:rsidP="0082278D">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5) sum the previous results over the </w:t>
      </w:r>
      <w:r w:rsidRPr="007167BB">
        <w:rPr>
          <w:rFonts w:eastAsiaTheme="minorEastAsia" w:cs="Times New Roman"/>
          <w:szCs w:val="24"/>
          <w:lang w:val="en-GB"/>
        </w:rPr>
        <w:t>whole set of strata</w:t>
      </w:r>
    </w:p>
    <w:p w14:paraId="2AB14F29" w14:textId="77777777" w:rsidR="0082278D" w:rsidRPr="00FB2B91" w:rsidRDefault="0082278D" w:rsidP="0082278D">
      <w:pPr>
        <w:autoSpaceDE w:val="0"/>
        <w:autoSpaceDN w:val="0"/>
        <w:adjustRightInd w:val="0"/>
        <w:rPr>
          <w:rFonts w:eastAsiaTheme="minorEastAsia" w:cs="Times New Roman"/>
          <w:szCs w:val="24"/>
          <w:lang w:val="en-GB"/>
        </w:rPr>
      </w:pPr>
    </w:p>
    <w:p w14:paraId="6F36AC43" w14:textId="77777777"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1F7B7469" w14:textId="77777777" w:rsidR="0082278D" w:rsidRPr="00FB2B91" w:rsidRDefault="0082278D" w:rsidP="0082278D">
      <w:pPr>
        <w:autoSpaceDE w:val="0"/>
        <w:autoSpaceDN w:val="0"/>
        <w:adjustRightInd w:val="0"/>
        <w:rPr>
          <w:rFonts w:eastAsiaTheme="minorEastAsia" w:cs="Times New Roman"/>
          <w:szCs w:val="24"/>
          <w:lang w:val="en-GB"/>
        </w:rPr>
      </w:pPr>
    </w:p>
    <w:p w14:paraId="5E2DB38A" w14:textId="77777777" w:rsidR="0082278D" w:rsidRPr="006B5572" w:rsidRDefault="0082278D" w:rsidP="0082278D">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EE=13,768+499,268=513,036,</m:t>
          </m:r>
        </m:oMath>
      </m:oMathPara>
    </w:p>
    <w:p w14:paraId="1A4D9558" w14:textId="77777777" w:rsidR="0082278D" w:rsidRPr="006B5572" w:rsidRDefault="0082278D" w:rsidP="0082278D">
      <w:pPr>
        <w:rPr>
          <w:rFonts w:cs="Times New Roman"/>
          <w:szCs w:val="24"/>
          <w:lang w:val="en-GB"/>
        </w:rPr>
      </w:pPr>
    </w:p>
    <w:p w14:paraId="2D670D23" w14:textId="77777777" w:rsidR="0082278D" w:rsidRPr="006B5572" w:rsidRDefault="0082278D" w:rsidP="0082278D">
      <w:pPr>
        <w:rPr>
          <w:rFonts w:cs="Times New Roman"/>
          <w:szCs w:val="24"/>
          <w:lang w:val="en-GB"/>
        </w:rPr>
      </w:pPr>
      <w:r w:rsidRPr="006B5572">
        <w:rPr>
          <w:rFonts w:cs="Times New Roman"/>
          <w:szCs w:val="24"/>
          <w:lang w:val="en-GB"/>
        </w:rPr>
        <w:t>corresponding to a projected error rate of 0.56%.</w:t>
      </w:r>
    </w:p>
    <w:p w14:paraId="656FCC15" w14:textId="77777777" w:rsidR="0082278D" w:rsidRPr="006B5572" w:rsidRDefault="0082278D" w:rsidP="0082278D">
      <w:pPr>
        <w:autoSpaceDE w:val="0"/>
        <w:autoSpaceDN w:val="0"/>
        <w:adjustRightInd w:val="0"/>
        <w:rPr>
          <w:rFonts w:cs="Times New Roman"/>
          <w:szCs w:val="24"/>
          <w:lang w:val="en-GB"/>
        </w:rPr>
      </w:pPr>
    </w:p>
    <w:p w14:paraId="0CF52FB4"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cs="Times New Roman"/>
          <w:szCs w:val="24"/>
          <w:lang w:val="en-GB"/>
        </w:rPr>
        <w:t>The precision is a measure of the uncertainty associated with the projection. The precision is given by the formula:</w:t>
      </w:r>
    </w:p>
    <w:p w14:paraId="3533B959" w14:textId="77777777" w:rsidR="0082278D" w:rsidRPr="006B5572" w:rsidRDefault="0082278D" w:rsidP="0082278D">
      <w:pPr>
        <w:autoSpaceDE w:val="0"/>
        <w:autoSpaceDN w:val="0"/>
        <w:adjustRightInd w:val="0"/>
        <w:rPr>
          <w:rFonts w:cs="Times New Roman"/>
          <w:szCs w:val="24"/>
          <w:lang w:val="en-GB"/>
        </w:rPr>
      </w:pPr>
    </w:p>
    <w:p w14:paraId="1C5A6493" w14:textId="6A20DB04" w:rsidR="0082278D" w:rsidRPr="007167BB" w:rsidRDefault="0082278D" w:rsidP="0082278D">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2</m:t>
                  </m:r>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h1s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h1s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rh1s</m:t>
                          </m:r>
                        </m:sub>
                        <m:sup>
                          <m:r>
                            <w:rPr>
                              <w:rFonts w:ascii="Cambria Math" w:hAnsi="Cambria Math" w:cs="Times New Roman"/>
                              <w:szCs w:val="24"/>
                              <w:lang w:val="en-GB"/>
                            </w:rPr>
                            <m:t>2</m:t>
                          </m:r>
                        </m:sup>
                      </m:sSubSup>
                    </m:e>
                  </m:d>
                </m:e>
              </m:nary>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2</m:t>
                  </m:r>
                </m:sup>
                <m:e>
                  <m:d>
                    <m:dPr>
                      <m:ctrlPr>
                        <w:rPr>
                          <w:rFonts w:ascii="Cambria Math" w:eastAsiaTheme="minorEastAsia" w:hAnsi="Cambria Math" w:cs="Times New Roman"/>
                          <w:i/>
                          <w:szCs w:val="24"/>
                          <w:lang w:val="en-GB"/>
                        </w:rPr>
                      </m:ctrlPr>
                    </m:dPr>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h2s</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h2s</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rh2s</m:t>
                          </m:r>
                        </m:sub>
                        <m:sup>
                          <m:r>
                            <w:rPr>
                              <w:rFonts w:ascii="Cambria Math" w:hAnsi="Cambria Math" w:cs="Times New Roman"/>
                              <w:szCs w:val="24"/>
                              <w:lang w:val="en-GB"/>
                            </w:rPr>
                            <m:t>2</m:t>
                          </m:r>
                        </m:sup>
                      </m:sSubSup>
                    </m:e>
                  </m:d>
                </m:e>
              </m:nary>
            </m:e>
          </m:rad>
          <m:r>
            <w:rPr>
              <w:rFonts w:ascii="Cambria Math" w:hAnsi="Cambria Math" w:cs="Times New Roman"/>
              <w:szCs w:val="24"/>
              <w:lang w:val="en-GB"/>
            </w:rPr>
            <m:t>=1.645×</m:t>
          </m:r>
          <m:rad>
            <m:radPr>
              <m:degHide m:val="1"/>
              <m:ctrlPr>
                <w:rPr>
                  <w:rFonts w:ascii="Cambria Math" w:hAnsi="Cambria Math" w:cs="Times New Roman"/>
                  <w:i/>
                  <w:szCs w:val="24"/>
                  <w:lang w:val="en-GB"/>
                </w:rPr>
              </m:ctrlPr>
            </m:radPr>
            <m:deg/>
            <m:e>
              <m:eqArr>
                <m:eqArrPr>
                  <m:ctrlPr>
                    <w:rPr>
                      <w:rFonts w:ascii="Cambria Math" w:hAnsi="Cambria Math" w:cs="Times New Roman"/>
                      <w:i/>
                      <w:szCs w:val="24"/>
                      <w:lang w:val="en-GB"/>
                    </w:rPr>
                  </m:ctrlPr>
                </m:eqArrPr>
                <m:e>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24,147,946</m:t>
                          </m:r>
                        </m:e>
                        <m:sup>
                          <m:r>
                            <w:rPr>
                              <w:rFonts w:ascii="Cambria Math" w:hAnsi="Cambria Math" w:cs="Times New Roman"/>
                              <w:szCs w:val="24"/>
                              <w:lang w:val="en-GB"/>
                            </w:rPr>
                            <m:t>2</m:t>
                          </m:r>
                        </m:sup>
                      </m:sSup>
                    </m:num>
                    <m:den>
                      <m:r>
                        <w:rPr>
                          <w:rFonts w:ascii="Cambria Math" w:hAnsi="Cambria Math" w:cs="Times New Roman"/>
                          <w:szCs w:val="24"/>
                          <w:lang w:val="en-GB"/>
                        </w:rPr>
                        <m:t>27</m:t>
                      </m:r>
                    </m:den>
                  </m:f>
                  <m:sSup>
                    <m:sSupPr>
                      <m:ctrlPr>
                        <w:rPr>
                          <w:rFonts w:ascii="Cambria Math" w:hAnsi="Cambria Math" w:cs="Times New Roman"/>
                          <w:i/>
                          <w:szCs w:val="24"/>
                          <w:lang w:val="en-GB"/>
                        </w:rPr>
                      </m:ctrlPr>
                    </m:sSupPr>
                    <m:e>
                      <m:r>
                        <w:rPr>
                          <w:rFonts w:ascii="Cambria Math" w:hAnsi="Cambria Math" w:cs="Times New Roman"/>
                          <w:szCs w:val="24"/>
                          <w:lang w:val="en-GB"/>
                        </w:rPr>
                        <m:t>0.0823</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10,697,561</m:t>
                          </m:r>
                        </m:e>
                        <m:sup>
                          <m:r>
                            <w:rPr>
                              <w:rFonts w:ascii="Cambria Math" w:hAnsi="Cambria Math" w:cs="Times New Roman"/>
                              <w:szCs w:val="24"/>
                              <w:lang w:val="en-GB"/>
                            </w:rPr>
                            <m:t>2</m:t>
                          </m:r>
                        </m:sup>
                      </m:sSup>
                    </m:num>
                    <m:den>
                      <m:r>
                        <w:rPr>
                          <w:rFonts w:ascii="Cambria Math" w:hAnsi="Cambria Math" w:cs="Times New Roman"/>
                          <w:szCs w:val="24"/>
                          <w:lang w:val="en-GB"/>
                        </w:rPr>
                        <m:t>13</m:t>
                      </m:r>
                    </m:den>
                  </m:f>
                  <m:sSup>
                    <m:sSupPr>
                      <m:ctrlPr>
                        <w:rPr>
                          <w:rFonts w:ascii="Cambria Math" w:hAnsi="Cambria Math" w:cs="Times New Roman"/>
                          <w:i/>
                          <w:szCs w:val="24"/>
                          <w:lang w:val="en-GB"/>
                        </w:rPr>
                      </m:ctrlPr>
                    </m:sSupPr>
                    <m:e>
                      <m:r>
                        <w:rPr>
                          <w:rFonts w:ascii="Cambria Math" w:hAnsi="Cambria Math" w:cs="Times New Roman"/>
                          <w:szCs w:val="24"/>
                          <w:lang w:val="en-GB"/>
                        </w:rPr>
                        <m:t>0.0696</m:t>
                      </m:r>
                    </m:e>
                    <m:sup>
                      <m:r>
                        <w:rPr>
                          <w:rFonts w:ascii="Cambria Math" w:hAnsi="Cambria Math" w:cs="Times New Roman"/>
                          <w:szCs w:val="24"/>
                          <w:lang w:val="en-GB"/>
                        </w:rPr>
                        <m:t>2</m:t>
                      </m:r>
                    </m:sup>
                  </m:sSup>
                </m:e>
                <m:e>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25,740,723</m:t>
                          </m:r>
                        </m:e>
                        <m:sup>
                          <m:r>
                            <w:rPr>
                              <w:rFonts w:ascii="Cambria Math" w:hAnsi="Cambria Math" w:cs="Times New Roman"/>
                              <w:szCs w:val="24"/>
                              <w:lang w:val="en-GB"/>
                            </w:rPr>
                            <m:t>2</m:t>
                          </m:r>
                        </m:sup>
                      </m:sSup>
                    </m:num>
                    <m:den>
                      <m:r>
                        <w:rPr>
                          <w:rFonts w:ascii="Cambria Math" w:hAnsi="Cambria Math" w:cs="Times New Roman"/>
                          <w:szCs w:val="24"/>
                          <w:lang w:val="en-GB"/>
                        </w:rPr>
                        <m:t>18</m:t>
                      </m:r>
                    </m:den>
                  </m:f>
                  <m:sSup>
                    <m:sSupPr>
                      <m:ctrlPr>
                        <w:rPr>
                          <w:rFonts w:ascii="Cambria Math" w:hAnsi="Cambria Math" w:cs="Times New Roman"/>
                          <w:i/>
                          <w:szCs w:val="24"/>
                          <w:lang w:val="en-GB"/>
                        </w:rPr>
                      </m:ctrlPr>
                    </m:sSupPr>
                    <m:e>
                      <m:r>
                        <w:rPr>
                          <w:rFonts w:ascii="Cambria Math" w:hAnsi="Cambria Math" w:cs="Times New Roman"/>
                          <w:szCs w:val="24"/>
                          <w:lang w:val="en-GB"/>
                        </w:rPr>
                        <m:t>0.0737</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r>
                            <w:rPr>
                              <w:rFonts w:ascii="Cambria Math" w:hAnsi="Cambria Math" w:cs="Times New Roman"/>
                              <w:szCs w:val="24"/>
                              <w:lang w:val="en-GB"/>
                            </w:rPr>
                            <m:t>11,914,400</m:t>
                          </m:r>
                        </m:e>
                        <m:sup>
                          <m:r>
                            <w:rPr>
                              <w:rFonts w:ascii="Cambria Math" w:hAnsi="Cambria Math" w:cs="Times New Roman"/>
                              <w:szCs w:val="24"/>
                              <w:lang w:val="en-GB"/>
                            </w:rPr>
                            <m:t>2</m:t>
                          </m:r>
                        </m:sup>
                      </m:sSup>
                    </m:num>
                    <m:den>
                      <m:r>
                        <w:rPr>
                          <w:rFonts w:ascii="Cambria Math" w:hAnsi="Cambria Math" w:cs="Times New Roman"/>
                          <w:szCs w:val="24"/>
                          <w:lang w:val="en-GB"/>
                        </w:rPr>
                        <m:t>8</m:t>
                      </m:r>
                    </m:den>
                  </m:f>
                  <m:sSup>
                    <m:sSupPr>
                      <m:ctrlPr>
                        <w:rPr>
                          <w:rFonts w:ascii="Cambria Math" w:hAnsi="Cambria Math" w:cs="Times New Roman"/>
                          <w:i/>
                          <w:szCs w:val="24"/>
                          <w:lang w:val="en-GB"/>
                        </w:rPr>
                      </m:ctrlPr>
                    </m:sSupPr>
                    <m:e>
                      <m:r>
                        <w:rPr>
                          <w:rFonts w:ascii="Cambria Math" w:hAnsi="Cambria Math" w:cs="Times New Roman"/>
                          <w:szCs w:val="24"/>
                          <w:lang w:val="en-GB"/>
                        </w:rPr>
                        <m:t>0.0401</m:t>
                      </m:r>
                    </m:e>
                    <m:sup>
                      <m:r>
                        <w:rPr>
                          <w:rFonts w:ascii="Cambria Math" w:hAnsi="Cambria Math" w:cs="Times New Roman"/>
                          <w:szCs w:val="24"/>
                          <w:lang w:val="en-GB"/>
                        </w:rPr>
                        <m:t>2</m:t>
                      </m:r>
                    </m:sup>
                  </m:sSup>
                </m:e>
              </m:eqArr>
            </m:e>
          </m:rad>
          <m:r>
            <w:rPr>
              <w:rFonts w:ascii="Cambria Math" w:hAnsi="Cambria Math" w:cs="Times New Roman"/>
              <w:szCs w:val="24"/>
              <w:lang w:val="en-GB"/>
            </w:rPr>
            <m:t>=1,062,778</m:t>
          </m:r>
        </m:oMath>
      </m:oMathPara>
    </w:p>
    <w:p w14:paraId="52D11BB1" w14:textId="77777777" w:rsidR="0082278D" w:rsidRPr="00FB2B91" w:rsidRDefault="0082278D" w:rsidP="0082278D">
      <w:pPr>
        <w:autoSpaceDE w:val="0"/>
        <w:autoSpaceDN w:val="0"/>
        <w:adjustRightInd w:val="0"/>
        <w:rPr>
          <w:rFonts w:cs="Times New Roman"/>
          <w:szCs w:val="24"/>
          <w:lang w:val="en-GB"/>
        </w:rPr>
      </w:pPr>
    </w:p>
    <w:p w14:paraId="3B20294C" w14:textId="097F07CE" w:rsidR="0082278D" w:rsidRPr="00FB2B91" w:rsidRDefault="0082278D" w:rsidP="0082278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rhts</m:t>
            </m:r>
          </m:sub>
          <m:sup/>
        </m:sSubSup>
      </m:oMath>
      <w:r w:rsidRPr="006B5572">
        <w:rPr>
          <w:rFonts w:eastAsiaTheme="minorEastAsia" w:cs="Times New Roman"/>
          <w:szCs w:val="24"/>
          <w:lang w:val="en-GB"/>
        </w:rPr>
        <w:t xml:space="preserve"> are the standard-deviation of error rates </w:t>
      </w:r>
      <w:r w:rsidRPr="007167BB">
        <w:rPr>
          <w:rFonts w:eastAsiaTheme="minorEastAsia" w:cs="Times New Roman"/>
          <w:szCs w:val="24"/>
          <w:lang w:val="en-GB"/>
        </w:rPr>
        <w:t xml:space="preserve">of the non-exhaustive group of stratum </w:t>
      </w:r>
      <w:r w:rsidRPr="00FB2B91">
        <w:rPr>
          <w:rFonts w:eastAsiaTheme="minorEastAsia" w:cs="Times New Roman"/>
          <w:i/>
          <w:szCs w:val="24"/>
          <w:lang w:val="en-GB"/>
        </w:rPr>
        <w:t>h</w:t>
      </w:r>
      <w:r w:rsidRPr="00FB2B91">
        <w:rPr>
          <w:rFonts w:eastAsiaTheme="minorEastAsia" w:cs="Times New Roman"/>
          <w:szCs w:val="24"/>
          <w:lang w:val="en-GB"/>
        </w:rPr>
        <w:t xml:space="preserve"> of semester </w:t>
      </w:r>
      <w:r w:rsidRPr="00FB2B91">
        <w:rPr>
          <w:rFonts w:eastAsiaTheme="minorEastAsia" w:cs="Times New Roman"/>
          <w:i/>
          <w:szCs w:val="24"/>
          <w:lang w:val="en-GB"/>
        </w:rPr>
        <w:t>t</w:t>
      </w:r>
      <w:r w:rsidRPr="00FB2B91">
        <w:rPr>
          <w:rFonts w:eastAsiaTheme="minorEastAsia" w:cs="Times New Roman"/>
          <w:szCs w:val="24"/>
          <w:lang w:val="en-GB"/>
        </w:rPr>
        <w:t xml:space="preserve"> already computed.</w:t>
      </w:r>
    </w:p>
    <w:p w14:paraId="5BDD13D6" w14:textId="77777777" w:rsidR="0082278D" w:rsidRPr="00A33A9B" w:rsidRDefault="0082278D" w:rsidP="0082278D">
      <w:pPr>
        <w:autoSpaceDE w:val="0"/>
        <w:autoSpaceDN w:val="0"/>
        <w:adjustRightInd w:val="0"/>
        <w:rPr>
          <w:rFonts w:eastAsiaTheme="minorEastAsia" w:cs="Times New Roman"/>
          <w:szCs w:val="24"/>
          <w:lang w:val="en-GB"/>
        </w:rPr>
      </w:pPr>
    </w:p>
    <w:p w14:paraId="4B4EE0AB" w14:textId="77777777" w:rsidR="0082278D" w:rsidRPr="006B5572" w:rsidRDefault="0082278D" w:rsidP="0082278D">
      <w:pPr>
        <w:autoSpaceDE w:val="0"/>
        <w:autoSpaceDN w:val="0"/>
        <w:adjustRightInd w:val="0"/>
        <w:rPr>
          <w:rFonts w:cs="Times New Roman"/>
          <w:szCs w:val="24"/>
          <w:lang w:val="en-GB"/>
        </w:rPr>
      </w:pPr>
      <w:r w:rsidRPr="006B5572">
        <w:rPr>
          <w:rFonts w:eastAsiaTheme="minorEastAsia" w:cs="Times New Roman"/>
          <w:szCs w:val="24"/>
          <w:lang w:val="en-GB"/>
        </w:rPr>
        <w:t xml:space="preserve">The sampling error </w:t>
      </w:r>
      <w:r w:rsidRPr="006B5572">
        <w:rPr>
          <w:rFonts w:cs="Times New Roman"/>
          <w:szCs w:val="24"/>
          <w:lang w:val="en-GB"/>
        </w:rPr>
        <w:t>is only computed for the non-exhaustive groups, since there is no sampling error arising from the exhaustive groups.</w:t>
      </w:r>
    </w:p>
    <w:p w14:paraId="2C0DD77D" w14:textId="77777777" w:rsidR="0082278D" w:rsidRPr="006B5572" w:rsidRDefault="0082278D" w:rsidP="0082278D">
      <w:pPr>
        <w:rPr>
          <w:rFonts w:cs="Times New Roman"/>
          <w:szCs w:val="24"/>
          <w:lang w:val="en-GB"/>
        </w:rPr>
      </w:pPr>
    </w:p>
    <w:p w14:paraId="2A10A84F" w14:textId="77777777" w:rsidR="0082278D" w:rsidRPr="006B5572" w:rsidRDefault="0082278D" w:rsidP="0082278D">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projection</w:t>
      </w:r>
    </w:p>
    <w:p w14:paraId="5C15A6A1" w14:textId="77777777" w:rsidR="0082278D" w:rsidRPr="006B5572" w:rsidRDefault="0082278D" w:rsidP="0082278D">
      <w:pPr>
        <w:autoSpaceDE w:val="0"/>
        <w:autoSpaceDN w:val="0"/>
        <w:adjustRightInd w:val="0"/>
        <w:rPr>
          <w:rFonts w:eastAsiaTheme="minorEastAsia" w:cs="Times New Roman"/>
          <w:szCs w:val="24"/>
          <w:lang w:val="en-GB"/>
        </w:rPr>
      </w:pPr>
    </w:p>
    <w:p w14:paraId="45A656B7" w14:textId="656C8FA8" w:rsidR="0082278D" w:rsidRPr="006B5572" w:rsidRDefault="0082278D" w:rsidP="0082278D">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ULE=EE+SE=513,036+</m:t>
          </m:r>
          <m:r>
            <w:rPr>
              <w:rFonts w:ascii="Cambria Math" w:hAnsi="Cambria Math" w:cs="Times New Roman"/>
              <w:szCs w:val="24"/>
              <w:lang w:val="en-GB"/>
            </w:rPr>
            <m:t>1,062,778=1,575,814</m:t>
          </m:r>
        </m:oMath>
      </m:oMathPara>
    </w:p>
    <w:p w14:paraId="1959775C" w14:textId="77777777" w:rsidR="0082278D" w:rsidRPr="006B5572" w:rsidRDefault="0082278D" w:rsidP="0082278D">
      <w:pPr>
        <w:autoSpaceDE w:val="0"/>
        <w:autoSpaceDN w:val="0"/>
        <w:adjustRightInd w:val="0"/>
        <w:rPr>
          <w:rFonts w:cs="Times New Roman"/>
          <w:szCs w:val="24"/>
          <w:lang w:val="en-GB"/>
        </w:rPr>
      </w:pPr>
    </w:p>
    <w:p w14:paraId="1844C5D6"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21666C2D" w14:textId="77777777" w:rsidR="0082278D" w:rsidRPr="006B5572" w:rsidRDefault="0082278D" w:rsidP="0082278D">
      <w:pPr>
        <w:autoSpaceDE w:val="0"/>
        <w:autoSpaceDN w:val="0"/>
        <w:adjustRightInd w:val="0"/>
        <w:rPr>
          <w:rFonts w:cs="Times New Roman"/>
          <w:color w:val="000000"/>
          <w:szCs w:val="24"/>
          <w:lang w:val="en-GB"/>
        </w:rPr>
      </w:pPr>
    </w:p>
    <w:p w14:paraId="7150AE1F"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3F34C8CF" w14:textId="77777777" w:rsidR="0082278D" w:rsidRPr="006B5572" w:rsidRDefault="0082278D" w:rsidP="0082278D">
      <w:pPr>
        <w:autoSpaceDE w:val="0"/>
        <w:autoSpaceDN w:val="0"/>
        <w:adjustRightInd w:val="0"/>
        <w:rPr>
          <w:rFonts w:cs="Times New Roman"/>
          <w:szCs w:val="24"/>
          <w:lang w:val="en-GB"/>
        </w:rPr>
      </w:pPr>
    </w:p>
    <w:p w14:paraId="67087641" w14:textId="77777777" w:rsidR="0082278D" w:rsidRPr="006B5572" w:rsidRDefault="0082278D" w:rsidP="0082278D">
      <w:pPr>
        <w:autoSpaceDE w:val="0"/>
        <w:autoSpaceDN w:val="0"/>
        <w:adjustRightInd w:val="0"/>
        <w:rPr>
          <w:rFonts w:cs="Times New Roman"/>
          <w:szCs w:val="24"/>
          <w:lang w:val="en-GB"/>
        </w:rPr>
      </w:pPr>
      <w:r w:rsidRPr="006B5572">
        <w:rPr>
          <w:rFonts w:cs="Times New Roman"/>
          <w:szCs w:val="24"/>
          <w:lang w:val="en-GB"/>
        </w:rPr>
        <w:t>In this particular case, both the projected error and the upper limit are smaller than maximum tolerable error. It means that the auditor would conclude that there is not enough evidence to support that errors in the population are larger than materiality threshold:</w:t>
      </w:r>
    </w:p>
    <w:p w14:paraId="4AAD7946" w14:textId="77777777" w:rsidR="0082278D" w:rsidRPr="006B5572" w:rsidRDefault="0082278D" w:rsidP="0082278D">
      <w:pPr>
        <w:autoSpaceDE w:val="0"/>
        <w:autoSpaceDN w:val="0"/>
        <w:adjustRightInd w:val="0"/>
        <w:spacing w:line="240" w:lineRule="auto"/>
        <w:rPr>
          <w:rFonts w:cs="Times New Roman"/>
          <w:szCs w:val="24"/>
          <w:lang w:val="en-GB"/>
        </w:rPr>
      </w:pPr>
    </w:p>
    <w:p w14:paraId="176A35A0" w14:textId="77777777" w:rsidR="0082278D" w:rsidRPr="006B5572" w:rsidRDefault="0082278D" w:rsidP="0082278D">
      <w:pPr>
        <w:autoSpaceDE w:val="0"/>
        <w:autoSpaceDN w:val="0"/>
        <w:adjustRightInd w:val="0"/>
        <w:spacing w:line="240" w:lineRule="auto"/>
        <w:rPr>
          <w:rFonts w:cs="Times New Roman"/>
          <w:szCs w:val="24"/>
          <w:lang w:val="en-GB"/>
        </w:rPr>
      </w:pPr>
    </w:p>
    <w:p w14:paraId="60980886" w14:textId="77777777" w:rsidR="0082278D" w:rsidRPr="006B5572" w:rsidRDefault="0082278D" w:rsidP="0082278D">
      <w:pPr>
        <w:autoSpaceDE w:val="0"/>
        <w:autoSpaceDN w:val="0"/>
        <w:adjustRightInd w:val="0"/>
        <w:spacing w:line="240" w:lineRule="auto"/>
        <w:rPr>
          <w:rFonts w:eastAsia="Calibri" w:cs="Times New Roman"/>
          <w:szCs w:val="24"/>
          <w:lang w:val="en-GB"/>
        </w:rPr>
      </w:pPr>
      <w:r w:rsidRPr="006B5572">
        <w:rPr>
          <w:rFonts w:cs="Times New Roman"/>
          <w:szCs w:val="24"/>
          <w:lang w:val="en-GB"/>
        </w:rPr>
        <w:t xml:space="preserve"> </w:t>
      </w:r>
      <w:r w:rsidRPr="006B5572">
        <w:rPr>
          <w:rFonts w:eastAsia="Calibri" w:cs="Times New Roman"/>
          <w:noProof/>
          <w:lang w:val="cs-CZ" w:eastAsia="cs-CZ"/>
        </w:rPr>
        <mc:AlternateContent>
          <mc:Choice Requires="wpg">
            <w:drawing>
              <wp:anchor distT="0" distB="0" distL="114300" distR="114300" simplePos="0" relativeHeight="251868672" behindDoc="0" locked="0" layoutInCell="1" allowOverlap="1" wp14:anchorId="71700C40" wp14:editId="7292F253">
                <wp:simplePos x="0" y="0"/>
                <wp:positionH relativeFrom="column">
                  <wp:posOffset>235585</wp:posOffset>
                </wp:positionH>
                <wp:positionV relativeFrom="paragraph">
                  <wp:posOffset>52705</wp:posOffset>
                </wp:positionV>
                <wp:extent cx="4926330" cy="1483360"/>
                <wp:effectExtent l="0" t="76200" r="0" b="0"/>
                <wp:wrapNone/>
                <wp:docPr id="5" name="Group 376"/>
                <wp:cNvGraphicFramePr/>
                <a:graphic xmlns:a="http://schemas.openxmlformats.org/drawingml/2006/main">
                  <a:graphicData uri="http://schemas.microsoft.com/office/word/2010/wordprocessingGroup">
                    <wpg:wgp>
                      <wpg:cNvGrpSpPr/>
                      <wpg:grpSpPr bwMode="auto">
                        <a:xfrm>
                          <a:off x="0" y="0"/>
                          <a:ext cx="4926330" cy="1483360"/>
                          <a:chOff x="0" y="0"/>
                          <a:chExt cx="7758" cy="2336"/>
                        </a:xfrm>
                      </wpg:grpSpPr>
                      <wps:wsp>
                        <wps:cNvPr id="6" name="AutoShape 377"/>
                        <wps:cNvCnPr>
                          <a:cxnSpLocks noChangeShapeType="1"/>
                        </wps:cNvCnPr>
                        <wps:spPr bwMode="auto">
                          <a:xfrm>
                            <a:off x="0" y="940"/>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AutoShape 378"/>
                        <wps:cNvSpPr>
                          <a:spLocks noChangeArrowheads="1"/>
                        </wps:cNvSpPr>
                        <wps:spPr bwMode="auto">
                          <a:xfrm>
                            <a:off x="5885"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Text Box 379"/>
                        <wps:cNvSpPr txBox="1">
                          <a:spLocks noChangeArrowheads="1"/>
                        </wps:cNvSpPr>
                        <wps:spPr bwMode="auto">
                          <a:xfrm>
                            <a:off x="0" y="0"/>
                            <a:ext cx="1669" cy="349"/>
                          </a:xfrm>
                          <a:prstGeom prst="rect">
                            <a:avLst/>
                          </a:prstGeom>
                          <a:solidFill>
                            <a:srgbClr val="FFFFFF"/>
                          </a:solidFill>
                          <a:ln w="9525">
                            <a:solidFill>
                              <a:srgbClr val="000000"/>
                            </a:solidFill>
                            <a:miter lim="800000"/>
                            <a:headEnd/>
                            <a:tailEnd/>
                          </a:ln>
                        </wps:spPr>
                        <wps:txbx>
                          <w:txbxContent>
                            <w:p w14:paraId="2E756DC3" w14:textId="77777777" w:rsidR="00B16170" w:rsidRDefault="00B16170" w:rsidP="0082278D">
                              <w:pPr>
                                <w:jc w:val="center"/>
                                <w:rPr>
                                  <w:sz w:val="20"/>
                                  <w:szCs w:val="20"/>
                                  <w:lang w:val="en-US"/>
                                </w:rPr>
                              </w:pPr>
                              <w:r>
                                <w:rPr>
                                  <w:sz w:val="20"/>
                                  <w:szCs w:val="20"/>
                                </w:rPr>
                                <w:t>EE=513,036</w:t>
                              </w:r>
                            </w:p>
                          </w:txbxContent>
                        </wps:txbx>
                        <wps:bodyPr rot="0" vert="horz" wrap="square" lIns="91440" tIns="45720" rIns="91440" bIns="45720" anchor="t" anchorCtr="0" upright="1">
                          <a:noAutofit/>
                        </wps:bodyPr>
                      </wps:wsp>
                      <wps:wsp>
                        <wps:cNvPr id="10" name="AutoShape 380"/>
                        <wps:cNvSpPr>
                          <a:spLocks noChangeArrowheads="1"/>
                        </wps:cNvSpPr>
                        <wps:spPr bwMode="auto">
                          <a:xfrm>
                            <a:off x="3186"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Text Box 381"/>
                        <wps:cNvSpPr txBox="1">
                          <a:spLocks noChangeArrowheads="1"/>
                        </wps:cNvSpPr>
                        <wps:spPr bwMode="auto">
                          <a:xfrm>
                            <a:off x="4941" y="1787"/>
                            <a:ext cx="2071" cy="445"/>
                          </a:xfrm>
                          <a:prstGeom prst="rect">
                            <a:avLst/>
                          </a:prstGeom>
                          <a:solidFill>
                            <a:srgbClr val="FFFFFF"/>
                          </a:solidFill>
                          <a:ln w="9525">
                            <a:solidFill>
                              <a:srgbClr val="000000"/>
                            </a:solidFill>
                            <a:miter lim="800000"/>
                            <a:headEnd/>
                            <a:tailEnd/>
                          </a:ln>
                        </wps:spPr>
                        <wps:txbx>
                          <w:txbxContent>
                            <w:p w14:paraId="6A0090ED" w14:textId="77777777" w:rsidR="00B16170" w:rsidRDefault="00B16170" w:rsidP="0082278D">
                              <w:pPr>
                                <w:jc w:val="center"/>
                                <w:rPr>
                                  <w:sz w:val="20"/>
                                  <w:szCs w:val="20"/>
                                  <w:lang w:val="en-US"/>
                                </w:rPr>
                              </w:pPr>
                              <w:r>
                                <w:rPr>
                                  <w:sz w:val="20"/>
                                  <w:szCs w:val="20"/>
                                </w:rPr>
                                <w:t>TE=1,836,440</w:t>
                              </w:r>
                            </w:p>
                          </w:txbxContent>
                        </wps:txbx>
                        <wps:bodyPr rot="0" vert="horz" wrap="square" lIns="91440" tIns="45720" rIns="91440" bIns="45720" anchor="t" anchorCtr="0" upright="1">
                          <a:noAutofit/>
                        </wps:bodyPr>
                      </wps:wsp>
                      <wps:wsp>
                        <wps:cNvPr id="12" name="Text Box 382"/>
                        <wps:cNvSpPr txBox="1">
                          <a:spLocks noChangeArrowheads="1"/>
                        </wps:cNvSpPr>
                        <wps:spPr bwMode="auto">
                          <a:xfrm>
                            <a:off x="2143" y="1946"/>
                            <a:ext cx="1677" cy="390"/>
                          </a:xfrm>
                          <a:prstGeom prst="rect">
                            <a:avLst/>
                          </a:prstGeom>
                          <a:solidFill>
                            <a:srgbClr val="FFFFFF"/>
                          </a:solidFill>
                          <a:ln w="9525">
                            <a:solidFill>
                              <a:srgbClr val="000000"/>
                            </a:solidFill>
                            <a:miter lim="800000"/>
                            <a:headEnd/>
                            <a:tailEnd/>
                          </a:ln>
                        </wps:spPr>
                        <wps:txbx>
                          <w:txbxContent>
                            <w:p w14:paraId="32C4D20E" w14:textId="77777777" w:rsidR="00B16170" w:rsidRDefault="00B16170" w:rsidP="0082278D">
                              <w:pPr>
                                <w:jc w:val="center"/>
                                <w:rPr>
                                  <w:sz w:val="20"/>
                                  <w:szCs w:val="20"/>
                                  <w:lang w:val="en-US"/>
                                </w:rPr>
                              </w:pPr>
                              <w:r>
                                <w:rPr>
                                  <w:sz w:val="20"/>
                                  <w:szCs w:val="20"/>
                                </w:rPr>
                                <w:t>ULE=1,575,814€</w:t>
                              </w:r>
                            </w:p>
                          </w:txbxContent>
                        </wps:txbx>
                        <wps:bodyPr rot="0" vert="horz" wrap="square" lIns="91440" tIns="45720" rIns="91440" bIns="45720" anchor="t" anchorCtr="0" upright="1">
                          <a:noAutofit/>
                        </wps:bodyPr>
                      </wps:wsp>
                      <wps:wsp>
                        <wps:cNvPr id="13" name="AutoShape 383"/>
                        <wps:cNvCnPr>
                          <a:cxnSpLocks noChangeShapeType="1"/>
                        </wps:cNvCnPr>
                        <wps:spPr bwMode="auto">
                          <a:xfrm flipH="1">
                            <a:off x="3090" y="1131"/>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4" name="AutoShape 384"/>
                        <wps:cNvCnPr>
                          <a:cxnSpLocks noChangeShapeType="1"/>
                        </wps:cNvCnPr>
                        <wps:spPr bwMode="auto">
                          <a:xfrm>
                            <a:off x="5954" y="1131"/>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5" name="AutoShape 385"/>
                        <wps:cNvCnPr>
                          <a:cxnSpLocks noChangeShapeType="1"/>
                        </wps:cNvCnPr>
                        <wps:spPr bwMode="auto">
                          <a:xfrm flipH="1" flipV="1">
                            <a:off x="750" y="474"/>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9" name="AutoShape 386"/>
                        <wps:cNvSpPr>
                          <a:spLocks noChangeArrowheads="1"/>
                        </wps:cNvSpPr>
                        <wps:spPr bwMode="auto">
                          <a:xfrm>
                            <a:off x="995"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44" style="position:absolute;left:0;text-align:left;margin-left:18.55pt;margin-top:4.15pt;width:387.9pt;height:116.8pt;z-index:251868672" coordsize="7758,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">
                <v:shape id="AutoShape 377" o:spid="_x0000_s1145" type="#_x0000_t32" style="position:absolute;top:940;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SwPcMMAAADaAAAADwAAAGRycy9kb3ducmV2LnhtbESPQWsCMRSE7wX/Q3hCL0WzFpSyGmUt&#10;CLXgQa335+a5CW5e1k3U7b83hYLHYWa+YWaLztXiRm2wnhWMhhkI4tJry5WCn/1q8AEiRGSNtWdS&#10;8EsBFvPeywxz7e+8pdsuViJBOOSowMTY5FKG0pDDMPQNcfJOvnUYk2wrqVu8J7ir5XuWTaRDy2nB&#10;YEOfhsrz7uoUbNajZXE0dv29vdjNeFXU1+rtoNRrvyumICJ18Rn+b39pBRP4u5JugJ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ksD3DDAAAA2gAAAA8AAAAAAAAAAAAA&#10;AAAAoQIAAGRycy9kb3ducmV2LnhtbFBLBQYAAAAABAAEAPkAAACRAwAAAAA=&#10;"/>
                <v:shape id="AutoShape 378" o:spid="_x0000_s1146" type="#_x0000_t110" style="position:absolute;left:5885;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Q7+cAA&#10;AADaAAAADwAAAGRycy9kb3ducmV2LnhtbERPTWvCQBC9C/6HZYTedNMqtkRXKYViDyJqi+cxOyah&#10;mdmQXU3017sHwePjfc+XHVfqQo0vnRh4HSWgSDJnS8kN/P1+Dz9A+YBisXJCBq7kYbno9+aYWtfK&#10;ji77kKsYIj5FA0UIdaq1zwpi9CNXk0Tu5BrGEGGTa9tgG8O50m9JMtWMpcSGAmv6Kij735/ZwPY4&#10;2XK7vp14fZscuDqv3g+bsTEvg+5zBipQF57ih/vHGohb45V4A/Ti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3Q7+cAAAADaAAAADwAAAAAAAAAAAAAAAACYAgAAZHJzL2Rvd25y&#10;ZXYueG1sUEsFBgAAAAAEAAQA9QAAAIUDAAAAAA==&#10;"/>
                <v:shape id="Text Box 379" o:spid="_x0000_s1147" type="#_x0000_t202" style="position:absolute;width:166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14:paraId="2E756DC3" w14:textId="77777777" w:rsidR="00B16170" w:rsidRDefault="00B16170" w:rsidP="0082278D">
                        <w:pPr>
                          <w:jc w:val="center"/>
                          <w:rPr>
                            <w:sz w:val="20"/>
                            <w:szCs w:val="20"/>
                            <w:lang w:val="en-US"/>
                          </w:rPr>
                        </w:pPr>
                        <w:r>
                          <w:rPr>
                            <w:sz w:val="20"/>
                            <w:szCs w:val="20"/>
                          </w:rPr>
                          <w:t>EE=513,036</w:t>
                        </w:r>
                      </w:p>
                    </w:txbxContent>
                  </v:textbox>
                </v:shape>
                <v:shape id="AutoShape 380" o:spid="_x0000_s1148" type="#_x0000_t110" style="position:absolute;left:3186;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iHusUA&#10;AADbAAAADwAAAGRycy9kb3ducmV2LnhtbESPQWvCQBCF7wX/wzJCb3XTVtoSXaUUSnuQorZ4HrNj&#10;EpqZDdnVRH+9cyj0NsN789438+XAjTlRF+sgDu4nGRiSIvhaSgc/3+93L2BiQvHYBCEHZ4qwXIxu&#10;5pj70MuGTttUGg2RmKODKqU2tzYWFTHGSWhJVDuEjjHp2pXWd9hrODf2IcueLGMt2lBhS28VFb/b&#10;IztY76dr7leXA68u0x03x4/n3dejc7fj4XUGJtGQ/s1/159e8ZVef9EB7OI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yIe6xQAAANsAAAAPAAAAAAAAAAAAAAAAAJgCAABkcnMv&#10;ZG93bnJldi54bWxQSwUGAAAAAAQABAD1AAAAigMAAAAA&#10;"/>
                <v:shape id="Text Box 381" o:spid="_x0000_s1149" type="#_x0000_t202" style="position:absolute;left:4941;top:178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14:paraId="6A0090ED" w14:textId="77777777" w:rsidR="00B16170" w:rsidRDefault="00B16170" w:rsidP="0082278D">
                        <w:pPr>
                          <w:jc w:val="center"/>
                          <w:rPr>
                            <w:sz w:val="20"/>
                            <w:szCs w:val="20"/>
                            <w:lang w:val="en-US"/>
                          </w:rPr>
                        </w:pPr>
                        <w:r>
                          <w:rPr>
                            <w:sz w:val="20"/>
                            <w:szCs w:val="20"/>
                          </w:rPr>
                          <w:t>TE=1,836,440</w:t>
                        </w:r>
                      </w:p>
                    </w:txbxContent>
                  </v:textbox>
                </v:shape>
                <v:shape id="Text Box 382" o:spid="_x0000_s1150" type="#_x0000_t202" style="position:absolute;left:2143;top:1946;width:167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14:paraId="32C4D20E" w14:textId="77777777" w:rsidR="00B16170" w:rsidRDefault="00B16170" w:rsidP="0082278D">
                        <w:pPr>
                          <w:jc w:val="center"/>
                          <w:rPr>
                            <w:sz w:val="20"/>
                            <w:szCs w:val="20"/>
                            <w:lang w:val="en-US"/>
                          </w:rPr>
                        </w:pPr>
                        <w:r>
                          <w:rPr>
                            <w:sz w:val="20"/>
                            <w:szCs w:val="20"/>
                          </w:rPr>
                          <w:t>ULE=1,575,814€</w:t>
                        </w:r>
                      </w:p>
                    </w:txbxContent>
                  </v:textbox>
                </v:shape>
                <v:shape id="AutoShape 383" o:spid="_x0000_s1151" type="#_x0000_t32" style="position:absolute;left:3090;top:1131;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shape id="AutoShape 384" o:spid="_x0000_s1152" type="#_x0000_t32" style="position:absolute;left:5954;top:1131;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ruesIAAADbAAAADwAAAGRycy9kb3ducmV2LnhtbERPTYvCMBC9C/6HMII3TV1E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DruesIAAADbAAAADwAAAAAAAAAAAAAA&#10;AAChAgAAZHJzL2Rvd25yZXYueG1sUEsFBgAAAAAEAAQA+QAAAJADAAAAAA==&#10;">
                  <v:stroke endarrow="block"/>
                </v:shape>
                <v:shape id="AutoShape 385" o:spid="_x0000_s1153" type="#_x0000_t32" style="position:absolute;left:750;top:474;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T6gCcEAAADbAAAADwAAAGRycy9kb3ducmV2LnhtbERPS2vCQBC+F/wPywi91Y0hlRpdRSqC&#10;lF58HHocsuMmmJ0N2amm/94tFHqbj+85y/XgW3WjPjaBDUwnGSjiKtiGnYHzaffyBioKssU2MBn4&#10;oQjr1ehpiaUNdz7Q7ShOpRCOJRqoRbpS61jV5DFOQkecuEvoPUqCvdO2x3sK963Os2ymPTacGmrs&#10;6L2m6nr89ga+zv5znhdb7wp3koPQR5MXM2Oex8NmAUpokH/xn3tv0/xX+P0lHaBX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dPqAJwQAAANsAAAAPAAAAAAAAAAAAAAAA&#10;AKECAABkcnMvZG93bnJldi54bWxQSwUGAAAAAAQABAD5AAAAjwMAAAAA&#10;">
                  <v:stroke endarrow="block"/>
                </v:shape>
                <v:shape id="AutoShape 386" o:spid="_x0000_s1154" type="#_x0000_t110" style="position:absolute;left:995;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IuJ8IA&#10;AADbAAAADwAAAGRycy9kb3ducmV2LnhtbERPTWvCQBC9F/wPywje6sYqtY2uUgqlPUhRWzyP2TEJ&#10;ZmZDdjXRX+8WhN7m8T5nvuy4UmdqfOnEwGiYgCLJnC0lN/D78/H4AsoHFIuVEzJwIQ/LRe9hjql1&#10;rWzovA25iiHiUzRQhFCnWvusIEY/dDVJ5A6uYQwRNrm2DbYxnCv9lCTPmrGU2FBgTe8FZcftiQ2s&#10;95M1t6vrgVfXyY6r0+d09z02ZtDv3magAnXhX3x3f9k4/xX+fokH6M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i4nwgAAANsAAAAPAAAAAAAAAAAAAAAAAJgCAABkcnMvZG93&#10;bnJldi54bWxQSwUGAAAAAAQABAD1AAAAhwMAAAAA&#10;"/>
              </v:group>
            </w:pict>
          </mc:Fallback>
        </mc:AlternateContent>
      </w:r>
    </w:p>
    <w:p w14:paraId="438BEEDF" w14:textId="77777777" w:rsidR="0082278D" w:rsidRPr="007167BB" w:rsidRDefault="0082278D" w:rsidP="0082278D">
      <w:pPr>
        <w:autoSpaceDE w:val="0"/>
        <w:autoSpaceDN w:val="0"/>
        <w:adjustRightInd w:val="0"/>
        <w:spacing w:line="240" w:lineRule="auto"/>
        <w:rPr>
          <w:rFonts w:eastAsia="Calibri" w:cs="Times New Roman"/>
          <w:szCs w:val="24"/>
          <w:lang w:val="en-GB"/>
        </w:rPr>
      </w:pPr>
    </w:p>
    <w:p w14:paraId="6A57B3F5" w14:textId="77777777" w:rsidR="0082278D" w:rsidRPr="00FB2B91" w:rsidRDefault="0082278D" w:rsidP="0082278D">
      <w:pPr>
        <w:autoSpaceDE w:val="0"/>
        <w:autoSpaceDN w:val="0"/>
        <w:adjustRightInd w:val="0"/>
        <w:spacing w:line="240" w:lineRule="auto"/>
        <w:rPr>
          <w:rFonts w:eastAsia="Calibri" w:cs="Times New Roman"/>
          <w:szCs w:val="24"/>
          <w:lang w:val="en-GB"/>
        </w:rPr>
      </w:pPr>
      <w:r w:rsidRPr="00FB2B91">
        <w:rPr>
          <w:rFonts w:eastAsia="Calibri" w:cs="Times New Roman"/>
          <w:szCs w:val="24"/>
          <w:lang w:val="en-GB"/>
        </w:rPr>
        <w:t xml:space="preserve"> </w:t>
      </w:r>
    </w:p>
    <w:p w14:paraId="419F9AC4" w14:textId="77777777" w:rsidR="0082278D" w:rsidRPr="00FB2B91" w:rsidRDefault="0082278D" w:rsidP="0082278D">
      <w:pPr>
        <w:rPr>
          <w:rFonts w:eastAsia="Calibri" w:cs="Times New Roman"/>
          <w:szCs w:val="24"/>
          <w:lang w:val="en-GB"/>
        </w:rPr>
      </w:pPr>
    </w:p>
    <w:p w14:paraId="23012619" w14:textId="77777777" w:rsidR="0082278D" w:rsidRPr="00FB2B91" w:rsidRDefault="0082278D" w:rsidP="0082278D">
      <w:pPr>
        <w:rPr>
          <w:rFonts w:eastAsia="Calibri" w:cs="Times New Roman"/>
          <w:szCs w:val="24"/>
          <w:lang w:val="en-GB"/>
        </w:rPr>
      </w:pPr>
    </w:p>
    <w:p w14:paraId="7E1F5F33" w14:textId="77777777" w:rsidR="0082278D" w:rsidRPr="00FB2B91" w:rsidRDefault="0082278D" w:rsidP="0082278D">
      <w:pPr>
        <w:rPr>
          <w:rFonts w:eastAsia="Calibri" w:cs="Times New Roman"/>
          <w:szCs w:val="24"/>
          <w:lang w:val="en-GB"/>
        </w:rPr>
      </w:pPr>
    </w:p>
    <w:p w14:paraId="14942ABB" w14:textId="77777777" w:rsidR="0082278D" w:rsidRPr="00A33A9B" w:rsidRDefault="0082278D" w:rsidP="0082278D">
      <w:pPr>
        <w:rPr>
          <w:rFonts w:eastAsia="Calibri" w:cs="Times New Roman"/>
          <w:szCs w:val="24"/>
          <w:lang w:val="en-GB"/>
        </w:rPr>
      </w:pPr>
    </w:p>
    <w:p w14:paraId="1337FD83" w14:textId="77777777" w:rsidR="0082278D" w:rsidRPr="006B5572" w:rsidRDefault="0082278D" w:rsidP="0082278D">
      <w:pPr>
        <w:rPr>
          <w:rFonts w:eastAsia="Calibri" w:cs="Times New Roman"/>
          <w:szCs w:val="24"/>
          <w:lang w:val="en-GB"/>
        </w:rPr>
      </w:pPr>
    </w:p>
    <w:p w14:paraId="66053931" w14:textId="77777777" w:rsidR="0082278D" w:rsidRPr="006B5572" w:rsidRDefault="0082278D" w:rsidP="003A60D3">
      <w:pPr>
        <w:rPr>
          <w:rFonts w:eastAsia="Calibri" w:cs="Times New Roman"/>
          <w:szCs w:val="24"/>
          <w:lang w:val="en-GB"/>
        </w:rPr>
      </w:pPr>
    </w:p>
    <w:p w14:paraId="69967F38" w14:textId="77777777" w:rsidR="0065721A" w:rsidRPr="006B5572" w:rsidRDefault="0065721A" w:rsidP="0065721A">
      <w:pPr>
        <w:autoSpaceDE w:val="0"/>
        <w:autoSpaceDN w:val="0"/>
        <w:adjustRightInd w:val="0"/>
        <w:spacing w:line="240" w:lineRule="auto"/>
        <w:rPr>
          <w:rFonts w:cs="Times New Roman"/>
          <w:szCs w:val="24"/>
          <w:lang w:val="en-GB"/>
        </w:rPr>
      </w:pPr>
    </w:p>
    <w:p w14:paraId="4D9B7065" w14:textId="77777777" w:rsidR="00F4207E" w:rsidRPr="006B5572" w:rsidRDefault="00F4207E" w:rsidP="00F4207E">
      <w:pPr>
        <w:pStyle w:val="Nadpis3"/>
        <w:rPr>
          <w:lang w:val="en-GB"/>
        </w:rPr>
      </w:pPr>
      <w:bookmarkStart w:id="311" w:name="_Toc421204935"/>
      <w:bookmarkStart w:id="312" w:name="_Toc468184876"/>
      <w:r w:rsidRPr="006B5572">
        <w:rPr>
          <w:lang w:val="en-GB"/>
        </w:rPr>
        <w:t xml:space="preserve">Conservative </w:t>
      </w:r>
      <w:r w:rsidR="00F114DA" w:rsidRPr="006B5572">
        <w:rPr>
          <w:lang w:val="en-GB"/>
        </w:rPr>
        <w:t>approach</w:t>
      </w:r>
      <w:bookmarkEnd w:id="311"/>
      <w:bookmarkEnd w:id="312"/>
    </w:p>
    <w:p w14:paraId="5F339F7E" w14:textId="77777777" w:rsidR="004F6B38" w:rsidRPr="006B5572" w:rsidRDefault="004F6B38" w:rsidP="004F6B38">
      <w:pPr>
        <w:pStyle w:val="Nadpis4"/>
        <w:rPr>
          <w:rFonts w:eastAsiaTheme="minorEastAsia"/>
          <w:lang w:val="en-GB"/>
        </w:rPr>
      </w:pPr>
      <w:bookmarkStart w:id="313" w:name="_Toc421204936"/>
      <w:bookmarkStart w:id="314" w:name="_Toc468184877"/>
      <w:r w:rsidRPr="006B5572">
        <w:rPr>
          <w:rFonts w:eastAsiaTheme="minorEastAsia"/>
          <w:lang w:val="en-GB"/>
        </w:rPr>
        <w:t>Introduction</w:t>
      </w:r>
      <w:bookmarkEnd w:id="313"/>
      <w:bookmarkEnd w:id="314"/>
    </w:p>
    <w:p w14:paraId="5A7A8594" w14:textId="77777777" w:rsidR="007B712E" w:rsidRPr="006B5572" w:rsidRDefault="007B712E" w:rsidP="007B712E">
      <w:pPr>
        <w:rPr>
          <w:lang w:val="en-GB"/>
        </w:rPr>
      </w:pPr>
    </w:p>
    <w:p w14:paraId="296372AE" w14:textId="77777777" w:rsidR="004F6B38" w:rsidRPr="00FB2B91" w:rsidRDefault="004F6B38"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In the context of auditing it is usual to use a conservative approach to monetary unit sampling. This conservative approach has the advantage of requiring less knowledge</w:t>
      </w:r>
      <w:r w:rsidR="00303043" w:rsidRPr="006B5572">
        <w:rPr>
          <w:rFonts w:eastAsiaTheme="minorEastAsia" w:cs="Times New Roman"/>
          <w:szCs w:val="24"/>
          <w:lang w:val="en-GB"/>
        </w:rPr>
        <w:t xml:space="preserve"> about the population (for ex. n</w:t>
      </w:r>
      <w:r w:rsidRPr="006B5572">
        <w:rPr>
          <w:rFonts w:eastAsiaTheme="minorEastAsia" w:cs="Times New Roman"/>
          <w:szCs w:val="24"/>
          <w:lang w:val="en-GB"/>
        </w:rPr>
        <w:t xml:space="preserve">o information about population variability is needed </w:t>
      </w:r>
      <w:r w:rsidR="00303043" w:rsidRPr="006B5572">
        <w:rPr>
          <w:rFonts w:eastAsiaTheme="minorEastAsia" w:cs="Times New Roman"/>
          <w:szCs w:val="24"/>
          <w:lang w:val="en-GB"/>
        </w:rPr>
        <w:t>for</w:t>
      </w:r>
      <w:r w:rsidRPr="006B5572">
        <w:rPr>
          <w:rFonts w:eastAsiaTheme="minorEastAsia" w:cs="Times New Roman"/>
          <w:szCs w:val="24"/>
          <w:lang w:val="en-GB"/>
        </w:rPr>
        <w:t xml:space="preserve"> sample size calculation). Also, several software packages used in the audit world automatically implement this approach turning easier its application. In fact, when adequately supported by these packages the application of the conservative method requires significantly less technical and statistical knowledge than the </w:t>
      </w:r>
      <w:r w:rsidR="00B34582" w:rsidRPr="006B5572">
        <w:rPr>
          <w:rFonts w:eastAsiaTheme="minorEastAsia" w:cs="Times New Roman"/>
          <w:szCs w:val="24"/>
          <w:lang w:val="en-GB"/>
        </w:rPr>
        <w:t>so-called</w:t>
      </w:r>
      <w:r w:rsidRPr="006B5572">
        <w:rPr>
          <w:rFonts w:eastAsiaTheme="minorEastAsia" w:cs="Times New Roman"/>
          <w:szCs w:val="24"/>
          <w:lang w:val="en-GB"/>
        </w:rPr>
        <w:t xml:space="preserve"> standard approach. The main disadvantage of this conservative approach is in fact related with this easiness of application: as it uses less detailed information for sample size calculation and for precision determination it usually produces larger samples sizes and larger estimated sampling errors than the more exact formulas used in the standard approach. Nevertheless, whenever sample is already of a manageable size and not a major concern of the auditor, this approach can be a good option due to its simplicity.</w:t>
      </w:r>
      <w:r w:rsidR="007647AA" w:rsidRPr="006B5572">
        <w:rPr>
          <w:rFonts w:eastAsiaTheme="minorEastAsia" w:cs="Times New Roman"/>
          <w:szCs w:val="24"/>
          <w:lang w:val="en-GB"/>
        </w:rPr>
        <w:t xml:space="preserve"> Also it is important to stress that this method is only applicable to situations where the frequency of errors is small and the error rates clearly bellow materiality</w:t>
      </w:r>
      <w:r w:rsidR="007647AA" w:rsidRPr="006B5572">
        <w:rPr>
          <w:rStyle w:val="Znakapoznpodarou"/>
          <w:rFonts w:eastAsiaTheme="minorEastAsia" w:cs="Times New Roman"/>
          <w:szCs w:val="24"/>
          <w:lang w:val="en-GB"/>
        </w:rPr>
        <w:footnoteReference w:id="37"/>
      </w:r>
      <w:r w:rsidR="007647AA" w:rsidRPr="006B5572">
        <w:rPr>
          <w:rFonts w:eastAsiaTheme="minorEastAsia" w:cs="Times New Roman"/>
          <w:szCs w:val="24"/>
          <w:lang w:val="en-GB"/>
        </w:rPr>
        <w:t>. Finally, one should note that as a consequence of the fact that this method usually produces large</w:t>
      </w:r>
      <w:r w:rsidR="007647AA" w:rsidRPr="007167BB">
        <w:rPr>
          <w:rFonts w:eastAsiaTheme="minorEastAsia" w:cs="Times New Roman"/>
          <w:szCs w:val="24"/>
          <w:lang w:val="en-GB"/>
        </w:rPr>
        <w:t xml:space="preserve"> sample sizes, the users are sometimes tempted to feed it with very small and unrealistic anticipated errors. This practice will unavoidably result in inconclusive results for the audit due to the too large upper error limit and it imperative to remember t</w:t>
      </w:r>
      <w:r w:rsidR="007647AA" w:rsidRPr="00FB2B91">
        <w:rPr>
          <w:rFonts w:eastAsiaTheme="minorEastAsia" w:cs="Times New Roman"/>
          <w:szCs w:val="24"/>
          <w:lang w:val="en-GB"/>
        </w:rPr>
        <w:t>hat as for any other sampling method, the anticipated error should be chosen to be realistic based on the auditor best knowledge and opinion.</w:t>
      </w:r>
    </w:p>
    <w:p w14:paraId="673356F9" w14:textId="77777777" w:rsidR="004F6B38" w:rsidRPr="00FB2B91" w:rsidRDefault="004F6B38" w:rsidP="00F114DA">
      <w:pPr>
        <w:autoSpaceDE w:val="0"/>
        <w:autoSpaceDN w:val="0"/>
        <w:adjustRightInd w:val="0"/>
        <w:spacing w:line="240" w:lineRule="auto"/>
        <w:rPr>
          <w:rFonts w:eastAsiaTheme="minorEastAsia" w:cs="Times New Roman"/>
          <w:szCs w:val="24"/>
          <w:lang w:val="en-GB"/>
        </w:rPr>
      </w:pPr>
    </w:p>
    <w:p w14:paraId="379C7F86" w14:textId="77777777" w:rsidR="009F40BB" w:rsidRPr="006B5572" w:rsidRDefault="00B34582" w:rsidP="009F40BB">
      <w:pPr>
        <w:rPr>
          <w:lang w:val="en-US"/>
        </w:rPr>
      </w:pPr>
      <w:r w:rsidRPr="00FB2B91">
        <w:rPr>
          <w:lang w:val="en-US"/>
        </w:rPr>
        <w:t>T</w:t>
      </w:r>
      <w:r w:rsidR="009F40BB" w:rsidRPr="00FB2B91">
        <w:rPr>
          <w:lang w:val="en-US"/>
        </w:rPr>
        <w:t xml:space="preserve">his method </w:t>
      </w:r>
      <w:r w:rsidRPr="00A33A9B">
        <w:rPr>
          <w:lang w:val="en-US"/>
        </w:rPr>
        <w:t xml:space="preserve">cannot be combined </w:t>
      </w:r>
      <w:r w:rsidR="009F40BB" w:rsidRPr="006B5572">
        <w:rPr>
          <w:lang w:val="en-US"/>
        </w:rPr>
        <w:t xml:space="preserve">with stratification or spreading the audit work in two or more periods within the </w:t>
      </w:r>
      <w:r w:rsidR="00286C47" w:rsidRPr="006B5572">
        <w:rPr>
          <w:lang w:val="en-US"/>
        </w:rPr>
        <w:t>reference period</w:t>
      </w:r>
      <w:r w:rsidR="009F40BB" w:rsidRPr="006B5572">
        <w:rPr>
          <w:lang w:val="en-US"/>
        </w:rPr>
        <w:t xml:space="preserve"> </w:t>
      </w:r>
      <w:r w:rsidRPr="006B5572">
        <w:rPr>
          <w:lang w:val="en-US"/>
        </w:rPr>
        <w:t xml:space="preserve">as it </w:t>
      </w:r>
      <w:r w:rsidR="009F40BB" w:rsidRPr="006B5572">
        <w:rPr>
          <w:lang w:val="en-US"/>
        </w:rPr>
        <w:t>would result in unworkable formulas for precision determination. Therefore, the audit authorities are encouraged to use the standard approach for these purposes.</w:t>
      </w:r>
    </w:p>
    <w:p w14:paraId="09D51532" w14:textId="77777777" w:rsidR="009F40BB" w:rsidRPr="006B5572" w:rsidRDefault="009F40BB" w:rsidP="00F114DA">
      <w:pPr>
        <w:autoSpaceDE w:val="0"/>
        <w:autoSpaceDN w:val="0"/>
        <w:adjustRightInd w:val="0"/>
        <w:spacing w:line="240" w:lineRule="auto"/>
        <w:rPr>
          <w:rFonts w:eastAsiaTheme="minorEastAsia" w:cs="Times New Roman"/>
          <w:szCs w:val="24"/>
          <w:lang w:val="en-US"/>
        </w:rPr>
      </w:pPr>
    </w:p>
    <w:p w14:paraId="4E9AC6A7" w14:textId="77777777" w:rsidR="00F114DA" w:rsidRPr="006B5572" w:rsidRDefault="004F6B38" w:rsidP="004F6B38">
      <w:pPr>
        <w:pStyle w:val="Nadpis4"/>
        <w:rPr>
          <w:lang w:val="en-GB"/>
        </w:rPr>
      </w:pPr>
      <w:bookmarkStart w:id="315" w:name="_Ref421204719"/>
      <w:bookmarkStart w:id="316" w:name="_Ref421204762"/>
      <w:bookmarkStart w:id="317" w:name="_Toc421204937"/>
      <w:bookmarkStart w:id="318" w:name="_Toc468184878"/>
      <w:r w:rsidRPr="006B5572">
        <w:rPr>
          <w:lang w:val="en-GB"/>
        </w:rPr>
        <w:t>Sample size</w:t>
      </w:r>
      <w:bookmarkEnd w:id="315"/>
      <w:bookmarkEnd w:id="316"/>
      <w:bookmarkEnd w:id="317"/>
      <w:bookmarkEnd w:id="318"/>
    </w:p>
    <w:p w14:paraId="22C3C3F2" w14:textId="77777777" w:rsidR="00F114DA" w:rsidRPr="006B5572" w:rsidRDefault="00F114DA" w:rsidP="00F114DA">
      <w:pPr>
        <w:rPr>
          <w:rFonts w:cs="Times New Roman"/>
          <w:szCs w:val="24"/>
          <w:lang w:val="en-GB"/>
        </w:rPr>
      </w:pPr>
    </w:p>
    <w:p w14:paraId="4B40D522" w14:textId="77777777" w:rsidR="004F6B38" w:rsidRPr="006B5572" w:rsidRDefault="004F6B38" w:rsidP="004F6B38">
      <w:pPr>
        <w:rPr>
          <w:rFonts w:cs="Times New Roman"/>
          <w:szCs w:val="24"/>
          <w:lang w:val="en-GB"/>
        </w:rPr>
      </w:pPr>
      <w:r w:rsidRPr="006B5572">
        <w:rPr>
          <w:rFonts w:cs="Times New Roman"/>
          <w:szCs w:val="24"/>
          <w:lang w:val="en-GB"/>
        </w:rPr>
        <w:t xml:space="preserve">The calculation of sample size </w:t>
      </w:r>
      <w:r w:rsidRPr="006B5572">
        <w:rPr>
          <w:rFonts w:cs="Times New Roman"/>
          <w:i/>
          <w:szCs w:val="24"/>
          <w:lang w:val="en-GB"/>
        </w:rPr>
        <w:t>n</w:t>
      </w:r>
      <w:r w:rsidRPr="006B5572">
        <w:rPr>
          <w:rFonts w:cs="Times New Roman"/>
          <w:szCs w:val="24"/>
          <w:lang w:val="en-GB"/>
        </w:rPr>
        <w:t xml:space="preserve"> within the framework of monetary unit sampling conservative approach relies on the following information:</w:t>
      </w:r>
    </w:p>
    <w:p w14:paraId="113D585D" w14:textId="77777777" w:rsidR="004F6B38" w:rsidRPr="006B5572" w:rsidRDefault="004F6B38" w:rsidP="00DD7538">
      <w:pPr>
        <w:pStyle w:val="Odstavecseseznamem"/>
        <w:numPr>
          <w:ilvl w:val="0"/>
          <w:numId w:val="11"/>
        </w:numPr>
        <w:rPr>
          <w:rFonts w:cs="Times New Roman"/>
          <w:szCs w:val="24"/>
          <w:lang w:val="en-GB"/>
        </w:rPr>
      </w:pPr>
      <w:r w:rsidRPr="006B5572">
        <w:rPr>
          <w:rFonts w:cs="Times New Roman"/>
          <w:szCs w:val="24"/>
          <w:lang w:val="en-GB"/>
        </w:rPr>
        <w:t xml:space="preserve">Population book value (total declared expenditure) </w:t>
      </w:r>
      <w:r w:rsidRPr="006B5572">
        <w:rPr>
          <w:rFonts w:cs="Times New Roman"/>
          <w:i/>
          <w:szCs w:val="24"/>
          <w:lang w:val="en-GB"/>
        </w:rPr>
        <w:t>BV</w:t>
      </w:r>
    </w:p>
    <w:p w14:paraId="7973A78C" w14:textId="77777777" w:rsidR="004F6B38" w:rsidRPr="006B5572" w:rsidRDefault="004F6B38" w:rsidP="00DD7538">
      <w:pPr>
        <w:pStyle w:val="Odstavecseseznamem"/>
        <w:numPr>
          <w:ilvl w:val="0"/>
          <w:numId w:val="11"/>
        </w:numPr>
        <w:rPr>
          <w:rFonts w:cs="Times New Roman"/>
          <w:szCs w:val="24"/>
          <w:lang w:val="en-GB"/>
        </w:rPr>
      </w:pPr>
      <w:r w:rsidRPr="006B5572">
        <w:rPr>
          <w:rFonts w:cs="Times New Roman"/>
          <w:szCs w:val="24"/>
          <w:lang w:val="en-GB"/>
        </w:rPr>
        <w:t>A constant called reliability</w:t>
      </w:r>
      <w:r w:rsidR="002311EF" w:rsidRPr="006B5572">
        <w:rPr>
          <w:rFonts w:cs="Times New Roman"/>
          <w:szCs w:val="24"/>
          <w:lang w:val="en-GB"/>
        </w:rPr>
        <w:t xml:space="preserve"> factor (</w:t>
      </w:r>
      <w:r w:rsidR="002311EF" w:rsidRPr="006B5572">
        <w:rPr>
          <w:rFonts w:cs="Times New Roman"/>
          <w:i/>
          <w:szCs w:val="24"/>
          <w:lang w:val="en-GB"/>
        </w:rPr>
        <w:t>RF</w:t>
      </w:r>
      <w:r w:rsidR="002311EF" w:rsidRPr="006B5572">
        <w:rPr>
          <w:rFonts w:cs="Times New Roman"/>
          <w:szCs w:val="24"/>
          <w:lang w:val="en-GB"/>
        </w:rPr>
        <w:t xml:space="preserve">) determined by the confidence level </w:t>
      </w:r>
    </w:p>
    <w:p w14:paraId="64EF95CD" w14:textId="77777777" w:rsidR="004F6B38" w:rsidRPr="006B5572" w:rsidRDefault="004F6B38" w:rsidP="00DD7538">
      <w:pPr>
        <w:pStyle w:val="Odstavecseseznamem"/>
        <w:numPr>
          <w:ilvl w:val="0"/>
          <w:numId w:val="11"/>
        </w:numPr>
        <w:rPr>
          <w:rFonts w:cs="Times New Roman"/>
          <w:szCs w:val="24"/>
          <w:lang w:val="en-GB"/>
        </w:rPr>
      </w:pPr>
      <w:r w:rsidRPr="006B5572">
        <w:rPr>
          <w:rFonts w:cs="Times New Roman"/>
          <w:szCs w:val="24"/>
          <w:lang w:val="en-GB"/>
        </w:rPr>
        <w:t xml:space="preserve">Maximum tolerable error </w:t>
      </w:r>
      <w:r w:rsidRPr="006B5572">
        <w:rPr>
          <w:rFonts w:cs="Times New Roman"/>
          <w:i/>
          <w:szCs w:val="24"/>
          <w:lang w:val="en-GB"/>
        </w:rPr>
        <w:t>TE</w:t>
      </w:r>
      <w:r w:rsidRPr="006B5572">
        <w:rPr>
          <w:rFonts w:cs="Times New Roman"/>
          <w:szCs w:val="24"/>
          <w:lang w:val="en-GB"/>
        </w:rPr>
        <w:t xml:space="preserve"> (usually 2% of the total expenditure)</w:t>
      </w:r>
    </w:p>
    <w:p w14:paraId="5652C1B2" w14:textId="77777777" w:rsidR="004F6B38" w:rsidRPr="006B5572" w:rsidRDefault="004F6B38" w:rsidP="00DD7538">
      <w:pPr>
        <w:pStyle w:val="Odstavecseseznamem"/>
        <w:numPr>
          <w:ilvl w:val="0"/>
          <w:numId w:val="11"/>
        </w:numPr>
        <w:rPr>
          <w:rFonts w:cs="Times New Roman"/>
          <w:szCs w:val="24"/>
          <w:lang w:val="en-GB"/>
        </w:rPr>
      </w:pPr>
      <w:r w:rsidRPr="006B5572">
        <w:rPr>
          <w:rFonts w:cs="Times New Roman"/>
          <w:szCs w:val="24"/>
          <w:lang w:val="en-GB"/>
        </w:rPr>
        <w:t xml:space="preserve">Anticipated error </w:t>
      </w:r>
      <w:r w:rsidRPr="006B5572">
        <w:rPr>
          <w:rFonts w:cs="Times New Roman"/>
          <w:i/>
          <w:szCs w:val="24"/>
          <w:lang w:val="en-GB"/>
        </w:rPr>
        <w:t>AE</w:t>
      </w:r>
      <w:r w:rsidRPr="006B5572">
        <w:rPr>
          <w:rFonts w:cs="Times New Roman"/>
          <w:szCs w:val="24"/>
          <w:lang w:val="en-GB"/>
        </w:rPr>
        <w:t xml:space="preserve"> chosen by the auditor according to professional judgment and previ</w:t>
      </w:r>
      <w:r w:rsidR="005B0886" w:rsidRPr="006B5572">
        <w:rPr>
          <w:rFonts w:cs="Times New Roman"/>
          <w:szCs w:val="24"/>
          <w:lang w:val="en-GB"/>
        </w:rPr>
        <w:t>ous information</w:t>
      </w:r>
    </w:p>
    <w:p w14:paraId="3FDDBCE7" w14:textId="77777777" w:rsidR="004F6B38" w:rsidRPr="006B5572" w:rsidRDefault="002311EF" w:rsidP="00DD7538">
      <w:pPr>
        <w:pStyle w:val="Odstavecseseznamem"/>
        <w:numPr>
          <w:ilvl w:val="0"/>
          <w:numId w:val="11"/>
        </w:numPr>
        <w:rPr>
          <w:rFonts w:cs="Times New Roman"/>
          <w:szCs w:val="24"/>
          <w:lang w:val="en-GB"/>
        </w:rPr>
      </w:pPr>
      <w:r w:rsidRPr="006B5572">
        <w:rPr>
          <w:rFonts w:eastAsiaTheme="minorEastAsia" w:cs="Times New Roman"/>
          <w:szCs w:val="24"/>
          <w:lang w:val="en-GB"/>
        </w:rPr>
        <w:t xml:space="preserve">The expansion factor, </w:t>
      </w:r>
      <m:oMath>
        <m:r>
          <m:rPr>
            <m:sty m:val="p"/>
          </m:rPr>
          <w:rPr>
            <w:rFonts w:ascii="Cambria Math" w:hAnsi="Cambria Math" w:cs="Times New Roman"/>
            <w:szCs w:val="24"/>
            <w:lang w:val="en-GB"/>
          </w:rPr>
          <m:t>EF</m:t>
        </m:r>
        <m:r>
          <w:rPr>
            <w:rFonts w:ascii="Cambria Math" w:hAnsi="Cambria Math" w:cs="Times New Roman"/>
            <w:szCs w:val="24"/>
            <w:lang w:val="en-GB"/>
          </w:rPr>
          <m:t xml:space="preserve">, </m:t>
        </m:r>
      </m:oMath>
      <w:r w:rsidRPr="006B5572">
        <w:rPr>
          <w:rFonts w:eastAsiaTheme="minorEastAsia" w:cs="Times New Roman"/>
          <w:szCs w:val="24"/>
          <w:lang w:val="en-GB"/>
        </w:rPr>
        <w:t xml:space="preserve">which is a constant also associated with the confidence level and used when </w:t>
      </w:r>
      <w:r w:rsidR="00A55AEF" w:rsidRPr="006B5572">
        <w:rPr>
          <w:rFonts w:eastAsiaTheme="minorEastAsia" w:cs="Times New Roman"/>
          <w:szCs w:val="24"/>
          <w:lang w:val="en-GB"/>
        </w:rPr>
        <w:t>error</w:t>
      </w:r>
      <w:r w:rsidRPr="006B5572">
        <w:rPr>
          <w:rFonts w:eastAsiaTheme="minorEastAsia" w:cs="Times New Roman"/>
          <w:szCs w:val="24"/>
          <w:lang w:val="en-GB"/>
        </w:rPr>
        <w:t xml:space="preserve">s are expected </w:t>
      </w:r>
    </w:p>
    <w:p w14:paraId="38A4D1B2" w14:textId="77777777" w:rsidR="004F6B38" w:rsidRPr="006B5572" w:rsidRDefault="004F6B38" w:rsidP="00AC790B">
      <w:pPr>
        <w:rPr>
          <w:rFonts w:cs="Times New Roman"/>
          <w:szCs w:val="24"/>
          <w:lang w:val="en-GB"/>
        </w:rPr>
      </w:pPr>
    </w:p>
    <w:p w14:paraId="260D6318" w14:textId="77777777" w:rsidR="004F6B38" w:rsidRPr="006B5572" w:rsidRDefault="004F6B38" w:rsidP="00AC790B">
      <w:pPr>
        <w:rPr>
          <w:rFonts w:cs="Times New Roman"/>
          <w:szCs w:val="24"/>
          <w:lang w:val="en-GB"/>
        </w:rPr>
      </w:pPr>
      <w:r w:rsidRPr="006B5572">
        <w:rPr>
          <w:rFonts w:cs="Times New Roman"/>
          <w:szCs w:val="24"/>
          <w:lang w:val="en-GB"/>
        </w:rPr>
        <w:t>The sample size is computed as follows:</w:t>
      </w:r>
    </w:p>
    <w:p w14:paraId="6A9F69DB" w14:textId="77777777" w:rsidR="00F114DA" w:rsidRPr="006B5572" w:rsidRDefault="00F114DA" w:rsidP="00AC790B">
      <w:pPr>
        <w:autoSpaceDE w:val="0"/>
        <w:autoSpaceDN w:val="0"/>
        <w:adjustRightInd w:val="0"/>
        <w:rPr>
          <w:rFonts w:cs="Times New Roman"/>
          <w:szCs w:val="24"/>
          <w:lang w:val="en-GB"/>
        </w:rPr>
      </w:pPr>
    </w:p>
    <w:p w14:paraId="00ACE41C" w14:textId="77777777" w:rsidR="00F114DA" w:rsidRPr="006B5572" w:rsidRDefault="00F114DA"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f>
            <m:fPr>
              <m:ctrlPr>
                <w:rPr>
                  <w:rFonts w:ascii="Cambria Math" w:hAnsi="Cambria Math" w:cs="Times New Roman"/>
                  <w:i/>
                  <w:szCs w:val="24"/>
                  <w:lang w:val="en-GB"/>
                </w:rPr>
              </m:ctrlPr>
            </m:fPr>
            <m:num>
              <m:r>
                <w:rPr>
                  <w:rFonts w:ascii="Cambria Math" w:hAnsi="Cambria Math" w:cs="Times New Roman"/>
                  <w:szCs w:val="24"/>
                  <w:lang w:val="en-GB"/>
                </w:rPr>
                <m:t>BV×RF</m:t>
              </m:r>
            </m:num>
            <m:den>
              <m:r>
                <w:rPr>
                  <w:rFonts w:ascii="Cambria Math" w:hAnsi="Cambria Math" w:cs="Times New Roman"/>
                  <w:szCs w:val="24"/>
                  <w:lang w:val="en-GB"/>
                </w:rPr>
                <m:t>TE-(AE×EF)</m:t>
              </m:r>
            </m:den>
          </m:f>
        </m:oMath>
      </m:oMathPara>
    </w:p>
    <w:p w14:paraId="03B7A8B8" w14:textId="77777777" w:rsidR="002311EF" w:rsidRPr="007167BB" w:rsidRDefault="002311EF" w:rsidP="00AC790B">
      <w:pPr>
        <w:tabs>
          <w:tab w:val="num" w:pos="1440"/>
        </w:tabs>
        <w:autoSpaceDE w:val="0"/>
        <w:autoSpaceDN w:val="0"/>
        <w:adjustRightInd w:val="0"/>
        <w:rPr>
          <w:rFonts w:eastAsiaTheme="minorEastAsia" w:cs="Times New Roman"/>
          <w:szCs w:val="24"/>
          <w:lang w:val="en-GB"/>
        </w:rPr>
      </w:pPr>
    </w:p>
    <w:p w14:paraId="37D04435" w14:textId="77777777" w:rsidR="00F114DA" w:rsidRPr="006B5572" w:rsidRDefault="002311EF" w:rsidP="00AC790B">
      <w:pPr>
        <w:tabs>
          <w:tab w:val="num" w:pos="1440"/>
        </w:tabs>
        <w:autoSpaceDE w:val="0"/>
        <w:autoSpaceDN w:val="0"/>
        <w:adjustRightInd w:val="0"/>
        <w:rPr>
          <w:rFonts w:eastAsiaTheme="minorEastAsia" w:cs="Times New Roman"/>
          <w:szCs w:val="24"/>
          <w:lang w:val="en-GB"/>
        </w:rPr>
      </w:pPr>
      <w:r w:rsidRPr="00FB2B91">
        <w:rPr>
          <w:rFonts w:eastAsiaTheme="minorEastAsia" w:cs="Times New Roman"/>
          <w:szCs w:val="24"/>
          <w:lang w:val="en-GB"/>
        </w:rPr>
        <w:t>The reliability factor</w:t>
      </w:r>
      <w:r w:rsidR="00F114DA" w:rsidRPr="00FB2B91">
        <w:rPr>
          <w:rFonts w:eastAsiaTheme="minorEastAsia" w:cs="Times New Roman"/>
          <w:szCs w:val="24"/>
          <w:lang w:val="en-GB"/>
        </w:rPr>
        <w:t xml:space="preserve"> </w:t>
      </w:r>
      <m:oMath>
        <m:r>
          <w:rPr>
            <w:rFonts w:ascii="Cambria Math" w:hAnsi="Cambria Math" w:cs="Times New Roman"/>
            <w:szCs w:val="24"/>
            <w:lang w:val="en-GB"/>
          </w:rPr>
          <m:t>RF</m:t>
        </m:r>
      </m:oMath>
      <w:r w:rsidR="00F114DA" w:rsidRPr="00FB2B91">
        <w:rPr>
          <w:rFonts w:eastAsiaTheme="minorEastAsia" w:cs="Times New Roman"/>
          <w:szCs w:val="24"/>
          <w:lang w:val="en-GB"/>
        </w:rPr>
        <w:t xml:space="preserve"> </w:t>
      </w:r>
      <w:r w:rsidRPr="00A33A9B">
        <w:rPr>
          <w:rFonts w:eastAsiaTheme="minorEastAsia" w:cs="Times New Roman"/>
          <w:szCs w:val="24"/>
          <w:lang w:val="en-GB"/>
        </w:rPr>
        <w:t xml:space="preserve">is a constant from the Poisson distribution for an expected zero error. It </w:t>
      </w:r>
      <w:r w:rsidR="00F114DA" w:rsidRPr="006B5572">
        <w:rPr>
          <w:rFonts w:eastAsiaTheme="minorEastAsia" w:cs="Times New Roman"/>
          <w:szCs w:val="24"/>
          <w:lang w:val="en-GB"/>
        </w:rPr>
        <w:t>is de</w:t>
      </w:r>
      <w:r w:rsidRPr="006B5572">
        <w:rPr>
          <w:rFonts w:eastAsiaTheme="minorEastAsia" w:cs="Times New Roman"/>
          <w:szCs w:val="24"/>
          <w:lang w:val="en-GB"/>
        </w:rPr>
        <w:t>pendent on the confidence level and the values to apply in each situation can be found in the following table.</w:t>
      </w:r>
    </w:p>
    <w:p w14:paraId="4BD56E6B" w14:textId="77777777" w:rsidR="00F114DA" w:rsidRPr="006B5572" w:rsidRDefault="00F114DA" w:rsidP="00F114DA">
      <w:pPr>
        <w:tabs>
          <w:tab w:val="num" w:pos="1440"/>
        </w:tabs>
        <w:autoSpaceDE w:val="0"/>
        <w:autoSpaceDN w:val="0"/>
        <w:adjustRightInd w:val="0"/>
        <w:spacing w:line="240" w:lineRule="auto"/>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122"/>
        <w:gridCol w:w="655"/>
        <w:gridCol w:w="655"/>
        <w:gridCol w:w="655"/>
        <w:gridCol w:w="655"/>
        <w:gridCol w:w="655"/>
        <w:gridCol w:w="655"/>
        <w:gridCol w:w="655"/>
        <w:gridCol w:w="655"/>
        <w:gridCol w:w="655"/>
      </w:tblGrid>
      <w:tr w:rsidR="00F114DA" w:rsidRPr="006B5572" w14:paraId="00C8A333" w14:textId="77777777" w:rsidTr="00944397">
        <w:trPr>
          <w:trHeight w:val="328"/>
          <w:jc w:val="center"/>
        </w:trPr>
        <w:tc>
          <w:tcPr>
            <w:tcW w:w="0" w:type="auto"/>
            <w:shd w:val="clear" w:color="auto" w:fill="auto"/>
            <w:tcMar>
              <w:top w:w="72" w:type="dxa"/>
              <w:left w:w="144" w:type="dxa"/>
              <w:bottom w:w="72" w:type="dxa"/>
              <w:right w:w="144" w:type="dxa"/>
            </w:tcMar>
            <w:vAlign w:val="center"/>
            <w:hideMark/>
          </w:tcPr>
          <w:p w14:paraId="55F9CC32"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Confidence level</w:t>
            </w:r>
          </w:p>
        </w:tc>
        <w:tc>
          <w:tcPr>
            <w:tcW w:w="0" w:type="auto"/>
            <w:shd w:val="clear" w:color="auto" w:fill="auto"/>
            <w:tcMar>
              <w:top w:w="72" w:type="dxa"/>
              <w:left w:w="144" w:type="dxa"/>
              <w:bottom w:w="72" w:type="dxa"/>
              <w:right w:w="144" w:type="dxa"/>
            </w:tcMar>
            <w:vAlign w:val="center"/>
            <w:hideMark/>
          </w:tcPr>
          <w:p w14:paraId="6B1B8562"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99%</w:t>
            </w:r>
          </w:p>
        </w:tc>
        <w:tc>
          <w:tcPr>
            <w:tcW w:w="0" w:type="auto"/>
            <w:shd w:val="clear" w:color="auto" w:fill="auto"/>
            <w:tcMar>
              <w:top w:w="72" w:type="dxa"/>
              <w:left w:w="144" w:type="dxa"/>
              <w:bottom w:w="72" w:type="dxa"/>
              <w:right w:w="144" w:type="dxa"/>
            </w:tcMar>
            <w:vAlign w:val="center"/>
            <w:hideMark/>
          </w:tcPr>
          <w:p w14:paraId="19D8FE09"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95%</w:t>
            </w:r>
          </w:p>
        </w:tc>
        <w:tc>
          <w:tcPr>
            <w:tcW w:w="0" w:type="auto"/>
            <w:shd w:val="clear" w:color="auto" w:fill="auto"/>
            <w:tcMar>
              <w:top w:w="72" w:type="dxa"/>
              <w:left w:w="144" w:type="dxa"/>
              <w:bottom w:w="72" w:type="dxa"/>
              <w:right w:w="144" w:type="dxa"/>
            </w:tcMar>
            <w:vAlign w:val="center"/>
            <w:hideMark/>
          </w:tcPr>
          <w:p w14:paraId="34965572"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90%</w:t>
            </w:r>
          </w:p>
        </w:tc>
        <w:tc>
          <w:tcPr>
            <w:tcW w:w="0" w:type="auto"/>
            <w:shd w:val="clear" w:color="auto" w:fill="auto"/>
            <w:tcMar>
              <w:top w:w="72" w:type="dxa"/>
              <w:left w:w="144" w:type="dxa"/>
              <w:bottom w:w="72" w:type="dxa"/>
              <w:right w:w="144" w:type="dxa"/>
            </w:tcMar>
            <w:vAlign w:val="center"/>
            <w:hideMark/>
          </w:tcPr>
          <w:p w14:paraId="0658B668"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85%</w:t>
            </w:r>
          </w:p>
        </w:tc>
        <w:tc>
          <w:tcPr>
            <w:tcW w:w="0" w:type="auto"/>
            <w:shd w:val="clear" w:color="auto" w:fill="auto"/>
            <w:tcMar>
              <w:top w:w="72" w:type="dxa"/>
              <w:left w:w="144" w:type="dxa"/>
              <w:bottom w:w="72" w:type="dxa"/>
              <w:right w:w="144" w:type="dxa"/>
            </w:tcMar>
            <w:vAlign w:val="center"/>
            <w:hideMark/>
          </w:tcPr>
          <w:p w14:paraId="145A6BE8"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80%</w:t>
            </w:r>
          </w:p>
        </w:tc>
        <w:tc>
          <w:tcPr>
            <w:tcW w:w="0" w:type="auto"/>
            <w:shd w:val="clear" w:color="auto" w:fill="auto"/>
            <w:tcMar>
              <w:top w:w="72" w:type="dxa"/>
              <w:left w:w="144" w:type="dxa"/>
              <w:bottom w:w="72" w:type="dxa"/>
              <w:right w:w="144" w:type="dxa"/>
            </w:tcMar>
            <w:vAlign w:val="center"/>
            <w:hideMark/>
          </w:tcPr>
          <w:p w14:paraId="6BEA58A1"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75%</w:t>
            </w:r>
          </w:p>
        </w:tc>
        <w:tc>
          <w:tcPr>
            <w:tcW w:w="0" w:type="auto"/>
            <w:shd w:val="clear" w:color="auto" w:fill="auto"/>
            <w:tcMar>
              <w:top w:w="72" w:type="dxa"/>
              <w:left w:w="144" w:type="dxa"/>
              <w:bottom w:w="72" w:type="dxa"/>
              <w:right w:w="144" w:type="dxa"/>
            </w:tcMar>
            <w:vAlign w:val="center"/>
            <w:hideMark/>
          </w:tcPr>
          <w:p w14:paraId="1856FEEB"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70%</w:t>
            </w:r>
          </w:p>
        </w:tc>
        <w:tc>
          <w:tcPr>
            <w:tcW w:w="0" w:type="auto"/>
            <w:shd w:val="clear" w:color="auto" w:fill="auto"/>
            <w:tcMar>
              <w:top w:w="72" w:type="dxa"/>
              <w:left w:w="144" w:type="dxa"/>
              <w:bottom w:w="72" w:type="dxa"/>
              <w:right w:w="144" w:type="dxa"/>
            </w:tcMar>
            <w:vAlign w:val="center"/>
            <w:hideMark/>
          </w:tcPr>
          <w:p w14:paraId="5C7E3C89"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60%</w:t>
            </w:r>
          </w:p>
        </w:tc>
        <w:tc>
          <w:tcPr>
            <w:tcW w:w="0" w:type="auto"/>
            <w:shd w:val="clear" w:color="auto" w:fill="auto"/>
            <w:tcMar>
              <w:top w:w="72" w:type="dxa"/>
              <w:left w:w="144" w:type="dxa"/>
              <w:bottom w:w="72" w:type="dxa"/>
              <w:right w:w="144" w:type="dxa"/>
            </w:tcMar>
            <w:vAlign w:val="center"/>
            <w:hideMark/>
          </w:tcPr>
          <w:p w14:paraId="71E53254"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50%</w:t>
            </w:r>
          </w:p>
        </w:tc>
      </w:tr>
      <w:tr w:rsidR="00F114DA" w:rsidRPr="006B5572" w14:paraId="5B613C05" w14:textId="77777777" w:rsidTr="00944397">
        <w:trPr>
          <w:trHeight w:val="420"/>
          <w:jc w:val="center"/>
        </w:trPr>
        <w:tc>
          <w:tcPr>
            <w:tcW w:w="0" w:type="auto"/>
            <w:shd w:val="clear" w:color="auto" w:fill="auto"/>
            <w:tcMar>
              <w:top w:w="72" w:type="dxa"/>
              <w:left w:w="144" w:type="dxa"/>
              <w:bottom w:w="72" w:type="dxa"/>
              <w:right w:w="144" w:type="dxa"/>
            </w:tcMar>
            <w:vAlign w:val="center"/>
            <w:hideMark/>
          </w:tcPr>
          <w:p w14:paraId="2C29978C" w14:textId="77777777" w:rsidR="00F114DA" w:rsidRPr="006B5572" w:rsidRDefault="00F114DA" w:rsidP="00944397">
            <w:pPr>
              <w:tabs>
                <w:tab w:val="num" w:pos="1440"/>
              </w:tabs>
              <w:autoSpaceDE w:val="0"/>
              <w:autoSpaceDN w:val="0"/>
              <w:adjustRightInd w:val="0"/>
              <w:spacing w:line="240" w:lineRule="auto"/>
              <w:jc w:val="center"/>
              <w:rPr>
                <w:rFonts w:eastAsiaTheme="minorEastAsia" w:cs="Times New Roman"/>
                <w:sz w:val="20"/>
                <w:szCs w:val="20"/>
                <w:lang w:val="en-GB"/>
              </w:rPr>
            </w:pPr>
            <w:r w:rsidRPr="006B5572">
              <w:rPr>
                <w:rFonts w:eastAsiaTheme="minorEastAsia" w:cs="Times New Roman"/>
                <w:sz w:val="20"/>
                <w:szCs w:val="20"/>
                <w:lang w:val="en-GB"/>
              </w:rPr>
              <w:t>Reliability Factor (RF)</w:t>
            </w:r>
          </w:p>
        </w:tc>
        <w:tc>
          <w:tcPr>
            <w:tcW w:w="0" w:type="auto"/>
            <w:shd w:val="clear" w:color="auto" w:fill="auto"/>
            <w:tcMar>
              <w:top w:w="72" w:type="dxa"/>
              <w:left w:w="144" w:type="dxa"/>
              <w:bottom w:w="72" w:type="dxa"/>
              <w:right w:w="144" w:type="dxa"/>
            </w:tcMar>
            <w:vAlign w:val="center"/>
            <w:hideMark/>
          </w:tcPr>
          <w:p w14:paraId="52A79C4B"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4.61</w:t>
            </w:r>
          </w:p>
        </w:tc>
        <w:tc>
          <w:tcPr>
            <w:tcW w:w="0" w:type="auto"/>
            <w:shd w:val="clear" w:color="auto" w:fill="auto"/>
            <w:tcMar>
              <w:top w:w="72" w:type="dxa"/>
              <w:left w:w="144" w:type="dxa"/>
              <w:bottom w:w="72" w:type="dxa"/>
              <w:right w:w="144" w:type="dxa"/>
            </w:tcMar>
            <w:vAlign w:val="center"/>
            <w:hideMark/>
          </w:tcPr>
          <w:p w14:paraId="0323C4B3"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3.00</w:t>
            </w:r>
          </w:p>
        </w:tc>
        <w:tc>
          <w:tcPr>
            <w:tcW w:w="0" w:type="auto"/>
            <w:shd w:val="clear" w:color="auto" w:fill="auto"/>
            <w:tcMar>
              <w:top w:w="72" w:type="dxa"/>
              <w:left w:w="144" w:type="dxa"/>
              <w:bottom w:w="72" w:type="dxa"/>
              <w:right w:w="144" w:type="dxa"/>
            </w:tcMar>
            <w:vAlign w:val="center"/>
            <w:hideMark/>
          </w:tcPr>
          <w:p w14:paraId="0E3DC1ED"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2.31</w:t>
            </w:r>
          </w:p>
        </w:tc>
        <w:tc>
          <w:tcPr>
            <w:tcW w:w="0" w:type="auto"/>
            <w:shd w:val="clear" w:color="auto" w:fill="auto"/>
            <w:tcMar>
              <w:top w:w="72" w:type="dxa"/>
              <w:left w:w="144" w:type="dxa"/>
              <w:bottom w:w="72" w:type="dxa"/>
              <w:right w:w="144" w:type="dxa"/>
            </w:tcMar>
            <w:vAlign w:val="center"/>
            <w:hideMark/>
          </w:tcPr>
          <w:p w14:paraId="72454BBB"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1.90</w:t>
            </w:r>
          </w:p>
        </w:tc>
        <w:tc>
          <w:tcPr>
            <w:tcW w:w="0" w:type="auto"/>
            <w:shd w:val="clear" w:color="auto" w:fill="auto"/>
            <w:tcMar>
              <w:top w:w="72" w:type="dxa"/>
              <w:left w:w="144" w:type="dxa"/>
              <w:bottom w:w="72" w:type="dxa"/>
              <w:right w:w="144" w:type="dxa"/>
            </w:tcMar>
            <w:vAlign w:val="center"/>
            <w:hideMark/>
          </w:tcPr>
          <w:p w14:paraId="67774356"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1.61</w:t>
            </w:r>
          </w:p>
        </w:tc>
        <w:tc>
          <w:tcPr>
            <w:tcW w:w="0" w:type="auto"/>
            <w:shd w:val="clear" w:color="auto" w:fill="auto"/>
            <w:tcMar>
              <w:top w:w="72" w:type="dxa"/>
              <w:left w:w="144" w:type="dxa"/>
              <w:bottom w:w="72" w:type="dxa"/>
              <w:right w:w="144" w:type="dxa"/>
            </w:tcMar>
            <w:vAlign w:val="center"/>
            <w:hideMark/>
          </w:tcPr>
          <w:p w14:paraId="655F2490"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1.39</w:t>
            </w:r>
          </w:p>
        </w:tc>
        <w:tc>
          <w:tcPr>
            <w:tcW w:w="0" w:type="auto"/>
            <w:shd w:val="clear" w:color="auto" w:fill="auto"/>
            <w:tcMar>
              <w:top w:w="72" w:type="dxa"/>
              <w:left w:w="144" w:type="dxa"/>
              <w:bottom w:w="72" w:type="dxa"/>
              <w:right w:w="144" w:type="dxa"/>
            </w:tcMar>
            <w:vAlign w:val="center"/>
            <w:hideMark/>
          </w:tcPr>
          <w:p w14:paraId="0E0A9EDA"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1.21</w:t>
            </w:r>
          </w:p>
        </w:tc>
        <w:tc>
          <w:tcPr>
            <w:tcW w:w="0" w:type="auto"/>
            <w:shd w:val="clear" w:color="auto" w:fill="auto"/>
            <w:tcMar>
              <w:top w:w="72" w:type="dxa"/>
              <w:left w:w="144" w:type="dxa"/>
              <w:bottom w:w="72" w:type="dxa"/>
              <w:right w:w="144" w:type="dxa"/>
            </w:tcMar>
            <w:vAlign w:val="center"/>
            <w:hideMark/>
          </w:tcPr>
          <w:p w14:paraId="487CD24F"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0.92</w:t>
            </w:r>
          </w:p>
        </w:tc>
        <w:tc>
          <w:tcPr>
            <w:tcW w:w="0" w:type="auto"/>
            <w:shd w:val="clear" w:color="auto" w:fill="auto"/>
            <w:tcMar>
              <w:top w:w="72" w:type="dxa"/>
              <w:left w:w="144" w:type="dxa"/>
              <w:bottom w:w="72" w:type="dxa"/>
              <w:right w:w="144" w:type="dxa"/>
            </w:tcMar>
            <w:vAlign w:val="center"/>
            <w:hideMark/>
          </w:tcPr>
          <w:p w14:paraId="779CF49E" w14:textId="77777777" w:rsidR="00F114DA" w:rsidRPr="006B5572" w:rsidRDefault="00F114DA" w:rsidP="00944397">
            <w:pPr>
              <w:tabs>
                <w:tab w:val="num" w:pos="1440"/>
              </w:tabs>
              <w:autoSpaceDE w:val="0"/>
              <w:autoSpaceDN w:val="0"/>
              <w:adjustRightInd w:val="0"/>
              <w:spacing w:line="240" w:lineRule="auto"/>
              <w:jc w:val="right"/>
              <w:rPr>
                <w:rFonts w:eastAsiaTheme="minorEastAsia" w:cs="Times New Roman"/>
                <w:sz w:val="20"/>
                <w:szCs w:val="20"/>
                <w:lang w:val="en-GB"/>
              </w:rPr>
            </w:pPr>
            <w:r w:rsidRPr="006B5572">
              <w:rPr>
                <w:rFonts w:eastAsiaTheme="minorEastAsia" w:cs="Times New Roman"/>
                <w:sz w:val="20"/>
                <w:szCs w:val="20"/>
                <w:lang w:val="en-GB"/>
              </w:rPr>
              <w:t>0.70</w:t>
            </w:r>
          </w:p>
        </w:tc>
      </w:tr>
    </w:tbl>
    <w:p w14:paraId="3C4877F0" w14:textId="77777777" w:rsidR="00F114DA" w:rsidRPr="006B5572" w:rsidRDefault="002311EF" w:rsidP="00F114DA">
      <w:pPr>
        <w:tabs>
          <w:tab w:val="num" w:pos="1440"/>
        </w:tabs>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Table </w:t>
      </w:r>
      <w:r w:rsidR="00637524" w:rsidRPr="006B5572">
        <w:rPr>
          <w:rFonts w:eastAsiaTheme="minorEastAsia" w:cs="Times New Roman"/>
          <w:szCs w:val="24"/>
          <w:lang w:val="en-GB"/>
        </w:rPr>
        <w:t>4</w:t>
      </w:r>
      <w:r w:rsidRPr="006B5572">
        <w:rPr>
          <w:rFonts w:eastAsiaTheme="minorEastAsia" w:cs="Times New Roman"/>
          <w:szCs w:val="24"/>
          <w:lang w:val="en-GB"/>
        </w:rPr>
        <w:t>. Reliability factors by confidence level</w:t>
      </w:r>
    </w:p>
    <w:p w14:paraId="432E1026" w14:textId="77777777" w:rsidR="00C73601" w:rsidRPr="006B5572" w:rsidRDefault="00C73601" w:rsidP="00F114DA">
      <w:pPr>
        <w:autoSpaceDE w:val="0"/>
        <w:autoSpaceDN w:val="0"/>
        <w:adjustRightInd w:val="0"/>
        <w:spacing w:line="240" w:lineRule="auto"/>
        <w:rPr>
          <w:rFonts w:eastAsiaTheme="minorEastAsia" w:cs="Times New Roman"/>
          <w:szCs w:val="24"/>
          <w:lang w:val="en-GB"/>
        </w:rPr>
      </w:pPr>
    </w:p>
    <w:p w14:paraId="592E531A" w14:textId="77777777" w:rsidR="00F114DA" w:rsidRPr="006B5572" w:rsidRDefault="00F114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expansion factor, </w:t>
      </w:r>
      <m:oMath>
        <m:r>
          <w:rPr>
            <w:rFonts w:ascii="Cambria Math" w:hAnsi="Cambria Math" w:cs="Times New Roman"/>
            <w:szCs w:val="24"/>
            <w:lang w:val="en-GB"/>
          </w:rPr>
          <m:t xml:space="preserve">EF, </m:t>
        </m:r>
      </m:oMath>
      <w:r w:rsidRPr="006B5572">
        <w:rPr>
          <w:rFonts w:eastAsiaTheme="minorEastAsia" w:cs="Times New Roman"/>
          <w:szCs w:val="24"/>
          <w:lang w:val="en-GB"/>
        </w:rPr>
        <w:t xml:space="preserve">is a factor used in the calculation of MUS sampling when </w:t>
      </w:r>
      <w:r w:rsidR="00A55AEF" w:rsidRPr="006B5572">
        <w:rPr>
          <w:rFonts w:eastAsiaTheme="minorEastAsia" w:cs="Times New Roman"/>
          <w:szCs w:val="24"/>
          <w:lang w:val="en-GB"/>
        </w:rPr>
        <w:t>error</w:t>
      </w:r>
      <w:r w:rsidRPr="006B5572">
        <w:rPr>
          <w:rFonts w:eastAsiaTheme="minorEastAsia" w:cs="Times New Roman"/>
          <w:szCs w:val="24"/>
          <w:lang w:val="en-GB"/>
        </w:rPr>
        <w:t>s are expected, which is based upon the risk of incorrect acceptance</w:t>
      </w:r>
      <w:r w:rsidR="002311EF" w:rsidRPr="006B5572">
        <w:rPr>
          <w:rFonts w:eastAsiaTheme="minorEastAsia" w:cs="Times New Roman"/>
          <w:szCs w:val="24"/>
          <w:lang w:val="en-GB"/>
        </w:rPr>
        <w:t>. It reduces the sampling error. If no errors are expected, the anticipated error (AE) will be zero and the expansion factor is not used. Values for the expansion factor are found in the following table.</w:t>
      </w:r>
    </w:p>
    <w:p w14:paraId="6136E95B" w14:textId="77777777" w:rsidR="00F114DA" w:rsidRPr="006B5572" w:rsidRDefault="00F114DA" w:rsidP="00F114DA">
      <w:pPr>
        <w:autoSpaceDE w:val="0"/>
        <w:autoSpaceDN w:val="0"/>
        <w:adjustRightInd w:val="0"/>
        <w:spacing w:line="240" w:lineRule="auto"/>
        <w:rPr>
          <w:rFonts w:eastAsiaTheme="minorEastAsia" w:cs="Times New Roman"/>
          <w:szCs w:val="24"/>
          <w:lang w:val="en-GB"/>
        </w:rPr>
      </w:pPr>
    </w:p>
    <w:p w14:paraId="12A32AE4" w14:textId="77777777" w:rsidR="00D87A21" w:rsidRPr="006B5572" w:rsidRDefault="00D87A21" w:rsidP="00D87A21">
      <w:pPr>
        <w:autoSpaceDE w:val="0"/>
        <w:autoSpaceDN w:val="0"/>
        <w:adjustRightInd w:val="0"/>
        <w:spacing w:line="240" w:lineRule="auto"/>
        <w:rPr>
          <w:rFonts w:eastAsia="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210"/>
        <w:gridCol w:w="655"/>
        <w:gridCol w:w="655"/>
        <w:gridCol w:w="655"/>
        <w:gridCol w:w="655"/>
        <w:gridCol w:w="655"/>
        <w:gridCol w:w="655"/>
        <w:gridCol w:w="655"/>
        <w:gridCol w:w="728"/>
        <w:gridCol w:w="709"/>
      </w:tblGrid>
      <w:tr w:rsidR="00D87A21" w:rsidRPr="006B5572" w14:paraId="583C89AA" w14:textId="77777777" w:rsidTr="00EE17E1">
        <w:trPr>
          <w:trHeight w:val="353"/>
          <w:jc w:val="center"/>
        </w:trPr>
        <w:tc>
          <w:tcPr>
            <w:tcW w:w="1210" w:type="dxa"/>
            <w:shd w:val="clear" w:color="auto" w:fill="auto"/>
            <w:tcMar>
              <w:top w:w="72" w:type="dxa"/>
              <w:left w:w="144" w:type="dxa"/>
              <w:bottom w:w="72" w:type="dxa"/>
              <w:right w:w="144" w:type="dxa"/>
            </w:tcMar>
            <w:vAlign w:val="center"/>
            <w:hideMark/>
          </w:tcPr>
          <w:p w14:paraId="18B136B6"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Confidence level</w:t>
            </w:r>
          </w:p>
        </w:tc>
        <w:tc>
          <w:tcPr>
            <w:tcW w:w="655" w:type="dxa"/>
            <w:shd w:val="clear" w:color="auto" w:fill="auto"/>
            <w:tcMar>
              <w:top w:w="72" w:type="dxa"/>
              <w:left w:w="144" w:type="dxa"/>
              <w:bottom w:w="72" w:type="dxa"/>
              <w:right w:w="144" w:type="dxa"/>
            </w:tcMar>
            <w:vAlign w:val="center"/>
            <w:hideMark/>
          </w:tcPr>
          <w:p w14:paraId="618C9B56"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99%</w:t>
            </w:r>
          </w:p>
        </w:tc>
        <w:tc>
          <w:tcPr>
            <w:tcW w:w="655" w:type="dxa"/>
            <w:shd w:val="clear" w:color="auto" w:fill="auto"/>
            <w:tcMar>
              <w:top w:w="72" w:type="dxa"/>
              <w:left w:w="144" w:type="dxa"/>
              <w:bottom w:w="72" w:type="dxa"/>
              <w:right w:w="144" w:type="dxa"/>
            </w:tcMar>
            <w:vAlign w:val="center"/>
            <w:hideMark/>
          </w:tcPr>
          <w:p w14:paraId="6A302D6C"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95%</w:t>
            </w:r>
          </w:p>
        </w:tc>
        <w:tc>
          <w:tcPr>
            <w:tcW w:w="655" w:type="dxa"/>
            <w:shd w:val="clear" w:color="auto" w:fill="auto"/>
            <w:tcMar>
              <w:top w:w="72" w:type="dxa"/>
              <w:left w:w="144" w:type="dxa"/>
              <w:bottom w:w="72" w:type="dxa"/>
              <w:right w:w="144" w:type="dxa"/>
            </w:tcMar>
            <w:vAlign w:val="center"/>
            <w:hideMark/>
          </w:tcPr>
          <w:p w14:paraId="554B79C0"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90%</w:t>
            </w:r>
          </w:p>
        </w:tc>
        <w:tc>
          <w:tcPr>
            <w:tcW w:w="655" w:type="dxa"/>
            <w:shd w:val="clear" w:color="auto" w:fill="auto"/>
            <w:tcMar>
              <w:top w:w="72" w:type="dxa"/>
              <w:left w:w="144" w:type="dxa"/>
              <w:bottom w:w="72" w:type="dxa"/>
              <w:right w:w="144" w:type="dxa"/>
            </w:tcMar>
            <w:vAlign w:val="center"/>
            <w:hideMark/>
          </w:tcPr>
          <w:p w14:paraId="4B8A9BB5"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85%</w:t>
            </w:r>
          </w:p>
        </w:tc>
        <w:tc>
          <w:tcPr>
            <w:tcW w:w="655" w:type="dxa"/>
            <w:shd w:val="clear" w:color="auto" w:fill="auto"/>
            <w:tcMar>
              <w:top w:w="72" w:type="dxa"/>
              <w:left w:w="144" w:type="dxa"/>
              <w:bottom w:w="72" w:type="dxa"/>
              <w:right w:w="144" w:type="dxa"/>
            </w:tcMar>
            <w:vAlign w:val="center"/>
            <w:hideMark/>
          </w:tcPr>
          <w:p w14:paraId="1F844A3E"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80%</w:t>
            </w:r>
          </w:p>
        </w:tc>
        <w:tc>
          <w:tcPr>
            <w:tcW w:w="655" w:type="dxa"/>
            <w:shd w:val="clear" w:color="auto" w:fill="auto"/>
            <w:tcMar>
              <w:top w:w="72" w:type="dxa"/>
              <w:left w:w="144" w:type="dxa"/>
              <w:bottom w:w="72" w:type="dxa"/>
              <w:right w:w="144" w:type="dxa"/>
            </w:tcMar>
            <w:vAlign w:val="center"/>
            <w:hideMark/>
          </w:tcPr>
          <w:p w14:paraId="3120FE0C"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75%</w:t>
            </w:r>
          </w:p>
        </w:tc>
        <w:tc>
          <w:tcPr>
            <w:tcW w:w="655" w:type="dxa"/>
            <w:shd w:val="clear" w:color="auto" w:fill="auto"/>
            <w:tcMar>
              <w:top w:w="72" w:type="dxa"/>
              <w:left w:w="144" w:type="dxa"/>
              <w:bottom w:w="72" w:type="dxa"/>
              <w:right w:w="144" w:type="dxa"/>
            </w:tcMar>
            <w:vAlign w:val="center"/>
            <w:hideMark/>
          </w:tcPr>
          <w:p w14:paraId="59BEDDD0"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70%</w:t>
            </w:r>
          </w:p>
        </w:tc>
        <w:tc>
          <w:tcPr>
            <w:tcW w:w="728" w:type="dxa"/>
            <w:vAlign w:val="center"/>
          </w:tcPr>
          <w:p w14:paraId="0A504B09"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60%</w:t>
            </w:r>
          </w:p>
        </w:tc>
        <w:tc>
          <w:tcPr>
            <w:tcW w:w="709" w:type="dxa"/>
            <w:shd w:val="clear" w:color="auto" w:fill="auto"/>
            <w:tcMar>
              <w:top w:w="72" w:type="dxa"/>
              <w:left w:w="144" w:type="dxa"/>
              <w:bottom w:w="72" w:type="dxa"/>
              <w:right w:w="144" w:type="dxa"/>
            </w:tcMar>
            <w:vAlign w:val="center"/>
            <w:hideMark/>
          </w:tcPr>
          <w:p w14:paraId="455B3CE9"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50%</w:t>
            </w:r>
          </w:p>
        </w:tc>
      </w:tr>
      <w:tr w:rsidR="00D87A21" w:rsidRPr="006B5572" w14:paraId="5EA43023" w14:textId="77777777" w:rsidTr="00EE17E1">
        <w:trPr>
          <w:trHeight w:val="403"/>
          <w:jc w:val="center"/>
        </w:trPr>
        <w:tc>
          <w:tcPr>
            <w:tcW w:w="1210" w:type="dxa"/>
            <w:shd w:val="clear" w:color="auto" w:fill="auto"/>
            <w:tcMar>
              <w:top w:w="72" w:type="dxa"/>
              <w:left w:w="144" w:type="dxa"/>
              <w:bottom w:w="72" w:type="dxa"/>
              <w:right w:w="144" w:type="dxa"/>
            </w:tcMar>
            <w:vAlign w:val="center"/>
            <w:hideMark/>
          </w:tcPr>
          <w:p w14:paraId="257A227D" w14:textId="77777777" w:rsidR="00D87A21" w:rsidRPr="006B5572" w:rsidRDefault="00D87A21" w:rsidP="00EE17E1">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Expansion Factor (EF)</w:t>
            </w:r>
          </w:p>
        </w:tc>
        <w:tc>
          <w:tcPr>
            <w:tcW w:w="655" w:type="dxa"/>
            <w:shd w:val="clear" w:color="auto" w:fill="auto"/>
            <w:tcMar>
              <w:top w:w="72" w:type="dxa"/>
              <w:left w:w="144" w:type="dxa"/>
              <w:bottom w:w="72" w:type="dxa"/>
              <w:right w:w="144" w:type="dxa"/>
            </w:tcMar>
            <w:vAlign w:val="center"/>
            <w:hideMark/>
          </w:tcPr>
          <w:p w14:paraId="5989E62E"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1.9</w:t>
            </w:r>
          </w:p>
        </w:tc>
        <w:tc>
          <w:tcPr>
            <w:tcW w:w="655" w:type="dxa"/>
            <w:shd w:val="clear" w:color="auto" w:fill="auto"/>
            <w:tcMar>
              <w:top w:w="72" w:type="dxa"/>
              <w:left w:w="144" w:type="dxa"/>
              <w:bottom w:w="72" w:type="dxa"/>
              <w:right w:w="144" w:type="dxa"/>
            </w:tcMar>
            <w:vAlign w:val="center"/>
            <w:hideMark/>
          </w:tcPr>
          <w:p w14:paraId="1A506B93"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1.6</w:t>
            </w:r>
          </w:p>
        </w:tc>
        <w:tc>
          <w:tcPr>
            <w:tcW w:w="655" w:type="dxa"/>
            <w:shd w:val="clear" w:color="auto" w:fill="auto"/>
            <w:tcMar>
              <w:top w:w="72" w:type="dxa"/>
              <w:left w:w="144" w:type="dxa"/>
              <w:bottom w:w="72" w:type="dxa"/>
              <w:right w:w="144" w:type="dxa"/>
            </w:tcMar>
            <w:vAlign w:val="center"/>
            <w:hideMark/>
          </w:tcPr>
          <w:p w14:paraId="1A3B995B"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1.5</w:t>
            </w:r>
          </w:p>
        </w:tc>
        <w:tc>
          <w:tcPr>
            <w:tcW w:w="655" w:type="dxa"/>
            <w:shd w:val="clear" w:color="auto" w:fill="auto"/>
            <w:tcMar>
              <w:top w:w="72" w:type="dxa"/>
              <w:left w:w="144" w:type="dxa"/>
              <w:bottom w:w="72" w:type="dxa"/>
              <w:right w:w="144" w:type="dxa"/>
            </w:tcMar>
            <w:vAlign w:val="center"/>
            <w:hideMark/>
          </w:tcPr>
          <w:p w14:paraId="7B76FF50"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1.4</w:t>
            </w:r>
          </w:p>
        </w:tc>
        <w:tc>
          <w:tcPr>
            <w:tcW w:w="655" w:type="dxa"/>
            <w:shd w:val="clear" w:color="auto" w:fill="auto"/>
            <w:tcMar>
              <w:top w:w="72" w:type="dxa"/>
              <w:left w:w="144" w:type="dxa"/>
              <w:bottom w:w="72" w:type="dxa"/>
              <w:right w:w="144" w:type="dxa"/>
            </w:tcMar>
            <w:vAlign w:val="center"/>
            <w:hideMark/>
          </w:tcPr>
          <w:p w14:paraId="1F2D964D"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1.3</w:t>
            </w:r>
          </w:p>
        </w:tc>
        <w:tc>
          <w:tcPr>
            <w:tcW w:w="655" w:type="dxa"/>
            <w:shd w:val="clear" w:color="auto" w:fill="auto"/>
            <w:tcMar>
              <w:top w:w="72" w:type="dxa"/>
              <w:left w:w="144" w:type="dxa"/>
              <w:bottom w:w="72" w:type="dxa"/>
              <w:right w:w="144" w:type="dxa"/>
            </w:tcMar>
            <w:vAlign w:val="center"/>
            <w:hideMark/>
          </w:tcPr>
          <w:p w14:paraId="32EBD3BA"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1.25</w:t>
            </w:r>
          </w:p>
        </w:tc>
        <w:tc>
          <w:tcPr>
            <w:tcW w:w="655" w:type="dxa"/>
            <w:shd w:val="clear" w:color="auto" w:fill="auto"/>
            <w:tcMar>
              <w:top w:w="72" w:type="dxa"/>
              <w:left w:w="144" w:type="dxa"/>
              <w:bottom w:w="72" w:type="dxa"/>
              <w:right w:w="144" w:type="dxa"/>
            </w:tcMar>
            <w:vAlign w:val="center"/>
            <w:hideMark/>
          </w:tcPr>
          <w:p w14:paraId="1C26528D"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1.2</w:t>
            </w:r>
          </w:p>
        </w:tc>
        <w:tc>
          <w:tcPr>
            <w:tcW w:w="728" w:type="dxa"/>
            <w:vAlign w:val="center"/>
          </w:tcPr>
          <w:p w14:paraId="0539A5BF" w14:textId="77777777" w:rsidR="00D87A21" w:rsidRPr="006B5572" w:rsidRDefault="00D87A21" w:rsidP="00CD6487">
            <w:pPr>
              <w:autoSpaceDE w:val="0"/>
              <w:autoSpaceDN w:val="0"/>
              <w:adjustRightInd w:val="0"/>
              <w:spacing w:line="240" w:lineRule="auto"/>
              <w:jc w:val="center"/>
              <w:rPr>
                <w:rFonts w:eastAsia="Times New Roman"/>
                <w:sz w:val="20"/>
                <w:szCs w:val="20"/>
                <w:lang w:val="en-GB"/>
              </w:rPr>
            </w:pPr>
            <w:r w:rsidRPr="006B5572">
              <w:rPr>
                <w:rFonts w:eastAsia="Times New Roman"/>
                <w:sz w:val="20"/>
                <w:szCs w:val="20"/>
                <w:lang w:val="en-GB"/>
              </w:rPr>
              <w:t>1.1</w:t>
            </w:r>
          </w:p>
        </w:tc>
        <w:tc>
          <w:tcPr>
            <w:tcW w:w="709" w:type="dxa"/>
            <w:shd w:val="clear" w:color="auto" w:fill="auto"/>
            <w:tcMar>
              <w:top w:w="72" w:type="dxa"/>
              <w:left w:w="144" w:type="dxa"/>
              <w:bottom w:w="72" w:type="dxa"/>
              <w:right w:w="144" w:type="dxa"/>
            </w:tcMar>
            <w:vAlign w:val="center"/>
            <w:hideMark/>
          </w:tcPr>
          <w:p w14:paraId="0F983E8C" w14:textId="77777777" w:rsidR="00D87A21" w:rsidRPr="006B5572" w:rsidRDefault="00D87A21" w:rsidP="00EE17E1">
            <w:pPr>
              <w:autoSpaceDE w:val="0"/>
              <w:autoSpaceDN w:val="0"/>
              <w:adjustRightInd w:val="0"/>
              <w:spacing w:line="240" w:lineRule="auto"/>
              <w:jc w:val="right"/>
              <w:rPr>
                <w:rFonts w:eastAsia="Times New Roman"/>
                <w:sz w:val="20"/>
                <w:szCs w:val="20"/>
                <w:lang w:val="en-GB"/>
              </w:rPr>
            </w:pPr>
            <w:r w:rsidRPr="006B5572">
              <w:rPr>
                <w:rFonts w:eastAsia="Times New Roman"/>
                <w:sz w:val="20"/>
                <w:szCs w:val="20"/>
                <w:lang w:val="en-GB"/>
              </w:rPr>
              <w:t>1.0</w:t>
            </w:r>
          </w:p>
        </w:tc>
      </w:tr>
    </w:tbl>
    <w:p w14:paraId="5BD7A028" w14:textId="77777777" w:rsidR="00D87A21" w:rsidRPr="006B5572" w:rsidRDefault="00D87A21" w:rsidP="00F114DA">
      <w:pPr>
        <w:autoSpaceDE w:val="0"/>
        <w:autoSpaceDN w:val="0"/>
        <w:adjustRightInd w:val="0"/>
        <w:spacing w:line="240" w:lineRule="auto"/>
        <w:rPr>
          <w:rFonts w:eastAsiaTheme="minorEastAsia" w:cs="Times New Roman"/>
          <w:szCs w:val="24"/>
          <w:lang w:val="en-GB"/>
        </w:rPr>
      </w:pPr>
    </w:p>
    <w:p w14:paraId="7A27F884" w14:textId="77777777" w:rsidR="00F114DA" w:rsidRPr="006B5572" w:rsidRDefault="002311EF" w:rsidP="00F114DA">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Table </w:t>
      </w:r>
      <w:r w:rsidR="00637524" w:rsidRPr="006B5572">
        <w:rPr>
          <w:rFonts w:eastAsiaTheme="minorEastAsia" w:cs="Times New Roman"/>
          <w:szCs w:val="24"/>
          <w:lang w:val="en-GB"/>
        </w:rPr>
        <w:t>5</w:t>
      </w:r>
      <w:r w:rsidRPr="006B5572">
        <w:rPr>
          <w:rFonts w:eastAsiaTheme="minorEastAsia" w:cs="Times New Roman"/>
          <w:szCs w:val="24"/>
          <w:lang w:val="en-GB"/>
        </w:rPr>
        <w:t>. Expansion factors by confidence level</w:t>
      </w:r>
    </w:p>
    <w:p w14:paraId="6A75E5EC" w14:textId="77777777" w:rsidR="002311EF" w:rsidRPr="006B5572" w:rsidRDefault="002311EF" w:rsidP="00F114DA">
      <w:pPr>
        <w:autoSpaceDE w:val="0"/>
        <w:autoSpaceDN w:val="0"/>
        <w:adjustRightInd w:val="0"/>
        <w:spacing w:line="240" w:lineRule="auto"/>
        <w:rPr>
          <w:rFonts w:eastAsiaTheme="minorEastAsia" w:cs="Times New Roman"/>
          <w:szCs w:val="24"/>
          <w:lang w:val="en-GB"/>
        </w:rPr>
      </w:pPr>
    </w:p>
    <w:p w14:paraId="4802863F" w14:textId="77777777" w:rsidR="002311EF" w:rsidRPr="006B5572" w:rsidRDefault="002311EF" w:rsidP="00AC790B">
      <w:pPr>
        <w:tabs>
          <w:tab w:val="num" w:pos="1440"/>
        </w:tabs>
        <w:autoSpaceDE w:val="0"/>
        <w:autoSpaceDN w:val="0"/>
        <w:adjustRightInd w:val="0"/>
        <w:rPr>
          <w:rFonts w:eastAsiaTheme="minorEastAsia" w:cs="Times New Roman"/>
          <w:szCs w:val="24"/>
          <w:lang w:val="en-GB"/>
        </w:rPr>
      </w:pPr>
      <w:r w:rsidRPr="006B5572">
        <w:rPr>
          <w:rFonts w:eastAsiaTheme="minorEastAsia" w:cs="Times New Roman"/>
          <w:szCs w:val="24"/>
          <w:lang w:val="en-GB"/>
        </w:rPr>
        <w:t>The formula for sample size determination shows why t</w:t>
      </w:r>
      <w:r w:rsidR="00F114DA" w:rsidRPr="006B5572">
        <w:rPr>
          <w:rFonts w:eastAsiaTheme="minorEastAsia" w:cs="Times New Roman"/>
          <w:szCs w:val="24"/>
          <w:lang w:val="en-GB"/>
        </w:rPr>
        <w:t>his approach is called conservative</w:t>
      </w:r>
      <w:r w:rsidRPr="006B5572">
        <w:rPr>
          <w:rFonts w:eastAsiaTheme="minorEastAsia" w:cs="Times New Roman"/>
          <w:szCs w:val="24"/>
          <w:lang w:val="en-GB"/>
        </w:rPr>
        <w:t>. In fact sample size i</w:t>
      </w:r>
      <w:r w:rsidR="00F114DA" w:rsidRPr="006B5572">
        <w:rPr>
          <w:rFonts w:eastAsiaTheme="minorEastAsia" w:cs="Times New Roman"/>
          <w:szCs w:val="24"/>
          <w:lang w:val="en-GB"/>
        </w:rPr>
        <w:t xml:space="preserve">s neither dependent on the population size </w:t>
      </w:r>
      <w:r w:rsidRPr="006B5572">
        <w:rPr>
          <w:rFonts w:eastAsiaTheme="minorEastAsia" w:cs="Times New Roman"/>
          <w:szCs w:val="24"/>
          <w:lang w:val="en-GB"/>
        </w:rPr>
        <w:t>nor on the</w:t>
      </w:r>
      <w:r w:rsidR="00F114DA" w:rsidRPr="006B5572">
        <w:rPr>
          <w:rFonts w:eastAsiaTheme="minorEastAsia" w:cs="Times New Roman"/>
          <w:szCs w:val="24"/>
          <w:lang w:val="en-GB"/>
        </w:rPr>
        <w:t xml:space="preserve"> population variability. </w:t>
      </w:r>
      <w:r w:rsidRPr="006B5572">
        <w:rPr>
          <w:rFonts w:eastAsiaTheme="minorEastAsia" w:cs="Times New Roman"/>
          <w:szCs w:val="24"/>
          <w:lang w:val="en-GB"/>
        </w:rPr>
        <w:t>This means that the formula aims to fit any kind of population despite its specific characteristics, therefore usually producing sample sizes that are larger than the ones needed in practice.</w:t>
      </w:r>
    </w:p>
    <w:p w14:paraId="23E4EDDD" w14:textId="77777777" w:rsidR="002311EF" w:rsidRPr="006B5572" w:rsidRDefault="002311EF" w:rsidP="00F114DA">
      <w:pPr>
        <w:tabs>
          <w:tab w:val="num" w:pos="1440"/>
        </w:tabs>
        <w:autoSpaceDE w:val="0"/>
        <w:autoSpaceDN w:val="0"/>
        <w:adjustRightInd w:val="0"/>
        <w:spacing w:line="240" w:lineRule="auto"/>
        <w:rPr>
          <w:rFonts w:eastAsiaTheme="minorEastAsia" w:cs="Times New Roman"/>
          <w:szCs w:val="24"/>
          <w:lang w:val="en-GB"/>
        </w:rPr>
      </w:pPr>
    </w:p>
    <w:p w14:paraId="2085FBFF" w14:textId="77777777" w:rsidR="006D4938" w:rsidRPr="006B5572" w:rsidRDefault="006D4938" w:rsidP="006D4938">
      <w:pPr>
        <w:pStyle w:val="Nadpis4"/>
        <w:rPr>
          <w:lang w:val="en-GB"/>
        </w:rPr>
      </w:pPr>
      <w:bookmarkStart w:id="319" w:name="_Toc421204938"/>
      <w:bookmarkStart w:id="320" w:name="_Toc468184879"/>
      <w:r w:rsidRPr="006B5572">
        <w:rPr>
          <w:lang w:val="en-GB"/>
        </w:rPr>
        <w:t>Sample selection</w:t>
      </w:r>
      <w:bookmarkEnd w:id="319"/>
      <w:bookmarkEnd w:id="320"/>
    </w:p>
    <w:p w14:paraId="4F212EC4" w14:textId="77777777" w:rsidR="006D4938" w:rsidRPr="006B5572" w:rsidRDefault="006D4938" w:rsidP="006D4938">
      <w:pPr>
        <w:autoSpaceDE w:val="0"/>
        <w:autoSpaceDN w:val="0"/>
        <w:adjustRightInd w:val="0"/>
        <w:spacing w:line="240" w:lineRule="auto"/>
        <w:rPr>
          <w:rFonts w:eastAsiaTheme="minorEastAsia" w:cs="Times New Roman"/>
          <w:szCs w:val="24"/>
          <w:lang w:val="en-GB"/>
        </w:rPr>
      </w:pPr>
    </w:p>
    <w:p w14:paraId="470BF9D5" w14:textId="77777777" w:rsidR="006D4938" w:rsidRPr="006B5572" w:rsidRDefault="006D4938"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After determining sample </w:t>
      </w:r>
      <w:r w:rsidR="0010434D" w:rsidRPr="006B5572">
        <w:rPr>
          <w:rFonts w:eastAsiaTheme="minorEastAsia" w:cs="Times New Roman"/>
          <w:szCs w:val="24"/>
          <w:lang w:val="en-GB"/>
        </w:rPr>
        <w:t xml:space="preserve">size, </w:t>
      </w:r>
      <w:r w:rsidRPr="006B5572">
        <w:rPr>
          <w:rFonts w:eastAsiaTheme="minorEastAsia" w:cs="Times New Roman"/>
          <w:szCs w:val="24"/>
          <w:lang w:val="en-GB"/>
        </w:rPr>
        <w:t xml:space="preserve">the selection of the sample is made using probability proportional to size, i.e. proportional to the item book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6B5572">
        <w:rPr>
          <w:rFonts w:eastAsiaTheme="minorEastAsia" w:cs="Times New Roman"/>
          <w:szCs w:val="24"/>
          <w:lang w:val="en-GB"/>
        </w:rPr>
        <w:t>. A popular way to implement the selection is th</w:t>
      </w:r>
      <w:r w:rsidR="00653000" w:rsidRPr="007167BB">
        <w:rPr>
          <w:rFonts w:eastAsiaTheme="minorEastAsia" w:cs="Times New Roman"/>
          <w:szCs w:val="24"/>
          <w:lang w:val="en-GB"/>
        </w:rPr>
        <w:t>r</w:t>
      </w:r>
      <w:r w:rsidRPr="00FB2B91">
        <w:rPr>
          <w:rFonts w:eastAsiaTheme="minorEastAsia" w:cs="Times New Roman"/>
          <w:szCs w:val="24"/>
          <w:lang w:val="en-GB"/>
        </w:rPr>
        <w:t xml:space="preserve">ough systematic selection, using a </w:t>
      </w:r>
      <w:r w:rsidR="00761A1F" w:rsidRPr="00FB2B91">
        <w:rPr>
          <w:rFonts w:eastAsiaTheme="minorEastAsia" w:cs="Times New Roman"/>
          <w:szCs w:val="24"/>
          <w:lang w:val="en-GB"/>
        </w:rPr>
        <w:t>sampling</w:t>
      </w:r>
      <w:r w:rsidRPr="00FB2B91">
        <w:rPr>
          <w:rFonts w:eastAsiaTheme="minorEastAsia" w:cs="Times New Roman"/>
          <w:szCs w:val="24"/>
          <w:lang w:val="en-GB"/>
        </w:rPr>
        <w:t xml:space="preserve"> interval equal to the total expenditure </w:t>
      </w:r>
      <w:r w:rsidR="006E2334" w:rsidRPr="00FB2B91">
        <w:rPr>
          <w:rFonts w:eastAsiaTheme="minorEastAsia" w:cs="Times New Roman"/>
          <w:szCs w:val="24"/>
          <w:lang w:val="en-GB"/>
        </w:rPr>
        <w:t>(</w:t>
      </w:r>
      <m:oMath>
        <m:r>
          <w:rPr>
            <w:rFonts w:ascii="Cambria Math" w:hAnsi="Cambria Math" w:cs="Times New Roman"/>
            <w:szCs w:val="24"/>
            <w:lang w:val="en-GB"/>
          </w:rPr>
          <m:t>BV</m:t>
        </m:r>
      </m:oMath>
      <w:r w:rsidR="006E2334" w:rsidRPr="006B5572">
        <w:rPr>
          <w:rFonts w:eastAsiaTheme="minorEastAsia" w:cs="Times New Roman"/>
          <w:szCs w:val="24"/>
          <w:lang w:val="en-GB"/>
        </w:rPr>
        <w:t>)</w:t>
      </w:r>
      <w:r w:rsidRPr="006B5572">
        <w:rPr>
          <w:rFonts w:eastAsiaTheme="minorEastAsia" w:cs="Times New Roman"/>
          <w:szCs w:val="24"/>
          <w:lang w:val="en-GB"/>
        </w:rPr>
        <w:t xml:space="preserve"> divided by the sample size (</w:t>
      </w:r>
      <w:r w:rsidRPr="006B5572">
        <w:rPr>
          <w:rFonts w:eastAsiaTheme="minorEastAsia" w:cs="Times New Roman"/>
          <w:i/>
          <w:szCs w:val="24"/>
          <w:lang w:val="en-GB"/>
        </w:rPr>
        <w:t>n</w:t>
      </w:r>
      <w:r w:rsidRPr="006B5572">
        <w:rPr>
          <w:rFonts w:eastAsiaTheme="minorEastAsia" w:cs="Times New Roman"/>
          <w:szCs w:val="24"/>
          <w:lang w:val="en-GB"/>
        </w:rPr>
        <w:t>), i.e.</w:t>
      </w:r>
    </w:p>
    <w:p w14:paraId="317C380C" w14:textId="77777777" w:rsidR="006D4938" w:rsidRPr="006B5572" w:rsidRDefault="006D4938" w:rsidP="00AC790B">
      <w:pPr>
        <w:autoSpaceDE w:val="0"/>
        <w:autoSpaceDN w:val="0"/>
        <w:adjustRightInd w:val="0"/>
        <w:rPr>
          <w:rFonts w:eastAsiaTheme="minorEastAsia" w:cs="Times New Roman"/>
          <w:szCs w:val="24"/>
          <w:lang w:val="en-GB"/>
        </w:rPr>
      </w:pPr>
    </w:p>
    <w:p w14:paraId="057EEBC5" w14:textId="77777777" w:rsidR="006D4938" w:rsidRPr="006B5572" w:rsidRDefault="00761A1F" w:rsidP="00AC790B">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SI=</m:t>
          </m:r>
          <m:f>
            <m:fPr>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m:oMathPara>
    </w:p>
    <w:p w14:paraId="71279C03" w14:textId="77777777" w:rsidR="002311EF" w:rsidRPr="007167BB" w:rsidRDefault="002311EF" w:rsidP="00AC790B">
      <w:pPr>
        <w:tabs>
          <w:tab w:val="num" w:pos="1440"/>
        </w:tabs>
        <w:autoSpaceDE w:val="0"/>
        <w:autoSpaceDN w:val="0"/>
        <w:adjustRightInd w:val="0"/>
        <w:rPr>
          <w:rFonts w:eastAsiaTheme="minorEastAsia" w:cs="Times New Roman"/>
          <w:szCs w:val="24"/>
          <w:lang w:val="en-GB"/>
        </w:rPr>
      </w:pPr>
    </w:p>
    <w:p w14:paraId="179908D1" w14:textId="77777777" w:rsidR="00F114DA" w:rsidRPr="006B5572" w:rsidRDefault="00761A1F" w:rsidP="00AC790B">
      <w:pPr>
        <w:tabs>
          <w:tab w:val="num" w:pos="1440"/>
        </w:tabs>
        <w:autoSpaceDE w:val="0"/>
        <w:autoSpaceDN w:val="0"/>
        <w:adjustRightInd w:val="0"/>
        <w:rPr>
          <w:rFonts w:eastAsiaTheme="minorEastAsia" w:cs="Times New Roman"/>
          <w:szCs w:val="24"/>
          <w:lang w:val="en-GB"/>
        </w:rPr>
      </w:pPr>
      <w:r w:rsidRPr="00FB2B91">
        <w:rPr>
          <w:rFonts w:eastAsiaTheme="minorEastAsia" w:cs="Times New Roman"/>
          <w:szCs w:val="24"/>
          <w:lang w:val="en-GB"/>
        </w:rPr>
        <w:t>Typically</w:t>
      </w:r>
      <w:r w:rsidR="006D4938" w:rsidRPr="00FB2B91">
        <w:rPr>
          <w:rFonts w:eastAsiaTheme="minorEastAsia" w:cs="Times New Roman"/>
          <w:szCs w:val="24"/>
          <w:lang w:val="en-GB"/>
        </w:rPr>
        <w:t xml:space="preserve">, the </w:t>
      </w:r>
      <w:r w:rsidR="00F114DA" w:rsidRPr="00FB2B91">
        <w:rPr>
          <w:rFonts w:eastAsiaTheme="minorEastAsia" w:cs="Times New Roman"/>
          <w:szCs w:val="24"/>
          <w:lang w:val="en-GB"/>
        </w:rPr>
        <w:t xml:space="preserve">sample is selected from a randomised list of all </w:t>
      </w:r>
      <w:r w:rsidR="0010434D" w:rsidRPr="00A33A9B">
        <w:rPr>
          <w:rFonts w:eastAsiaTheme="minorEastAsia" w:cs="Times New Roman"/>
          <w:szCs w:val="24"/>
          <w:lang w:val="en-GB"/>
        </w:rPr>
        <w:t>items</w:t>
      </w:r>
      <w:r w:rsidR="00F114DA" w:rsidRPr="006B5572">
        <w:rPr>
          <w:rFonts w:eastAsiaTheme="minorEastAsia" w:cs="Times New Roman"/>
          <w:szCs w:val="24"/>
          <w:lang w:val="en-GB"/>
        </w:rPr>
        <w:t>, selecting each item containing the x</w:t>
      </w:r>
      <w:r w:rsidR="00F114DA" w:rsidRPr="006B5572">
        <w:rPr>
          <w:rFonts w:eastAsiaTheme="minorEastAsia" w:cs="Times New Roman"/>
          <w:szCs w:val="24"/>
          <w:vertAlign w:val="superscript"/>
          <w:lang w:val="en-GB"/>
        </w:rPr>
        <w:t>th</w:t>
      </w:r>
      <w:r w:rsidR="00F114DA" w:rsidRPr="006B5572">
        <w:rPr>
          <w:rFonts w:eastAsiaTheme="minorEastAsia" w:cs="Times New Roman"/>
          <w:szCs w:val="24"/>
          <w:lang w:val="en-GB"/>
        </w:rPr>
        <w:t xml:space="preserve"> monetary unit, </w:t>
      </w:r>
      <w:r w:rsidR="00F114DA" w:rsidRPr="006B5572">
        <w:rPr>
          <w:rFonts w:eastAsiaTheme="minorEastAsia" w:cs="Times New Roman"/>
          <w:b/>
          <w:bCs/>
          <w:szCs w:val="24"/>
          <w:lang w:val="en-GB"/>
        </w:rPr>
        <w:t>x being the step corresponding to the book value divided by the sample size</w:t>
      </w:r>
      <w:r w:rsidR="00F114DA" w:rsidRPr="006B5572">
        <w:rPr>
          <w:rFonts w:eastAsiaTheme="minorEastAsia" w:cs="Times New Roman"/>
          <w:szCs w:val="24"/>
          <w:lang w:val="en-GB"/>
        </w:rPr>
        <w:t xml:space="preserve">, that is, the </w:t>
      </w:r>
      <w:r w:rsidR="006D4938" w:rsidRPr="006B5572">
        <w:rPr>
          <w:rFonts w:eastAsiaTheme="minorEastAsia" w:cs="Times New Roman"/>
          <w:szCs w:val="24"/>
          <w:lang w:val="en-GB"/>
        </w:rPr>
        <w:t>sampling interval.</w:t>
      </w:r>
    </w:p>
    <w:p w14:paraId="64F3F8CA" w14:textId="77777777" w:rsidR="00F114DA" w:rsidRPr="006B5572" w:rsidRDefault="00F114DA" w:rsidP="00AC790B">
      <w:pPr>
        <w:autoSpaceDE w:val="0"/>
        <w:autoSpaceDN w:val="0"/>
        <w:adjustRightInd w:val="0"/>
        <w:rPr>
          <w:rFonts w:eastAsiaTheme="minorEastAsia" w:cs="Times New Roman"/>
          <w:szCs w:val="24"/>
          <w:lang w:val="en-GB"/>
        </w:rPr>
      </w:pPr>
    </w:p>
    <w:p w14:paraId="7E9C466E" w14:textId="77777777" w:rsidR="00F114DA" w:rsidRPr="006B5572" w:rsidRDefault="00F114DA" w:rsidP="00AC790B">
      <w:pPr>
        <w:tabs>
          <w:tab w:val="num" w:pos="1440"/>
        </w:tabs>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Some </w:t>
      </w:r>
      <w:r w:rsidR="0010434D" w:rsidRPr="006B5572">
        <w:rPr>
          <w:rFonts w:eastAsiaTheme="minorEastAsia" w:cs="Times New Roman"/>
          <w:szCs w:val="24"/>
          <w:lang w:val="en-GB"/>
        </w:rPr>
        <w:t>items</w:t>
      </w:r>
      <w:r w:rsidRPr="006B5572">
        <w:rPr>
          <w:rFonts w:eastAsiaTheme="minorEastAsia" w:cs="Times New Roman"/>
          <w:szCs w:val="24"/>
          <w:lang w:val="en-GB"/>
        </w:rPr>
        <w:t xml:space="preserve"> can be selected multiple times (if its value is above the size of the sampling interval). In this case, the auditor should create a</w:t>
      </w:r>
      <w:r w:rsidR="006D4938" w:rsidRPr="006B5572">
        <w:rPr>
          <w:rFonts w:eastAsiaTheme="minorEastAsia" w:cs="Times New Roman"/>
          <w:szCs w:val="24"/>
          <w:lang w:val="en-GB"/>
        </w:rPr>
        <w:t>n</w:t>
      </w:r>
      <w:r w:rsidRPr="006B5572">
        <w:rPr>
          <w:rFonts w:eastAsiaTheme="minorEastAsia" w:cs="Times New Roman"/>
          <w:szCs w:val="24"/>
          <w:lang w:val="en-GB"/>
        </w:rPr>
        <w:t xml:space="preserve"> exhaustive stratum where all the </w:t>
      </w:r>
      <w:r w:rsidR="0010434D" w:rsidRPr="006B5572">
        <w:rPr>
          <w:rFonts w:eastAsiaTheme="minorEastAsia" w:cs="Times New Roman"/>
          <w:szCs w:val="24"/>
          <w:lang w:val="en-GB"/>
        </w:rPr>
        <w:t>items</w:t>
      </w:r>
      <w:r w:rsidRPr="006B5572">
        <w:rPr>
          <w:rFonts w:eastAsiaTheme="minorEastAsia" w:cs="Times New Roman"/>
          <w:szCs w:val="24"/>
          <w:lang w:val="en-GB"/>
        </w:rPr>
        <w:t xml:space="preserve"> with book value larger than the sampling interval should belong. This stratum </w:t>
      </w:r>
      <w:r w:rsidR="006D4938" w:rsidRPr="006B5572">
        <w:rPr>
          <w:rFonts w:eastAsiaTheme="minorEastAsia" w:cs="Times New Roman"/>
          <w:szCs w:val="24"/>
          <w:lang w:val="en-GB"/>
        </w:rPr>
        <w:t>will have a</w:t>
      </w:r>
      <w:r w:rsidRPr="006B5572">
        <w:rPr>
          <w:rFonts w:eastAsiaTheme="minorEastAsia" w:cs="Times New Roman"/>
          <w:szCs w:val="24"/>
          <w:lang w:val="en-GB"/>
        </w:rPr>
        <w:t xml:space="preserve"> different treatment</w:t>
      </w:r>
      <w:r w:rsidR="006D4938" w:rsidRPr="006B5572">
        <w:rPr>
          <w:rFonts w:eastAsiaTheme="minorEastAsia" w:cs="Times New Roman"/>
          <w:szCs w:val="24"/>
          <w:lang w:val="en-GB"/>
        </w:rPr>
        <w:t xml:space="preserve"> </w:t>
      </w:r>
      <w:r w:rsidR="006E2334" w:rsidRPr="006B5572">
        <w:rPr>
          <w:rFonts w:eastAsiaTheme="minorEastAsia" w:cs="Times New Roman"/>
          <w:szCs w:val="24"/>
          <w:lang w:val="en-GB"/>
        </w:rPr>
        <w:t xml:space="preserve">for error projection, </w:t>
      </w:r>
      <w:r w:rsidR="006D4938" w:rsidRPr="006B5572">
        <w:rPr>
          <w:rFonts w:eastAsiaTheme="minorEastAsia" w:cs="Times New Roman"/>
          <w:szCs w:val="24"/>
          <w:lang w:val="en-GB"/>
        </w:rPr>
        <w:t>as usual</w:t>
      </w:r>
      <w:r w:rsidRPr="006B5572">
        <w:rPr>
          <w:rFonts w:eastAsiaTheme="minorEastAsia" w:cs="Times New Roman"/>
          <w:szCs w:val="24"/>
          <w:lang w:val="en-GB"/>
        </w:rPr>
        <w:t>.</w:t>
      </w:r>
    </w:p>
    <w:p w14:paraId="4C46DD20" w14:textId="77777777" w:rsidR="006D4938" w:rsidRDefault="006D4938" w:rsidP="00AC790B">
      <w:pPr>
        <w:tabs>
          <w:tab w:val="num" w:pos="1440"/>
        </w:tabs>
        <w:autoSpaceDE w:val="0"/>
        <w:autoSpaceDN w:val="0"/>
        <w:adjustRightInd w:val="0"/>
        <w:rPr>
          <w:rFonts w:eastAsiaTheme="minorEastAsia" w:cs="Times New Roman"/>
          <w:szCs w:val="24"/>
          <w:lang w:val="en-GB"/>
        </w:rPr>
      </w:pPr>
    </w:p>
    <w:p w14:paraId="04503A69" w14:textId="77777777" w:rsidR="00100B5B" w:rsidRDefault="00100B5B" w:rsidP="00AC790B">
      <w:pPr>
        <w:tabs>
          <w:tab w:val="num" w:pos="1440"/>
        </w:tabs>
        <w:autoSpaceDE w:val="0"/>
        <w:autoSpaceDN w:val="0"/>
        <w:adjustRightInd w:val="0"/>
        <w:rPr>
          <w:rFonts w:eastAsiaTheme="minorEastAsia" w:cs="Times New Roman"/>
          <w:szCs w:val="24"/>
          <w:lang w:val="en-GB"/>
        </w:rPr>
      </w:pPr>
    </w:p>
    <w:p w14:paraId="14DD782F" w14:textId="77777777" w:rsidR="00100B5B" w:rsidRPr="006B5572" w:rsidRDefault="00100B5B" w:rsidP="00AC790B">
      <w:pPr>
        <w:tabs>
          <w:tab w:val="num" w:pos="1440"/>
        </w:tabs>
        <w:autoSpaceDE w:val="0"/>
        <w:autoSpaceDN w:val="0"/>
        <w:adjustRightInd w:val="0"/>
        <w:rPr>
          <w:rFonts w:eastAsiaTheme="minorEastAsia" w:cs="Times New Roman"/>
          <w:szCs w:val="24"/>
          <w:lang w:val="en-GB"/>
        </w:rPr>
      </w:pPr>
    </w:p>
    <w:p w14:paraId="559DF582" w14:textId="77777777" w:rsidR="00F114DA" w:rsidRPr="006B5572" w:rsidRDefault="00A72B24" w:rsidP="00AC790B">
      <w:pPr>
        <w:pStyle w:val="Nadpis4"/>
        <w:rPr>
          <w:lang w:val="en-GB"/>
        </w:rPr>
      </w:pPr>
      <w:bookmarkStart w:id="321" w:name="_Toc421204939"/>
      <w:bookmarkStart w:id="322" w:name="_Toc468184880"/>
      <w:r w:rsidRPr="006B5572">
        <w:rPr>
          <w:lang w:val="en-GB"/>
        </w:rPr>
        <w:t>Projected</w:t>
      </w:r>
      <w:r w:rsidR="00F9440D" w:rsidRPr="006B5572">
        <w:rPr>
          <w:lang w:val="en-GB"/>
        </w:rPr>
        <w:t xml:space="preserve"> error</w:t>
      </w:r>
      <w:bookmarkEnd w:id="321"/>
      <w:bookmarkEnd w:id="322"/>
    </w:p>
    <w:p w14:paraId="27E050BF" w14:textId="77777777" w:rsidR="00F114DA" w:rsidRPr="006B5572" w:rsidRDefault="00F114DA" w:rsidP="00AC790B">
      <w:pPr>
        <w:autoSpaceDE w:val="0"/>
        <w:autoSpaceDN w:val="0"/>
        <w:adjustRightInd w:val="0"/>
        <w:rPr>
          <w:rFonts w:eastAsiaTheme="minorEastAsia" w:cs="Times New Roman"/>
          <w:szCs w:val="24"/>
          <w:lang w:val="en-GB"/>
        </w:rPr>
      </w:pPr>
    </w:p>
    <w:p w14:paraId="63868507" w14:textId="77777777" w:rsidR="00F9440D" w:rsidRPr="006B5572" w:rsidRDefault="00F9440D"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projection of the errors to the population follows the procedure presented in the context of the standard MUS approach. Again, the extrapolation is done differently for the units in the exhaustive stratum and for the items in the non-exhaustive stratum.</w:t>
      </w:r>
    </w:p>
    <w:p w14:paraId="3AAA4EFC" w14:textId="77777777" w:rsidR="00F9440D" w:rsidRPr="006B5572" w:rsidRDefault="00F9440D" w:rsidP="00AC790B">
      <w:pPr>
        <w:autoSpaceDE w:val="0"/>
        <w:autoSpaceDN w:val="0"/>
        <w:adjustRightInd w:val="0"/>
        <w:rPr>
          <w:rFonts w:eastAsiaTheme="minorEastAsia" w:cs="Times New Roman"/>
          <w:szCs w:val="24"/>
          <w:lang w:val="en-GB"/>
        </w:rPr>
      </w:pPr>
    </w:p>
    <w:p w14:paraId="32A4F389" w14:textId="77777777" w:rsidR="00F9440D" w:rsidRPr="00FB2B91" w:rsidRDefault="00F9440D"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exhaustive stratum, that is, for the stratum containing the sampling units with book value larger than the sampling interval,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 just the summation of the errors found in the items belonging to the stratum:</w:t>
      </w:r>
    </w:p>
    <w:p w14:paraId="7D1FAE60" w14:textId="77777777" w:rsidR="00F9440D" w:rsidRPr="00FB2B91" w:rsidRDefault="00F9440D" w:rsidP="00AC790B">
      <w:pPr>
        <w:autoSpaceDE w:val="0"/>
        <w:autoSpaceDN w:val="0"/>
        <w:adjustRightInd w:val="0"/>
        <w:rPr>
          <w:rFonts w:eastAsiaTheme="minorEastAsia" w:cs="Times New Roman"/>
          <w:szCs w:val="24"/>
          <w:lang w:val="en-GB"/>
        </w:rPr>
      </w:pPr>
    </w:p>
    <w:p w14:paraId="43719063" w14:textId="77777777" w:rsidR="00F9440D"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76BCF503" w14:textId="77777777" w:rsidR="00F9440D" w:rsidRPr="007167BB" w:rsidRDefault="00F9440D" w:rsidP="00AC790B">
      <w:pPr>
        <w:autoSpaceDE w:val="0"/>
        <w:autoSpaceDN w:val="0"/>
        <w:adjustRightInd w:val="0"/>
        <w:rPr>
          <w:rFonts w:eastAsiaTheme="minorEastAsia" w:cs="Times New Roman"/>
          <w:szCs w:val="24"/>
          <w:lang w:val="en-GB"/>
        </w:rPr>
      </w:pPr>
    </w:p>
    <w:p w14:paraId="4A106621" w14:textId="77777777" w:rsidR="00F9440D" w:rsidRPr="00FB2B91" w:rsidRDefault="00F9440D"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For the non-exhaustive stratum, i.e. the stratum containing the sampling units with book value lower </w:t>
      </w:r>
      <w:r w:rsidR="006E2334" w:rsidRPr="00FB2B91">
        <w:rPr>
          <w:rFonts w:eastAsiaTheme="minorEastAsia" w:cs="Times New Roman"/>
          <w:szCs w:val="24"/>
          <w:lang w:val="en-GB"/>
        </w:rPr>
        <w:t xml:space="preserve">or equal to the </w:t>
      </w:r>
      <w:r w:rsidRPr="00FB2B91">
        <w:rPr>
          <w:rFonts w:eastAsiaTheme="minorEastAsia" w:cs="Times New Roman"/>
          <w:szCs w:val="24"/>
          <w:lang w:val="en-GB"/>
        </w:rPr>
        <w:t xml:space="preserve">sampling interval,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6B5572">
        <w:rPr>
          <w:rFonts w:eastAsiaTheme="minorEastAsia" w:cs="Times New Roman"/>
          <w:szCs w:val="24"/>
          <w:lang w:val="en-GB"/>
        </w:rPr>
        <w:t xml:space="preserve"> the </w:t>
      </w:r>
      <w:r w:rsidR="00A72B24" w:rsidRPr="007167BB">
        <w:rPr>
          <w:rFonts w:eastAsiaTheme="minorEastAsia" w:cs="Times New Roman"/>
          <w:szCs w:val="24"/>
          <w:lang w:val="en-GB"/>
        </w:rPr>
        <w:t>projected</w:t>
      </w:r>
      <w:r w:rsidRPr="00FB2B91">
        <w:rPr>
          <w:rFonts w:eastAsiaTheme="minorEastAsia" w:cs="Times New Roman"/>
          <w:szCs w:val="24"/>
          <w:lang w:val="en-GB"/>
        </w:rPr>
        <w:t xml:space="preserve"> error is</w:t>
      </w:r>
    </w:p>
    <w:p w14:paraId="722AEB82" w14:textId="77777777" w:rsidR="00F9440D" w:rsidRPr="00FB2B91" w:rsidRDefault="00F9440D" w:rsidP="00AC790B">
      <w:pPr>
        <w:autoSpaceDE w:val="0"/>
        <w:autoSpaceDN w:val="0"/>
        <w:adjustRightInd w:val="0"/>
        <w:rPr>
          <w:rFonts w:eastAsiaTheme="minorEastAsia" w:cs="Times New Roman"/>
          <w:szCs w:val="24"/>
          <w:lang w:val="en-GB"/>
        </w:rPr>
      </w:pPr>
    </w:p>
    <w:p w14:paraId="7399CD2A" w14:textId="77777777" w:rsidR="00F9440D"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6E60B6AC" w14:textId="77777777" w:rsidR="00F9440D" w:rsidRPr="007167BB" w:rsidRDefault="00F9440D" w:rsidP="00AC790B">
      <w:pPr>
        <w:autoSpaceDE w:val="0"/>
        <w:autoSpaceDN w:val="0"/>
        <w:adjustRightInd w:val="0"/>
        <w:rPr>
          <w:rFonts w:eastAsiaTheme="minorEastAsia" w:cs="Times New Roman"/>
          <w:szCs w:val="24"/>
          <w:lang w:val="en-GB"/>
        </w:rPr>
      </w:pPr>
    </w:p>
    <w:p w14:paraId="0F4CCC6A" w14:textId="77777777" w:rsidR="00F9440D" w:rsidRPr="00FB2B91" w:rsidRDefault="00F9440D"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To calculate this </w:t>
      </w:r>
      <w:r w:rsidR="00A72B24" w:rsidRPr="00FB2B91">
        <w:rPr>
          <w:rFonts w:eastAsiaTheme="minorEastAsia" w:cs="Times New Roman"/>
          <w:szCs w:val="24"/>
          <w:lang w:val="en-GB"/>
        </w:rPr>
        <w:t>projected</w:t>
      </w:r>
      <w:r w:rsidRPr="00FB2B91">
        <w:rPr>
          <w:rFonts w:eastAsiaTheme="minorEastAsia" w:cs="Times New Roman"/>
          <w:szCs w:val="24"/>
          <w:lang w:val="en-GB"/>
        </w:rPr>
        <w:t xml:space="preserve"> error:</w:t>
      </w:r>
    </w:p>
    <w:p w14:paraId="104AAF97" w14:textId="77777777" w:rsidR="00F9440D" w:rsidRPr="006B5572" w:rsidRDefault="00F9440D"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for each unit in the sample calculate the error rate, i.e. the ration between the error </w:t>
      </w:r>
      <w:r w:rsidRPr="00A33A9B">
        <w:rPr>
          <w:rFonts w:eastAsiaTheme="minorEastAsia" w:cs="Times New Roman"/>
          <w:szCs w:val="24"/>
          <w:lang w:val="en-GB"/>
        </w:rPr>
        <w:t xml:space="preserve">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1C3EE65C" w14:textId="77777777" w:rsidR="00F9440D" w:rsidRPr="007167BB" w:rsidRDefault="00F9440D" w:rsidP="00AC790B">
      <w:pPr>
        <w:autoSpaceDE w:val="0"/>
        <w:autoSpaceDN w:val="0"/>
        <w:adjustRightInd w:val="0"/>
        <w:rPr>
          <w:rFonts w:eastAsiaTheme="minorEastAsia" w:cs="Times New Roman"/>
          <w:szCs w:val="24"/>
          <w:lang w:val="en-GB"/>
        </w:rPr>
      </w:pPr>
      <w:r w:rsidRPr="007167BB">
        <w:rPr>
          <w:rFonts w:eastAsiaTheme="minorEastAsia" w:cs="Times New Roman"/>
          <w:szCs w:val="24"/>
          <w:lang w:val="en-GB"/>
        </w:rPr>
        <w:t>2) sum these error rates over all units in the sample</w:t>
      </w:r>
    </w:p>
    <w:p w14:paraId="34181B3C" w14:textId="77777777" w:rsidR="00F9440D" w:rsidRPr="00FB2B91" w:rsidRDefault="00F9440D"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3) multiply the previous result by the </w:t>
      </w:r>
      <w:r w:rsidR="00761A1F" w:rsidRPr="00FB2B91">
        <w:rPr>
          <w:rFonts w:eastAsiaTheme="minorEastAsia" w:cs="Times New Roman"/>
          <w:szCs w:val="24"/>
          <w:lang w:val="en-GB"/>
        </w:rPr>
        <w:t>sampling interval (SI)</w:t>
      </w:r>
    </w:p>
    <w:p w14:paraId="1BD98F09" w14:textId="77777777" w:rsidR="00F9440D" w:rsidRPr="00FB2B91" w:rsidRDefault="00F9440D" w:rsidP="00AC790B">
      <w:pPr>
        <w:autoSpaceDE w:val="0"/>
        <w:autoSpaceDN w:val="0"/>
        <w:adjustRightInd w:val="0"/>
        <w:rPr>
          <w:rFonts w:eastAsiaTheme="minorEastAsia" w:cs="Times New Roman"/>
          <w:szCs w:val="24"/>
          <w:lang w:val="en-GB"/>
        </w:rPr>
      </w:pPr>
    </w:p>
    <w:p w14:paraId="045115A1" w14:textId="77777777" w:rsidR="00F9440D" w:rsidRPr="00A33A9B" w:rsidRDefault="00F9440D" w:rsidP="00AC790B">
      <w:pPr>
        <w:autoSpaceDE w:val="0"/>
        <w:autoSpaceDN w:val="0"/>
        <w:adjustRightInd w:val="0"/>
        <w:rPr>
          <w:rFonts w:eastAsiaTheme="minorEastAsia" w:cs="Times New Roman"/>
          <w:szCs w:val="24"/>
          <w:lang w:val="en-GB"/>
        </w:rPr>
      </w:pPr>
    </w:p>
    <w:p w14:paraId="35B76E4C" w14:textId="77777777" w:rsidR="00F9440D" w:rsidRPr="006B5572" w:rsidRDefault="00F9440D"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w:t>
      </w:r>
      <w:r w:rsidR="00A72B24" w:rsidRPr="006B5572">
        <w:rPr>
          <w:rFonts w:eastAsiaTheme="minorEastAsia" w:cs="Times New Roman"/>
          <w:szCs w:val="24"/>
          <w:lang w:val="en-GB"/>
        </w:rPr>
        <w:t>projected</w:t>
      </w:r>
      <w:r w:rsidRPr="006B5572">
        <w:rPr>
          <w:rFonts w:eastAsiaTheme="minorEastAsia" w:cs="Times New Roman"/>
          <w:szCs w:val="24"/>
          <w:lang w:val="en-GB"/>
        </w:rPr>
        <w:t xml:space="preserve"> error at the level of population is just the sum of these two components:</w:t>
      </w:r>
    </w:p>
    <w:p w14:paraId="590F24E9" w14:textId="77777777" w:rsidR="00F9440D" w:rsidRPr="006B5572" w:rsidRDefault="00F9440D" w:rsidP="00AC790B">
      <w:pPr>
        <w:autoSpaceDE w:val="0"/>
        <w:autoSpaceDN w:val="0"/>
        <w:adjustRightInd w:val="0"/>
        <w:rPr>
          <w:rFonts w:eastAsiaTheme="minorEastAsia" w:cs="Times New Roman"/>
          <w:szCs w:val="24"/>
          <w:lang w:val="en-GB"/>
        </w:rPr>
      </w:pPr>
    </w:p>
    <w:p w14:paraId="3507ED8A" w14:textId="77777777" w:rsidR="00F9440D" w:rsidRPr="006B5572" w:rsidRDefault="00DC4817" w:rsidP="00AC790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0C309A62" w14:textId="77777777" w:rsidR="00F114DA" w:rsidRPr="007167BB" w:rsidRDefault="00F114DA" w:rsidP="00AC790B">
      <w:pPr>
        <w:rPr>
          <w:lang w:val="en-GB"/>
        </w:rPr>
      </w:pPr>
    </w:p>
    <w:p w14:paraId="3F9F4D83" w14:textId="77777777" w:rsidR="00F114DA" w:rsidRPr="00FB2B91" w:rsidRDefault="00B2142E" w:rsidP="00AC790B">
      <w:pPr>
        <w:pStyle w:val="Nadpis4"/>
        <w:rPr>
          <w:lang w:val="en-GB"/>
        </w:rPr>
      </w:pPr>
      <w:bookmarkStart w:id="323" w:name="_Ref421204738"/>
      <w:bookmarkStart w:id="324" w:name="_Toc421204940"/>
      <w:bookmarkStart w:id="325" w:name="_Toc468184881"/>
      <w:r w:rsidRPr="00FB2B91">
        <w:rPr>
          <w:lang w:val="en-GB"/>
        </w:rPr>
        <w:t>Precision</w:t>
      </w:r>
      <w:bookmarkEnd w:id="323"/>
      <w:bookmarkEnd w:id="324"/>
      <w:bookmarkEnd w:id="325"/>
    </w:p>
    <w:p w14:paraId="5D6D5EFF" w14:textId="77777777" w:rsidR="00F114DA" w:rsidRPr="00FB2B91" w:rsidRDefault="00F114DA" w:rsidP="00AC790B">
      <w:pPr>
        <w:autoSpaceDE w:val="0"/>
        <w:autoSpaceDN w:val="0"/>
        <w:adjustRightInd w:val="0"/>
        <w:rPr>
          <w:rFonts w:eastAsiaTheme="minorEastAsia" w:cs="Times New Roman"/>
          <w:szCs w:val="24"/>
          <w:lang w:val="en-GB"/>
        </w:rPr>
      </w:pPr>
    </w:p>
    <w:p w14:paraId="47E2569F" w14:textId="77777777" w:rsidR="00B2142E" w:rsidRPr="006B5572" w:rsidRDefault="00B2142E"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Precision, which is measuring s</w:t>
      </w:r>
      <w:r w:rsidR="00F114DA" w:rsidRPr="00A33A9B">
        <w:rPr>
          <w:rFonts w:eastAsiaTheme="minorEastAsia" w:cs="Times New Roman"/>
          <w:szCs w:val="24"/>
          <w:lang w:val="en-GB"/>
        </w:rPr>
        <w:t>ampling error</w:t>
      </w:r>
      <w:r w:rsidRPr="006B5572">
        <w:rPr>
          <w:rFonts w:eastAsiaTheme="minorEastAsia" w:cs="Times New Roman"/>
          <w:szCs w:val="24"/>
          <w:lang w:val="en-GB"/>
        </w:rPr>
        <w:t>,</w:t>
      </w:r>
      <w:r w:rsidR="00F114DA" w:rsidRPr="006B5572">
        <w:rPr>
          <w:rFonts w:eastAsiaTheme="minorEastAsia" w:cs="Times New Roman"/>
          <w:szCs w:val="24"/>
          <w:lang w:val="en-GB"/>
        </w:rPr>
        <w:t xml:space="preserve"> has two components: the Basic Precision, </w:t>
      </w:r>
      <m:oMath>
        <m:r>
          <w:rPr>
            <w:rFonts w:ascii="Cambria Math" w:hAnsi="Cambria Math" w:cs="Times New Roman"/>
            <w:szCs w:val="24"/>
            <w:lang w:val="en-GB"/>
          </w:rPr>
          <m:t xml:space="preserve">BP, </m:t>
        </m:r>
      </m:oMath>
      <w:r w:rsidRPr="006B5572">
        <w:rPr>
          <w:rFonts w:eastAsiaTheme="minorEastAsia" w:cs="Times New Roman"/>
          <w:szCs w:val="24"/>
          <w:lang w:val="en-GB"/>
        </w:rPr>
        <w:t xml:space="preserve"> and the Incremental allowance,</w:t>
      </w:r>
      <w:r w:rsidR="00F114DA" w:rsidRPr="006B5572">
        <w:rPr>
          <w:rFonts w:eastAsiaTheme="minorEastAsia" w:cs="Times New Roman"/>
          <w:szCs w:val="24"/>
          <w:lang w:val="en-GB"/>
        </w:rPr>
        <w:t xml:space="preserve"> </w:t>
      </w:r>
      <m:oMath>
        <m:r>
          <w:rPr>
            <w:rFonts w:ascii="Cambria Math" w:eastAsiaTheme="minorEastAsia" w:hAnsi="Cambria Math" w:cs="Times New Roman"/>
            <w:szCs w:val="24"/>
            <w:lang w:val="en-GB"/>
          </w:rPr>
          <m:t>IA</m:t>
        </m:r>
      </m:oMath>
      <w:r w:rsidR="00F114DA" w:rsidRPr="006B5572">
        <w:rPr>
          <w:rFonts w:eastAsiaTheme="minorEastAsia" w:cs="Times New Roman"/>
          <w:szCs w:val="24"/>
          <w:lang w:val="en-GB"/>
        </w:rPr>
        <w:t xml:space="preserve">. </w:t>
      </w:r>
    </w:p>
    <w:p w14:paraId="5121E083" w14:textId="77777777" w:rsidR="00B2142E" w:rsidRPr="006B5572" w:rsidRDefault="00B2142E" w:rsidP="00AC790B">
      <w:pPr>
        <w:autoSpaceDE w:val="0"/>
        <w:autoSpaceDN w:val="0"/>
        <w:adjustRightInd w:val="0"/>
        <w:rPr>
          <w:rFonts w:eastAsiaTheme="minorEastAsia" w:cs="Times New Roman"/>
          <w:szCs w:val="24"/>
          <w:lang w:val="en-GB"/>
        </w:rPr>
      </w:pPr>
    </w:p>
    <w:p w14:paraId="1BAED7C3" w14:textId="77777777" w:rsidR="00F114DA" w:rsidRPr="006B5572" w:rsidRDefault="00F114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basic precision is just the product between sampling interval and the reliability factor (already used for calculating sample size):</w:t>
      </w:r>
    </w:p>
    <w:p w14:paraId="1D9802F9" w14:textId="77777777" w:rsidR="00B2142E" w:rsidRPr="006B5572" w:rsidRDefault="00B2142E" w:rsidP="00AC790B">
      <w:pPr>
        <w:autoSpaceDE w:val="0"/>
        <w:autoSpaceDN w:val="0"/>
        <w:adjustRightInd w:val="0"/>
        <w:rPr>
          <w:rFonts w:eastAsiaTheme="minorEastAsia" w:cs="Times New Roman"/>
          <w:szCs w:val="24"/>
          <w:lang w:val="en-GB"/>
        </w:rPr>
      </w:pPr>
    </w:p>
    <w:p w14:paraId="6BB6C799" w14:textId="77777777" w:rsidR="00F114DA" w:rsidRPr="006B5572" w:rsidRDefault="00F114DA" w:rsidP="00AC790B">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BP=SI×RF.</m:t>
          </m:r>
        </m:oMath>
      </m:oMathPara>
    </w:p>
    <w:p w14:paraId="5E141AD0" w14:textId="77777777" w:rsidR="00B2142E" w:rsidRPr="006B5572" w:rsidRDefault="00B2142E" w:rsidP="00AC790B">
      <w:pPr>
        <w:autoSpaceDE w:val="0"/>
        <w:autoSpaceDN w:val="0"/>
        <w:adjustRightInd w:val="0"/>
        <w:rPr>
          <w:rFonts w:eastAsiaTheme="minorEastAsia" w:cs="Times New Roman"/>
          <w:szCs w:val="24"/>
          <w:lang w:val="en-GB"/>
        </w:rPr>
      </w:pPr>
    </w:p>
    <w:p w14:paraId="44557C7F" w14:textId="77777777" w:rsidR="00B2142E" w:rsidRPr="006B5572" w:rsidRDefault="00F114DA"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incremental allowance is computed for every sampling unit belonging to the </w:t>
      </w:r>
      <w:r w:rsidR="00B2142E" w:rsidRPr="006B5572">
        <w:rPr>
          <w:rFonts w:eastAsiaTheme="minorEastAsia" w:cs="Times New Roman"/>
          <w:szCs w:val="24"/>
          <w:lang w:val="en-GB"/>
        </w:rPr>
        <w:t xml:space="preserve">non-exhaustive </w:t>
      </w:r>
      <w:r w:rsidRPr="006B5572">
        <w:rPr>
          <w:rFonts w:eastAsiaTheme="minorEastAsia" w:cs="Times New Roman"/>
          <w:szCs w:val="24"/>
          <w:lang w:val="en-GB"/>
        </w:rPr>
        <w:t xml:space="preserve">stratum </w:t>
      </w:r>
      <w:r w:rsidR="00B2142E" w:rsidRPr="006B5572">
        <w:rPr>
          <w:rFonts w:eastAsiaTheme="minorEastAsia" w:cs="Times New Roman"/>
          <w:szCs w:val="24"/>
          <w:lang w:val="en-GB"/>
        </w:rPr>
        <w:t xml:space="preserve">that contains an error. </w:t>
      </w:r>
    </w:p>
    <w:p w14:paraId="1E95F34C" w14:textId="77777777" w:rsidR="00B2142E" w:rsidRPr="006B5572" w:rsidRDefault="00B2142E" w:rsidP="00AC790B">
      <w:pPr>
        <w:autoSpaceDE w:val="0"/>
        <w:autoSpaceDN w:val="0"/>
        <w:adjustRightInd w:val="0"/>
        <w:rPr>
          <w:rFonts w:eastAsiaTheme="minorEastAsia" w:cs="Times New Roman"/>
          <w:szCs w:val="24"/>
          <w:lang w:val="en-GB"/>
        </w:rPr>
      </w:pPr>
    </w:p>
    <w:p w14:paraId="79A3784F" w14:textId="77777777" w:rsidR="00B2142E" w:rsidRPr="006B5572" w:rsidRDefault="00B2142E"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Firstly, items with errors should be ordered by decreasing value of the </w:t>
      </w:r>
      <w:r w:rsidR="00F040C2" w:rsidRPr="006B5572">
        <w:rPr>
          <w:rFonts w:eastAsiaTheme="minorEastAsia" w:cs="Times New Roman"/>
          <w:szCs w:val="24"/>
          <w:lang w:val="en-GB"/>
        </w:rPr>
        <w:t xml:space="preserve">projected </w:t>
      </w:r>
      <w:r w:rsidRPr="006B5572">
        <w:rPr>
          <w:rFonts w:eastAsiaTheme="minorEastAsia" w:cs="Times New Roman"/>
          <w:szCs w:val="24"/>
          <w:lang w:val="en-GB"/>
        </w:rPr>
        <w:t xml:space="preserve">error. </w:t>
      </w:r>
    </w:p>
    <w:p w14:paraId="0F4B5667" w14:textId="77777777" w:rsidR="00B2142E" w:rsidRPr="006B5572" w:rsidRDefault="00B2142E" w:rsidP="00AC790B">
      <w:pPr>
        <w:autoSpaceDE w:val="0"/>
        <w:autoSpaceDN w:val="0"/>
        <w:adjustRightInd w:val="0"/>
        <w:rPr>
          <w:rFonts w:eastAsiaTheme="minorEastAsia" w:cs="Times New Roman"/>
          <w:szCs w:val="24"/>
          <w:lang w:val="en-GB"/>
        </w:rPr>
      </w:pPr>
    </w:p>
    <w:p w14:paraId="583E6FE1" w14:textId="77777777" w:rsidR="00F114DA" w:rsidRPr="006B5572" w:rsidRDefault="00B2142E"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Secondly, an incremental allowance is calculated for each one of these items (with errors), using the formula</w:t>
      </w:r>
      <w:r w:rsidR="00F114DA" w:rsidRPr="006B5572">
        <w:rPr>
          <w:rFonts w:eastAsiaTheme="minorEastAsia" w:cs="Times New Roman"/>
          <w:szCs w:val="24"/>
          <w:lang w:val="en-GB"/>
        </w:rPr>
        <w:t>:</w:t>
      </w:r>
    </w:p>
    <w:p w14:paraId="6E56E8FF" w14:textId="77777777" w:rsidR="00F114DA" w:rsidRPr="006B5572" w:rsidRDefault="00F114DA" w:rsidP="00AC790B">
      <w:pPr>
        <w:autoSpaceDE w:val="0"/>
        <w:autoSpaceDN w:val="0"/>
        <w:adjustRightInd w:val="0"/>
        <w:rPr>
          <w:rFonts w:eastAsiaTheme="minorEastAsia" w:cs="Times New Roman"/>
          <w:szCs w:val="24"/>
          <w:lang w:val="en-GB"/>
        </w:rPr>
      </w:pPr>
    </w:p>
    <w:p w14:paraId="17356BCF" w14:textId="77777777" w:rsidR="00F114DA" w:rsidRPr="007167BB" w:rsidRDefault="00DC4817" w:rsidP="00AC790B">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e>
          </m:d>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n-1</m:t>
              </m:r>
            </m:e>
          </m:d>
          <m:r>
            <w:rPr>
              <w:rFonts w:ascii="Cambria Math" w:hAnsi="Cambria Math" w:cs="Times New Roman"/>
              <w:szCs w:val="24"/>
              <w:lang w:val="en-GB"/>
            </w:rPr>
            <m:t>-1)×</m:t>
          </m:r>
          <m:r>
            <w:rPr>
              <w:rFonts w:ascii="Cambria Math" w:eastAsiaTheme="minorEastAsia" w:hAnsi="Cambria Math" w:cs="Times New Roman"/>
              <w:szCs w:val="24"/>
              <w:lang w:val="en-GB"/>
            </w:rPr>
            <m:t>SI</m:t>
          </m:r>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r>
            <w:rPr>
              <w:rFonts w:ascii="Cambria Math" w:hAnsi="Cambria Math" w:cs="Times New Roman"/>
              <w:szCs w:val="24"/>
              <w:lang w:val="en-GB"/>
            </w:rPr>
            <m:t>.</m:t>
          </m:r>
        </m:oMath>
      </m:oMathPara>
    </w:p>
    <w:p w14:paraId="7775B0B3" w14:textId="77777777" w:rsidR="00B2142E" w:rsidRPr="007167BB" w:rsidRDefault="00B2142E" w:rsidP="00AC790B">
      <w:pPr>
        <w:autoSpaceDE w:val="0"/>
        <w:autoSpaceDN w:val="0"/>
        <w:adjustRightInd w:val="0"/>
        <w:rPr>
          <w:rFonts w:eastAsiaTheme="minorEastAsia" w:cs="Times New Roman"/>
          <w:szCs w:val="24"/>
          <w:lang w:val="en-GB"/>
        </w:rPr>
      </w:pPr>
    </w:p>
    <w:p w14:paraId="7908AE52" w14:textId="77777777" w:rsidR="00F114DA" w:rsidRPr="00FB2B91" w:rsidRDefault="00F114DA" w:rsidP="00AC790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e>
        </m:d>
      </m:oMath>
      <w:r w:rsidRPr="006B5572">
        <w:rPr>
          <w:rFonts w:eastAsiaTheme="minorEastAsia" w:cs="Times New Roman"/>
          <w:szCs w:val="24"/>
          <w:lang w:val="en-GB"/>
        </w:rPr>
        <w:t xml:space="preserve"> is the reliability factor for</w:t>
      </w:r>
      <w:r w:rsidR="00761A1F" w:rsidRPr="007167BB">
        <w:rPr>
          <w:rFonts w:eastAsiaTheme="minorEastAsia" w:cs="Times New Roman"/>
          <w:szCs w:val="24"/>
          <w:lang w:val="en-GB"/>
        </w:rPr>
        <w:t xml:space="preserve"> the </w:t>
      </w:r>
      <w:r w:rsidR="00761A1F" w:rsidRPr="00FB2B91">
        <w:rPr>
          <w:rFonts w:eastAsiaTheme="minorEastAsia" w:cs="Times New Roman"/>
          <w:szCs w:val="24"/>
          <w:lang w:val="en-GB"/>
        </w:rPr>
        <w:t>error that appear at</w:t>
      </w:r>
      <w:r w:rsidRPr="00FB2B91">
        <w:rPr>
          <w:rFonts w:eastAsiaTheme="minorEastAsia" w:cs="Times New Roman"/>
          <w:szCs w:val="24"/>
          <w:lang w:val="en-GB"/>
        </w:rPr>
        <w:t xml:space="preserve"> </w:t>
      </w:r>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th</m:t>
            </m:r>
          </m:sup>
        </m:sSup>
      </m:oMath>
      <w:r w:rsidRPr="006B5572">
        <w:rPr>
          <w:rFonts w:eastAsiaTheme="minorEastAsia" w:cs="Times New Roman"/>
          <w:szCs w:val="24"/>
          <w:lang w:val="en-GB"/>
        </w:rPr>
        <w:t xml:space="preserve"> </w:t>
      </w:r>
      <w:r w:rsidR="00761A1F" w:rsidRPr="007167BB">
        <w:rPr>
          <w:rFonts w:eastAsiaTheme="minorEastAsia" w:cs="Times New Roman"/>
          <w:szCs w:val="24"/>
          <w:lang w:val="en-GB"/>
        </w:rPr>
        <w:t>order</w:t>
      </w:r>
      <w:r w:rsidRPr="00FB2B91">
        <w:rPr>
          <w:rFonts w:eastAsiaTheme="minorEastAsia" w:cs="Times New Roman"/>
          <w:szCs w:val="24"/>
          <w:lang w:val="en-GB"/>
        </w:rPr>
        <w:t xml:space="preserve"> at a given confidence level (typically the same used for sample size calculation), and </w:t>
      </w:r>
      <m:oMath>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n-1</m:t>
            </m:r>
          </m:e>
        </m:d>
      </m:oMath>
      <w:r w:rsidRPr="006B5572">
        <w:rPr>
          <w:rFonts w:eastAsiaTheme="minorEastAsia" w:cs="Times New Roman"/>
          <w:szCs w:val="24"/>
          <w:lang w:val="en-GB"/>
        </w:rPr>
        <w:t xml:space="preserve"> is the reliability factor for</w:t>
      </w:r>
      <w:r w:rsidR="00761A1F" w:rsidRPr="007167BB">
        <w:rPr>
          <w:rFonts w:eastAsiaTheme="minorEastAsia" w:cs="Times New Roman"/>
          <w:szCs w:val="24"/>
          <w:lang w:val="en-GB"/>
        </w:rPr>
        <w:t xml:space="preserve"> the error at </w:t>
      </w:r>
      <m:oMath>
        <m:sSup>
          <m:sSupPr>
            <m:ctrlPr>
              <w:rPr>
                <w:rFonts w:ascii="Cambria Math" w:hAnsi="Cambria Math" w:cs="Times New Roman"/>
                <w:i/>
                <w:szCs w:val="24"/>
                <w:lang w:val="en-GB"/>
              </w:rPr>
            </m:ctrlPr>
          </m:sSupPr>
          <m:e>
            <m:r>
              <w:rPr>
                <w:rFonts w:ascii="Cambria Math" w:hAnsi="Cambria Math" w:cs="Times New Roman"/>
                <w:szCs w:val="24"/>
                <w:lang w:val="en-GB"/>
              </w:rPr>
              <m:t>(n-1)</m:t>
            </m:r>
          </m:e>
          <m:sup>
            <m:r>
              <w:rPr>
                <w:rFonts w:ascii="Cambria Math" w:hAnsi="Cambria Math" w:cs="Times New Roman"/>
                <w:szCs w:val="24"/>
                <w:lang w:val="en-GB"/>
              </w:rPr>
              <m:t>th</m:t>
            </m:r>
          </m:sup>
        </m:sSup>
      </m:oMath>
      <w:r w:rsidRPr="006B5572">
        <w:rPr>
          <w:rFonts w:eastAsiaTheme="minorEastAsia" w:cs="Times New Roman"/>
          <w:vanish/>
          <w:szCs w:val="24"/>
          <w:vertAlign w:val="superscript"/>
          <w:lang w:val="en-GB"/>
        </w:rPr>
        <w:t xml:space="preserve"> </w:t>
      </w:r>
      <w:r w:rsidRPr="007167BB">
        <w:rPr>
          <w:rFonts w:eastAsiaTheme="minorEastAsia" w:cs="Times New Roman"/>
          <w:szCs w:val="24"/>
          <w:lang w:val="en-GB"/>
        </w:rPr>
        <w:t xml:space="preserve"> </w:t>
      </w:r>
      <w:r w:rsidR="00761A1F" w:rsidRPr="00FB2B91">
        <w:rPr>
          <w:rFonts w:eastAsiaTheme="minorEastAsia" w:cs="Times New Roman"/>
          <w:szCs w:val="24"/>
          <w:lang w:val="en-GB"/>
        </w:rPr>
        <w:t xml:space="preserve">order </w:t>
      </w:r>
      <w:r w:rsidRPr="00FB2B91">
        <w:rPr>
          <w:rFonts w:eastAsiaTheme="minorEastAsia" w:cs="Times New Roman"/>
          <w:szCs w:val="24"/>
          <w:lang w:val="en-GB"/>
        </w:rPr>
        <w:t>at a given confidence level. For example, at 90% of confidence the corresponding table of reliability factors is:</w:t>
      </w:r>
    </w:p>
    <w:p w14:paraId="5D148430" w14:textId="77777777" w:rsidR="006E2334" w:rsidRPr="00FB2B91" w:rsidRDefault="006E2334" w:rsidP="006E2334">
      <w:pPr>
        <w:autoSpaceDE w:val="0"/>
        <w:autoSpaceDN w:val="0"/>
        <w:adjustRightInd w:val="0"/>
        <w:spacing w:line="240" w:lineRule="auto"/>
        <w:rPr>
          <w:rFonts w:eastAsiaTheme="minorEastAsia" w:cs="Times New Roman"/>
          <w:szCs w:val="24"/>
          <w:lang w:val="en-US"/>
        </w:rPr>
      </w:pPr>
    </w:p>
    <w:tbl>
      <w:tblPr>
        <w:tblW w:w="65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845"/>
        <w:gridCol w:w="1701"/>
        <w:gridCol w:w="2977"/>
      </w:tblGrid>
      <w:tr w:rsidR="006E2334" w:rsidRPr="006B5572" w14:paraId="22D12BAD" w14:textId="77777777" w:rsidTr="002631EC">
        <w:trPr>
          <w:trHeight w:val="1009"/>
          <w:jc w:val="center"/>
        </w:trPr>
        <w:tc>
          <w:tcPr>
            <w:tcW w:w="1845" w:type="dxa"/>
            <w:shd w:val="clear" w:color="auto" w:fill="auto"/>
            <w:tcMar>
              <w:top w:w="72" w:type="dxa"/>
              <w:left w:w="144" w:type="dxa"/>
              <w:bottom w:w="72" w:type="dxa"/>
              <w:right w:w="144" w:type="dxa"/>
            </w:tcMar>
            <w:vAlign w:val="center"/>
            <w:hideMark/>
          </w:tcPr>
          <w:p w14:paraId="771FFDC6" w14:textId="77777777" w:rsidR="006E2334" w:rsidRPr="006B5572" w:rsidRDefault="006E2334" w:rsidP="002631EC">
            <w:pPr>
              <w:autoSpaceDE w:val="0"/>
              <w:autoSpaceDN w:val="0"/>
              <w:adjustRightInd w:val="0"/>
              <w:spacing w:line="240" w:lineRule="auto"/>
              <w:jc w:val="center"/>
              <w:rPr>
                <w:rFonts w:eastAsiaTheme="minorEastAsia" w:cs="Times New Roman"/>
                <w:szCs w:val="24"/>
              </w:rPr>
            </w:pPr>
            <w:r w:rsidRPr="00A33A9B">
              <w:rPr>
                <w:rFonts w:eastAsiaTheme="minorEastAsia" w:cs="Times New Roman"/>
                <w:b/>
                <w:bCs/>
                <w:szCs w:val="24"/>
                <w:lang w:val="en-GB"/>
              </w:rPr>
              <w:t>Order of the error</w:t>
            </w:r>
          </w:p>
        </w:tc>
        <w:tc>
          <w:tcPr>
            <w:tcW w:w="1701" w:type="dxa"/>
            <w:shd w:val="clear" w:color="auto" w:fill="auto"/>
            <w:tcMar>
              <w:top w:w="72" w:type="dxa"/>
              <w:left w:w="144" w:type="dxa"/>
              <w:bottom w:w="72" w:type="dxa"/>
              <w:right w:w="144" w:type="dxa"/>
            </w:tcMar>
            <w:vAlign w:val="center"/>
            <w:hideMark/>
          </w:tcPr>
          <w:p w14:paraId="21579B0E" w14:textId="77777777" w:rsidR="006E2334" w:rsidRPr="006B5572" w:rsidRDefault="006E2334" w:rsidP="002631EC">
            <w:pPr>
              <w:autoSpaceDE w:val="0"/>
              <w:autoSpaceDN w:val="0"/>
              <w:adjustRightInd w:val="0"/>
              <w:spacing w:line="240" w:lineRule="auto"/>
              <w:jc w:val="center"/>
              <w:rPr>
                <w:rFonts w:eastAsiaTheme="minorEastAsia" w:cs="Times New Roman"/>
                <w:szCs w:val="24"/>
              </w:rPr>
            </w:pPr>
            <w:r w:rsidRPr="006B5572">
              <w:rPr>
                <w:rFonts w:eastAsiaTheme="minorEastAsia" w:cs="Times New Roman"/>
                <w:b/>
                <w:bCs/>
                <w:szCs w:val="24"/>
                <w:lang w:val="en-GB"/>
              </w:rPr>
              <w:t>Reliability Factor (RF)</w:t>
            </w:r>
          </w:p>
        </w:tc>
        <w:tc>
          <w:tcPr>
            <w:tcW w:w="2977" w:type="dxa"/>
            <w:shd w:val="clear" w:color="auto" w:fill="auto"/>
            <w:tcMar>
              <w:top w:w="72" w:type="dxa"/>
              <w:left w:w="144" w:type="dxa"/>
              <w:bottom w:w="72" w:type="dxa"/>
              <w:right w:w="144" w:type="dxa"/>
            </w:tcMar>
            <w:vAlign w:val="center"/>
            <w:hideMark/>
          </w:tcPr>
          <w:p w14:paraId="38E420F5" w14:textId="77777777" w:rsidR="006E2334" w:rsidRPr="00FB2B91" w:rsidRDefault="00FA0B50" w:rsidP="002631EC">
            <w:pPr>
              <w:autoSpaceDE w:val="0"/>
              <w:autoSpaceDN w:val="0"/>
              <w:adjustRightInd w:val="0"/>
              <w:spacing w:line="240" w:lineRule="auto"/>
              <w:jc w:val="center"/>
              <w:rPr>
                <w:rFonts w:eastAsiaTheme="minorEastAsia" w:cs="Times New Roman"/>
                <w:b/>
                <w:szCs w:val="24"/>
              </w:rPr>
            </w:pPr>
            <m:oMathPara>
              <m:oMath>
                <m:r>
                  <m:rPr>
                    <m:sty m:val="bi"/>
                  </m:rPr>
                  <w:rPr>
                    <w:rFonts w:ascii="Cambria Math" w:hAnsi="Cambria Math" w:cs="Times New Roman"/>
                    <w:szCs w:val="24"/>
                    <w:lang w:val="en-GB"/>
                  </w:rPr>
                  <m:t>RF</m:t>
                </m:r>
                <m:d>
                  <m:dPr>
                    <m:ctrlPr>
                      <w:rPr>
                        <w:rFonts w:ascii="Cambria Math" w:hAnsi="Cambria Math" w:cs="Times New Roman"/>
                        <w:b/>
                        <w:i/>
                        <w:szCs w:val="24"/>
                        <w:lang w:val="en-GB"/>
                      </w:rPr>
                    </m:ctrlPr>
                  </m:dPr>
                  <m:e>
                    <m:r>
                      <m:rPr>
                        <m:sty m:val="bi"/>
                      </m:rPr>
                      <w:rPr>
                        <w:rFonts w:ascii="Cambria Math" w:hAnsi="Cambria Math" w:cs="Times New Roman"/>
                        <w:szCs w:val="24"/>
                        <w:lang w:val="en-GB"/>
                      </w:rPr>
                      <m:t>n</m:t>
                    </m:r>
                  </m:e>
                </m:d>
                <m:r>
                  <m:rPr>
                    <m:sty m:val="bi"/>
                  </m:rPr>
                  <w:rPr>
                    <w:rFonts w:ascii="Cambria Math" w:hAnsi="Cambria Math" w:cs="Times New Roman"/>
                    <w:szCs w:val="24"/>
                    <w:lang w:val="en-GB"/>
                  </w:rPr>
                  <m:t>-RF</m:t>
                </m:r>
                <m:d>
                  <m:dPr>
                    <m:ctrlPr>
                      <w:rPr>
                        <w:rFonts w:ascii="Cambria Math" w:hAnsi="Cambria Math" w:cs="Times New Roman"/>
                        <w:b/>
                        <w:i/>
                        <w:szCs w:val="24"/>
                        <w:lang w:val="en-GB"/>
                      </w:rPr>
                    </m:ctrlPr>
                  </m:dPr>
                  <m:e>
                    <m:r>
                      <m:rPr>
                        <m:sty m:val="bi"/>
                      </m:rPr>
                      <w:rPr>
                        <w:rFonts w:ascii="Cambria Math" w:hAnsi="Cambria Math" w:cs="Times New Roman"/>
                        <w:szCs w:val="24"/>
                        <w:lang w:val="en-GB"/>
                      </w:rPr>
                      <m:t>n-1</m:t>
                    </m:r>
                  </m:e>
                </m:d>
                <m:r>
                  <m:rPr>
                    <m:sty m:val="bi"/>
                  </m:rPr>
                  <w:rPr>
                    <w:rFonts w:ascii="Cambria Math" w:hAnsi="Cambria Math" w:cs="Times New Roman"/>
                    <w:szCs w:val="24"/>
                    <w:lang w:val="en-GB"/>
                  </w:rPr>
                  <m:t>-1</m:t>
                </m:r>
              </m:oMath>
            </m:oMathPara>
          </w:p>
        </w:tc>
      </w:tr>
      <w:tr w:rsidR="006E2334" w:rsidRPr="006B5572" w14:paraId="356A0A95" w14:textId="77777777" w:rsidTr="002631EC">
        <w:trPr>
          <w:trHeight w:val="240"/>
          <w:jc w:val="center"/>
        </w:trPr>
        <w:tc>
          <w:tcPr>
            <w:tcW w:w="1845" w:type="dxa"/>
            <w:shd w:val="clear" w:color="auto" w:fill="auto"/>
            <w:tcMar>
              <w:top w:w="72" w:type="dxa"/>
              <w:left w:w="144" w:type="dxa"/>
              <w:bottom w:w="72" w:type="dxa"/>
              <w:right w:w="144" w:type="dxa"/>
            </w:tcMar>
            <w:vAlign w:val="center"/>
            <w:hideMark/>
          </w:tcPr>
          <w:p w14:paraId="4D854910" w14:textId="77777777" w:rsidR="006E2334" w:rsidRPr="006B5572" w:rsidRDefault="006E2334" w:rsidP="002631EC">
            <w:pPr>
              <w:autoSpaceDE w:val="0"/>
              <w:autoSpaceDN w:val="0"/>
              <w:adjustRightInd w:val="0"/>
              <w:spacing w:line="240" w:lineRule="auto"/>
              <w:jc w:val="right"/>
              <w:rPr>
                <w:rFonts w:eastAsiaTheme="minorEastAsia" w:cs="Times New Roman"/>
                <w:szCs w:val="24"/>
                <w:lang w:val="en-GB"/>
              </w:rPr>
            </w:pPr>
            <w:r w:rsidRPr="006B5572">
              <w:rPr>
                <w:rFonts w:eastAsiaTheme="minorEastAsia" w:cs="Times New Roman"/>
                <w:szCs w:val="24"/>
                <w:lang w:val="en-GB"/>
              </w:rPr>
              <w:t>Order zero</w:t>
            </w:r>
          </w:p>
        </w:tc>
        <w:tc>
          <w:tcPr>
            <w:tcW w:w="1701" w:type="dxa"/>
            <w:shd w:val="clear" w:color="auto" w:fill="auto"/>
            <w:tcMar>
              <w:top w:w="15" w:type="dxa"/>
              <w:left w:w="15" w:type="dxa"/>
              <w:bottom w:w="0" w:type="dxa"/>
              <w:right w:w="15" w:type="dxa"/>
            </w:tcMar>
            <w:vAlign w:val="center"/>
            <w:hideMark/>
          </w:tcPr>
          <w:p w14:paraId="0D50D404" w14:textId="77777777" w:rsidR="006E2334" w:rsidRPr="006B5572" w:rsidRDefault="006E2334" w:rsidP="002631EC">
            <w:pPr>
              <w:autoSpaceDE w:val="0"/>
              <w:autoSpaceDN w:val="0"/>
              <w:adjustRightInd w:val="0"/>
              <w:spacing w:line="240" w:lineRule="auto"/>
              <w:jc w:val="right"/>
              <w:rPr>
                <w:rFonts w:eastAsiaTheme="minorEastAsia" w:cs="Times New Roman"/>
                <w:szCs w:val="24"/>
                <w:lang w:val="en-GB"/>
              </w:rPr>
            </w:pPr>
            <w:r w:rsidRPr="006B5572">
              <w:rPr>
                <w:rFonts w:eastAsiaTheme="minorEastAsia" w:cs="Times New Roman"/>
                <w:szCs w:val="24"/>
                <w:lang w:val="en-GB"/>
              </w:rPr>
              <w:t>2.31</w:t>
            </w:r>
          </w:p>
        </w:tc>
        <w:tc>
          <w:tcPr>
            <w:tcW w:w="2977" w:type="dxa"/>
            <w:shd w:val="clear" w:color="auto" w:fill="auto"/>
            <w:tcMar>
              <w:top w:w="15" w:type="dxa"/>
              <w:left w:w="15" w:type="dxa"/>
              <w:bottom w:w="0" w:type="dxa"/>
              <w:right w:w="15" w:type="dxa"/>
            </w:tcMar>
            <w:vAlign w:val="center"/>
            <w:hideMark/>
          </w:tcPr>
          <w:p w14:paraId="70E251D3" w14:textId="77777777" w:rsidR="006E2334" w:rsidRPr="006B5572" w:rsidRDefault="006E2334" w:rsidP="002631EC">
            <w:pPr>
              <w:autoSpaceDE w:val="0"/>
              <w:autoSpaceDN w:val="0"/>
              <w:adjustRightInd w:val="0"/>
              <w:spacing w:line="240" w:lineRule="auto"/>
              <w:jc w:val="right"/>
              <w:rPr>
                <w:rFonts w:eastAsiaTheme="minorEastAsia" w:cs="Times New Roman"/>
                <w:szCs w:val="24"/>
                <w:lang w:val="en-GB"/>
              </w:rPr>
            </w:pPr>
          </w:p>
        </w:tc>
      </w:tr>
      <w:tr w:rsidR="006E2334" w:rsidRPr="006B5572" w14:paraId="6D776C9F" w14:textId="77777777" w:rsidTr="002631EC">
        <w:trPr>
          <w:trHeight w:val="278"/>
          <w:jc w:val="center"/>
        </w:trPr>
        <w:tc>
          <w:tcPr>
            <w:tcW w:w="1845" w:type="dxa"/>
            <w:shd w:val="clear" w:color="auto" w:fill="auto"/>
            <w:tcMar>
              <w:top w:w="72" w:type="dxa"/>
              <w:left w:w="144" w:type="dxa"/>
              <w:bottom w:w="72" w:type="dxa"/>
              <w:right w:w="144" w:type="dxa"/>
            </w:tcMar>
            <w:vAlign w:val="center"/>
            <w:hideMark/>
          </w:tcPr>
          <w:p w14:paraId="4024C494"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 xml:space="preserve">1st </w:t>
            </w:r>
          </w:p>
        </w:tc>
        <w:tc>
          <w:tcPr>
            <w:tcW w:w="1701" w:type="dxa"/>
            <w:shd w:val="clear" w:color="auto" w:fill="auto"/>
            <w:tcMar>
              <w:top w:w="15" w:type="dxa"/>
              <w:left w:w="15" w:type="dxa"/>
              <w:bottom w:w="0" w:type="dxa"/>
              <w:right w:w="15" w:type="dxa"/>
            </w:tcMar>
            <w:vAlign w:val="center"/>
            <w:hideMark/>
          </w:tcPr>
          <w:p w14:paraId="5D96426C"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3.89</w:t>
            </w:r>
          </w:p>
        </w:tc>
        <w:tc>
          <w:tcPr>
            <w:tcW w:w="2977" w:type="dxa"/>
            <w:shd w:val="clear" w:color="auto" w:fill="auto"/>
            <w:tcMar>
              <w:top w:w="15" w:type="dxa"/>
              <w:left w:w="15" w:type="dxa"/>
              <w:bottom w:w="0" w:type="dxa"/>
              <w:right w:w="15" w:type="dxa"/>
            </w:tcMar>
            <w:vAlign w:val="center"/>
            <w:hideMark/>
          </w:tcPr>
          <w:p w14:paraId="687F0F36"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0.58</w:t>
            </w:r>
          </w:p>
        </w:tc>
      </w:tr>
      <w:tr w:rsidR="006E2334" w:rsidRPr="006B5572" w14:paraId="0A1A8255" w14:textId="77777777" w:rsidTr="002631EC">
        <w:trPr>
          <w:trHeight w:val="270"/>
          <w:jc w:val="center"/>
        </w:trPr>
        <w:tc>
          <w:tcPr>
            <w:tcW w:w="1845" w:type="dxa"/>
            <w:shd w:val="clear" w:color="auto" w:fill="auto"/>
            <w:tcMar>
              <w:top w:w="72" w:type="dxa"/>
              <w:left w:w="144" w:type="dxa"/>
              <w:bottom w:w="72" w:type="dxa"/>
              <w:right w:w="144" w:type="dxa"/>
            </w:tcMar>
            <w:vAlign w:val="center"/>
            <w:hideMark/>
          </w:tcPr>
          <w:p w14:paraId="198F0015"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 xml:space="preserve">2nd </w:t>
            </w:r>
          </w:p>
        </w:tc>
        <w:tc>
          <w:tcPr>
            <w:tcW w:w="1701" w:type="dxa"/>
            <w:shd w:val="clear" w:color="auto" w:fill="auto"/>
            <w:tcMar>
              <w:top w:w="15" w:type="dxa"/>
              <w:left w:w="15" w:type="dxa"/>
              <w:bottom w:w="0" w:type="dxa"/>
              <w:right w:w="15" w:type="dxa"/>
            </w:tcMar>
            <w:vAlign w:val="center"/>
            <w:hideMark/>
          </w:tcPr>
          <w:p w14:paraId="1E02E3E6"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5.33</w:t>
            </w:r>
          </w:p>
        </w:tc>
        <w:tc>
          <w:tcPr>
            <w:tcW w:w="2977" w:type="dxa"/>
            <w:shd w:val="clear" w:color="auto" w:fill="auto"/>
            <w:tcMar>
              <w:top w:w="15" w:type="dxa"/>
              <w:left w:w="15" w:type="dxa"/>
              <w:bottom w:w="0" w:type="dxa"/>
              <w:right w:w="15" w:type="dxa"/>
            </w:tcMar>
            <w:vAlign w:val="center"/>
            <w:hideMark/>
          </w:tcPr>
          <w:p w14:paraId="6FED9FDB"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0.44</w:t>
            </w:r>
          </w:p>
        </w:tc>
      </w:tr>
      <w:tr w:rsidR="006E2334" w:rsidRPr="006B5572" w14:paraId="787F9253" w14:textId="77777777" w:rsidTr="002631EC">
        <w:trPr>
          <w:trHeight w:val="266"/>
          <w:jc w:val="center"/>
        </w:trPr>
        <w:tc>
          <w:tcPr>
            <w:tcW w:w="1845" w:type="dxa"/>
            <w:shd w:val="clear" w:color="auto" w:fill="auto"/>
            <w:tcMar>
              <w:top w:w="72" w:type="dxa"/>
              <w:left w:w="144" w:type="dxa"/>
              <w:bottom w:w="72" w:type="dxa"/>
              <w:right w:w="144" w:type="dxa"/>
            </w:tcMar>
            <w:vAlign w:val="center"/>
            <w:hideMark/>
          </w:tcPr>
          <w:p w14:paraId="3606AE67"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 xml:space="preserve">3rd </w:t>
            </w:r>
          </w:p>
        </w:tc>
        <w:tc>
          <w:tcPr>
            <w:tcW w:w="1701" w:type="dxa"/>
            <w:shd w:val="clear" w:color="auto" w:fill="auto"/>
            <w:tcMar>
              <w:top w:w="15" w:type="dxa"/>
              <w:left w:w="15" w:type="dxa"/>
              <w:bottom w:w="0" w:type="dxa"/>
              <w:right w:w="15" w:type="dxa"/>
            </w:tcMar>
            <w:vAlign w:val="center"/>
            <w:hideMark/>
          </w:tcPr>
          <w:p w14:paraId="395D6FBF"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6.69</w:t>
            </w:r>
          </w:p>
        </w:tc>
        <w:tc>
          <w:tcPr>
            <w:tcW w:w="2977" w:type="dxa"/>
            <w:shd w:val="clear" w:color="auto" w:fill="auto"/>
            <w:tcMar>
              <w:top w:w="15" w:type="dxa"/>
              <w:left w:w="15" w:type="dxa"/>
              <w:bottom w:w="0" w:type="dxa"/>
              <w:right w:w="15" w:type="dxa"/>
            </w:tcMar>
            <w:vAlign w:val="center"/>
            <w:hideMark/>
          </w:tcPr>
          <w:p w14:paraId="5094D36B"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0.36</w:t>
            </w:r>
          </w:p>
        </w:tc>
      </w:tr>
      <w:tr w:rsidR="006E2334" w:rsidRPr="006B5572" w14:paraId="5B231F9C" w14:textId="77777777" w:rsidTr="002631EC">
        <w:trPr>
          <w:trHeight w:val="258"/>
          <w:jc w:val="center"/>
        </w:trPr>
        <w:tc>
          <w:tcPr>
            <w:tcW w:w="1845" w:type="dxa"/>
            <w:shd w:val="clear" w:color="auto" w:fill="auto"/>
            <w:tcMar>
              <w:top w:w="72" w:type="dxa"/>
              <w:left w:w="144" w:type="dxa"/>
              <w:bottom w:w="72" w:type="dxa"/>
              <w:right w:w="144" w:type="dxa"/>
            </w:tcMar>
            <w:vAlign w:val="center"/>
            <w:hideMark/>
          </w:tcPr>
          <w:p w14:paraId="511D6DEA"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 xml:space="preserve">4th </w:t>
            </w:r>
          </w:p>
        </w:tc>
        <w:tc>
          <w:tcPr>
            <w:tcW w:w="1701" w:type="dxa"/>
            <w:shd w:val="clear" w:color="auto" w:fill="auto"/>
            <w:tcMar>
              <w:top w:w="15" w:type="dxa"/>
              <w:left w:w="15" w:type="dxa"/>
              <w:bottom w:w="0" w:type="dxa"/>
              <w:right w:w="15" w:type="dxa"/>
            </w:tcMar>
            <w:vAlign w:val="center"/>
            <w:hideMark/>
          </w:tcPr>
          <w:p w14:paraId="710E9C45"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8.00</w:t>
            </w:r>
          </w:p>
        </w:tc>
        <w:tc>
          <w:tcPr>
            <w:tcW w:w="2977" w:type="dxa"/>
            <w:shd w:val="clear" w:color="auto" w:fill="auto"/>
            <w:tcMar>
              <w:top w:w="15" w:type="dxa"/>
              <w:left w:w="15" w:type="dxa"/>
              <w:bottom w:w="0" w:type="dxa"/>
              <w:right w:w="15" w:type="dxa"/>
            </w:tcMar>
            <w:vAlign w:val="center"/>
            <w:hideMark/>
          </w:tcPr>
          <w:p w14:paraId="588E0358"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0.31</w:t>
            </w:r>
          </w:p>
        </w:tc>
      </w:tr>
      <w:tr w:rsidR="006E2334" w:rsidRPr="006B5572" w14:paraId="298ACABD" w14:textId="77777777" w:rsidTr="002631EC">
        <w:trPr>
          <w:trHeight w:val="249"/>
          <w:jc w:val="center"/>
        </w:trPr>
        <w:tc>
          <w:tcPr>
            <w:tcW w:w="1845" w:type="dxa"/>
            <w:shd w:val="clear" w:color="auto" w:fill="auto"/>
            <w:tcMar>
              <w:top w:w="72" w:type="dxa"/>
              <w:left w:w="144" w:type="dxa"/>
              <w:bottom w:w="72" w:type="dxa"/>
              <w:right w:w="144" w:type="dxa"/>
            </w:tcMar>
            <w:vAlign w:val="center"/>
            <w:hideMark/>
          </w:tcPr>
          <w:p w14:paraId="6D8078F0"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r w:rsidRPr="006B5572">
              <w:rPr>
                <w:rFonts w:eastAsiaTheme="minorEastAsia" w:cs="Times New Roman"/>
                <w:szCs w:val="24"/>
                <w:lang w:val="en-GB"/>
              </w:rPr>
              <w:t xml:space="preserve">… </w:t>
            </w:r>
          </w:p>
        </w:tc>
        <w:tc>
          <w:tcPr>
            <w:tcW w:w="1701" w:type="dxa"/>
            <w:shd w:val="clear" w:color="auto" w:fill="auto"/>
            <w:tcMar>
              <w:top w:w="72" w:type="dxa"/>
              <w:left w:w="144" w:type="dxa"/>
              <w:bottom w:w="72" w:type="dxa"/>
              <w:right w:w="144" w:type="dxa"/>
            </w:tcMar>
            <w:vAlign w:val="center"/>
            <w:hideMark/>
          </w:tcPr>
          <w:p w14:paraId="74AC8426"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p>
        </w:tc>
        <w:tc>
          <w:tcPr>
            <w:tcW w:w="2977" w:type="dxa"/>
            <w:shd w:val="clear" w:color="auto" w:fill="auto"/>
            <w:tcMar>
              <w:top w:w="72" w:type="dxa"/>
              <w:left w:w="144" w:type="dxa"/>
              <w:bottom w:w="72" w:type="dxa"/>
              <w:right w:w="144" w:type="dxa"/>
            </w:tcMar>
            <w:vAlign w:val="center"/>
            <w:hideMark/>
          </w:tcPr>
          <w:p w14:paraId="1956947A" w14:textId="77777777" w:rsidR="006E2334" w:rsidRPr="006B5572" w:rsidRDefault="006E2334" w:rsidP="002631EC">
            <w:pPr>
              <w:autoSpaceDE w:val="0"/>
              <w:autoSpaceDN w:val="0"/>
              <w:adjustRightInd w:val="0"/>
              <w:spacing w:line="240" w:lineRule="auto"/>
              <w:jc w:val="right"/>
              <w:rPr>
                <w:rFonts w:eastAsiaTheme="minorEastAsia" w:cs="Times New Roman"/>
                <w:szCs w:val="24"/>
              </w:rPr>
            </w:pPr>
          </w:p>
        </w:tc>
      </w:tr>
    </w:tbl>
    <w:p w14:paraId="4C9073E6" w14:textId="77777777" w:rsidR="006E2334" w:rsidRPr="006B5572" w:rsidRDefault="006E2334" w:rsidP="006E2334">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Table 7. Reliability factors by order of the error</w:t>
      </w:r>
    </w:p>
    <w:p w14:paraId="5CBB2415" w14:textId="77777777" w:rsidR="006E2334" w:rsidRPr="006B5572" w:rsidRDefault="006E2334" w:rsidP="006E2334">
      <w:pPr>
        <w:autoSpaceDE w:val="0"/>
        <w:autoSpaceDN w:val="0"/>
        <w:adjustRightInd w:val="0"/>
        <w:spacing w:line="240" w:lineRule="auto"/>
        <w:rPr>
          <w:rFonts w:eastAsiaTheme="minorEastAsia" w:cs="Times New Roman"/>
          <w:szCs w:val="24"/>
          <w:lang w:val="en-GB"/>
        </w:rPr>
      </w:pPr>
    </w:p>
    <w:p w14:paraId="12641831" w14:textId="77777777" w:rsidR="001C60AF" w:rsidRPr="006B5572" w:rsidRDefault="001C60AF"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instance if the larger </w:t>
      </w:r>
      <w:r w:rsidR="00F040C2" w:rsidRPr="006B5572">
        <w:rPr>
          <w:rFonts w:eastAsiaTheme="minorEastAsia" w:cs="Times New Roman"/>
          <w:szCs w:val="24"/>
          <w:lang w:val="en-GB"/>
        </w:rPr>
        <w:t xml:space="preserve">projected </w:t>
      </w:r>
      <w:r w:rsidRPr="006B5572">
        <w:rPr>
          <w:rFonts w:eastAsiaTheme="minorEastAsia" w:cs="Times New Roman"/>
          <w:szCs w:val="24"/>
          <w:lang w:val="en-GB"/>
        </w:rPr>
        <w:t>error in the sample is equal to 10,000€ (25% of the expenditure of 40,000€) and we have a sampling interval of 200,000€, the individual incremental allowance for this error is equal to 0.58 x 0.25 x 200,000=29,000€.</w:t>
      </w:r>
    </w:p>
    <w:p w14:paraId="2500CC1F" w14:textId="77777777" w:rsidR="001C60AF" w:rsidRPr="006B5572" w:rsidRDefault="001C60AF" w:rsidP="00AC790B">
      <w:pPr>
        <w:autoSpaceDE w:val="0"/>
        <w:autoSpaceDN w:val="0"/>
        <w:adjustRightInd w:val="0"/>
        <w:rPr>
          <w:rFonts w:eastAsiaTheme="minorEastAsia" w:cs="Times New Roman"/>
          <w:szCs w:val="24"/>
          <w:lang w:val="en-GB"/>
        </w:rPr>
      </w:pPr>
    </w:p>
    <w:p w14:paraId="2AA37D35" w14:textId="77777777" w:rsidR="00F114DA" w:rsidRPr="006B5572" w:rsidRDefault="00761A1F"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A table with</w:t>
      </w:r>
      <w:r w:rsidR="00F114DA" w:rsidRPr="006B5572">
        <w:rPr>
          <w:rFonts w:eastAsiaTheme="minorEastAsia" w:cs="Times New Roman"/>
          <w:szCs w:val="24"/>
          <w:lang w:val="en-GB"/>
        </w:rPr>
        <w:t xml:space="preserve"> reliability factors for several confidence levels and different numbe</w:t>
      </w:r>
      <w:r w:rsidRPr="006B5572">
        <w:rPr>
          <w:rFonts w:eastAsiaTheme="minorEastAsia" w:cs="Times New Roman"/>
          <w:szCs w:val="24"/>
          <w:lang w:val="en-GB"/>
        </w:rPr>
        <w:t>r of errors found in the sa</w:t>
      </w:r>
      <w:r w:rsidR="00F11830" w:rsidRPr="006B5572">
        <w:rPr>
          <w:rFonts w:eastAsiaTheme="minorEastAsia" w:cs="Times New Roman"/>
          <w:szCs w:val="24"/>
          <w:lang w:val="en-GB"/>
        </w:rPr>
        <w:t>mple can be found in appendix.</w:t>
      </w:r>
    </w:p>
    <w:p w14:paraId="5D0719B7" w14:textId="77777777" w:rsidR="00761A1F" w:rsidRPr="006B5572" w:rsidRDefault="00761A1F" w:rsidP="00AC790B">
      <w:pPr>
        <w:autoSpaceDE w:val="0"/>
        <w:autoSpaceDN w:val="0"/>
        <w:adjustRightInd w:val="0"/>
        <w:rPr>
          <w:rFonts w:eastAsiaTheme="minorEastAsia" w:cs="Times New Roman"/>
          <w:szCs w:val="24"/>
          <w:lang w:val="en-GB"/>
        </w:rPr>
      </w:pPr>
    </w:p>
    <w:p w14:paraId="74727BE9" w14:textId="77777777" w:rsidR="006E2334" w:rsidRPr="006B5572" w:rsidRDefault="006E2334" w:rsidP="00AC79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Finally, the incremental allowance is the sum of all item incremental allowances:</w:t>
      </w:r>
    </w:p>
    <w:p w14:paraId="67089234" w14:textId="77777777" w:rsidR="006E2334" w:rsidRPr="007167BB" w:rsidRDefault="006E2334" w:rsidP="00AC790B">
      <w:pPr>
        <w:autoSpaceDE w:val="0"/>
        <w:autoSpaceDN w:val="0"/>
        <w:adjustRightInd w:val="0"/>
        <w:rPr>
          <w:rFonts w:eastAsiaTheme="minorEastAsia" w:cs="Times New Roman"/>
          <w:szCs w:val="24"/>
          <w:lang w:val="en-US"/>
        </w:rPr>
      </w:pPr>
      <m:oMathPara>
        <m:oMath>
          <m:r>
            <w:rPr>
              <w:rFonts w:ascii="Cambria Math" w:hAnsi="Cambria Math" w:cs="Times New Roman"/>
              <w:szCs w:val="24"/>
              <w:lang w:val="en-GB"/>
            </w:rPr>
            <m:t>IA=</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e>
          </m:nary>
          <m:r>
            <w:rPr>
              <w:rFonts w:ascii="Cambria Math" w:hAnsi="Cambria Math" w:cs="Times New Roman"/>
              <w:szCs w:val="24"/>
              <w:lang w:val="en-GB"/>
            </w:rPr>
            <m:t>.</m:t>
          </m:r>
        </m:oMath>
      </m:oMathPara>
    </w:p>
    <w:p w14:paraId="4EDDB8C5" w14:textId="77777777" w:rsidR="006E2334" w:rsidRPr="00FB2B91" w:rsidRDefault="006E2334" w:rsidP="00AC790B"/>
    <w:p w14:paraId="2B063C47" w14:textId="77777777" w:rsidR="006E2334" w:rsidRPr="006B5572" w:rsidRDefault="006E2334" w:rsidP="00AC790B">
      <w:pPr>
        <w:rPr>
          <w:lang w:val="en-US"/>
        </w:rPr>
      </w:pPr>
      <w:r w:rsidRPr="00FB2B91">
        <w:rPr>
          <w:lang w:val="en-US"/>
        </w:rPr>
        <w:t>The global precision (</w:t>
      </w:r>
      <m:oMath>
        <m:r>
          <w:rPr>
            <w:rFonts w:ascii="Cambria Math" w:eastAsiaTheme="minorEastAsia" w:hAnsi="Cambria Math" w:cs="Times New Roman"/>
            <w:szCs w:val="24"/>
            <w:lang w:val="en-GB"/>
          </w:rPr>
          <m:t>SE</m:t>
        </m:r>
      </m:oMath>
      <w:r w:rsidRPr="00FB2B91">
        <w:rPr>
          <w:lang w:val="en-US"/>
        </w:rPr>
        <w:t>) will be equal to the sum of the two components: basic precision (</w:t>
      </w:r>
      <m:oMath>
        <m:r>
          <w:rPr>
            <w:rFonts w:ascii="Cambria Math" w:eastAsiaTheme="minorEastAsia" w:hAnsi="Cambria Math" w:cs="Times New Roman"/>
            <w:szCs w:val="24"/>
            <w:lang w:val="en-GB"/>
          </w:rPr>
          <m:t>BP</m:t>
        </m:r>
      </m:oMath>
      <w:r w:rsidRPr="006B5572">
        <w:rPr>
          <w:lang w:val="en-US"/>
        </w:rPr>
        <w:t>) and incremental allowance (</w:t>
      </w:r>
      <m:oMath>
        <m:r>
          <w:rPr>
            <w:rFonts w:ascii="Cambria Math" w:eastAsiaTheme="minorEastAsia" w:hAnsi="Cambria Math" w:cs="Times New Roman"/>
            <w:szCs w:val="24"/>
            <w:lang w:val="en-GB"/>
          </w:rPr>
          <m:t>IA</m:t>
        </m:r>
      </m:oMath>
      <w:r w:rsidRPr="006B5572">
        <w:rPr>
          <w:lang w:val="en-US"/>
        </w:rPr>
        <w:t>)</w:t>
      </w:r>
    </w:p>
    <w:p w14:paraId="29433A0C" w14:textId="77777777" w:rsidR="006E2334" w:rsidRPr="006B5572" w:rsidRDefault="006E2334" w:rsidP="00AC790B">
      <w:pPr>
        <w:rPr>
          <w:lang w:val="en-US"/>
        </w:rPr>
      </w:pPr>
    </w:p>
    <w:p w14:paraId="1316B86D" w14:textId="77777777" w:rsidR="006E2334" w:rsidRPr="006B5572" w:rsidRDefault="006E2334" w:rsidP="00AC790B">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SE=BP+IA</m:t>
          </m:r>
        </m:oMath>
      </m:oMathPara>
    </w:p>
    <w:p w14:paraId="69ADEDCF" w14:textId="77777777" w:rsidR="00B27A3B" w:rsidRPr="006B5572" w:rsidRDefault="00B27A3B">
      <w:pPr>
        <w:spacing w:after="200"/>
        <w:jc w:val="left"/>
        <w:rPr>
          <w:rFonts w:asciiTheme="majorHAnsi" w:eastAsiaTheme="minorEastAsia" w:hAnsiTheme="majorHAnsi" w:cstheme="majorBidi"/>
          <w:bCs/>
          <w:i/>
          <w:iCs/>
          <w:lang w:val="en-GB"/>
        </w:rPr>
      </w:pPr>
    </w:p>
    <w:p w14:paraId="50891197" w14:textId="77777777" w:rsidR="00FF1268" w:rsidRPr="006B5572" w:rsidRDefault="00FF1268" w:rsidP="00AC790B">
      <w:pPr>
        <w:pStyle w:val="Nadpis4"/>
        <w:rPr>
          <w:rFonts w:eastAsiaTheme="minorEastAsia"/>
          <w:lang w:val="en-GB"/>
        </w:rPr>
      </w:pPr>
      <w:bookmarkStart w:id="326" w:name="_Toc421204941"/>
      <w:bookmarkStart w:id="327" w:name="_Toc468184882"/>
      <w:r w:rsidRPr="006B5572">
        <w:rPr>
          <w:rFonts w:eastAsiaTheme="minorEastAsia"/>
          <w:lang w:val="en-GB"/>
        </w:rPr>
        <w:t>Evaluation</w:t>
      </w:r>
      <w:bookmarkEnd w:id="326"/>
      <w:bookmarkEnd w:id="327"/>
    </w:p>
    <w:p w14:paraId="35749D35" w14:textId="77777777" w:rsidR="00FF1268" w:rsidRPr="006B5572" w:rsidRDefault="00FF1268" w:rsidP="00AC790B">
      <w:pPr>
        <w:autoSpaceDE w:val="0"/>
        <w:autoSpaceDN w:val="0"/>
        <w:adjustRightInd w:val="0"/>
        <w:rPr>
          <w:rFonts w:eastAsiaTheme="minorEastAsia" w:cs="Times New Roman"/>
          <w:szCs w:val="24"/>
          <w:lang w:val="en-GB"/>
        </w:rPr>
      </w:pPr>
    </w:p>
    <w:p w14:paraId="55BFBB71" w14:textId="77777777" w:rsidR="006E2334" w:rsidRPr="006B5572" w:rsidRDefault="006E2334" w:rsidP="00AC790B">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global precision of the extrapolation</w:t>
      </w:r>
    </w:p>
    <w:p w14:paraId="3786B8F1" w14:textId="77777777" w:rsidR="006E2334" w:rsidRPr="006B5572" w:rsidRDefault="006E2334" w:rsidP="00AC790B">
      <w:pPr>
        <w:autoSpaceDE w:val="0"/>
        <w:autoSpaceDN w:val="0"/>
        <w:adjustRightInd w:val="0"/>
        <w:rPr>
          <w:rFonts w:eastAsiaTheme="minorEastAsia" w:cs="Times New Roman"/>
          <w:szCs w:val="24"/>
          <w:lang w:val="en-GB"/>
        </w:rPr>
      </w:pPr>
    </w:p>
    <w:p w14:paraId="4671B5B0" w14:textId="77777777" w:rsidR="006E2334" w:rsidRPr="006B5572" w:rsidRDefault="006E2334" w:rsidP="00AC790B">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m:t>
          </m:r>
        </m:oMath>
      </m:oMathPara>
    </w:p>
    <w:p w14:paraId="13540D5D" w14:textId="77777777" w:rsidR="006E2334" w:rsidRPr="006B5572" w:rsidRDefault="006E2334" w:rsidP="00AC790B">
      <w:pPr>
        <w:autoSpaceDE w:val="0"/>
        <w:autoSpaceDN w:val="0"/>
        <w:adjustRightInd w:val="0"/>
        <w:rPr>
          <w:rFonts w:cs="Times New Roman"/>
          <w:szCs w:val="24"/>
          <w:lang w:val="en-GB"/>
        </w:rPr>
      </w:pPr>
    </w:p>
    <w:p w14:paraId="1A9155E5" w14:textId="77777777" w:rsidR="006E2334" w:rsidRPr="006B5572" w:rsidRDefault="006E2334" w:rsidP="00AC790B">
      <w:pPr>
        <w:autoSpaceDE w:val="0"/>
        <w:autoSpaceDN w:val="0"/>
        <w:adjustRightInd w:val="0"/>
        <w:rPr>
          <w:rFonts w:eastAsiaTheme="minorEastAsia"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5498F301" w14:textId="77777777" w:rsidR="006E2334" w:rsidRPr="006B5572" w:rsidRDefault="006E2334" w:rsidP="00DD7538">
      <w:pPr>
        <w:pStyle w:val="Odstavecseseznamem"/>
        <w:numPr>
          <w:ilvl w:val="0"/>
          <w:numId w:val="11"/>
        </w:numPr>
        <w:autoSpaceDE w:val="0"/>
        <w:autoSpaceDN w:val="0"/>
        <w:adjustRightInd w:val="0"/>
        <w:rPr>
          <w:rFonts w:cs="Times New Roman"/>
          <w:szCs w:val="24"/>
          <w:lang w:val="en-GB"/>
        </w:rPr>
      </w:pPr>
      <w:r w:rsidRPr="006B5572">
        <w:rPr>
          <w:rFonts w:cs="Times New Roman"/>
          <w:szCs w:val="24"/>
          <w:lang w:val="en-GB"/>
        </w:rPr>
        <w:t xml:space="preserve">If projected error is larger than </w:t>
      </w:r>
      <w:r w:rsidR="00A16BB9" w:rsidRPr="006B5572">
        <w:rPr>
          <w:rFonts w:cs="Times New Roman"/>
          <w:szCs w:val="24"/>
          <w:lang w:val="en-GB"/>
        </w:rPr>
        <w:t>maximum</w:t>
      </w:r>
      <w:r w:rsidRPr="006B5572">
        <w:rPr>
          <w:rFonts w:cs="Times New Roman"/>
          <w:szCs w:val="24"/>
          <w:lang w:val="en-GB"/>
        </w:rPr>
        <w:t xml:space="preserve"> tolerable error, it means that the auditor would conclude that there is enough evidence to support that errors in the population are larger than materiality threshold:</w:t>
      </w:r>
    </w:p>
    <w:p w14:paraId="0AAF4BC7" w14:textId="77777777" w:rsidR="006E2334" w:rsidRPr="006B5572" w:rsidRDefault="006E2334" w:rsidP="00AC790B">
      <w:pPr>
        <w:pStyle w:val="Odstavecseseznamem"/>
        <w:autoSpaceDE w:val="0"/>
        <w:autoSpaceDN w:val="0"/>
        <w:adjustRightInd w:val="0"/>
        <w:rPr>
          <w:rFonts w:cs="Times New Roman"/>
          <w:szCs w:val="24"/>
          <w:lang w:val="en-GB"/>
        </w:rPr>
      </w:pPr>
    </w:p>
    <w:p w14:paraId="01FABFAD" w14:textId="77777777" w:rsidR="006E2334" w:rsidRPr="006B5572" w:rsidRDefault="004A20BA" w:rsidP="004A20BA">
      <w:pPr>
        <w:autoSpaceDE w:val="0"/>
        <w:autoSpaceDN w:val="0"/>
        <w:adjustRightInd w:val="0"/>
        <w:jc w:val="center"/>
        <w:rPr>
          <w:rFonts w:cs="Times New Roman"/>
          <w:szCs w:val="24"/>
          <w:lang w:val="en-GB"/>
        </w:rPr>
      </w:pPr>
      <w:r w:rsidRPr="006B5572">
        <w:rPr>
          <w:rFonts w:cs="Times New Roman"/>
          <w:noProof/>
          <w:szCs w:val="24"/>
          <w:lang w:val="cs-CZ" w:eastAsia="cs-CZ"/>
        </w:rPr>
        <w:drawing>
          <wp:inline distT="0" distB="0" distL="0" distR="0" wp14:anchorId="2AF407F0" wp14:editId="6EE157E7">
            <wp:extent cx="5238115" cy="838200"/>
            <wp:effectExtent l="0" t="0" r="635" b="0"/>
            <wp:docPr id="597"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38115" cy="838200"/>
                    </a:xfrm>
                    <a:prstGeom prst="rect">
                      <a:avLst/>
                    </a:prstGeom>
                    <a:noFill/>
                  </pic:spPr>
                </pic:pic>
              </a:graphicData>
            </a:graphic>
          </wp:inline>
        </w:drawing>
      </w:r>
    </w:p>
    <w:p w14:paraId="0B981409" w14:textId="77777777" w:rsidR="006E2334" w:rsidRPr="007167BB" w:rsidRDefault="006E2334" w:rsidP="00AC790B">
      <w:pPr>
        <w:autoSpaceDE w:val="0"/>
        <w:autoSpaceDN w:val="0"/>
        <w:adjustRightInd w:val="0"/>
        <w:rPr>
          <w:rFonts w:cs="Times New Roman"/>
          <w:szCs w:val="24"/>
          <w:lang w:val="en-GB"/>
        </w:rPr>
      </w:pPr>
    </w:p>
    <w:p w14:paraId="64455BFC" w14:textId="77777777" w:rsidR="006E2334" w:rsidRPr="006B5572" w:rsidRDefault="006E2334" w:rsidP="00DD7538">
      <w:pPr>
        <w:pStyle w:val="Odstavecseseznamem"/>
        <w:numPr>
          <w:ilvl w:val="0"/>
          <w:numId w:val="11"/>
        </w:numPr>
        <w:autoSpaceDE w:val="0"/>
        <w:autoSpaceDN w:val="0"/>
        <w:adjustRightInd w:val="0"/>
        <w:rPr>
          <w:rFonts w:cs="Times New Roman"/>
          <w:szCs w:val="24"/>
          <w:lang w:val="en-GB"/>
        </w:rPr>
      </w:pPr>
      <w:r w:rsidRPr="00FB2B91">
        <w:rPr>
          <w:rFonts w:cs="Times New Roman"/>
          <w:szCs w:val="24"/>
          <w:lang w:val="en-GB"/>
        </w:rPr>
        <w:t xml:space="preserve">If the upper limit of error is lower than </w:t>
      </w:r>
      <w:r w:rsidR="00A16BB9" w:rsidRPr="00FB2B91">
        <w:rPr>
          <w:rFonts w:cs="Times New Roman"/>
          <w:szCs w:val="24"/>
          <w:lang w:val="en-GB"/>
        </w:rPr>
        <w:t>maximum</w:t>
      </w:r>
      <w:r w:rsidRPr="00FB2B91">
        <w:rPr>
          <w:rFonts w:cs="Times New Roman"/>
          <w:szCs w:val="24"/>
          <w:lang w:val="en-GB"/>
        </w:rPr>
        <w:t xml:space="preserve"> tolerable </w:t>
      </w:r>
      <w:r w:rsidR="00652EA6" w:rsidRPr="00A33A9B">
        <w:rPr>
          <w:rFonts w:cs="Times New Roman"/>
          <w:szCs w:val="24"/>
          <w:lang w:val="en-GB"/>
        </w:rPr>
        <w:t>error, then the</w:t>
      </w:r>
      <w:r w:rsidRPr="006B5572">
        <w:rPr>
          <w:rFonts w:cs="Times New Roman"/>
          <w:szCs w:val="24"/>
          <w:lang w:val="en-GB"/>
        </w:rPr>
        <w:t xml:space="preserve"> auditor should conclude that errors in the population are lower than materiality threshold.</w:t>
      </w:r>
    </w:p>
    <w:p w14:paraId="53E6C4A7" w14:textId="77777777" w:rsidR="006E2334" w:rsidRPr="006B5572" w:rsidRDefault="006E2334" w:rsidP="00AC790B">
      <w:pPr>
        <w:autoSpaceDE w:val="0"/>
        <w:autoSpaceDN w:val="0"/>
        <w:adjustRightInd w:val="0"/>
        <w:rPr>
          <w:rFonts w:cs="Times New Roman"/>
          <w:szCs w:val="24"/>
          <w:lang w:val="en-GB"/>
        </w:rPr>
      </w:pPr>
    </w:p>
    <w:p w14:paraId="57131DB9" w14:textId="77777777" w:rsidR="006E2334" w:rsidRPr="006B5572" w:rsidRDefault="004A20BA" w:rsidP="004A20BA">
      <w:pPr>
        <w:autoSpaceDE w:val="0"/>
        <w:autoSpaceDN w:val="0"/>
        <w:adjustRightInd w:val="0"/>
        <w:jc w:val="center"/>
        <w:rPr>
          <w:rFonts w:cs="Times New Roman"/>
          <w:szCs w:val="24"/>
          <w:lang w:val="en-GB"/>
        </w:rPr>
      </w:pPr>
      <w:r w:rsidRPr="006B5572">
        <w:rPr>
          <w:rFonts w:cs="Times New Roman"/>
          <w:noProof/>
          <w:szCs w:val="24"/>
          <w:lang w:val="cs-CZ" w:eastAsia="cs-CZ"/>
        </w:rPr>
        <w:drawing>
          <wp:inline distT="0" distB="0" distL="0" distR="0" wp14:anchorId="55F63154" wp14:editId="60CF3975">
            <wp:extent cx="5285740" cy="942975"/>
            <wp:effectExtent l="0" t="0" r="0" b="9525"/>
            <wp:docPr id="598"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5740" cy="942975"/>
                    </a:xfrm>
                    <a:prstGeom prst="rect">
                      <a:avLst/>
                    </a:prstGeom>
                    <a:noFill/>
                  </pic:spPr>
                </pic:pic>
              </a:graphicData>
            </a:graphic>
          </wp:inline>
        </w:drawing>
      </w:r>
    </w:p>
    <w:p w14:paraId="136820FF" w14:textId="77777777" w:rsidR="006E2334" w:rsidRPr="007167BB" w:rsidRDefault="006E2334" w:rsidP="00AC790B">
      <w:pPr>
        <w:autoSpaceDE w:val="0"/>
        <w:autoSpaceDN w:val="0"/>
        <w:adjustRightInd w:val="0"/>
        <w:rPr>
          <w:rFonts w:cs="Times New Roman"/>
          <w:szCs w:val="24"/>
          <w:lang w:val="en-GB"/>
        </w:rPr>
      </w:pPr>
    </w:p>
    <w:p w14:paraId="1CC68180" w14:textId="12C78D68" w:rsidR="007165A3" w:rsidRPr="006B5572" w:rsidRDefault="006E2334" w:rsidP="007165A3">
      <w:pPr>
        <w:autoSpaceDE w:val="0"/>
        <w:autoSpaceDN w:val="0"/>
        <w:adjustRightInd w:val="0"/>
        <w:rPr>
          <w:rFonts w:cs="Times New Roman"/>
          <w:szCs w:val="24"/>
          <w:lang w:val="en-GB"/>
        </w:rPr>
      </w:pPr>
      <w:r w:rsidRPr="00FB2B91">
        <w:rPr>
          <w:rFonts w:cs="Times New Roman"/>
          <w:szCs w:val="24"/>
          <w:lang w:val="en-GB"/>
        </w:rPr>
        <w:t xml:space="preserve">If the projected error is lower than </w:t>
      </w:r>
      <w:r w:rsidR="00A16BB9" w:rsidRPr="00FB2B91">
        <w:rPr>
          <w:rFonts w:cs="Times New Roman"/>
          <w:szCs w:val="24"/>
          <w:lang w:val="en-GB"/>
        </w:rPr>
        <w:t>maximum</w:t>
      </w:r>
      <w:r w:rsidRPr="00FB2B91">
        <w:rPr>
          <w:rFonts w:cs="Times New Roman"/>
          <w:szCs w:val="24"/>
          <w:lang w:val="en-GB"/>
        </w:rPr>
        <w:t xml:space="preserve"> tolerable error but the upper limit of error is larger</w:t>
      </w:r>
      <w:r w:rsidR="007165A3" w:rsidRPr="00A33A9B">
        <w:rPr>
          <w:rFonts w:cs="Times New Roman"/>
          <w:szCs w:val="24"/>
          <w:lang w:val="en-GB"/>
        </w:rPr>
        <w:t xml:space="preserve">, </w:t>
      </w:r>
      <w:r w:rsidR="007165A3" w:rsidRPr="006B5572">
        <w:rPr>
          <w:rFonts w:cs="Times New Roman"/>
          <w:szCs w:val="24"/>
          <w:lang w:val="en-GB"/>
        </w:rPr>
        <w:t>please refer to section 4.12 for more details on the analysis to be done.</w:t>
      </w:r>
    </w:p>
    <w:p w14:paraId="0662BB15" w14:textId="51A7EA11" w:rsidR="006E2334" w:rsidRPr="006B5572" w:rsidRDefault="006E2334" w:rsidP="003A60D3">
      <w:pPr>
        <w:autoSpaceDE w:val="0"/>
        <w:autoSpaceDN w:val="0"/>
        <w:adjustRightInd w:val="0"/>
        <w:rPr>
          <w:rFonts w:cs="Times New Roman"/>
          <w:szCs w:val="24"/>
          <w:lang w:val="en-GB"/>
        </w:rPr>
      </w:pPr>
    </w:p>
    <w:p w14:paraId="14AFD538" w14:textId="77777777" w:rsidR="006E2334" w:rsidRPr="006B5572" w:rsidRDefault="006E2334" w:rsidP="00AC790B">
      <w:pPr>
        <w:pStyle w:val="Odstavecseseznamem"/>
        <w:autoSpaceDE w:val="0"/>
        <w:autoSpaceDN w:val="0"/>
        <w:adjustRightInd w:val="0"/>
        <w:rPr>
          <w:rFonts w:cs="Times New Roman"/>
          <w:szCs w:val="24"/>
          <w:lang w:val="en-GB"/>
        </w:rPr>
      </w:pPr>
    </w:p>
    <w:p w14:paraId="38938ED9" w14:textId="77777777" w:rsidR="006E2334" w:rsidRPr="006B5572" w:rsidRDefault="004A20BA" w:rsidP="00AC790B">
      <w:pPr>
        <w:autoSpaceDE w:val="0"/>
        <w:autoSpaceDN w:val="0"/>
        <w:adjustRightInd w:val="0"/>
        <w:ind w:left="360"/>
        <w:rPr>
          <w:rFonts w:cs="Times New Roman"/>
          <w:szCs w:val="24"/>
          <w:lang w:val="en-GB"/>
        </w:rPr>
      </w:pPr>
      <w:r w:rsidRPr="00B51D05">
        <w:rPr>
          <w:rFonts w:cs="Times New Roman"/>
          <w:noProof/>
          <w:szCs w:val="24"/>
          <w:lang w:val="cs-CZ" w:eastAsia="cs-CZ"/>
        </w:rPr>
        <w:drawing>
          <wp:inline distT="0" distB="0" distL="0" distR="0" wp14:anchorId="08DC2476" wp14:editId="006F6603">
            <wp:extent cx="5028565" cy="933450"/>
            <wp:effectExtent l="0" t="0" r="635" b="0"/>
            <wp:docPr id="609" name="Picture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8565" cy="933450"/>
                    </a:xfrm>
                    <a:prstGeom prst="rect">
                      <a:avLst/>
                    </a:prstGeom>
                    <a:noFill/>
                  </pic:spPr>
                </pic:pic>
              </a:graphicData>
            </a:graphic>
          </wp:inline>
        </w:drawing>
      </w:r>
    </w:p>
    <w:p w14:paraId="0FDBFBF1" w14:textId="77777777" w:rsidR="006E2334" w:rsidRPr="006B5572" w:rsidRDefault="006E2334" w:rsidP="00AC790B">
      <w:pPr>
        <w:autoSpaceDE w:val="0"/>
        <w:autoSpaceDN w:val="0"/>
        <w:adjustRightInd w:val="0"/>
        <w:ind w:left="360"/>
        <w:rPr>
          <w:rFonts w:cs="Times New Roman"/>
          <w:szCs w:val="24"/>
          <w:lang w:val="en-GB"/>
        </w:rPr>
      </w:pPr>
    </w:p>
    <w:p w14:paraId="055D0F9E" w14:textId="77777777" w:rsidR="006E2334" w:rsidRPr="006B5572" w:rsidRDefault="006E2334" w:rsidP="00AC790B">
      <w:pPr>
        <w:autoSpaceDE w:val="0"/>
        <w:autoSpaceDN w:val="0"/>
        <w:adjustRightInd w:val="0"/>
        <w:rPr>
          <w:rFonts w:cs="Times New Roman"/>
          <w:szCs w:val="24"/>
          <w:lang w:val="en-GB"/>
        </w:rPr>
      </w:pPr>
    </w:p>
    <w:p w14:paraId="5E2CC350" w14:textId="77777777" w:rsidR="00FF1268" w:rsidRPr="006B5572" w:rsidRDefault="00FF1268" w:rsidP="00FF1268">
      <w:pPr>
        <w:pStyle w:val="Nadpis4"/>
        <w:rPr>
          <w:lang w:val="en-GB"/>
        </w:rPr>
      </w:pPr>
      <w:bookmarkStart w:id="328" w:name="_Toc421204942"/>
      <w:bookmarkStart w:id="329" w:name="_Toc468184883"/>
      <w:r w:rsidRPr="006B5572">
        <w:rPr>
          <w:lang w:val="en-GB"/>
        </w:rPr>
        <w:t>Example</w:t>
      </w:r>
      <w:bookmarkEnd w:id="328"/>
      <w:bookmarkEnd w:id="329"/>
    </w:p>
    <w:p w14:paraId="764DC6A0" w14:textId="77777777" w:rsidR="00FF1268" w:rsidRPr="006B5572" w:rsidRDefault="00FF1268" w:rsidP="00FF1268">
      <w:pPr>
        <w:autoSpaceDE w:val="0"/>
        <w:autoSpaceDN w:val="0"/>
        <w:adjustRightInd w:val="0"/>
        <w:spacing w:line="240" w:lineRule="auto"/>
        <w:rPr>
          <w:rFonts w:cs="Times New Roman"/>
          <w:szCs w:val="24"/>
          <w:lang w:val="en-GB"/>
        </w:rPr>
      </w:pPr>
    </w:p>
    <w:p w14:paraId="20C9DDEA" w14:textId="77777777" w:rsidR="00BF1EA6" w:rsidRPr="006B5572" w:rsidRDefault="00BF1EA6" w:rsidP="00BF1EA6">
      <w:pPr>
        <w:autoSpaceDE w:val="0"/>
        <w:autoSpaceDN w:val="0"/>
        <w:adjustRightInd w:val="0"/>
        <w:rPr>
          <w:rFonts w:cs="Times New Roman"/>
          <w:szCs w:val="24"/>
          <w:lang w:val="en-GB"/>
        </w:rPr>
      </w:pPr>
      <w:r w:rsidRPr="006B5572">
        <w:rPr>
          <w:rFonts w:cs="Times New Roman"/>
          <w:szCs w:val="24"/>
          <w:lang w:val="en-GB"/>
        </w:rPr>
        <w:t xml:space="preserve">Let’s assume a population as expenditure </w:t>
      </w:r>
      <w:r w:rsidR="00312EC5" w:rsidRPr="006B5572">
        <w:rPr>
          <w:rFonts w:cs="Times New Roman"/>
          <w:szCs w:val="24"/>
          <w:lang w:val="en-GB"/>
        </w:rPr>
        <w:t>declared</w:t>
      </w:r>
      <w:r w:rsidRPr="006B5572">
        <w:rPr>
          <w:rFonts w:cs="Times New Roman"/>
          <w:szCs w:val="24"/>
          <w:lang w:val="en-GB"/>
        </w:rPr>
        <w:t xml:space="preserve"> to the Commission in a given year for operations in a programme. The system audits performed by the audit authority have yielded a low assurance level. Therefore, sampling this programme should be done with a confidence level of 90%.</w:t>
      </w:r>
    </w:p>
    <w:p w14:paraId="7B532229" w14:textId="77777777" w:rsidR="00BF1EA6" w:rsidRPr="006B5572" w:rsidRDefault="00BF1EA6" w:rsidP="00BF1EA6">
      <w:pPr>
        <w:rPr>
          <w:rFonts w:cs="Times New Roman"/>
          <w:szCs w:val="24"/>
          <w:lang w:val="en-GB"/>
        </w:rPr>
      </w:pPr>
    </w:p>
    <w:p w14:paraId="3F527C06" w14:textId="77777777" w:rsidR="00BF1EA6" w:rsidRPr="006B5572" w:rsidRDefault="00BF1EA6" w:rsidP="00BF1EA6">
      <w:pPr>
        <w:rPr>
          <w:rFonts w:cs="Times New Roman"/>
          <w:szCs w:val="24"/>
          <w:lang w:val="en-GB"/>
        </w:rPr>
      </w:pPr>
      <w:r w:rsidRPr="006B5572">
        <w:rPr>
          <w:rFonts w:cs="Times New Roman"/>
          <w:szCs w:val="24"/>
          <w:lang w:val="en-GB"/>
        </w:rPr>
        <w:t>The population is summarised in the table below:</w:t>
      </w:r>
    </w:p>
    <w:p w14:paraId="5A6CD934" w14:textId="77777777" w:rsidR="00BF1EA6" w:rsidRPr="006B5572" w:rsidRDefault="00BF1EA6" w:rsidP="00BF1EA6">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BF1EA6" w:rsidRPr="006B5572" w14:paraId="42474363" w14:textId="77777777" w:rsidTr="001C6029">
        <w:trPr>
          <w:jc w:val="center"/>
        </w:trPr>
        <w:tc>
          <w:tcPr>
            <w:tcW w:w="5883" w:type="dxa"/>
            <w:tcBorders>
              <w:top w:val="single" w:sz="4" w:space="0" w:color="auto"/>
              <w:left w:val="single" w:sz="4" w:space="0" w:color="auto"/>
              <w:bottom w:val="single" w:sz="4" w:space="0" w:color="auto"/>
              <w:right w:val="single" w:sz="4" w:space="0" w:color="auto"/>
            </w:tcBorders>
            <w:hideMark/>
          </w:tcPr>
          <w:p w14:paraId="1CD596BB" w14:textId="77777777" w:rsidR="00BF1EA6" w:rsidRPr="006B5572" w:rsidRDefault="00BF1EA6" w:rsidP="001C6029">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49043A8E" w14:textId="77777777" w:rsidR="00BF1EA6" w:rsidRPr="006B5572" w:rsidRDefault="00BF1EA6" w:rsidP="001C6029">
            <w:pPr>
              <w:autoSpaceDE w:val="0"/>
              <w:autoSpaceDN w:val="0"/>
              <w:adjustRightInd w:val="0"/>
              <w:jc w:val="right"/>
              <w:rPr>
                <w:rFonts w:cs="Times New Roman"/>
                <w:szCs w:val="24"/>
                <w:lang w:val="en-GB"/>
              </w:rPr>
            </w:pPr>
            <w:r w:rsidRPr="006B5572">
              <w:rPr>
                <w:rFonts w:cs="Times New Roman"/>
                <w:szCs w:val="24"/>
                <w:lang w:val="en-GB"/>
              </w:rPr>
              <w:t>3,852</w:t>
            </w:r>
          </w:p>
        </w:tc>
      </w:tr>
      <w:tr w:rsidR="00BF1EA6" w:rsidRPr="006B5572" w14:paraId="7F141FEA" w14:textId="77777777" w:rsidTr="001C6029">
        <w:trPr>
          <w:jc w:val="center"/>
        </w:trPr>
        <w:tc>
          <w:tcPr>
            <w:tcW w:w="5883" w:type="dxa"/>
            <w:tcBorders>
              <w:top w:val="single" w:sz="4" w:space="0" w:color="auto"/>
              <w:left w:val="single" w:sz="4" w:space="0" w:color="auto"/>
              <w:bottom w:val="single" w:sz="4" w:space="0" w:color="auto"/>
              <w:right w:val="single" w:sz="4" w:space="0" w:color="auto"/>
            </w:tcBorders>
            <w:hideMark/>
          </w:tcPr>
          <w:p w14:paraId="42F0F2B9" w14:textId="77777777" w:rsidR="00BF1EA6" w:rsidRPr="006B5572" w:rsidRDefault="00BF1EA6" w:rsidP="001C6029">
            <w:pPr>
              <w:autoSpaceDE w:val="0"/>
              <w:autoSpaceDN w:val="0"/>
              <w:adjustRightInd w:val="0"/>
              <w:rPr>
                <w:rFonts w:cs="Times New Roman"/>
                <w:szCs w:val="24"/>
                <w:lang w:val="en-GB"/>
              </w:rPr>
            </w:pPr>
            <w:r w:rsidRPr="006B5572">
              <w:rPr>
                <w:rFonts w:cs="Times New Roman"/>
                <w:szCs w:val="24"/>
                <w:lang w:val="en-GB"/>
              </w:rPr>
              <w:t xml:space="preserve">Book value (sum of the expenditure in the </w:t>
            </w:r>
            <w:r w:rsidR="00286C47" w:rsidRPr="006B5572">
              <w:rPr>
                <w:rFonts w:cs="Times New Roman"/>
                <w:szCs w:val="24"/>
                <w:lang w:val="en-GB"/>
              </w:rPr>
              <w:t>reference period</w:t>
            </w:r>
            <w:r w:rsidRPr="006B5572">
              <w:rPr>
                <w:rFonts w:cs="Times New Roman"/>
                <w:szCs w:val="24"/>
                <w:lang w:val="en-GB"/>
              </w:rPr>
              <w:t>)</w:t>
            </w:r>
          </w:p>
        </w:tc>
        <w:tc>
          <w:tcPr>
            <w:tcW w:w="1880" w:type="dxa"/>
            <w:tcBorders>
              <w:top w:val="single" w:sz="4" w:space="0" w:color="auto"/>
              <w:left w:val="single" w:sz="4" w:space="0" w:color="auto"/>
              <w:bottom w:val="single" w:sz="4" w:space="0" w:color="auto"/>
              <w:right w:val="single" w:sz="4" w:space="0" w:color="auto"/>
            </w:tcBorders>
            <w:hideMark/>
          </w:tcPr>
          <w:p w14:paraId="309C812B" w14:textId="77777777" w:rsidR="00BF1EA6" w:rsidRPr="006B5572" w:rsidRDefault="00BF1EA6" w:rsidP="001C6029">
            <w:pPr>
              <w:jc w:val="right"/>
              <w:rPr>
                <w:rFonts w:cs="Times New Roman"/>
                <w:szCs w:val="24"/>
                <w:lang w:val="en-GB"/>
              </w:rPr>
            </w:pPr>
            <w:r w:rsidRPr="006B5572">
              <w:rPr>
                <w:rFonts w:cs="Times New Roman"/>
                <w:szCs w:val="24"/>
                <w:lang w:val="en-GB"/>
              </w:rPr>
              <w:t xml:space="preserve"> 4,199,882,024 € </w:t>
            </w:r>
          </w:p>
        </w:tc>
      </w:tr>
    </w:tbl>
    <w:p w14:paraId="42195748" w14:textId="77777777" w:rsidR="00BF1EA6" w:rsidRPr="006B5572" w:rsidRDefault="00BF1EA6" w:rsidP="00BF1EA6">
      <w:pPr>
        <w:rPr>
          <w:rFonts w:cs="Times New Roman"/>
          <w:szCs w:val="24"/>
          <w:lang w:val="en-GB"/>
        </w:rPr>
      </w:pPr>
    </w:p>
    <w:p w14:paraId="613647FC" w14:textId="77777777" w:rsidR="00BF1EA6" w:rsidRPr="006B5572" w:rsidRDefault="00BF1EA6" w:rsidP="00BF1EA6">
      <w:pPr>
        <w:rPr>
          <w:rFonts w:cs="Times New Roman"/>
          <w:szCs w:val="24"/>
          <w:lang w:val="en-GB"/>
        </w:rPr>
      </w:pPr>
      <w:r w:rsidRPr="006B5572">
        <w:rPr>
          <w:rFonts w:cs="Times New Roman"/>
          <w:szCs w:val="24"/>
          <w:lang w:val="en-GB"/>
        </w:rPr>
        <w:t>The sample size is computed as follows:</w:t>
      </w:r>
    </w:p>
    <w:p w14:paraId="7A747EC9" w14:textId="77777777" w:rsidR="00BF1EA6" w:rsidRPr="006B5572" w:rsidRDefault="00BF1EA6" w:rsidP="00BF1EA6">
      <w:pPr>
        <w:rPr>
          <w:rFonts w:cs="Times New Roman"/>
          <w:szCs w:val="24"/>
          <w:lang w:val="en-GB"/>
        </w:rPr>
      </w:pPr>
    </w:p>
    <w:p w14:paraId="6230E8F7" w14:textId="77777777" w:rsidR="00BF1EA6" w:rsidRPr="007167BB" w:rsidRDefault="00BF1EA6" w:rsidP="00BF1EA6">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BV×RF</m:t>
              </m:r>
            </m:num>
            <m:den>
              <m:r>
                <w:rPr>
                  <w:rFonts w:ascii="Cambria Math" w:hAnsi="Cambria Math" w:cs="Times New Roman"/>
                  <w:szCs w:val="24"/>
                  <w:lang w:val="en-GB"/>
                </w:rPr>
                <m:t>TE-</m:t>
              </m:r>
              <m:d>
                <m:dPr>
                  <m:ctrlPr>
                    <w:rPr>
                      <w:rFonts w:ascii="Cambria Math" w:hAnsi="Cambria Math" w:cs="Times New Roman"/>
                      <w:i/>
                      <w:szCs w:val="24"/>
                      <w:lang w:val="en-GB"/>
                    </w:rPr>
                  </m:ctrlPr>
                </m:dPr>
                <m:e>
                  <m:r>
                    <w:rPr>
                      <w:rFonts w:ascii="Cambria Math" w:hAnsi="Cambria Math" w:cs="Times New Roman"/>
                      <w:szCs w:val="24"/>
                      <w:lang w:val="en-GB"/>
                    </w:rPr>
                    <m:t>AE×EF</m:t>
                  </m:r>
                </m:e>
              </m:d>
            </m:den>
          </m:f>
          <m:r>
            <w:rPr>
              <w:rFonts w:ascii="Cambria Math" w:eastAsiaTheme="minorEastAsia" w:hAnsi="Cambria Math" w:cs="Times New Roman"/>
              <w:szCs w:val="24"/>
              <w:lang w:val="en-GB"/>
            </w:rPr>
            <m:t>,</m:t>
          </m:r>
        </m:oMath>
      </m:oMathPara>
    </w:p>
    <w:p w14:paraId="096646FE" w14:textId="77777777" w:rsidR="00BF1EA6" w:rsidRPr="00FB2B91" w:rsidRDefault="00BF1EA6" w:rsidP="00BF1EA6">
      <w:pPr>
        <w:autoSpaceDE w:val="0"/>
        <w:autoSpaceDN w:val="0"/>
        <w:adjustRightInd w:val="0"/>
        <w:rPr>
          <w:rFonts w:eastAsiaTheme="minorEastAsia" w:cs="Times New Roman"/>
          <w:szCs w:val="24"/>
          <w:lang w:val="en-GB"/>
        </w:rPr>
      </w:pPr>
    </w:p>
    <w:p w14:paraId="33BE2A08"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r>
          <w:rPr>
            <w:rFonts w:ascii="Cambria Math" w:hAnsi="Cambria Math" w:cs="Times New Roman"/>
            <w:szCs w:val="24"/>
            <w:lang w:val="en-GB"/>
          </w:rPr>
          <m:t>BV</m:t>
        </m:r>
      </m:oMath>
      <w:r w:rsidRPr="00FB2B91">
        <w:rPr>
          <w:rFonts w:eastAsiaTheme="minorEastAsia" w:cs="Times New Roman"/>
          <w:szCs w:val="24"/>
          <w:lang w:val="en-GB"/>
        </w:rPr>
        <w:t xml:space="preserve"> is the total book value of the population, that is, the total expenditure </w:t>
      </w:r>
      <w:r w:rsidR="00312EC5" w:rsidRPr="00A33A9B">
        <w:rPr>
          <w:rFonts w:eastAsiaTheme="minorEastAsia" w:cs="Times New Roman"/>
          <w:szCs w:val="24"/>
          <w:lang w:val="en-GB"/>
        </w:rPr>
        <w:t>declared</w:t>
      </w:r>
      <w:r w:rsidRPr="006B5572">
        <w:rPr>
          <w:rFonts w:eastAsiaTheme="minorEastAsia" w:cs="Times New Roman"/>
          <w:szCs w:val="24"/>
          <w:lang w:val="en-GB"/>
        </w:rPr>
        <w:t xml:space="preserve"> to the Commission in the </w:t>
      </w:r>
      <w:r w:rsidR="00286C47" w:rsidRPr="006B5572">
        <w:rPr>
          <w:rFonts w:eastAsiaTheme="minorEastAsia" w:cs="Times New Roman"/>
          <w:szCs w:val="24"/>
          <w:lang w:val="en-GB"/>
        </w:rPr>
        <w:t>reference period</w:t>
      </w:r>
      <w:r w:rsidRPr="006B5572">
        <w:rPr>
          <w:rFonts w:eastAsiaTheme="minorEastAsia" w:cs="Times New Roman"/>
          <w:szCs w:val="24"/>
          <w:lang w:val="en-GB"/>
        </w:rPr>
        <w:t xml:space="preserve">, </w:t>
      </w:r>
      <m:oMath>
        <m:r>
          <w:rPr>
            <w:rFonts w:ascii="Cambria Math" w:hAnsi="Cambria Math" w:cs="Times New Roman"/>
            <w:szCs w:val="24"/>
            <w:lang w:val="en-GB"/>
          </w:rPr>
          <m:t>RF</m:t>
        </m:r>
      </m:oMath>
      <w:r w:rsidRPr="006B5572">
        <w:rPr>
          <w:rFonts w:eastAsiaTheme="minorEastAsia" w:cs="Times New Roman"/>
          <w:szCs w:val="24"/>
          <w:lang w:val="en-GB"/>
        </w:rPr>
        <w:t xml:space="preserve"> is the reliability factor corresponding to the 90% confidence level, 2.31, </w:t>
      </w:r>
      <m:oMath>
        <m:r>
          <w:rPr>
            <w:rFonts w:ascii="Cambria Math" w:hAnsi="Cambria Math" w:cs="Times New Roman"/>
            <w:szCs w:val="24"/>
            <w:lang w:val="en-GB"/>
          </w:rPr>
          <m:t>EF</m:t>
        </m:r>
        <m:r>
          <w:rPr>
            <w:rFonts w:ascii="Cambria Math" w:cs="Times New Roman"/>
            <w:szCs w:val="24"/>
            <w:lang w:val="en-GB"/>
          </w:rPr>
          <m:t xml:space="preserve">, </m:t>
        </m:r>
      </m:oMath>
      <w:r w:rsidRPr="006B5572">
        <w:rPr>
          <w:rFonts w:eastAsiaTheme="minorEastAsia" w:cs="Times New Roman"/>
          <w:szCs w:val="24"/>
          <w:lang w:val="en-GB"/>
        </w:rPr>
        <w:t>is the expansion factor corresponding to the confidence level if errors are expected, 1.5. Regarding this particular population the audit authority, based on the past years’ experience and on the knowledge of the improvements on the management and control system has decided that an expected error rate of 0.2% is reliable</w:t>
      </w:r>
    </w:p>
    <w:p w14:paraId="215F51BF" w14:textId="77777777" w:rsidR="00BF1EA6" w:rsidRPr="00FB2B91" w:rsidRDefault="00BF1EA6" w:rsidP="00BF1EA6">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4,199,882,024</m:t>
              </m:r>
              <m:r>
                <w:rPr>
                  <w:rFonts w:ascii="Cambria Math" w:hAnsi="Cambria Math" w:cs="Times New Roman"/>
                  <w:szCs w:val="24"/>
                  <w:lang w:val="en-GB"/>
                </w:rPr>
                <m:t>×</m:t>
              </m:r>
              <m:r>
                <w:rPr>
                  <w:rFonts w:ascii="Cambria Math" w:cs="Times New Roman"/>
                  <w:szCs w:val="24"/>
                  <w:lang w:val="en-GB"/>
                </w:rPr>
                <m:t>2.31</m:t>
              </m:r>
            </m:num>
            <m:den>
              <m:r>
                <w:rPr>
                  <w:rFonts w:ascii="Cambria Math" w:cs="Times New Roman"/>
                  <w:szCs w:val="24"/>
                  <w:lang w:val="en-GB"/>
                </w:rPr>
                <m:t>0.02</m:t>
              </m:r>
              <m:r>
                <w:rPr>
                  <w:rFonts w:ascii="Cambria Math" w:hAnsi="Cambria Math" w:cs="Times New Roman"/>
                  <w:szCs w:val="24"/>
                  <w:lang w:val="en-GB"/>
                </w:rPr>
                <m:t>×</m:t>
              </m:r>
              <m:r>
                <w:rPr>
                  <w:rFonts w:ascii="Cambria Math" w:cs="Times New Roman"/>
                  <w:szCs w:val="24"/>
                  <w:lang w:val="en-GB"/>
                </w:rPr>
                <m:t>4,199,882,024</m:t>
              </m:r>
              <m:r>
                <w:rPr>
                  <w:rFonts w:ascii="Cambria Math" w:hAnsi="Cambria Math" w:cs="Times New Roman"/>
                  <w:szCs w:val="24"/>
                  <w:lang w:val="en-GB"/>
                </w:rPr>
                <m:t>-</m:t>
              </m:r>
              <m:r>
                <w:rPr>
                  <w:rFonts w:ascii="Cambria Math" w:cs="Times New Roman"/>
                  <w:szCs w:val="24"/>
                  <w:lang w:val="en-GB"/>
                </w:rPr>
                <m:t>(0.002</m:t>
              </m:r>
              <m:r>
                <w:rPr>
                  <w:rFonts w:ascii="Cambria Math" w:hAnsi="Cambria Math" w:cs="Times New Roman"/>
                  <w:szCs w:val="24"/>
                  <w:lang w:val="en-GB"/>
                </w:rPr>
                <m:t>×</m:t>
              </m:r>
              <m:r>
                <w:rPr>
                  <w:rFonts w:ascii="Cambria Math" w:cs="Times New Roman"/>
                  <w:szCs w:val="24"/>
                  <w:lang w:val="en-GB"/>
                </w:rPr>
                <m:t>4,199,882,024</m:t>
              </m:r>
              <m:r>
                <w:rPr>
                  <w:rFonts w:ascii="Cambria Math" w:hAnsi="Cambria Math" w:cs="Times New Roman"/>
                  <w:szCs w:val="24"/>
                  <w:lang w:val="en-GB"/>
                </w:rPr>
                <m:t>×</m:t>
              </m:r>
              <m:r>
                <w:rPr>
                  <w:rFonts w:ascii="Cambria Math" w:cs="Times New Roman"/>
                  <w:szCs w:val="24"/>
                  <w:lang w:val="en-GB"/>
                </w:rPr>
                <m:t>1.5)</m:t>
              </m:r>
            </m:den>
          </m:f>
          <m:r>
            <w:rPr>
              <w:rFonts w:ascii="Cambria Math" w:hAnsi="Cambria Math" w:cs="Times New Roman"/>
              <w:szCs w:val="24"/>
              <w:lang w:val="en-GB"/>
            </w:rPr>
            <m:t>≈</m:t>
          </m:r>
          <m:r>
            <w:rPr>
              <w:rFonts w:ascii="Cambria Math" w:cs="Times New Roman"/>
              <w:szCs w:val="24"/>
              <w:lang w:val="en-GB"/>
            </w:rPr>
            <m:t>136</m:t>
          </m:r>
        </m:oMath>
      </m:oMathPara>
    </w:p>
    <w:p w14:paraId="60CFC1E2" w14:textId="77777777" w:rsidR="00BF1EA6" w:rsidRPr="00FB2B91" w:rsidRDefault="00BF1EA6" w:rsidP="00BF1EA6">
      <w:pPr>
        <w:autoSpaceDE w:val="0"/>
        <w:autoSpaceDN w:val="0"/>
        <w:adjustRightInd w:val="0"/>
        <w:rPr>
          <w:rFonts w:eastAsiaTheme="minorEastAsia" w:cs="Times New Roman"/>
          <w:szCs w:val="24"/>
          <w:lang w:val="en-GB"/>
        </w:rPr>
      </w:pPr>
    </w:p>
    <w:p w14:paraId="1D4DEF78" w14:textId="77777777" w:rsidR="00BF1EA6" w:rsidRPr="00FB2B91" w:rsidRDefault="00BF1EA6" w:rsidP="00BF1EA6">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selection of the sample is made using probability proportional to size, i.e. proportional to the item book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6B5572">
        <w:rPr>
          <w:rFonts w:eastAsiaTheme="minorEastAsia" w:cs="Times New Roman"/>
          <w:szCs w:val="24"/>
          <w:lang w:val="en-GB"/>
        </w:rPr>
        <w:t xml:space="preserve"> through systematic selection, using a sampling interval equal to the total expenditure (</w:t>
      </w:r>
      <m:oMath>
        <m:r>
          <w:rPr>
            <w:rFonts w:ascii="Cambria Math" w:hAnsi="Cambria Math" w:cs="Times New Roman"/>
            <w:szCs w:val="24"/>
            <w:lang w:val="en-GB"/>
          </w:rPr>
          <m:t>BV</m:t>
        </m:r>
        <m:r>
          <w:rPr>
            <w:rFonts w:ascii="Cambria Math" w:eastAsiaTheme="minorEastAsia" w:cs="Times New Roman"/>
            <w:szCs w:val="24"/>
            <w:lang w:val="en-GB"/>
          </w:rPr>
          <m:t xml:space="preserve"> </m:t>
        </m:r>
      </m:oMath>
      <w:r w:rsidRPr="00FB2B91">
        <w:rPr>
          <w:rFonts w:eastAsiaTheme="minorEastAsia" w:cs="Times New Roman"/>
          <w:szCs w:val="24"/>
          <w:lang w:val="en-GB"/>
        </w:rPr>
        <w:t>) divided by the sample size (</w:t>
      </w:r>
      <m:oMath>
        <m:r>
          <w:rPr>
            <w:rFonts w:ascii="Cambria Math" w:hAnsi="Cambria Math" w:cs="Times New Roman"/>
            <w:szCs w:val="24"/>
            <w:lang w:val="en-GB"/>
          </w:rPr>
          <m:t>n</m:t>
        </m:r>
      </m:oMath>
      <w:r w:rsidRPr="00FB2B91">
        <w:rPr>
          <w:rFonts w:eastAsiaTheme="minorEastAsia" w:cs="Times New Roman"/>
          <w:szCs w:val="24"/>
          <w:lang w:val="en-GB"/>
        </w:rPr>
        <w:t>), i.e.</w:t>
      </w:r>
    </w:p>
    <w:p w14:paraId="51E88571" w14:textId="77777777" w:rsidR="00BF1EA6" w:rsidRPr="00A33A9B" w:rsidRDefault="00BF1EA6" w:rsidP="00BF1EA6">
      <w:pPr>
        <w:autoSpaceDE w:val="0"/>
        <w:autoSpaceDN w:val="0"/>
        <w:adjustRightInd w:val="0"/>
        <w:rPr>
          <w:rFonts w:eastAsiaTheme="minorEastAsia" w:cs="Times New Roman"/>
          <w:szCs w:val="24"/>
          <w:lang w:val="en-GB"/>
        </w:rPr>
      </w:pPr>
    </w:p>
    <w:p w14:paraId="60541864" w14:textId="77777777" w:rsidR="00BF1EA6" w:rsidRPr="007167BB" w:rsidRDefault="00BF1EA6" w:rsidP="00BF1EA6">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SI</m:t>
          </m:r>
          <m:r>
            <w:rPr>
              <w:rFonts w:ascii="Cambria Math" w:eastAsiaTheme="minorEastAsia"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cs="Times New Roman"/>
                  <w:szCs w:val="24"/>
                  <w:lang w:val="en-GB"/>
                </w:rPr>
                <m:t>4,199,882,024</m:t>
              </m:r>
            </m:num>
            <m:den>
              <m:r>
                <w:rPr>
                  <w:rFonts w:ascii="Cambria Math" w:eastAsiaTheme="minorEastAsia" w:cs="Times New Roman"/>
                  <w:szCs w:val="24"/>
                  <w:lang w:val="en-GB"/>
                </w:rPr>
                <m:t>136</m:t>
              </m:r>
            </m:den>
          </m:f>
          <m:r>
            <w:rPr>
              <w:rFonts w:ascii="Cambria Math" w:eastAsiaTheme="minorEastAsia" w:cs="Times New Roman"/>
              <w:szCs w:val="24"/>
              <w:lang w:val="en-GB"/>
            </w:rPr>
            <m:t>=30,881,485</m:t>
          </m:r>
        </m:oMath>
      </m:oMathPara>
    </w:p>
    <w:p w14:paraId="15389417" w14:textId="77777777" w:rsidR="00BF1EA6" w:rsidRPr="00FB2B91" w:rsidRDefault="00BF1EA6" w:rsidP="00BF1EA6">
      <w:pPr>
        <w:autoSpaceDE w:val="0"/>
        <w:autoSpaceDN w:val="0"/>
        <w:adjustRightInd w:val="0"/>
        <w:rPr>
          <w:rFonts w:cs="Times New Roman"/>
          <w:szCs w:val="24"/>
          <w:lang w:val="en-GB"/>
        </w:rPr>
      </w:pPr>
    </w:p>
    <w:p w14:paraId="3695EF14" w14:textId="77777777" w:rsidR="00BF1EA6" w:rsidRPr="00FB2B91" w:rsidRDefault="00BF1EA6" w:rsidP="00BF1EA6">
      <w:pPr>
        <w:autoSpaceDE w:val="0"/>
        <w:autoSpaceDN w:val="0"/>
        <w:adjustRightInd w:val="0"/>
        <w:rPr>
          <w:rFonts w:cs="Times New Roman"/>
          <w:szCs w:val="24"/>
          <w:lang w:val="en-GB"/>
        </w:rPr>
      </w:pPr>
    </w:p>
    <w:p w14:paraId="31019900" w14:textId="77777777" w:rsidR="00BF1EA6" w:rsidRPr="00FB2B91" w:rsidRDefault="00BF1EA6" w:rsidP="00BF1EA6">
      <w:pPr>
        <w:autoSpaceDE w:val="0"/>
        <w:autoSpaceDN w:val="0"/>
        <w:adjustRightInd w:val="0"/>
        <w:rPr>
          <w:rFonts w:cs="Times New Roman"/>
          <w:szCs w:val="24"/>
          <w:lang w:val="en-GB"/>
        </w:rPr>
      </w:pPr>
      <w:r w:rsidRPr="00FB2B91">
        <w:rPr>
          <w:rFonts w:cs="Times New Roman"/>
          <w:szCs w:val="24"/>
          <w:lang w:val="en-GB"/>
        </w:rPr>
        <w:t>A file containing the 3,852 operations of the population is randomly sorted and a sequential cumulative book value variable is created.</w:t>
      </w:r>
    </w:p>
    <w:p w14:paraId="25575A76" w14:textId="77777777" w:rsidR="00BF1EA6" w:rsidRPr="00A33A9B" w:rsidRDefault="00BF1EA6" w:rsidP="00BF1EA6">
      <w:pPr>
        <w:autoSpaceDE w:val="0"/>
        <w:autoSpaceDN w:val="0"/>
        <w:adjustRightInd w:val="0"/>
        <w:rPr>
          <w:rFonts w:cs="Times New Roman"/>
          <w:szCs w:val="24"/>
          <w:lang w:val="en-GB"/>
        </w:rPr>
      </w:pPr>
    </w:p>
    <w:p w14:paraId="233622F5"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r w:rsidRPr="006B5572">
        <w:rPr>
          <w:rFonts w:eastAsiaTheme="minorEastAsia" w:cs="Times New Roman"/>
          <w:szCs w:val="24"/>
          <w:lang w:val="en-GB"/>
        </w:rPr>
        <w:t>The sample is selected from this randomised list of all operations, selecting each item containing the 30,881,485</w:t>
      </w:r>
      <w:r w:rsidRPr="006B5572">
        <w:rPr>
          <w:rFonts w:eastAsiaTheme="minorEastAsia" w:cs="Times New Roman"/>
          <w:szCs w:val="24"/>
          <w:vertAlign w:val="superscript"/>
          <w:lang w:val="en-GB"/>
        </w:rPr>
        <w:t>th</w:t>
      </w:r>
      <w:r w:rsidRPr="006B5572">
        <w:rPr>
          <w:rFonts w:eastAsiaTheme="minorEastAsia" w:cs="Times New Roman"/>
          <w:szCs w:val="24"/>
          <w:lang w:val="en-GB"/>
        </w:rPr>
        <w:t xml:space="preserve"> monetary unit.</w:t>
      </w:r>
    </w:p>
    <w:p w14:paraId="6EE7CC6B"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p>
    <w:p w14:paraId="4D9A26A5"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p>
    <w:p w14:paraId="2DC978DC"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p>
    <w:tbl>
      <w:tblPr>
        <w:tblW w:w="5780" w:type="dxa"/>
        <w:jc w:val="center"/>
        <w:tblCellMar>
          <w:left w:w="70" w:type="dxa"/>
          <w:right w:w="70" w:type="dxa"/>
        </w:tblCellMar>
        <w:tblLook w:val="04A0" w:firstRow="1" w:lastRow="0" w:firstColumn="1" w:lastColumn="0" w:noHBand="0" w:noVBand="1"/>
      </w:tblPr>
      <w:tblGrid>
        <w:gridCol w:w="1480"/>
        <w:gridCol w:w="1840"/>
        <w:gridCol w:w="2460"/>
      </w:tblGrid>
      <w:tr w:rsidR="00BF1EA6" w:rsidRPr="006B5572" w14:paraId="5E97B8A1" w14:textId="77777777" w:rsidTr="001C6029">
        <w:trPr>
          <w:trHeight w:val="300"/>
          <w:jc w:val="center"/>
        </w:trPr>
        <w:tc>
          <w:tcPr>
            <w:tcW w:w="1480" w:type="dxa"/>
            <w:tcBorders>
              <w:top w:val="single" w:sz="4" w:space="0" w:color="auto"/>
              <w:left w:val="single" w:sz="4" w:space="0" w:color="auto"/>
              <w:bottom w:val="single" w:sz="4" w:space="0" w:color="auto"/>
              <w:right w:val="single" w:sz="4" w:space="0" w:color="auto"/>
            </w:tcBorders>
            <w:noWrap/>
            <w:vAlign w:val="center"/>
            <w:hideMark/>
          </w:tcPr>
          <w:p w14:paraId="252E5F7F" w14:textId="77777777" w:rsidR="00BF1EA6" w:rsidRPr="006B5572" w:rsidRDefault="00BF1EA6" w:rsidP="001C6029">
            <w:pPr>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Operation</w:t>
            </w:r>
          </w:p>
        </w:tc>
        <w:tc>
          <w:tcPr>
            <w:tcW w:w="1840" w:type="dxa"/>
            <w:tcBorders>
              <w:top w:val="single" w:sz="4" w:space="0" w:color="auto"/>
              <w:left w:val="nil"/>
              <w:bottom w:val="single" w:sz="4" w:space="0" w:color="auto"/>
              <w:right w:val="single" w:sz="4" w:space="0" w:color="auto"/>
            </w:tcBorders>
            <w:noWrap/>
            <w:vAlign w:val="center"/>
            <w:hideMark/>
          </w:tcPr>
          <w:p w14:paraId="7F12613A" w14:textId="77777777" w:rsidR="00BF1EA6" w:rsidRPr="006B5572" w:rsidRDefault="00BF1EA6" w:rsidP="001C6029">
            <w:pPr>
              <w:jc w:val="center"/>
              <w:rPr>
                <w:rFonts w:eastAsia="Times New Roman" w:cs="Times New Roman"/>
                <w:b/>
                <w:bCs/>
                <w:szCs w:val="24"/>
                <w:lang w:eastAsia="pt-PT"/>
              </w:rPr>
            </w:pPr>
            <w:r w:rsidRPr="006B5572">
              <w:rPr>
                <w:rFonts w:eastAsia="Times New Roman" w:cs="Times New Roman"/>
                <w:b/>
                <w:bCs/>
                <w:szCs w:val="24"/>
                <w:lang w:eastAsia="pt-PT"/>
              </w:rPr>
              <w:t>Book Value (BV)</w:t>
            </w:r>
          </w:p>
        </w:tc>
        <w:tc>
          <w:tcPr>
            <w:tcW w:w="2460" w:type="dxa"/>
            <w:tcBorders>
              <w:top w:val="single" w:sz="4" w:space="0" w:color="auto"/>
              <w:left w:val="nil"/>
              <w:bottom w:val="single" w:sz="4" w:space="0" w:color="auto"/>
              <w:right w:val="single" w:sz="4" w:space="0" w:color="auto"/>
            </w:tcBorders>
            <w:noWrap/>
            <w:vAlign w:val="center"/>
            <w:hideMark/>
          </w:tcPr>
          <w:p w14:paraId="7F28E2F4" w14:textId="77777777" w:rsidR="00BF1EA6" w:rsidRPr="006B5572" w:rsidRDefault="00BF1EA6" w:rsidP="001C6029">
            <w:pPr>
              <w:jc w:val="center"/>
              <w:rPr>
                <w:rFonts w:eastAsia="Times New Roman" w:cs="Times New Roman"/>
                <w:b/>
                <w:bCs/>
                <w:szCs w:val="24"/>
                <w:lang w:eastAsia="pt-PT"/>
              </w:rPr>
            </w:pPr>
            <w:r w:rsidRPr="006B5572">
              <w:rPr>
                <w:rFonts w:eastAsia="Times New Roman" w:cs="Times New Roman"/>
                <w:b/>
                <w:bCs/>
                <w:szCs w:val="24"/>
                <w:lang w:eastAsia="pt-PT"/>
              </w:rPr>
              <w:t>AcumBV</w:t>
            </w:r>
          </w:p>
        </w:tc>
      </w:tr>
      <w:tr w:rsidR="00BF1EA6" w:rsidRPr="006B5572" w14:paraId="2DD08CE2"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7D92DA6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239</w:t>
            </w:r>
          </w:p>
        </w:tc>
        <w:tc>
          <w:tcPr>
            <w:tcW w:w="1840" w:type="dxa"/>
            <w:tcBorders>
              <w:top w:val="nil"/>
              <w:left w:val="nil"/>
              <w:bottom w:val="single" w:sz="4" w:space="0" w:color="auto"/>
              <w:right w:val="single" w:sz="4" w:space="0" w:color="auto"/>
            </w:tcBorders>
            <w:noWrap/>
            <w:vAlign w:val="bottom"/>
            <w:hideMark/>
          </w:tcPr>
          <w:p w14:paraId="05D2243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10,173,875 € </w:t>
            </w:r>
          </w:p>
        </w:tc>
        <w:tc>
          <w:tcPr>
            <w:tcW w:w="2460" w:type="dxa"/>
            <w:tcBorders>
              <w:top w:val="nil"/>
              <w:left w:val="nil"/>
              <w:bottom w:val="single" w:sz="4" w:space="0" w:color="auto"/>
              <w:right w:val="single" w:sz="4" w:space="0" w:color="auto"/>
            </w:tcBorders>
            <w:noWrap/>
            <w:vAlign w:val="bottom"/>
            <w:hideMark/>
          </w:tcPr>
          <w:p w14:paraId="69C4612B"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10,173,875 € </w:t>
            </w:r>
          </w:p>
        </w:tc>
      </w:tr>
      <w:tr w:rsidR="00BF1EA6" w:rsidRPr="006B5572" w14:paraId="4F4CD3CE"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34B980E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424</w:t>
            </w:r>
          </w:p>
        </w:tc>
        <w:tc>
          <w:tcPr>
            <w:tcW w:w="1840" w:type="dxa"/>
            <w:tcBorders>
              <w:top w:val="nil"/>
              <w:left w:val="nil"/>
              <w:bottom w:val="single" w:sz="4" w:space="0" w:color="auto"/>
              <w:right w:val="single" w:sz="4" w:space="0" w:color="auto"/>
            </w:tcBorders>
            <w:noWrap/>
            <w:vAlign w:val="bottom"/>
            <w:hideMark/>
          </w:tcPr>
          <w:p w14:paraId="4B93371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23,014,045 € </w:t>
            </w:r>
          </w:p>
        </w:tc>
        <w:tc>
          <w:tcPr>
            <w:tcW w:w="2460" w:type="dxa"/>
            <w:tcBorders>
              <w:top w:val="nil"/>
              <w:left w:val="nil"/>
              <w:bottom w:val="single" w:sz="4" w:space="0" w:color="auto"/>
              <w:right w:val="single" w:sz="4" w:space="0" w:color="auto"/>
            </w:tcBorders>
            <w:noWrap/>
            <w:vAlign w:val="bottom"/>
            <w:hideMark/>
          </w:tcPr>
          <w:p w14:paraId="69B491DE"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33,187,920 € </w:t>
            </w:r>
          </w:p>
        </w:tc>
      </w:tr>
      <w:tr w:rsidR="00BF1EA6" w:rsidRPr="006B5572" w14:paraId="09C31CB6"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51665DB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2327</w:t>
            </w:r>
          </w:p>
        </w:tc>
        <w:tc>
          <w:tcPr>
            <w:tcW w:w="1840" w:type="dxa"/>
            <w:tcBorders>
              <w:top w:val="nil"/>
              <w:left w:val="nil"/>
              <w:bottom w:val="single" w:sz="4" w:space="0" w:color="auto"/>
              <w:right w:val="single" w:sz="4" w:space="0" w:color="auto"/>
            </w:tcBorders>
            <w:noWrap/>
            <w:vAlign w:val="bottom"/>
            <w:hideMark/>
          </w:tcPr>
          <w:p w14:paraId="5F2684E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32,886,198 € </w:t>
            </w:r>
          </w:p>
        </w:tc>
        <w:tc>
          <w:tcPr>
            <w:tcW w:w="2460" w:type="dxa"/>
            <w:tcBorders>
              <w:top w:val="nil"/>
              <w:left w:val="nil"/>
              <w:bottom w:val="single" w:sz="4" w:space="0" w:color="auto"/>
              <w:right w:val="single" w:sz="4" w:space="0" w:color="auto"/>
            </w:tcBorders>
            <w:noWrap/>
            <w:vAlign w:val="bottom"/>
            <w:hideMark/>
          </w:tcPr>
          <w:p w14:paraId="63C4A38C"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66,074,118 € </w:t>
            </w:r>
          </w:p>
        </w:tc>
      </w:tr>
      <w:tr w:rsidR="00BF1EA6" w:rsidRPr="006B5572" w14:paraId="0AC4D99A"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1D31265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5009</w:t>
            </w:r>
          </w:p>
        </w:tc>
        <w:tc>
          <w:tcPr>
            <w:tcW w:w="1840" w:type="dxa"/>
            <w:tcBorders>
              <w:top w:val="nil"/>
              <w:left w:val="nil"/>
              <w:bottom w:val="single" w:sz="4" w:space="0" w:color="auto"/>
              <w:right w:val="single" w:sz="4" w:space="0" w:color="auto"/>
            </w:tcBorders>
            <w:noWrap/>
            <w:vAlign w:val="bottom"/>
            <w:hideMark/>
          </w:tcPr>
          <w:p w14:paraId="0198C89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34,595,201 € </w:t>
            </w:r>
          </w:p>
        </w:tc>
        <w:tc>
          <w:tcPr>
            <w:tcW w:w="2460" w:type="dxa"/>
            <w:tcBorders>
              <w:top w:val="nil"/>
              <w:left w:val="nil"/>
              <w:bottom w:val="single" w:sz="4" w:space="0" w:color="auto"/>
              <w:right w:val="single" w:sz="4" w:space="0" w:color="auto"/>
            </w:tcBorders>
            <w:noWrap/>
            <w:vAlign w:val="bottom"/>
            <w:hideMark/>
          </w:tcPr>
          <w:p w14:paraId="5D546C1F"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100,669,319 € </w:t>
            </w:r>
          </w:p>
        </w:tc>
      </w:tr>
      <w:tr w:rsidR="00BF1EA6" w:rsidRPr="006B5572" w14:paraId="74CADB20"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3CDC9CF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1491</w:t>
            </w:r>
          </w:p>
        </w:tc>
        <w:tc>
          <w:tcPr>
            <w:tcW w:w="1840" w:type="dxa"/>
            <w:tcBorders>
              <w:top w:val="nil"/>
              <w:left w:val="nil"/>
              <w:bottom w:val="single" w:sz="4" w:space="0" w:color="auto"/>
              <w:right w:val="single" w:sz="4" w:space="0" w:color="auto"/>
            </w:tcBorders>
            <w:noWrap/>
            <w:vAlign w:val="bottom"/>
            <w:hideMark/>
          </w:tcPr>
          <w:p w14:paraId="767DCBF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78,695,230 € </w:t>
            </w:r>
          </w:p>
        </w:tc>
        <w:tc>
          <w:tcPr>
            <w:tcW w:w="2460" w:type="dxa"/>
            <w:tcBorders>
              <w:top w:val="nil"/>
              <w:left w:val="nil"/>
              <w:bottom w:val="single" w:sz="4" w:space="0" w:color="auto"/>
              <w:right w:val="single" w:sz="4" w:space="0" w:color="auto"/>
            </w:tcBorders>
            <w:noWrap/>
            <w:vAlign w:val="bottom"/>
            <w:hideMark/>
          </w:tcPr>
          <w:p w14:paraId="5307FEE8"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179,364,549 € </w:t>
            </w:r>
          </w:p>
        </w:tc>
      </w:tr>
      <w:tr w:rsidR="00BF1EA6" w:rsidRPr="006B5572" w14:paraId="5848E4A8" w14:textId="77777777" w:rsidTr="001C6029">
        <w:trPr>
          <w:trHeight w:val="300"/>
          <w:jc w:val="center"/>
        </w:trPr>
        <w:tc>
          <w:tcPr>
            <w:tcW w:w="1480" w:type="dxa"/>
            <w:tcBorders>
              <w:top w:val="nil"/>
              <w:left w:val="single" w:sz="4" w:space="0" w:color="auto"/>
              <w:bottom w:val="single" w:sz="4" w:space="0" w:color="auto"/>
              <w:right w:val="single" w:sz="4" w:space="0" w:color="auto"/>
            </w:tcBorders>
            <w:noWrap/>
            <w:vAlign w:val="bottom"/>
            <w:hideMark/>
          </w:tcPr>
          <w:p w14:paraId="25455A74"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1840" w:type="dxa"/>
            <w:tcBorders>
              <w:top w:val="nil"/>
              <w:left w:val="nil"/>
              <w:bottom w:val="single" w:sz="4" w:space="0" w:color="auto"/>
              <w:right w:val="single" w:sz="4" w:space="0" w:color="auto"/>
            </w:tcBorders>
            <w:noWrap/>
            <w:vAlign w:val="bottom"/>
            <w:hideMark/>
          </w:tcPr>
          <w:p w14:paraId="70ABE97B" w14:textId="77777777" w:rsidR="00BF1EA6" w:rsidRPr="006B5572" w:rsidRDefault="00BF1EA6" w:rsidP="001C6029">
            <w:pPr>
              <w:jc w:val="center"/>
              <w:rPr>
                <w:rFonts w:eastAsia="Times New Roman" w:cs="Times New Roman"/>
                <w:color w:val="000000"/>
                <w:szCs w:val="24"/>
                <w:lang w:eastAsia="pt-PT"/>
              </w:rPr>
            </w:pPr>
            <w:r w:rsidRPr="006B5572">
              <w:rPr>
                <w:rFonts w:eastAsia="Times New Roman" w:cs="Times New Roman"/>
                <w:b/>
                <w:color w:val="000000"/>
                <w:szCs w:val="24"/>
                <w:lang w:eastAsia="pt-PT"/>
              </w:rPr>
              <w:t>(…)</w:t>
            </w:r>
          </w:p>
        </w:tc>
        <w:tc>
          <w:tcPr>
            <w:tcW w:w="2460" w:type="dxa"/>
            <w:tcBorders>
              <w:top w:val="nil"/>
              <w:left w:val="nil"/>
              <w:bottom w:val="single" w:sz="4" w:space="0" w:color="auto"/>
              <w:right w:val="single" w:sz="4" w:space="0" w:color="auto"/>
            </w:tcBorders>
            <w:noWrap/>
            <w:vAlign w:val="bottom"/>
            <w:hideMark/>
          </w:tcPr>
          <w:p w14:paraId="0E290F9E" w14:textId="77777777" w:rsidR="00BF1EA6" w:rsidRPr="006B5572" w:rsidRDefault="00BF1EA6" w:rsidP="001C6029">
            <w:pPr>
              <w:jc w:val="center"/>
              <w:rPr>
                <w:rFonts w:eastAsia="Times New Roman" w:cs="Times New Roman"/>
                <w:color w:val="000000"/>
                <w:szCs w:val="24"/>
                <w:lang w:eastAsia="pt-PT"/>
              </w:rPr>
            </w:pPr>
            <w:r w:rsidRPr="006B5572">
              <w:rPr>
                <w:rFonts w:eastAsia="Times New Roman" w:cs="Times New Roman"/>
                <w:b/>
                <w:color w:val="000000"/>
                <w:szCs w:val="24"/>
                <w:lang w:eastAsia="pt-PT"/>
              </w:rPr>
              <w:t>(…)</w:t>
            </w:r>
          </w:p>
        </w:tc>
      </w:tr>
    </w:tbl>
    <w:p w14:paraId="7F78ED13" w14:textId="77777777" w:rsidR="00BF1EA6" w:rsidRPr="006B5572" w:rsidRDefault="00BF1EA6" w:rsidP="00BF1EA6">
      <w:pPr>
        <w:tabs>
          <w:tab w:val="num" w:pos="1440"/>
        </w:tabs>
        <w:autoSpaceDE w:val="0"/>
        <w:autoSpaceDN w:val="0"/>
        <w:adjustRightInd w:val="0"/>
        <w:rPr>
          <w:rFonts w:eastAsiaTheme="minorEastAsia" w:cs="Times New Roman"/>
          <w:szCs w:val="24"/>
          <w:lang w:val="en-GB"/>
        </w:rPr>
      </w:pPr>
    </w:p>
    <w:p w14:paraId="5D2BEF42" w14:textId="77777777" w:rsidR="00BF1EA6" w:rsidRPr="006B5572" w:rsidRDefault="00BF1EA6" w:rsidP="00BF1EA6">
      <w:pPr>
        <w:tabs>
          <w:tab w:val="num" w:pos="1440"/>
        </w:tabs>
        <w:autoSpaceDE w:val="0"/>
        <w:autoSpaceDN w:val="0"/>
        <w:adjustRightInd w:val="0"/>
        <w:spacing w:after="200"/>
        <w:rPr>
          <w:rFonts w:cs="Times New Roman"/>
          <w:szCs w:val="24"/>
          <w:lang w:val="en-GB"/>
        </w:rPr>
      </w:pPr>
      <w:r w:rsidRPr="006B5572">
        <w:rPr>
          <w:rFonts w:cs="Times New Roman"/>
          <w:szCs w:val="24"/>
          <w:lang w:val="en-GB"/>
        </w:rPr>
        <w:t xml:space="preserve">A random value between 0 and the sampling interval, </w:t>
      </w:r>
      <w:r w:rsidRPr="006B5572">
        <w:rPr>
          <w:rFonts w:eastAsiaTheme="minorEastAsia" w:cs="Times New Roman"/>
          <w:szCs w:val="24"/>
          <w:lang w:val="en-GB"/>
        </w:rPr>
        <w:t>30,881,485 is</w:t>
      </w:r>
      <w:r w:rsidRPr="006B5572">
        <w:rPr>
          <w:rFonts w:cs="Times New Roman"/>
          <w:szCs w:val="24"/>
          <w:lang w:val="en-GB"/>
        </w:rPr>
        <w:t xml:space="preserve"> generated (</w:t>
      </w:r>
      <w:r w:rsidRPr="006B5572">
        <w:rPr>
          <w:rFonts w:eastAsiaTheme="minorEastAsia" w:cs="Times New Roman"/>
          <w:szCs w:val="24"/>
          <w:lang w:val="en-GB"/>
        </w:rPr>
        <w:t>16,385,476</w:t>
      </w:r>
      <w:r w:rsidRPr="006B5572">
        <w:rPr>
          <w:rFonts w:cs="Times New Roman"/>
          <w:szCs w:val="24"/>
          <w:lang w:val="en-GB"/>
        </w:rPr>
        <w:t xml:space="preserve">). </w:t>
      </w:r>
      <w:r w:rsidRPr="006B5572">
        <w:rPr>
          <w:rFonts w:eastAsiaTheme="minorEastAsia" w:cs="Times New Roman"/>
          <w:szCs w:val="24"/>
          <w:lang w:val="en-GB"/>
        </w:rPr>
        <w:t>The first item to be selected is the one that contains the 16,385,476</w:t>
      </w:r>
      <w:r w:rsidRPr="006B5572">
        <w:rPr>
          <w:rFonts w:eastAsiaTheme="minorEastAsia" w:cs="Times New Roman"/>
          <w:szCs w:val="24"/>
          <w:vertAlign w:val="superscript"/>
          <w:lang w:val="en-GB"/>
        </w:rPr>
        <w:t>th</w:t>
      </w:r>
      <w:r w:rsidRPr="006B5572">
        <w:rPr>
          <w:rFonts w:eastAsiaTheme="minorEastAsia" w:cs="Times New Roman"/>
          <w:szCs w:val="24"/>
          <w:lang w:val="en-GB"/>
        </w:rPr>
        <w:t xml:space="preserve"> monetary unit. </w:t>
      </w:r>
      <w:r w:rsidRPr="006B5572">
        <w:rPr>
          <w:rFonts w:cs="Times New Roman"/>
          <w:szCs w:val="24"/>
          <w:lang w:val="en-GB"/>
        </w:rPr>
        <w:t xml:space="preserve">The second selection corresponds to the first operation in the file with the accumulated book value greater or equal to </w:t>
      </w:r>
      <w:r w:rsidRPr="006B5572">
        <w:rPr>
          <w:rFonts w:eastAsiaTheme="minorEastAsia" w:cs="Times New Roman"/>
          <w:szCs w:val="24"/>
          <w:lang w:val="en-GB"/>
        </w:rPr>
        <w:t>16,385,476</w:t>
      </w:r>
      <w:r w:rsidRPr="006B5572">
        <w:rPr>
          <w:rFonts w:cs="Times New Roman"/>
          <w:szCs w:val="24"/>
          <w:lang w:val="en-GB"/>
        </w:rPr>
        <w:t>+</w:t>
      </w:r>
      <w:r w:rsidRPr="006B5572">
        <w:rPr>
          <w:rFonts w:eastAsiaTheme="minorEastAsia" w:cs="Times New Roman"/>
          <w:szCs w:val="24"/>
          <w:lang w:val="en-GB"/>
        </w:rPr>
        <w:t xml:space="preserve">30,881,485 </w:t>
      </w:r>
      <w:r w:rsidRPr="006B5572">
        <w:rPr>
          <w:rFonts w:cs="Times New Roman"/>
          <w:szCs w:val="24"/>
          <w:lang w:val="en-GB"/>
        </w:rPr>
        <w:t>and so on…</w:t>
      </w:r>
    </w:p>
    <w:tbl>
      <w:tblPr>
        <w:tblW w:w="6740" w:type="dxa"/>
        <w:jc w:val="center"/>
        <w:tblCellMar>
          <w:left w:w="70" w:type="dxa"/>
          <w:right w:w="70" w:type="dxa"/>
        </w:tblCellMar>
        <w:tblLook w:val="04A0" w:firstRow="1" w:lastRow="0" w:firstColumn="1" w:lastColumn="0" w:noHBand="0" w:noVBand="1"/>
      </w:tblPr>
      <w:tblGrid>
        <w:gridCol w:w="1480"/>
        <w:gridCol w:w="1840"/>
        <w:gridCol w:w="2460"/>
        <w:gridCol w:w="960"/>
      </w:tblGrid>
      <w:tr w:rsidR="00BF1EA6" w:rsidRPr="006B5572" w14:paraId="15A3D4EE" w14:textId="77777777" w:rsidTr="001C6029">
        <w:trPr>
          <w:trHeight w:val="315"/>
          <w:jc w:val="center"/>
        </w:trPr>
        <w:tc>
          <w:tcPr>
            <w:tcW w:w="1480" w:type="dxa"/>
            <w:tcBorders>
              <w:top w:val="single" w:sz="4" w:space="0" w:color="auto"/>
              <w:left w:val="single" w:sz="4" w:space="0" w:color="auto"/>
              <w:bottom w:val="single" w:sz="4" w:space="0" w:color="auto"/>
              <w:right w:val="single" w:sz="4" w:space="0" w:color="auto"/>
            </w:tcBorders>
            <w:noWrap/>
            <w:vAlign w:val="center"/>
            <w:hideMark/>
          </w:tcPr>
          <w:p w14:paraId="79868C77" w14:textId="77777777" w:rsidR="00BF1EA6" w:rsidRPr="006B5572" w:rsidRDefault="00BF1EA6" w:rsidP="001C6029">
            <w:pPr>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Operation</w:t>
            </w:r>
          </w:p>
        </w:tc>
        <w:tc>
          <w:tcPr>
            <w:tcW w:w="1840" w:type="dxa"/>
            <w:tcBorders>
              <w:top w:val="single" w:sz="4" w:space="0" w:color="auto"/>
              <w:left w:val="nil"/>
              <w:bottom w:val="single" w:sz="4" w:space="0" w:color="auto"/>
              <w:right w:val="single" w:sz="4" w:space="0" w:color="auto"/>
            </w:tcBorders>
            <w:noWrap/>
            <w:vAlign w:val="center"/>
            <w:hideMark/>
          </w:tcPr>
          <w:p w14:paraId="39C7BB19" w14:textId="77777777" w:rsidR="00BF1EA6" w:rsidRPr="006B5572" w:rsidRDefault="00BF1EA6" w:rsidP="001C6029">
            <w:pPr>
              <w:jc w:val="center"/>
              <w:rPr>
                <w:rFonts w:eastAsia="Times New Roman" w:cs="Times New Roman"/>
                <w:b/>
                <w:bCs/>
                <w:szCs w:val="24"/>
                <w:lang w:eastAsia="pt-PT"/>
              </w:rPr>
            </w:pPr>
            <w:r w:rsidRPr="006B5572">
              <w:rPr>
                <w:rFonts w:eastAsia="Times New Roman" w:cs="Times New Roman"/>
                <w:b/>
                <w:bCs/>
                <w:szCs w:val="24"/>
                <w:lang w:eastAsia="pt-PT"/>
              </w:rPr>
              <w:t>Book Value (BV)</w:t>
            </w:r>
          </w:p>
        </w:tc>
        <w:tc>
          <w:tcPr>
            <w:tcW w:w="2460" w:type="dxa"/>
            <w:tcBorders>
              <w:top w:val="single" w:sz="4" w:space="0" w:color="auto"/>
              <w:left w:val="nil"/>
              <w:bottom w:val="single" w:sz="4" w:space="0" w:color="auto"/>
              <w:right w:val="single" w:sz="4" w:space="0" w:color="auto"/>
            </w:tcBorders>
            <w:noWrap/>
            <w:vAlign w:val="center"/>
            <w:hideMark/>
          </w:tcPr>
          <w:p w14:paraId="3E619050" w14:textId="77777777" w:rsidR="00BF1EA6" w:rsidRPr="006B5572" w:rsidRDefault="00BF1EA6" w:rsidP="001C6029">
            <w:pPr>
              <w:jc w:val="center"/>
              <w:rPr>
                <w:rFonts w:eastAsia="Times New Roman" w:cs="Times New Roman"/>
                <w:b/>
                <w:bCs/>
                <w:szCs w:val="24"/>
                <w:lang w:eastAsia="pt-PT"/>
              </w:rPr>
            </w:pPr>
            <w:r w:rsidRPr="006B5572">
              <w:rPr>
                <w:rFonts w:eastAsia="Times New Roman" w:cs="Times New Roman"/>
                <w:b/>
                <w:bCs/>
                <w:szCs w:val="24"/>
                <w:lang w:eastAsia="pt-PT"/>
              </w:rPr>
              <w:t>AcumBV</w:t>
            </w:r>
          </w:p>
        </w:tc>
        <w:tc>
          <w:tcPr>
            <w:tcW w:w="960" w:type="dxa"/>
            <w:tcBorders>
              <w:top w:val="single" w:sz="4" w:space="0" w:color="auto"/>
              <w:left w:val="nil"/>
              <w:bottom w:val="single" w:sz="4" w:space="0" w:color="auto"/>
              <w:right w:val="single" w:sz="4" w:space="0" w:color="auto"/>
            </w:tcBorders>
            <w:noWrap/>
            <w:vAlign w:val="center"/>
            <w:hideMark/>
          </w:tcPr>
          <w:p w14:paraId="3FEA2BEC" w14:textId="77777777" w:rsidR="00BF1EA6" w:rsidRPr="006B5572" w:rsidRDefault="00BF1EA6" w:rsidP="001C6029">
            <w:pPr>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Sample</w:t>
            </w:r>
          </w:p>
        </w:tc>
      </w:tr>
      <w:tr w:rsidR="00BF1EA6" w:rsidRPr="006B5572" w14:paraId="29BDCF28"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492C59E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239</w:t>
            </w:r>
          </w:p>
        </w:tc>
        <w:tc>
          <w:tcPr>
            <w:tcW w:w="1840" w:type="dxa"/>
            <w:tcBorders>
              <w:top w:val="nil"/>
              <w:left w:val="nil"/>
              <w:bottom w:val="single" w:sz="4" w:space="0" w:color="auto"/>
              <w:right w:val="single" w:sz="4" w:space="0" w:color="auto"/>
            </w:tcBorders>
            <w:noWrap/>
            <w:vAlign w:val="bottom"/>
            <w:hideMark/>
          </w:tcPr>
          <w:p w14:paraId="458273B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10,173,875 € </w:t>
            </w:r>
          </w:p>
        </w:tc>
        <w:tc>
          <w:tcPr>
            <w:tcW w:w="2460" w:type="dxa"/>
            <w:tcBorders>
              <w:top w:val="nil"/>
              <w:left w:val="nil"/>
              <w:bottom w:val="single" w:sz="4" w:space="0" w:color="auto"/>
              <w:right w:val="single" w:sz="4" w:space="0" w:color="auto"/>
            </w:tcBorders>
            <w:noWrap/>
            <w:vAlign w:val="bottom"/>
            <w:hideMark/>
          </w:tcPr>
          <w:p w14:paraId="389D600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10,173,875 € </w:t>
            </w:r>
          </w:p>
        </w:tc>
        <w:tc>
          <w:tcPr>
            <w:tcW w:w="960" w:type="dxa"/>
            <w:tcBorders>
              <w:top w:val="nil"/>
              <w:left w:val="nil"/>
              <w:bottom w:val="single" w:sz="4" w:space="0" w:color="auto"/>
              <w:right w:val="single" w:sz="4" w:space="0" w:color="auto"/>
            </w:tcBorders>
            <w:noWrap/>
            <w:vAlign w:val="bottom"/>
            <w:hideMark/>
          </w:tcPr>
          <w:p w14:paraId="08791F9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3BEF03C7"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1C0E93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424</w:t>
            </w:r>
          </w:p>
        </w:tc>
        <w:tc>
          <w:tcPr>
            <w:tcW w:w="1840" w:type="dxa"/>
            <w:tcBorders>
              <w:top w:val="nil"/>
              <w:left w:val="nil"/>
              <w:bottom w:val="single" w:sz="4" w:space="0" w:color="auto"/>
              <w:right w:val="single" w:sz="4" w:space="0" w:color="auto"/>
            </w:tcBorders>
            <w:noWrap/>
            <w:vAlign w:val="bottom"/>
            <w:hideMark/>
          </w:tcPr>
          <w:p w14:paraId="10BF482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23,014,045 € </w:t>
            </w:r>
          </w:p>
        </w:tc>
        <w:tc>
          <w:tcPr>
            <w:tcW w:w="2460" w:type="dxa"/>
            <w:tcBorders>
              <w:top w:val="nil"/>
              <w:left w:val="nil"/>
              <w:bottom w:val="single" w:sz="4" w:space="0" w:color="auto"/>
              <w:right w:val="single" w:sz="4" w:space="0" w:color="auto"/>
            </w:tcBorders>
            <w:noWrap/>
            <w:vAlign w:val="bottom"/>
            <w:hideMark/>
          </w:tcPr>
          <w:p w14:paraId="153FFF7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33,187,920 € </w:t>
            </w:r>
          </w:p>
        </w:tc>
        <w:tc>
          <w:tcPr>
            <w:tcW w:w="960" w:type="dxa"/>
            <w:tcBorders>
              <w:top w:val="nil"/>
              <w:left w:val="nil"/>
              <w:bottom w:val="single" w:sz="4" w:space="0" w:color="auto"/>
              <w:right w:val="single" w:sz="4" w:space="0" w:color="auto"/>
            </w:tcBorders>
            <w:noWrap/>
            <w:vAlign w:val="bottom"/>
            <w:hideMark/>
          </w:tcPr>
          <w:p w14:paraId="53388FB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3A116B1F"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B70B30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2327</w:t>
            </w:r>
          </w:p>
        </w:tc>
        <w:tc>
          <w:tcPr>
            <w:tcW w:w="1840" w:type="dxa"/>
            <w:tcBorders>
              <w:top w:val="nil"/>
              <w:left w:val="nil"/>
              <w:bottom w:val="single" w:sz="4" w:space="0" w:color="auto"/>
              <w:right w:val="single" w:sz="4" w:space="0" w:color="auto"/>
            </w:tcBorders>
            <w:noWrap/>
            <w:vAlign w:val="bottom"/>
            <w:hideMark/>
          </w:tcPr>
          <w:p w14:paraId="0D90BCD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32,886,198 € </w:t>
            </w:r>
          </w:p>
        </w:tc>
        <w:tc>
          <w:tcPr>
            <w:tcW w:w="2460" w:type="dxa"/>
            <w:tcBorders>
              <w:top w:val="nil"/>
              <w:left w:val="nil"/>
              <w:bottom w:val="single" w:sz="4" w:space="0" w:color="auto"/>
              <w:right w:val="single" w:sz="4" w:space="0" w:color="auto"/>
            </w:tcBorders>
            <w:noWrap/>
            <w:vAlign w:val="bottom"/>
            <w:hideMark/>
          </w:tcPr>
          <w:p w14:paraId="04A8EE1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66,074,118 € </w:t>
            </w:r>
          </w:p>
        </w:tc>
        <w:tc>
          <w:tcPr>
            <w:tcW w:w="960" w:type="dxa"/>
            <w:tcBorders>
              <w:top w:val="nil"/>
              <w:left w:val="nil"/>
              <w:bottom w:val="single" w:sz="4" w:space="0" w:color="auto"/>
              <w:right w:val="single" w:sz="4" w:space="0" w:color="auto"/>
            </w:tcBorders>
            <w:noWrap/>
            <w:vAlign w:val="bottom"/>
            <w:hideMark/>
          </w:tcPr>
          <w:p w14:paraId="5FC23FA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78671210"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4947629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5009</w:t>
            </w:r>
          </w:p>
        </w:tc>
        <w:tc>
          <w:tcPr>
            <w:tcW w:w="1840" w:type="dxa"/>
            <w:tcBorders>
              <w:top w:val="nil"/>
              <w:left w:val="nil"/>
              <w:bottom w:val="single" w:sz="4" w:space="0" w:color="auto"/>
              <w:right w:val="single" w:sz="4" w:space="0" w:color="auto"/>
            </w:tcBorders>
            <w:noWrap/>
            <w:vAlign w:val="bottom"/>
            <w:hideMark/>
          </w:tcPr>
          <w:p w14:paraId="529E555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34,595,201 € </w:t>
            </w:r>
          </w:p>
        </w:tc>
        <w:tc>
          <w:tcPr>
            <w:tcW w:w="2460" w:type="dxa"/>
            <w:tcBorders>
              <w:top w:val="nil"/>
              <w:left w:val="nil"/>
              <w:bottom w:val="single" w:sz="4" w:space="0" w:color="auto"/>
              <w:right w:val="single" w:sz="4" w:space="0" w:color="auto"/>
            </w:tcBorders>
            <w:noWrap/>
            <w:vAlign w:val="bottom"/>
            <w:hideMark/>
          </w:tcPr>
          <w:p w14:paraId="1F3D72B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100,669,319 € </w:t>
            </w:r>
          </w:p>
        </w:tc>
        <w:tc>
          <w:tcPr>
            <w:tcW w:w="960" w:type="dxa"/>
            <w:tcBorders>
              <w:top w:val="nil"/>
              <w:left w:val="nil"/>
              <w:bottom w:val="single" w:sz="4" w:space="0" w:color="auto"/>
              <w:right w:val="single" w:sz="4" w:space="0" w:color="auto"/>
            </w:tcBorders>
            <w:noWrap/>
            <w:vAlign w:val="bottom"/>
            <w:hideMark/>
          </w:tcPr>
          <w:p w14:paraId="13672E4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2C91444E"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252CD97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1491</w:t>
            </w:r>
          </w:p>
        </w:tc>
        <w:tc>
          <w:tcPr>
            <w:tcW w:w="1840" w:type="dxa"/>
            <w:tcBorders>
              <w:top w:val="nil"/>
              <w:left w:val="nil"/>
              <w:bottom w:val="single" w:sz="4" w:space="0" w:color="auto"/>
              <w:right w:val="single" w:sz="4" w:space="0" w:color="auto"/>
            </w:tcBorders>
            <w:noWrap/>
            <w:vAlign w:val="bottom"/>
            <w:hideMark/>
          </w:tcPr>
          <w:p w14:paraId="449F623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78,695,230 € </w:t>
            </w:r>
          </w:p>
        </w:tc>
        <w:tc>
          <w:tcPr>
            <w:tcW w:w="2460" w:type="dxa"/>
            <w:tcBorders>
              <w:top w:val="nil"/>
              <w:left w:val="nil"/>
              <w:bottom w:val="single" w:sz="4" w:space="0" w:color="auto"/>
              <w:right w:val="single" w:sz="4" w:space="0" w:color="auto"/>
            </w:tcBorders>
            <w:noWrap/>
            <w:vAlign w:val="bottom"/>
            <w:hideMark/>
          </w:tcPr>
          <w:p w14:paraId="318732A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179,364,549 € </w:t>
            </w:r>
          </w:p>
        </w:tc>
        <w:tc>
          <w:tcPr>
            <w:tcW w:w="960" w:type="dxa"/>
            <w:tcBorders>
              <w:top w:val="nil"/>
              <w:left w:val="nil"/>
              <w:bottom w:val="single" w:sz="4" w:space="0" w:color="auto"/>
              <w:right w:val="single" w:sz="4" w:space="0" w:color="auto"/>
            </w:tcBorders>
            <w:noWrap/>
            <w:vAlign w:val="bottom"/>
            <w:hideMark/>
          </w:tcPr>
          <w:p w14:paraId="2AAF926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42084720"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BF61C9B"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1840" w:type="dxa"/>
            <w:tcBorders>
              <w:top w:val="nil"/>
              <w:left w:val="nil"/>
              <w:bottom w:val="single" w:sz="4" w:space="0" w:color="auto"/>
              <w:right w:val="single" w:sz="4" w:space="0" w:color="auto"/>
            </w:tcBorders>
            <w:noWrap/>
            <w:vAlign w:val="bottom"/>
            <w:hideMark/>
          </w:tcPr>
          <w:p w14:paraId="0BB44FF6"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2460" w:type="dxa"/>
            <w:tcBorders>
              <w:top w:val="nil"/>
              <w:left w:val="nil"/>
              <w:bottom w:val="single" w:sz="4" w:space="0" w:color="auto"/>
              <w:right w:val="single" w:sz="4" w:space="0" w:color="auto"/>
            </w:tcBorders>
            <w:noWrap/>
            <w:vAlign w:val="bottom"/>
            <w:hideMark/>
          </w:tcPr>
          <w:p w14:paraId="1F6C4831"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960" w:type="dxa"/>
            <w:tcBorders>
              <w:top w:val="nil"/>
              <w:left w:val="nil"/>
              <w:bottom w:val="single" w:sz="4" w:space="0" w:color="auto"/>
              <w:right w:val="single" w:sz="4" w:space="0" w:color="auto"/>
            </w:tcBorders>
            <w:noWrap/>
            <w:vAlign w:val="bottom"/>
            <w:hideMark/>
          </w:tcPr>
          <w:p w14:paraId="181A3FA4"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r>
      <w:tr w:rsidR="00BF1EA6" w:rsidRPr="006B5572" w14:paraId="5C4E93AA"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29D7A9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2596</w:t>
            </w:r>
          </w:p>
        </w:tc>
        <w:tc>
          <w:tcPr>
            <w:tcW w:w="1840" w:type="dxa"/>
            <w:tcBorders>
              <w:top w:val="nil"/>
              <w:left w:val="nil"/>
              <w:bottom w:val="single" w:sz="4" w:space="0" w:color="auto"/>
              <w:right w:val="single" w:sz="4" w:space="0" w:color="auto"/>
            </w:tcBorders>
            <w:noWrap/>
            <w:vAlign w:val="bottom"/>
            <w:hideMark/>
          </w:tcPr>
          <w:p w14:paraId="7E74657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8,912,999 € </w:t>
            </w:r>
          </w:p>
        </w:tc>
        <w:tc>
          <w:tcPr>
            <w:tcW w:w="2460" w:type="dxa"/>
            <w:tcBorders>
              <w:top w:val="nil"/>
              <w:left w:val="nil"/>
              <w:bottom w:val="single" w:sz="4" w:space="0" w:color="auto"/>
              <w:right w:val="single" w:sz="4" w:space="0" w:color="auto"/>
            </w:tcBorders>
            <w:noWrap/>
            <w:vAlign w:val="bottom"/>
            <w:hideMark/>
          </w:tcPr>
          <w:p w14:paraId="52648C8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307,654,321 € </w:t>
            </w:r>
          </w:p>
        </w:tc>
        <w:tc>
          <w:tcPr>
            <w:tcW w:w="960" w:type="dxa"/>
            <w:tcBorders>
              <w:top w:val="nil"/>
              <w:left w:val="nil"/>
              <w:bottom w:val="single" w:sz="4" w:space="0" w:color="auto"/>
              <w:right w:val="single" w:sz="4" w:space="0" w:color="auto"/>
            </w:tcBorders>
            <w:noWrap/>
            <w:vAlign w:val="bottom"/>
            <w:hideMark/>
          </w:tcPr>
          <w:p w14:paraId="7670B14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234C69B4"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4D83BFB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779</w:t>
            </w:r>
          </w:p>
        </w:tc>
        <w:tc>
          <w:tcPr>
            <w:tcW w:w="1840" w:type="dxa"/>
            <w:tcBorders>
              <w:top w:val="nil"/>
              <w:left w:val="nil"/>
              <w:bottom w:val="single" w:sz="4" w:space="0" w:color="auto"/>
              <w:right w:val="single" w:sz="4" w:space="0" w:color="auto"/>
            </w:tcBorders>
            <w:noWrap/>
            <w:vAlign w:val="bottom"/>
            <w:hideMark/>
          </w:tcPr>
          <w:p w14:paraId="525DC87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26,009,790 € </w:t>
            </w:r>
          </w:p>
        </w:tc>
        <w:tc>
          <w:tcPr>
            <w:tcW w:w="2460" w:type="dxa"/>
            <w:tcBorders>
              <w:top w:val="nil"/>
              <w:left w:val="nil"/>
              <w:bottom w:val="single" w:sz="4" w:space="0" w:color="auto"/>
              <w:right w:val="single" w:sz="4" w:space="0" w:color="auto"/>
            </w:tcBorders>
            <w:noWrap/>
            <w:vAlign w:val="bottom"/>
            <w:hideMark/>
          </w:tcPr>
          <w:p w14:paraId="72E0249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333,664,111 € </w:t>
            </w:r>
          </w:p>
        </w:tc>
        <w:tc>
          <w:tcPr>
            <w:tcW w:w="960" w:type="dxa"/>
            <w:tcBorders>
              <w:top w:val="nil"/>
              <w:left w:val="nil"/>
              <w:bottom w:val="single" w:sz="4" w:space="0" w:color="auto"/>
              <w:right w:val="single" w:sz="4" w:space="0" w:color="auto"/>
            </w:tcBorders>
            <w:noWrap/>
            <w:vAlign w:val="bottom"/>
            <w:hideMark/>
          </w:tcPr>
          <w:p w14:paraId="1BE7B66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4CF099B6"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457FD64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1250</w:t>
            </w:r>
          </w:p>
        </w:tc>
        <w:tc>
          <w:tcPr>
            <w:tcW w:w="1840" w:type="dxa"/>
            <w:tcBorders>
              <w:top w:val="nil"/>
              <w:left w:val="nil"/>
              <w:bottom w:val="single" w:sz="4" w:space="0" w:color="auto"/>
              <w:right w:val="single" w:sz="4" w:space="0" w:color="auto"/>
            </w:tcBorders>
            <w:noWrap/>
            <w:vAlign w:val="bottom"/>
            <w:hideMark/>
          </w:tcPr>
          <w:p w14:paraId="544C9BB0"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264,950 € </w:t>
            </w:r>
          </w:p>
        </w:tc>
        <w:tc>
          <w:tcPr>
            <w:tcW w:w="2460" w:type="dxa"/>
            <w:tcBorders>
              <w:top w:val="nil"/>
              <w:left w:val="nil"/>
              <w:bottom w:val="single" w:sz="4" w:space="0" w:color="auto"/>
              <w:right w:val="single" w:sz="4" w:space="0" w:color="auto"/>
            </w:tcBorders>
            <w:noWrap/>
            <w:vAlign w:val="bottom"/>
            <w:hideMark/>
          </w:tcPr>
          <w:p w14:paraId="19FDA1B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333,929,061 € </w:t>
            </w:r>
          </w:p>
        </w:tc>
        <w:tc>
          <w:tcPr>
            <w:tcW w:w="960" w:type="dxa"/>
            <w:tcBorders>
              <w:top w:val="nil"/>
              <w:left w:val="nil"/>
              <w:bottom w:val="single" w:sz="4" w:space="0" w:color="auto"/>
              <w:right w:val="single" w:sz="4" w:space="0" w:color="auto"/>
            </w:tcBorders>
            <w:noWrap/>
            <w:vAlign w:val="bottom"/>
            <w:hideMark/>
          </w:tcPr>
          <w:p w14:paraId="323240E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1ED5BE20"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4545B30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3895</w:t>
            </w:r>
          </w:p>
        </w:tc>
        <w:tc>
          <w:tcPr>
            <w:tcW w:w="1840" w:type="dxa"/>
            <w:tcBorders>
              <w:top w:val="nil"/>
              <w:left w:val="nil"/>
              <w:bottom w:val="single" w:sz="4" w:space="0" w:color="auto"/>
              <w:right w:val="single" w:sz="4" w:space="0" w:color="auto"/>
            </w:tcBorders>
            <w:noWrap/>
            <w:vAlign w:val="bottom"/>
            <w:hideMark/>
          </w:tcPr>
          <w:p w14:paraId="1DF1300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30,949,004 € </w:t>
            </w:r>
          </w:p>
        </w:tc>
        <w:tc>
          <w:tcPr>
            <w:tcW w:w="2460" w:type="dxa"/>
            <w:tcBorders>
              <w:top w:val="nil"/>
              <w:left w:val="nil"/>
              <w:bottom w:val="single" w:sz="4" w:space="0" w:color="auto"/>
              <w:right w:val="single" w:sz="4" w:space="0" w:color="auto"/>
            </w:tcBorders>
            <w:noWrap/>
            <w:vAlign w:val="bottom"/>
            <w:hideMark/>
          </w:tcPr>
          <w:p w14:paraId="48CCC11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364,878,065 € </w:t>
            </w:r>
          </w:p>
        </w:tc>
        <w:tc>
          <w:tcPr>
            <w:tcW w:w="960" w:type="dxa"/>
            <w:tcBorders>
              <w:top w:val="nil"/>
              <w:left w:val="nil"/>
              <w:bottom w:val="single" w:sz="4" w:space="0" w:color="auto"/>
              <w:right w:val="single" w:sz="4" w:space="0" w:color="auto"/>
            </w:tcBorders>
            <w:noWrap/>
            <w:vAlign w:val="bottom"/>
            <w:hideMark/>
          </w:tcPr>
          <w:p w14:paraId="7218071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522E3B50"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08EB9C5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2011</w:t>
            </w:r>
          </w:p>
        </w:tc>
        <w:tc>
          <w:tcPr>
            <w:tcW w:w="1840" w:type="dxa"/>
            <w:tcBorders>
              <w:top w:val="nil"/>
              <w:left w:val="nil"/>
              <w:bottom w:val="single" w:sz="4" w:space="0" w:color="auto"/>
              <w:right w:val="single" w:sz="4" w:space="0" w:color="auto"/>
            </w:tcBorders>
            <w:noWrap/>
            <w:vAlign w:val="bottom"/>
            <w:hideMark/>
          </w:tcPr>
          <w:p w14:paraId="51D9200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617,668 € </w:t>
            </w:r>
          </w:p>
        </w:tc>
        <w:tc>
          <w:tcPr>
            <w:tcW w:w="2460" w:type="dxa"/>
            <w:tcBorders>
              <w:top w:val="nil"/>
              <w:left w:val="nil"/>
              <w:bottom w:val="single" w:sz="4" w:space="0" w:color="auto"/>
              <w:right w:val="single" w:sz="4" w:space="0" w:color="auto"/>
            </w:tcBorders>
            <w:noWrap/>
            <w:vAlign w:val="bottom"/>
            <w:hideMark/>
          </w:tcPr>
          <w:p w14:paraId="11AE7A6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365,495,733 € </w:t>
            </w:r>
          </w:p>
        </w:tc>
        <w:tc>
          <w:tcPr>
            <w:tcW w:w="960" w:type="dxa"/>
            <w:tcBorders>
              <w:top w:val="nil"/>
              <w:left w:val="nil"/>
              <w:bottom w:val="single" w:sz="4" w:space="0" w:color="auto"/>
              <w:right w:val="single" w:sz="4" w:space="0" w:color="auto"/>
            </w:tcBorders>
            <w:noWrap/>
            <w:vAlign w:val="bottom"/>
            <w:hideMark/>
          </w:tcPr>
          <w:p w14:paraId="6D9A43F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288E351E"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2A64B2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4796</w:t>
            </w:r>
          </w:p>
        </w:tc>
        <w:tc>
          <w:tcPr>
            <w:tcW w:w="1840" w:type="dxa"/>
            <w:tcBorders>
              <w:top w:val="nil"/>
              <w:left w:val="nil"/>
              <w:bottom w:val="single" w:sz="4" w:space="0" w:color="auto"/>
              <w:right w:val="single" w:sz="4" w:space="0" w:color="auto"/>
            </w:tcBorders>
            <w:noWrap/>
            <w:vAlign w:val="bottom"/>
            <w:hideMark/>
          </w:tcPr>
          <w:p w14:paraId="509DB78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335,916 € </w:t>
            </w:r>
          </w:p>
        </w:tc>
        <w:tc>
          <w:tcPr>
            <w:tcW w:w="2460" w:type="dxa"/>
            <w:tcBorders>
              <w:top w:val="nil"/>
              <w:left w:val="nil"/>
              <w:bottom w:val="single" w:sz="4" w:space="0" w:color="auto"/>
              <w:right w:val="single" w:sz="4" w:space="0" w:color="auto"/>
            </w:tcBorders>
            <w:noWrap/>
            <w:vAlign w:val="bottom"/>
            <w:hideMark/>
          </w:tcPr>
          <w:p w14:paraId="4D96EE9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365,831,649 € </w:t>
            </w:r>
          </w:p>
        </w:tc>
        <w:tc>
          <w:tcPr>
            <w:tcW w:w="960" w:type="dxa"/>
            <w:tcBorders>
              <w:top w:val="nil"/>
              <w:left w:val="nil"/>
              <w:bottom w:val="single" w:sz="4" w:space="0" w:color="auto"/>
              <w:right w:val="single" w:sz="4" w:space="0" w:color="auto"/>
            </w:tcBorders>
            <w:noWrap/>
            <w:vAlign w:val="bottom"/>
            <w:hideMark/>
          </w:tcPr>
          <w:p w14:paraId="324BFF4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5C5CF1A3"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2989B4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3632</w:t>
            </w:r>
          </w:p>
        </w:tc>
        <w:tc>
          <w:tcPr>
            <w:tcW w:w="1840" w:type="dxa"/>
            <w:tcBorders>
              <w:top w:val="nil"/>
              <w:left w:val="nil"/>
              <w:bottom w:val="single" w:sz="4" w:space="0" w:color="auto"/>
              <w:right w:val="single" w:sz="4" w:space="0" w:color="auto"/>
            </w:tcBorders>
            <w:noWrap/>
            <w:vAlign w:val="bottom"/>
            <w:hideMark/>
          </w:tcPr>
          <w:p w14:paraId="638B169D"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7,971,113 € </w:t>
            </w:r>
          </w:p>
        </w:tc>
        <w:tc>
          <w:tcPr>
            <w:tcW w:w="2460" w:type="dxa"/>
            <w:tcBorders>
              <w:top w:val="nil"/>
              <w:left w:val="nil"/>
              <w:bottom w:val="single" w:sz="4" w:space="0" w:color="auto"/>
              <w:right w:val="single" w:sz="4" w:space="0" w:color="auto"/>
            </w:tcBorders>
            <w:noWrap/>
            <w:vAlign w:val="bottom"/>
            <w:hideMark/>
          </w:tcPr>
          <w:p w14:paraId="69EF7B0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373,802,762 € </w:t>
            </w:r>
          </w:p>
        </w:tc>
        <w:tc>
          <w:tcPr>
            <w:tcW w:w="960" w:type="dxa"/>
            <w:tcBorders>
              <w:top w:val="nil"/>
              <w:left w:val="nil"/>
              <w:bottom w:val="single" w:sz="4" w:space="0" w:color="auto"/>
              <w:right w:val="single" w:sz="4" w:space="0" w:color="auto"/>
            </w:tcBorders>
            <w:noWrap/>
            <w:vAlign w:val="bottom"/>
            <w:hideMark/>
          </w:tcPr>
          <w:p w14:paraId="2350586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No</w:t>
            </w:r>
          </w:p>
        </w:tc>
      </w:tr>
      <w:tr w:rsidR="00BF1EA6" w:rsidRPr="006B5572" w14:paraId="66295AB4"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74AEE23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2451</w:t>
            </w:r>
          </w:p>
        </w:tc>
        <w:tc>
          <w:tcPr>
            <w:tcW w:w="1840" w:type="dxa"/>
            <w:tcBorders>
              <w:top w:val="nil"/>
              <w:left w:val="nil"/>
              <w:bottom w:val="single" w:sz="4" w:space="0" w:color="auto"/>
              <w:right w:val="single" w:sz="4" w:space="0" w:color="auto"/>
            </w:tcBorders>
            <w:noWrap/>
            <w:vAlign w:val="bottom"/>
            <w:hideMark/>
          </w:tcPr>
          <w:p w14:paraId="74293650"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17,470,048 € </w:t>
            </w:r>
          </w:p>
        </w:tc>
        <w:tc>
          <w:tcPr>
            <w:tcW w:w="2460" w:type="dxa"/>
            <w:tcBorders>
              <w:top w:val="nil"/>
              <w:left w:val="nil"/>
              <w:bottom w:val="single" w:sz="4" w:space="0" w:color="auto"/>
              <w:right w:val="single" w:sz="4" w:space="0" w:color="auto"/>
            </w:tcBorders>
            <w:noWrap/>
            <w:vAlign w:val="bottom"/>
            <w:hideMark/>
          </w:tcPr>
          <w:p w14:paraId="6C158F4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391,272,810 € </w:t>
            </w:r>
          </w:p>
        </w:tc>
        <w:tc>
          <w:tcPr>
            <w:tcW w:w="960" w:type="dxa"/>
            <w:tcBorders>
              <w:top w:val="nil"/>
              <w:left w:val="nil"/>
              <w:bottom w:val="single" w:sz="4" w:space="0" w:color="auto"/>
              <w:right w:val="single" w:sz="4" w:space="0" w:color="auto"/>
            </w:tcBorders>
            <w:noWrap/>
            <w:vAlign w:val="bottom"/>
            <w:hideMark/>
          </w:tcPr>
          <w:p w14:paraId="1226662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Yes</w:t>
            </w:r>
          </w:p>
        </w:tc>
      </w:tr>
      <w:tr w:rsidR="00BF1EA6" w:rsidRPr="006B5572" w14:paraId="424ED559" w14:textId="77777777" w:rsidTr="001C6029">
        <w:trPr>
          <w:trHeight w:val="315"/>
          <w:jc w:val="center"/>
        </w:trPr>
        <w:tc>
          <w:tcPr>
            <w:tcW w:w="1480" w:type="dxa"/>
            <w:tcBorders>
              <w:top w:val="nil"/>
              <w:left w:val="single" w:sz="4" w:space="0" w:color="auto"/>
              <w:bottom w:val="single" w:sz="4" w:space="0" w:color="auto"/>
              <w:right w:val="single" w:sz="4" w:space="0" w:color="auto"/>
            </w:tcBorders>
            <w:noWrap/>
            <w:vAlign w:val="bottom"/>
            <w:hideMark/>
          </w:tcPr>
          <w:p w14:paraId="5B898D3F"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1840" w:type="dxa"/>
            <w:tcBorders>
              <w:top w:val="nil"/>
              <w:left w:val="nil"/>
              <w:bottom w:val="single" w:sz="4" w:space="0" w:color="auto"/>
              <w:right w:val="single" w:sz="4" w:space="0" w:color="auto"/>
            </w:tcBorders>
            <w:noWrap/>
            <w:vAlign w:val="bottom"/>
            <w:hideMark/>
          </w:tcPr>
          <w:p w14:paraId="46FC8C44"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2460" w:type="dxa"/>
            <w:tcBorders>
              <w:top w:val="nil"/>
              <w:left w:val="nil"/>
              <w:bottom w:val="single" w:sz="4" w:space="0" w:color="auto"/>
              <w:right w:val="single" w:sz="4" w:space="0" w:color="auto"/>
            </w:tcBorders>
            <w:noWrap/>
            <w:vAlign w:val="bottom"/>
            <w:hideMark/>
          </w:tcPr>
          <w:p w14:paraId="619DF97F"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c>
          <w:tcPr>
            <w:tcW w:w="960" w:type="dxa"/>
            <w:tcBorders>
              <w:top w:val="nil"/>
              <w:left w:val="nil"/>
              <w:bottom w:val="single" w:sz="4" w:space="0" w:color="auto"/>
              <w:right w:val="single" w:sz="4" w:space="0" w:color="auto"/>
            </w:tcBorders>
            <w:noWrap/>
            <w:vAlign w:val="bottom"/>
            <w:hideMark/>
          </w:tcPr>
          <w:p w14:paraId="04797374" w14:textId="77777777" w:rsidR="00BF1EA6" w:rsidRPr="006B5572" w:rsidRDefault="00BF1EA6" w:rsidP="001C6029">
            <w:pPr>
              <w:jc w:val="center"/>
              <w:rPr>
                <w:rFonts w:eastAsia="Times New Roman" w:cs="Times New Roman"/>
                <w:b/>
                <w:color w:val="000000"/>
                <w:szCs w:val="24"/>
                <w:lang w:eastAsia="pt-PT"/>
              </w:rPr>
            </w:pPr>
            <w:r w:rsidRPr="006B5572">
              <w:rPr>
                <w:rFonts w:eastAsia="Times New Roman" w:cs="Times New Roman"/>
                <w:b/>
                <w:color w:val="000000"/>
                <w:szCs w:val="24"/>
                <w:lang w:eastAsia="pt-PT"/>
              </w:rPr>
              <w:t>(…)</w:t>
            </w:r>
          </w:p>
        </w:tc>
      </w:tr>
    </w:tbl>
    <w:p w14:paraId="655B979D" w14:textId="77777777" w:rsidR="00BF1EA6" w:rsidRPr="006B5572" w:rsidRDefault="00BF1EA6" w:rsidP="00BF1EA6">
      <w:pPr>
        <w:tabs>
          <w:tab w:val="num" w:pos="1440"/>
        </w:tabs>
        <w:autoSpaceDE w:val="0"/>
        <w:autoSpaceDN w:val="0"/>
        <w:adjustRightInd w:val="0"/>
        <w:rPr>
          <w:rFonts w:eastAsiaTheme="minorEastAsia" w:cs="Times New Roman"/>
          <w:szCs w:val="24"/>
          <w:lang w:val="en-US"/>
        </w:rPr>
      </w:pPr>
    </w:p>
    <w:p w14:paraId="05D44B8A" w14:textId="77777777" w:rsidR="00BF1EA6" w:rsidRPr="006B5572" w:rsidRDefault="00BF1EA6" w:rsidP="00BF1EA6">
      <w:pPr>
        <w:tabs>
          <w:tab w:val="num" w:pos="1440"/>
        </w:tabs>
        <w:autoSpaceDE w:val="0"/>
        <w:autoSpaceDN w:val="0"/>
        <w:adjustRightInd w:val="0"/>
        <w:rPr>
          <w:rFonts w:eastAsiaTheme="minorEastAsia" w:cs="Times New Roman"/>
          <w:szCs w:val="24"/>
          <w:lang w:val="en-US"/>
        </w:rPr>
      </w:pPr>
      <w:r w:rsidRPr="006B5572">
        <w:rPr>
          <w:rFonts w:eastAsiaTheme="minorEastAsia" w:cs="Times New Roman"/>
          <w:szCs w:val="24"/>
          <w:lang w:val="en-US"/>
        </w:rPr>
        <w:t>There are 24 operations whose book value is larger than the sampling interval, meaning that each one is selected at least once (for instance, the operation 1491 is selected 3 times, cf. previous table). The book value of these 24 operations amounts to 1,375,130,377 €. Out of these 24 operations, 4 contain errors corresponding to an error amount of 7,843,574 €.</w:t>
      </w:r>
    </w:p>
    <w:p w14:paraId="3C629705" w14:textId="77777777" w:rsidR="00BF1EA6" w:rsidRPr="006B5572" w:rsidRDefault="00BF1EA6" w:rsidP="00BF1EA6">
      <w:pPr>
        <w:tabs>
          <w:tab w:val="num" w:pos="1440"/>
        </w:tabs>
        <w:autoSpaceDE w:val="0"/>
        <w:autoSpaceDN w:val="0"/>
        <w:adjustRightInd w:val="0"/>
        <w:rPr>
          <w:rFonts w:eastAsiaTheme="minorEastAsia" w:cs="Times New Roman"/>
          <w:szCs w:val="24"/>
          <w:lang w:val="en-US"/>
        </w:rPr>
      </w:pPr>
    </w:p>
    <w:p w14:paraId="2D4862E6"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the remaining sample the error have a different treatment. For these operations we use the following procedure:</w:t>
      </w:r>
    </w:p>
    <w:p w14:paraId="4D06E15A"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1) for each unit in the sample calculate the error rate, i.e. the ration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1C0024B2" w14:textId="77777777" w:rsidR="00BF1EA6" w:rsidRPr="007167BB" w:rsidRDefault="00BF1EA6" w:rsidP="00BF1EA6">
      <w:pPr>
        <w:autoSpaceDE w:val="0"/>
        <w:autoSpaceDN w:val="0"/>
        <w:adjustRightInd w:val="0"/>
        <w:rPr>
          <w:rFonts w:eastAsiaTheme="minorEastAsia" w:cs="Times New Roman"/>
          <w:szCs w:val="24"/>
          <w:lang w:val="en-GB"/>
        </w:rPr>
      </w:pPr>
      <w:r w:rsidRPr="007167BB">
        <w:rPr>
          <w:rFonts w:eastAsiaTheme="minorEastAsia" w:cs="Times New Roman"/>
          <w:szCs w:val="24"/>
          <w:lang w:val="en-GB"/>
        </w:rPr>
        <w:t>2) sum these error rates over all units in the sample</w:t>
      </w:r>
    </w:p>
    <w:p w14:paraId="4C8C82D3" w14:textId="77777777" w:rsidR="00BF1EA6" w:rsidRPr="00FB2B91" w:rsidRDefault="00BF1EA6" w:rsidP="00BF1EA6">
      <w:pPr>
        <w:autoSpaceDE w:val="0"/>
        <w:autoSpaceDN w:val="0"/>
        <w:adjustRightInd w:val="0"/>
        <w:rPr>
          <w:rFonts w:eastAsiaTheme="minorEastAsia" w:cs="Times New Roman"/>
          <w:szCs w:val="24"/>
          <w:lang w:val="en-GB"/>
        </w:rPr>
      </w:pPr>
      <w:r w:rsidRPr="00FB2B91">
        <w:rPr>
          <w:rFonts w:eastAsiaTheme="minorEastAsia" w:cs="Times New Roman"/>
          <w:szCs w:val="24"/>
          <w:lang w:val="en-GB"/>
        </w:rPr>
        <w:t>3) multiply the previous result by the sampling interval (SI)</w:t>
      </w:r>
    </w:p>
    <w:p w14:paraId="4583C167" w14:textId="77777777" w:rsidR="00BF1EA6" w:rsidRPr="00FB2B91" w:rsidRDefault="00BF1EA6" w:rsidP="00BF1EA6">
      <w:pPr>
        <w:autoSpaceDE w:val="0"/>
        <w:autoSpaceDN w:val="0"/>
        <w:adjustRightInd w:val="0"/>
        <w:rPr>
          <w:rFonts w:eastAsiaTheme="minorEastAsia" w:cs="Times New Roman"/>
          <w:szCs w:val="24"/>
          <w:lang w:val="en-GB"/>
        </w:rPr>
      </w:pPr>
    </w:p>
    <w:p w14:paraId="6A9F63B5" w14:textId="77777777" w:rsidR="00BF1EA6" w:rsidRPr="006B5572" w:rsidRDefault="00DC4817" w:rsidP="00BF1EA6">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m:t>
          </m:r>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m:t>
              </m:r>
              <m:r>
                <w:rPr>
                  <w:rFonts w:ascii="Cambria Math" w:eastAsiaTheme="minorEastAsia" w:cs="Times New Roman"/>
                  <w:szCs w:val="24"/>
                  <w:lang w:val="en-GB"/>
                </w:rPr>
                <m:t>=1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7FC1080B" w14:textId="77777777" w:rsidR="00BF1EA6" w:rsidRPr="007167BB" w:rsidRDefault="00BF1EA6" w:rsidP="00BF1EA6">
      <w:pPr>
        <w:autoSpaceDE w:val="0"/>
        <w:autoSpaceDN w:val="0"/>
        <w:adjustRightInd w:val="0"/>
        <w:rPr>
          <w:rFonts w:eastAsiaTheme="minorEastAsia" w:cs="Times New Roman"/>
          <w:szCs w:val="24"/>
          <w:lang w:val="en-GB"/>
        </w:rPr>
      </w:pPr>
    </w:p>
    <w:tbl>
      <w:tblPr>
        <w:tblW w:w="7514" w:type="dxa"/>
        <w:jc w:val="center"/>
        <w:tblCellMar>
          <w:left w:w="70" w:type="dxa"/>
          <w:right w:w="70" w:type="dxa"/>
        </w:tblCellMar>
        <w:tblLook w:val="04A0" w:firstRow="1" w:lastRow="0" w:firstColumn="1" w:lastColumn="0" w:noHBand="0" w:noVBand="1"/>
      </w:tblPr>
      <w:tblGrid>
        <w:gridCol w:w="1194"/>
        <w:gridCol w:w="1860"/>
        <w:gridCol w:w="2100"/>
        <w:gridCol w:w="1240"/>
        <w:gridCol w:w="1120"/>
      </w:tblGrid>
      <w:tr w:rsidR="00BF1EA6" w:rsidRPr="006B5572" w14:paraId="0B1DCECF" w14:textId="77777777" w:rsidTr="001C6029">
        <w:trPr>
          <w:trHeight w:val="630"/>
          <w:jc w:val="center"/>
        </w:trPr>
        <w:tc>
          <w:tcPr>
            <w:tcW w:w="1194" w:type="dxa"/>
            <w:tcBorders>
              <w:top w:val="single" w:sz="4" w:space="0" w:color="auto"/>
              <w:left w:val="single" w:sz="4" w:space="0" w:color="auto"/>
              <w:bottom w:val="single" w:sz="4" w:space="0" w:color="auto"/>
              <w:right w:val="single" w:sz="4" w:space="0" w:color="auto"/>
            </w:tcBorders>
            <w:noWrap/>
            <w:vAlign w:val="center"/>
            <w:hideMark/>
          </w:tcPr>
          <w:p w14:paraId="2B5E806A" w14:textId="77777777" w:rsidR="00BF1EA6" w:rsidRPr="00FB2B91" w:rsidRDefault="00BF1EA6" w:rsidP="001C6029">
            <w:pPr>
              <w:jc w:val="center"/>
              <w:rPr>
                <w:rFonts w:eastAsia="Times New Roman" w:cs="Times New Roman"/>
                <w:b/>
                <w:bCs/>
                <w:color w:val="000000"/>
                <w:szCs w:val="24"/>
                <w:lang w:eastAsia="pt-PT"/>
              </w:rPr>
            </w:pPr>
            <w:r w:rsidRPr="00FB2B91">
              <w:rPr>
                <w:rFonts w:eastAsia="Times New Roman" w:cs="Times New Roman"/>
                <w:b/>
                <w:bCs/>
                <w:color w:val="000000"/>
                <w:szCs w:val="24"/>
                <w:lang w:eastAsia="pt-PT"/>
              </w:rPr>
              <w:t>Operation</w:t>
            </w:r>
          </w:p>
        </w:tc>
        <w:tc>
          <w:tcPr>
            <w:tcW w:w="1860" w:type="dxa"/>
            <w:tcBorders>
              <w:top w:val="single" w:sz="4" w:space="0" w:color="auto"/>
              <w:left w:val="nil"/>
              <w:bottom w:val="single" w:sz="4" w:space="0" w:color="auto"/>
              <w:right w:val="single" w:sz="4" w:space="0" w:color="auto"/>
            </w:tcBorders>
            <w:noWrap/>
            <w:vAlign w:val="center"/>
            <w:hideMark/>
          </w:tcPr>
          <w:p w14:paraId="63712411" w14:textId="77777777" w:rsidR="00BF1EA6" w:rsidRPr="00FB2B91" w:rsidRDefault="00BF1EA6" w:rsidP="001C6029">
            <w:pPr>
              <w:jc w:val="center"/>
              <w:rPr>
                <w:rFonts w:eastAsia="Times New Roman" w:cs="Times New Roman"/>
                <w:b/>
                <w:bCs/>
                <w:color w:val="000000"/>
                <w:szCs w:val="24"/>
                <w:lang w:eastAsia="pt-PT"/>
              </w:rPr>
            </w:pPr>
            <w:r w:rsidRPr="00FB2B91">
              <w:rPr>
                <w:rFonts w:eastAsia="Times New Roman" w:cs="Times New Roman"/>
                <w:b/>
                <w:bCs/>
                <w:color w:val="000000"/>
                <w:szCs w:val="24"/>
                <w:lang w:eastAsia="pt-PT"/>
              </w:rPr>
              <w:t>Book Value (BV)</w:t>
            </w:r>
          </w:p>
        </w:tc>
        <w:tc>
          <w:tcPr>
            <w:tcW w:w="2100" w:type="dxa"/>
            <w:tcBorders>
              <w:top w:val="single" w:sz="4" w:space="0" w:color="auto"/>
              <w:left w:val="nil"/>
              <w:bottom w:val="single" w:sz="4" w:space="0" w:color="auto"/>
              <w:right w:val="single" w:sz="4" w:space="0" w:color="auto"/>
            </w:tcBorders>
            <w:noWrap/>
            <w:vAlign w:val="center"/>
            <w:hideMark/>
          </w:tcPr>
          <w:p w14:paraId="06819DE9" w14:textId="77777777" w:rsidR="00BF1EA6" w:rsidRPr="00FB2B91" w:rsidRDefault="00BF1EA6" w:rsidP="001C6029">
            <w:pPr>
              <w:jc w:val="center"/>
              <w:rPr>
                <w:rFonts w:eastAsia="Times New Roman" w:cs="Times New Roman"/>
                <w:b/>
                <w:bCs/>
                <w:color w:val="000000"/>
                <w:szCs w:val="24"/>
                <w:lang w:eastAsia="pt-PT"/>
              </w:rPr>
            </w:pPr>
            <w:r w:rsidRPr="00FB2B91">
              <w:rPr>
                <w:rFonts w:eastAsia="Times New Roman" w:cs="Times New Roman"/>
                <w:b/>
                <w:bCs/>
                <w:color w:val="000000"/>
                <w:szCs w:val="24"/>
                <w:lang w:eastAsia="pt-PT"/>
              </w:rPr>
              <w:t>Correct Book Value (CBV)</w:t>
            </w:r>
          </w:p>
        </w:tc>
        <w:tc>
          <w:tcPr>
            <w:tcW w:w="1240" w:type="dxa"/>
            <w:tcBorders>
              <w:top w:val="single" w:sz="4" w:space="0" w:color="auto"/>
              <w:left w:val="nil"/>
              <w:bottom w:val="single" w:sz="4" w:space="0" w:color="auto"/>
              <w:right w:val="single" w:sz="4" w:space="0" w:color="auto"/>
            </w:tcBorders>
            <w:noWrap/>
            <w:vAlign w:val="center"/>
            <w:hideMark/>
          </w:tcPr>
          <w:p w14:paraId="35939F2E" w14:textId="77777777" w:rsidR="00BF1EA6" w:rsidRPr="00FB2B91" w:rsidRDefault="00BF1EA6" w:rsidP="001C6029">
            <w:pPr>
              <w:jc w:val="center"/>
              <w:rPr>
                <w:rFonts w:eastAsia="Times New Roman" w:cs="Times New Roman"/>
                <w:b/>
                <w:bCs/>
                <w:color w:val="000000"/>
                <w:szCs w:val="24"/>
                <w:lang w:eastAsia="pt-PT"/>
              </w:rPr>
            </w:pPr>
            <w:r w:rsidRPr="00FB2B91">
              <w:rPr>
                <w:rFonts w:eastAsia="Times New Roman" w:cs="Times New Roman"/>
                <w:b/>
                <w:bCs/>
                <w:color w:val="000000"/>
                <w:szCs w:val="24"/>
                <w:lang w:eastAsia="pt-PT"/>
              </w:rPr>
              <w:t>Error</w:t>
            </w:r>
          </w:p>
        </w:tc>
        <w:tc>
          <w:tcPr>
            <w:tcW w:w="1120" w:type="dxa"/>
            <w:tcBorders>
              <w:top w:val="single" w:sz="4" w:space="0" w:color="auto"/>
              <w:left w:val="nil"/>
              <w:bottom w:val="single" w:sz="4" w:space="0" w:color="auto"/>
              <w:right w:val="single" w:sz="4" w:space="0" w:color="auto"/>
            </w:tcBorders>
            <w:noWrap/>
            <w:vAlign w:val="center"/>
            <w:hideMark/>
          </w:tcPr>
          <w:p w14:paraId="7B4E6FA4" w14:textId="77777777" w:rsidR="00BF1EA6" w:rsidRPr="00A33A9B" w:rsidRDefault="00BF1EA6" w:rsidP="001C6029">
            <w:pPr>
              <w:jc w:val="center"/>
              <w:rPr>
                <w:rFonts w:eastAsia="Times New Roman" w:cs="Times New Roman"/>
                <w:b/>
                <w:bCs/>
                <w:color w:val="000000"/>
                <w:szCs w:val="24"/>
                <w:lang w:eastAsia="pt-PT"/>
              </w:rPr>
            </w:pPr>
            <w:r w:rsidRPr="00A33A9B">
              <w:rPr>
                <w:rFonts w:eastAsia="Times New Roman" w:cs="Times New Roman"/>
                <w:b/>
                <w:bCs/>
                <w:color w:val="000000"/>
                <w:szCs w:val="24"/>
                <w:lang w:eastAsia="pt-PT"/>
              </w:rPr>
              <w:t>Error rate</w:t>
            </w:r>
          </w:p>
        </w:tc>
      </w:tr>
      <w:tr w:rsidR="00BF1EA6" w:rsidRPr="006B5572" w14:paraId="419F2355"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119381C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2596</w:t>
            </w:r>
          </w:p>
        </w:tc>
        <w:tc>
          <w:tcPr>
            <w:tcW w:w="1860" w:type="dxa"/>
            <w:tcBorders>
              <w:top w:val="nil"/>
              <w:left w:val="nil"/>
              <w:bottom w:val="single" w:sz="4" w:space="0" w:color="auto"/>
              <w:right w:val="single" w:sz="4" w:space="0" w:color="auto"/>
            </w:tcBorders>
            <w:noWrap/>
            <w:vAlign w:val="bottom"/>
            <w:hideMark/>
          </w:tcPr>
          <w:p w14:paraId="62E6EAC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8,912,999 € </w:t>
            </w:r>
          </w:p>
        </w:tc>
        <w:tc>
          <w:tcPr>
            <w:tcW w:w="2100" w:type="dxa"/>
            <w:tcBorders>
              <w:top w:val="nil"/>
              <w:left w:val="nil"/>
              <w:bottom w:val="single" w:sz="4" w:space="0" w:color="auto"/>
              <w:right w:val="single" w:sz="4" w:space="0" w:color="auto"/>
            </w:tcBorders>
            <w:noWrap/>
            <w:vAlign w:val="bottom"/>
            <w:hideMark/>
          </w:tcPr>
          <w:p w14:paraId="4FC9268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8,912,999 € </w:t>
            </w:r>
          </w:p>
        </w:tc>
        <w:tc>
          <w:tcPr>
            <w:tcW w:w="1240" w:type="dxa"/>
            <w:tcBorders>
              <w:top w:val="nil"/>
              <w:left w:val="nil"/>
              <w:bottom w:val="single" w:sz="4" w:space="0" w:color="auto"/>
              <w:right w:val="single" w:sz="4" w:space="0" w:color="auto"/>
            </w:tcBorders>
            <w:noWrap/>
            <w:vAlign w:val="bottom"/>
            <w:hideMark/>
          </w:tcPr>
          <w:p w14:paraId="72D74A1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4842B17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7CFB9716"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111B4C7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459</w:t>
            </w:r>
          </w:p>
        </w:tc>
        <w:tc>
          <w:tcPr>
            <w:tcW w:w="1860" w:type="dxa"/>
            <w:tcBorders>
              <w:top w:val="nil"/>
              <w:left w:val="nil"/>
              <w:bottom w:val="single" w:sz="4" w:space="0" w:color="auto"/>
              <w:right w:val="single" w:sz="4" w:space="0" w:color="auto"/>
            </w:tcBorders>
            <w:noWrap/>
            <w:vAlign w:val="bottom"/>
            <w:hideMark/>
          </w:tcPr>
          <w:p w14:paraId="5F507FB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869,080 € </w:t>
            </w:r>
          </w:p>
        </w:tc>
        <w:tc>
          <w:tcPr>
            <w:tcW w:w="2100" w:type="dxa"/>
            <w:tcBorders>
              <w:top w:val="nil"/>
              <w:left w:val="nil"/>
              <w:bottom w:val="single" w:sz="4" w:space="0" w:color="auto"/>
              <w:right w:val="single" w:sz="4" w:space="0" w:color="auto"/>
            </w:tcBorders>
            <w:noWrap/>
            <w:vAlign w:val="bottom"/>
            <w:hideMark/>
          </w:tcPr>
          <w:p w14:paraId="2E40623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869,080 € </w:t>
            </w:r>
          </w:p>
        </w:tc>
        <w:tc>
          <w:tcPr>
            <w:tcW w:w="1240" w:type="dxa"/>
            <w:tcBorders>
              <w:top w:val="nil"/>
              <w:left w:val="nil"/>
              <w:bottom w:val="single" w:sz="4" w:space="0" w:color="auto"/>
              <w:right w:val="single" w:sz="4" w:space="0" w:color="auto"/>
            </w:tcBorders>
            <w:noWrap/>
            <w:vAlign w:val="bottom"/>
            <w:hideMark/>
          </w:tcPr>
          <w:p w14:paraId="77042CB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76357CA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3EC02B23"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5AE01C6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2073</w:t>
            </w:r>
          </w:p>
        </w:tc>
        <w:tc>
          <w:tcPr>
            <w:tcW w:w="1860" w:type="dxa"/>
            <w:tcBorders>
              <w:top w:val="nil"/>
              <w:left w:val="nil"/>
              <w:bottom w:val="single" w:sz="4" w:space="0" w:color="auto"/>
              <w:right w:val="single" w:sz="4" w:space="0" w:color="auto"/>
            </w:tcBorders>
            <w:noWrap/>
            <w:vAlign w:val="bottom"/>
            <w:hideMark/>
          </w:tcPr>
          <w:p w14:paraId="62AE8D8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859,992 € </w:t>
            </w:r>
          </w:p>
        </w:tc>
        <w:tc>
          <w:tcPr>
            <w:tcW w:w="2100" w:type="dxa"/>
            <w:tcBorders>
              <w:top w:val="nil"/>
              <w:left w:val="nil"/>
              <w:bottom w:val="single" w:sz="4" w:space="0" w:color="auto"/>
              <w:right w:val="single" w:sz="4" w:space="0" w:color="auto"/>
            </w:tcBorders>
            <w:noWrap/>
            <w:vAlign w:val="bottom"/>
            <w:hideMark/>
          </w:tcPr>
          <w:p w14:paraId="5D788CB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859,992 € </w:t>
            </w:r>
          </w:p>
        </w:tc>
        <w:tc>
          <w:tcPr>
            <w:tcW w:w="1240" w:type="dxa"/>
            <w:tcBorders>
              <w:top w:val="nil"/>
              <w:left w:val="nil"/>
              <w:bottom w:val="single" w:sz="4" w:space="0" w:color="auto"/>
              <w:right w:val="single" w:sz="4" w:space="0" w:color="auto"/>
            </w:tcBorders>
            <w:noWrap/>
            <w:vAlign w:val="bottom"/>
            <w:hideMark/>
          </w:tcPr>
          <w:p w14:paraId="74BC5C4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792C979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28AA9236"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6D43A8D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239</w:t>
            </w:r>
          </w:p>
        </w:tc>
        <w:tc>
          <w:tcPr>
            <w:tcW w:w="1860" w:type="dxa"/>
            <w:tcBorders>
              <w:top w:val="nil"/>
              <w:left w:val="nil"/>
              <w:bottom w:val="single" w:sz="4" w:space="0" w:color="auto"/>
              <w:right w:val="single" w:sz="4" w:space="0" w:color="auto"/>
            </w:tcBorders>
            <w:noWrap/>
            <w:vAlign w:val="bottom"/>
            <w:hideMark/>
          </w:tcPr>
          <w:p w14:paraId="57B22D9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10,173,875 € </w:t>
            </w:r>
          </w:p>
        </w:tc>
        <w:tc>
          <w:tcPr>
            <w:tcW w:w="2100" w:type="dxa"/>
            <w:tcBorders>
              <w:top w:val="nil"/>
              <w:left w:val="nil"/>
              <w:bottom w:val="single" w:sz="4" w:space="0" w:color="auto"/>
              <w:right w:val="single" w:sz="4" w:space="0" w:color="auto"/>
            </w:tcBorders>
            <w:noWrap/>
            <w:vAlign w:val="bottom"/>
            <w:hideMark/>
          </w:tcPr>
          <w:p w14:paraId="698C6EF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9,962,918 € </w:t>
            </w:r>
          </w:p>
        </w:tc>
        <w:tc>
          <w:tcPr>
            <w:tcW w:w="1240" w:type="dxa"/>
            <w:tcBorders>
              <w:top w:val="nil"/>
              <w:left w:val="nil"/>
              <w:bottom w:val="single" w:sz="4" w:space="0" w:color="auto"/>
              <w:right w:val="single" w:sz="4" w:space="0" w:color="auto"/>
            </w:tcBorders>
            <w:noWrap/>
            <w:vAlign w:val="bottom"/>
            <w:hideMark/>
          </w:tcPr>
          <w:p w14:paraId="4B89195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210,956 € </w:t>
            </w:r>
          </w:p>
        </w:tc>
        <w:tc>
          <w:tcPr>
            <w:tcW w:w="1120" w:type="dxa"/>
            <w:tcBorders>
              <w:top w:val="nil"/>
              <w:left w:val="nil"/>
              <w:bottom w:val="single" w:sz="4" w:space="0" w:color="auto"/>
              <w:right w:val="single" w:sz="4" w:space="0" w:color="auto"/>
            </w:tcBorders>
            <w:noWrap/>
            <w:vAlign w:val="bottom"/>
            <w:hideMark/>
          </w:tcPr>
          <w:p w14:paraId="659F3B1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0.02   </w:t>
            </w:r>
          </w:p>
        </w:tc>
      </w:tr>
      <w:tr w:rsidR="00BF1EA6" w:rsidRPr="006B5572" w14:paraId="783B5BA3"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32B7E59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989</w:t>
            </w:r>
          </w:p>
        </w:tc>
        <w:tc>
          <w:tcPr>
            <w:tcW w:w="1860" w:type="dxa"/>
            <w:tcBorders>
              <w:top w:val="nil"/>
              <w:left w:val="nil"/>
              <w:bottom w:val="single" w:sz="4" w:space="0" w:color="auto"/>
              <w:right w:val="single" w:sz="4" w:space="0" w:color="auto"/>
            </w:tcBorders>
            <w:noWrap/>
            <w:vAlign w:val="bottom"/>
            <w:hideMark/>
          </w:tcPr>
          <w:p w14:paraId="53EF2EF0"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394,316 € </w:t>
            </w:r>
          </w:p>
        </w:tc>
        <w:tc>
          <w:tcPr>
            <w:tcW w:w="2100" w:type="dxa"/>
            <w:tcBorders>
              <w:top w:val="nil"/>
              <w:left w:val="nil"/>
              <w:bottom w:val="single" w:sz="4" w:space="0" w:color="auto"/>
              <w:right w:val="single" w:sz="4" w:space="0" w:color="auto"/>
            </w:tcBorders>
            <w:noWrap/>
            <w:vAlign w:val="bottom"/>
            <w:hideMark/>
          </w:tcPr>
          <w:p w14:paraId="19E894A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394,316 € </w:t>
            </w:r>
          </w:p>
        </w:tc>
        <w:tc>
          <w:tcPr>
            <w:tcW w:w="1240" w:type="dxa"/>
            <w:tcBorders>
              <w:top w:val="nil"/>
              <w:left w:val="nil"/>
              <w:bottom w:val="single" w:sz="4" w:space="0" w:color="auto"/>
              <w:right w:val="single" w:sz="4" w:space="0" w:color="auto"/>
            </w:tcBorders>
            <w:noWrap/>
            <w:vAlign w:val="bottom"/>
            <w:hideMark/>
          </w:tcPr>
          <w:p w14:paraId="0A9C11A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205F047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0B45A0FE"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1837799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65</w:t>
            </w:r>
          </w:p>
        </w:tc>
        <w:tc>
          <w:tcPr>
            <w:tcW w:w="1860" w:type="dxa"/>
            <w:tcBorders>
              <w:top w:val="nil"/>
              <w:left w:val="nil"/>
              <w:bottom w:val="single" w:sz="4" w:space="0" w:color="auto"/>
              <w:right w:val="single" w:sz="4" w:space="0" w:color="auto"/>
            </w:tcBorders>
            <w:noWrap/>
            <w:vAlign w:val="bottom"/>
            <w:hideMark/>
          </w:tcPr>
          <w:p w14:paraId="233FAB8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25,234,699 € </w:t>
            </w:r>
          </w:p>
        </w:tc>
        <w:tc>
          <w:tcPr>
            <w:tcW w:w="2100" w:type="dxa"/>
            <w:tcBorders>
              <w:top w:val="nil"/>
              <w:left w:val="nil"/>
              <w:bottom w:val="single" w:sz="4" w:space="0" w:color="auto"/>
              <w:right w:val="single" w:sz="4" w:space="0" w:color="auto"/>
            </w:tcBorders>
            <w:noWrap/>
            <w:vAlign w:val="bottom"/>
            <w:hideMark/>
          </w:tcPr>
          <w:p w14:paraId="5CA463E9"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25,125,915 € </w:t>
            </w:r>
          </w:p>
        </w:tc>
        <w:tc>
          <w:tcPr>
            <w:tcW w:w="1240" w:type="dxa"/>
            <w:tcBorders>
              <w:top w:val="nil"/>
              <w:left w:val="nil"/>
              <w:bottom w:val="single" w:sz="4" w:space="0" w:color="auto"/>
              <w:right w:val="single" w:sz="4" w:space="0" w:color="auto"/>
            </w:tcBorders>
            <w:noWrap/>
            <w:vAlign w:val="bottom"/>
            <w:hideMark/>
          </w:tcPr>
          <w:p w14:paraId="2999C3E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108,784 € </w:t>
            </w:r>
          </w:p>
        </w:tc>
        <w:tc>
          <w:tcPr>
            <w:tcW w:w="1120" w:type="dxa"/>
            <w:tcBorders>
              <w:top w:val="nil"/>
              <w:left w:val="nil"/>
              <w:bottom w:val="single" w:sz="4" w:space="0" w:color="auto"/>
              <w:right w:val="single" w:sz="4" w:space="0" w:color="auto"/>
            </w:tcBorders>
            <w:noWrap/>
            <w:vAlign w:val="bottom"/>
            <w:hideMark/>
          </w:tcPr>
          <w:p w14:paraId="0AFC473D"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0.00   </w:t>
            </w:r>
          </w:p>
        </w:tc>
      </w:tr>
      <w:tr w:rsidR="00BF1EA6" w:rsidRPr="006B5572" w14:paraId="28AAD6C4"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093DDBB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5010</w:t>
            </w:r>
          </w:p>
        </w:tc>
        <w:tc>
          <w:tcPr>
            <w:tcW w:w="1860" w:type="dxa"/>
            <w:tcBorders>
              <w:top w:val="nil"/>
              <w:left w:val="nil"/>
              <w:bottom w:val="single" w:sz="4" w:space="0" w:color="auto"/>
              <w:right w:val="single" w:sz="4" w:space="0" w:color="auto"/>
            </w:tcBorders>
            <w:noWrap/>
            <w:vAlign w:val="bottom"/>
            <w:hideMark/>
          </w:tcPr>
          <w:p w14:paraId="25237C4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34,595,201 € </w:t>
            </w:r>
          </w:p>
        </w:tc>
        <w:tc>
          <w:tcPr>
            <w:tcW w:w="2100" w:type="dxa"/>
            <w:tcBorders>
              <w:top w:val="nil"/>
              <w:left w:val="nil"/>
              <w:bottom w:val="single" w:sz="4" w:space="0" w:color="auto"/>
              <w:right w:val="single" w:sz="4" w:space="0" w:color="auto"/>
            </w:tcBorders>
            <w:noWrap/>
            <w:vAlign w:val="bottom"/>
            <w:hideMark/>
          </w:tcPr>
          <w:p w14:paraId="5D62DC5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34,595,201 € </w:t>
            </w:r>
          </w:p>
        </w:tc>
        <w:tc>
          <w:tcPr>
            <w:tcW w:w="1240" w:type="dxa"/>
            <w:tcBorders>
              <w:top w:val="nil"/>
              <w:left w:val="nil"/>
              <w:bottom w:val="single" w:sz="4" w:space="0" w:color="auto"/>
              <w:right w:val="single" w:sz="4" w:space="0" w:color="auto"/>
            </w:tcBorders>
            <w:noWrap/>
            <w:vAlign w:val="bottom"/>
            <w:hideMark/>
          </w:tcPr>
          <w:p w14:paraId="34AB28A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254379F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19FC4128"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3CFDF57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w:t>
            </w:r>
          </w:p>
        </w:tc>
        <w:tc>
          <w:tcPr>
            <w:tcW w:w="1860" w:type="dxa"/>
            <w:tcBorders>
              <w:top w:val="nil"/>
              <w:left w:val="nil"/>
              <w:bottom w:val="single" w:sz="4" w:space="0" w:color="auto"/>
              <w:right w:val="single" w:sz="4" w:space="0" w:color="auto"/>
            </w:tcBorders>
            <w:noWrap/>
            <w:vAlign w:val="bottom"/>
            <w:hideMark/>
          </w:tcPr>
          <w:p w14:paraId="75BED56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c>
          <w:tcPr>
            <w:tcW w:w="2100" w:type="dxa"/>
            <w:tcBorders>
              <w:top w:val="nil"/>
              <w:left w:val="nil"/>
              <w:bottom w:val="single" w:sz="4" w:space="0" w:color="auto"/>
              <w:right w:val="single" w:sz="4" w:space="0" w:color="auto"/>
            </w:tcBorders>
            <w:noWrap/>
            <w:vAlign w:val="bottom"/>
            <w:hideMark/>
          </w:tcPr>
          <w:p w14:paraId="350CF3C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c>
          <w:tcPr>
            <w:tcW w:w="1240" w:type="dxa"/>
            <w:tcBorders>
              <w:top w:val="nil"/>
              <w:left w:val="nil"/>
              <w:bottom w:val="single" w:sz="4" w:space="0" w:color="auto"/>
              <w:right w:val="single" w:sz="4" w:space="0" w:color="auto"/>
            </w:tcBorders>
            <w:noWrap/>
            <w:vAlign w:val="bottom"/>
            <w:hideMark/>
          </w:tcPr>
          <w:p w14:paraId="4CF2128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c>
          <w:tcPr>
            <w:tcW w:w="1120" w:type="dxa"/>
            <w:tcBorders>
              <w:top w:val="nil"/>
              <w:left w:val="nil"/>
              <w:bottom w:val="single" w:sz="4" w:space="0" w:color="auto"/>
              <w:right w:val="single" w:sz="4" w:space="0" w:color="auto"/>
            </w:tcBorders>
            <w:noWrap/>
            <w:vAlign w:val="bottom"/>
            <w:hideMark/>
          </w:tcPr>
          <w:p w14:paraId="7DBEC0ED"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1BF40030"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7D5C552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3632</w:t>
            </w:r>
          </w:p>
        </w:tc>
        <w:tc>
          <w:tcPr>
            <w:tcW w:w="1860" w:type="dxa"/>
            <w:tcBorders>
              <w:top w:val="nil"/>
              <w:left w:val="nil"/>
              <w:bottom w:val="single" w:sz="4" w:space="0" w:color="auto"/>
              <w:right w:val="single" w:sz="4" w:space="0" w:color="auto"/>
            </w:tcBorders>
            <w:noWrap/>
            <w:vAlign w:val="bottom"/>
            <w:hideMark/>
          </w:tcPr>
          <w:p w14:paraId="5A3B86C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7,971,113 € </w:t>
            </w:r>
          </w:p>
        </w:tc>
        <w:tc>
          <w:tcPr>
            <w:tcW w:w="2100" w:type="dxa"/>
            <w:tcBorders>
              <w:top w:val="nil"/>
              <w:left w:val="nil"/>
              <w:bottom w:val="single" w:sz="4" w:space="0" w:color="auto"/>
              <w:right w:val="single" w:sz="4" w:space="0" w:color="auto"/>
            </w:tcBorders>
            <w:noWrap/>
            <w:vAlign w:val="bottom"/>
            <w:hideMark/>
          </w:tcPr>
          <w:p w14:paraId="38AEFA7B" w14:textId="77777777" w:rsidR="00BF1EA6" w:rsidRPr="006B5572" w:rsidRDefault="00BF1EA6" w:rsidP="001C602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         7,971,113 €</w:t>
            </w:r>
          </w:p>
        </w:tc>
        <w:tc>
          <w:tcPr>
            <w:tcW w:w="1240" w:type="dxa"/>
            <w:tcBorders>
              <w:top w:val="nil"/>
              <w:left w:val="nil"/>
              <w:bottom w:val="single" w:sz="4" w:space="0" w:color="auto"/>
              <w:right w:val="single" w:sz="4" w:space="0" w:color="auto"/>
            </w:tcBorders>
            <w:noWrap/>
            <w:vAlign w:val="bottom"/>
            <w:hideMark/>
          </w:tcPr>
          <w:p w14:paraId="2BCC074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4D3F999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21FADAF4"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7AB7EC1A"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3672</w:t>
            </w:r>
          </w:p>
        </w:tc>
        <w:tc>
          <w:tcPr>
            <w:tcW w:w="1860" w:type="dxa"/>
            <w:tcBorders>
              <w:top w:val="nil"/>
              <w:left w:val="nil"/>
              <w:bottom w:val="single" w:sz="4" w:space="0" w:color="auto"/>
              <w:right w:val="single" w:sz="4" w:space="0" w:color="auto"/>
            </w:tcBorders>
            <w:noWrap/>
            <w:vAlign w:val="bottom"/>
            <w:hideMark/>
          </w:tcPr>
          <w:p w14:paraId="7CE9AA4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624,882 € </w:t>
            </w:r>
          </w:p>
        </w:tc>
        <w:tc>
          <w:tcPr>
            <w:tcW w:w="2100" w:type="dxa"/>
            <w:tcBorders>
              <w:top w:val="nil"/>
              <w:left w:val="nil"/>
              <w:bottom w:val="single" w:sz="4" w:space="0" w:color="auto"/>
              <w:right w:val="single" w:sz="4" w:space="0" w:color="auto"/>
            </w:tcBorders>
            <w:noWrap/>
            <w:vAlign w:val="bottom"/>
            <w:hideMark/>
          </w:tcPr>
          <w:p w14:paraId="2B35C04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624,882 € </w:t>
            </w:r>
          </w:p>
        </w:tc>
        <w:tc>
          <w:tcPr>
            <w:tcW w:w="1240" w:type="dxa"/>
            <w:tcBorders>
              <w:top w:val="nil"/>
              <w:left w:val="nil"/>
              <w:bottom w:val="single" w:sz="4" w:space="0" w:color="auto"/>
              <w:right w:val="single" w:sz="4" w:space="0" w:color="auto"/>
            </w:tcBorders>
            <w:noWrap/>
            <w:vAlign w:val="bottom"/>
            <w:hideMark/>
          </w:tcPr>
          <w:p w14:paraId="481D577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28B0CED0"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7D9CA460"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2FAE90D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2355</w:t>
            </w:r>
          </w:p>
        </w:tc>
        <w:tc>
          <w:tcPr>
            <w:tcW w:w="1860" w:type="dxa"/>
            <w:tcBorders>
              <w:top w:val="nil"/>
              <w:left w:val="nil"/>
              <w:bottom w:val="single" w:sz="4" w:space="0" w:color="auto"/>
              <w:right w:val="single" w:sz="4" w:space="0" w:color="auto"/>
            </w:tcBorders>
            <w:noWrap/>
            <w:vAlign w:val="bottom"/>
            <w:hideMark/>
          </w:tcPr>
          <w:p w14:paraId="56F8606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343,462 € </w:t>
            </w:r>
          </w:p>
        </w:tc>
        <w:tc>
          <w:tcPr>
            <w:tcW w:w="2100" w:type="dxa"/>
            <w:tcBorders>
              <w:top w:val="nil"/>
              <w:left w:val="nil"/>
              <w:bottom w:val="single" w:sz="4" w:space="0" w:color="auto"/>
              <w:right w:val="single" w:sz="4" w:space="0" w:color="auto"/>
            </w:tcBorders>
            <w:noWrap/>
            <w:vAlign w:val="bottom"/>
            <w:hideMark/>
          </w:tcPr>
          <w:p w14:paraId="11971B6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301,886 € </w:t>
            </w:r>
          </w:p>
        </w:tc>
        <w:tc>
          <w:tcPr>
            <w:tcW w:w="1240" w:type="dxa"/>
            <w:tcBorders>
              <w:top w:val="nil"/>
              <w:left w:val="nil"/>
              <w:bottom w:val="single" w:sz="4" w:space="0" w:color="auto"/>
              <w:right w:val="single" w:sz="4" w:space="0" w:color="auto"/>
            </w:tcBorders>
            <w:noWrap/>
            <w:vAlign w:val="bottom"/>
            <w:hideMark/>
          </w:tcPr>
          <w:p w14:paraId="6D02D292"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41,576 € </w:t>
            </w:r>
          </w:p>
        </w:tc>
        <w:tc>
          <w:tcPr>
            <w:tcW w:w="1120" w:type="dxa"/>
            <w:tcBorders>
              <w:top w:val="nil"/>
              <w:left w:val="nil"/>
              <w:bottom w:val="single" w:sz="4" w:space="0" w:color="auto"/>
              <w:right w:val="single" w:sz="4" w:space="0" w:color="auto"/>
            </w:tcBorders>
            <w:noWrap/>
            <w:vAlign w:val="bottom"/>
            <w:hideMark/>
          </w:tcPr>
          <w:p w14:paraId="205525E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0.12   </w:t>
            </w:r>
          </w:p>
        </w:tc>
      </w:tr>
      <w:tr w:rsidR="00BF1EA6" w:rsidRPr="006B5572" w14:paraId="1579E4E5"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7D5AE850"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959</w:t>
            </w:r>
          </w:p>
        </w:tc>
        <w:tc>
          <w:tcPr>
            <w:tcW w:w="1860" w:type="dxa"/>
            <w:tcBorders>
              <w:top w:val="nil"/>
              <w:left w:val="nil"/>
              <w:bottom w:val="single" w:sz="4" w:space="0" w:color="auto"/>
              <w:right w:val="single" w:sz="4" w:space="0" w:color="auto"/>
            </w:tcBorders>
            <w:noWrap/>
            <w:vAlign w:val="bottom"/>
            <w:hideMark/>
          </w:tcPr>
          <w:p w14:paraId="238F459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204,847 € </w:t>
            </w:r>
          </w:p>
        </w:tc>
        <w:tc>
          <w:tcPr>
            <w:tcW w:w="2100" w:type="dxa"/>
            <w:tcBorders>
              <w:top w:val="nil"/>
              <w:left w:val="nil"/>
              <w:bottom w:val="single" w:sz="4" w:space="0" w:color="auto"/>
              <w:right w:val="single" w:sz="4" w:space="0" w:color="auto"/>
            </w:tcBorders>
            <w:noWrap/>
            <w:vAlign w:val="bottom"/>
            <w:hideMark/>
          </w:tcPr>
          <w:p w14:paraId="4A6C92EF"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204,847 € </w:t>
            </w:r>
          </w:p>
        </w:tc>
        <w:tc>
          <w:tcPr>
            <w:tcW w:w="1240" w:type="dxa"/>
            <w:tcBorders>
              <w:top w:val="nil"/>
              <w:left w:val="nil"/>
              <w:bottom w:val="single" w:sz="4" w:space="0" w:color="auto"/>
              <w:right w:val="single" w:sz="4" w:space="0" w:color="auto"/>
            </w:tcBorders>
            <w:noWrap/>
            <w:vAlign w:val="bottom"/>
            <w:hideMark/>
          </w:tcPr>
          <w:p w14:paraId="424DAAB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389A60A1"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11454521"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004EE7F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608</w:t>
            </w:r>
          </w:p>
        </w:tc>
        <w:tc>
          <w:tcPr>
            <w:tcW w:w="1860" w:type="dxa"/>
            <w:tcBorders>
              <w:top w:val="nil"/>
              <w:left w:val="nil"/>
              <w:bottom w:val="single" w:sz="4" w:space="0" w:color="auto"/>
              <w:right w:val="single" w:sz="4" w:space="0" w:color="auto"/>
            </w:tcBorders>
            <w:noWrap/>
            <w:vAlign w:val="bottom"/>
            <w:hideMark/>
          </w:tcPr>
          <w:p w14:paraId="6E254F6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15,293,716 € </w:t>
            </w:r>
          </w:p>
        </w:tc>
        <w:tc>
          <w:tcPr>
            <w:tcW w:w="2100" w:type="dxa"/>
            <w:tcBorders>
              <w:top w:val="nil"/>
              <w:left w:val="nil"/>
              <w:bottom w:val="single" w:sz="4" w:space="0" w:color="auto"/>
              <w:right w:val="single" w:sz="4" w:space="0" w:color="auto"/>
            </w:tcBorders>
            <w:noWrap/>
            <w:vAlign w:val="bottom"/>
            <w:hideMark/>
          </w:tcPr>
          <w:p w14:paraId="28644BD6"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15,293,716 € </w:t>
            </w:r>
          </w:p>
        </w:tc>
        <w:tc>
          <w:tcPr>
            <w:tcW w:w="1240" w:type="dxa"/>
            <w:tcBorders>
              <w:top w:val="nil"/>
              <w:left w:val="nil"/>
              <w:bottom w:val="single" w:sz="4" w:space="0" w:color="auto"/>
              <w:right w:val="single" w:sz="4" w:space="0" w:color="auto"/>
            </w:tcBorders>
            <w:noWrap/>
            <w:vAlign w:val="bottom"/>
            <w:hideMark/>
          </w:tcPr>
          <w:p w14:paraId="2ABE06C4"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5716659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1EE930C6"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2979B79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4124</w:t>
            </w:r>
          </w:p>
        </w:tc>
        <w:tc>
          <w:tcPr>
            <w:tcW w:w="1860" w:type="dxa"/>
            <w:tcBorders>
              <w:top w:val="nil"/>
              <w:left w:val="nil"/>
              <w:bottom w:val="single" w:sz="4" w:space="0" w:color="auto"/>
              <w:right w:val="single" w:sz="4" w:space="0" w:color="auto"/>
            </w:tcBorders>
            <w:noWrap/>
            <w:vAlign w:val="bottom"/>
            <w:hideMark/>
          </w:tcPr>
          <w:p w14:paraId="3D84E2F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6,773,014 € </w:t>
            </w:r>
          </w:p>
        </w:tc>
        <w:tc>
          <w:tcPr>
            <w:tcW w:w="2100" w:type="dxa"/>
            <w:tcBorders>
              <w:top w:val="nil"/>
              <w:left w:val="nil"/>
              <w:bottom w:val="single" w:sz="4" w:space="0" w:color="auto"/>
              <w:right w:val="single" w:sz="4" w:space="0" w:color="auto"/>
            </w:tcBorders>
            <w:noWrap/>
            <w:vAlign w:val="bottom"/>
            <w:hideMark/>
          </w:tcPr>
          <w:p w14:paraId="2E03DFAB"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6,773,014 € </w:t>
            </w:r>
          </w:p>
        </w:tc>
        <w:tc>
          <w:tcPr>
            <w:tcW w:w="1240" w:type="dxa"/>
            <w:tcBorders>
              <w:top w:val="nil"/>
              <w:left w:val="nil"/>
              <w:bottom w:val="single" w:sz="4" w:space="0" w:color="auto"/>
              <w:right w:val="single" w:sz="4" w:space="0" w:color="auto"/>
            </w:tcBorders>
            <w:noWrap/>
            <w:vAlign w:val="bottom"/>
            <w:hideMark/>
          </w:tcPr>
          <w:p w14:paraId="65A876F7"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0AE8C56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29F617AC" w14:textId="77777777" w:rsidTr="001C6029">
        <w:trPr>
          <w:trHeight w:val="315"/>
          <w:jc w:val="center"/>
        </w:trPr>
        <w:tc>
          <w:tcPr>
            <w:tcW w:w="1194" w:type="dxa"/>
            <w:tcBorders>
              <w:top w:val="nil"/>
              <w:left w:val="single" w:sz="4" w:space="0" w:color="auto"/>
              <w:bottom w:val="single" w:sz="4" w:space="0" w:color="auto"/>
              <w:right w:val="single" w:sz="4" w:space="0" w:color="auto"/>
            </w:tcBorders>
            <w:noWrap/>
            <w:vAlign w:val="bottom"/>
            <w:hideMark/>
          </w:tcPr>
          <w:p w14:paraId="7300CC2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262</w:t>
            </w:r>
          </w:p>
        </w:tc>
        <w:tc>
          <w:tcPr>
            <w:tcW w:w="1860" w:type="dxa"/>
            <w:tcBorders>
              <w:top w:val="nil"/>
              <w:left w:val="nil"/>
              <w:bottom w:val="single" w:sz="4" w:space="0" w:color="auto"/>
              <w:right w:val="single" w:sz="4" w:space="0" w:color="auto"/>
            </w:tcBorders>
            <w:noWrap/>
            <w:vAlign w:val="bottom"/>
            <w:hideMark/>
          </w:tcPr>
          <w:p w14:paraId="00A60005"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662 € </w:t>
            </w:r>
          </w:p>
        </w:tc>
        <w:tc>
          <w:tcPr>
            <w:tcW w:w="2100" w:type="dxa"/>
            <w:tcBorders>
              <w:top w:val="nil"/>
              <w:left w:val="nil"/>
              <w:bottom w:val="single" w:sz="4" w:space="0" w:color="auto"/>
              <w:right w:val="single" w:sz="4" w:space="0" w:color="auto"/>
            </w:tcBorders>
            <w:noWrap/>
            <w:vAlign w:val="bottom"/>
            <w:hideMark/>
          </w:tcPr>
          <w:p w14:paraId="7B5B644E"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662 € </w:t>
            </w:r>
          </w:p>
        </w:tc>
        <w:tc>
          <w:tcPr>
            <w:tcW w:w="1240" w:type="dxa"/>
            <w:tcBorders>
              <w:top w:val="nil"/>
              <w:left w:val="nil"/>
              <w:bottom w:val="single" w:sz="4" w:space="0" w:color="auto"/>
              <w:right w:val="single" w:sz="4" w:space="0" w:color="auto"/>
            </w:tcBorders>
            <w:noWrap/>
            <w:vAlign w:val="bottom"/>
            <w:hideMark/>
          </w:tcPr>
          <w:p w14:paraId="7C23EFC8"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 </w:t>
            </w:r>
          </w:p>
        </w:tc>
        <w:tc>
          <w:tcPr>
            <w:tcW w:w="1120" w:type="dxa"/>
            <w:tcBorders>
              <w:top w:val="nil"/>
              <w:left w:val="nil"/>
              <w:bottom w:val="single" w:sz="4" w:space="0" w:color="auto"/>
              <w:right w:val="single" w:sz="4" w:space="0" w:color="auto"/>
            </w:tcBorders>
            <w:noWrap/>
            <w:vAlign w:val="bottom"/>
            <w:hideMark/>
          </w:tcPr>
          <w:p w14:paraId="09B2C32C"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     </w:t>
            </w:r>
          </w:p>
        </w:tc>
      </w:tr>
      <w:tr w:rsidR="00BF1EA6" w:rsidRPr="006B5572" w14:paraId="073CFAB6" w14:textId="77777777" w:rsidTr="001C6029">
        <w:trPr>
          <w:trHeight w:val="315"/>
          <w:jc w:val="center"/>
        </w:trPr>
        <w:tc>
          <w:tcPr>
            <w:tcW w:w="6394" w:type="dxa"/>
            <w:gridSpan w:val="4"/>
            <w:tcBorders>
              <w:top w:val="single" w:sz="4" w:space="0" w:color="auto"/>
              <w:left w:val="single" w:sz="4" w:space="0" w:color="auto"/>
              <w:bottom w:val="single" w:sz="4" w:space="0" w:color="auto"/>
              <w:right w:val="single" w:sz="4" w:space="0" w:color="auto"/>
            </w:tcBorders>
            <w:noWrap/>
            <w:vAlign w:val="bottom"/>
            <w:hideMark/>
          </w:tcPr>
          <w:p w14:paraId="60F6ED29" w14:textId="77777777" w:rsidR="00BF1EA6" w:rsidRPr="006B5572" w:rsidRDefault="00BF1EA6" w:rsidP="001C6029">
            <w:pPr>
              <w:rPr>
                <w:rFonts w:eastAsia="Times New Roman" w:cs="Times New Roman"/>
                <w:b/>
                <w:bCs/>
                <w:color w:val="000000"/>
                <w:szCs w:val="24"/>
                <w:lang w:eastAsia="pt-PT"/>
              </w:rPr>
            </w:pPr>
            <w:r w:rsidRPr="006B5572">
              <w:rPr>
                <w:rFonts w:eastAsia="Times New Roman" w:cs="Times New Roman"/>
                <w:b/>
                <w:bCs/>
                <w:color w:val="000000"/>
                <w:szCs w:val="24"/>
                <w:lang w:eastAsia="pt-PT"/>
              </w:rPr>
              <w:t>Total</w:t>
            </w:r>
          </w:p>
        </w:tc>
        <w:tc>
          <w:tcPr>
            <w:tcW w:w="1120" w:type="dxa"/>
            <w:tcBorders>
              <w:top w:val="nil"/>
              <w:left w:val="nil"/>
              <w:bottom w:val="single" w:sz="4" w:space="0" w:color="auto"/>
              <w:right w:val="single" w:sz="4" w:space="0" w:color="auto"/>
            </w:tcBorders>
            <w:noWrap/>
            <w:vAlign w:val="bottom"/>
            <w:hideMark/>
          </w:tcPr>
          <w:p w14:paraId="7BF52943" w14:textId="77777777" w:rsidR="00BF1EA6" w:rsidRPr="006B5572" w:rsidRDefault="00BF1EA6" w:rsidP="001C6029">
            <w:pPr>
              <w:rPr>
                <w:rFonts w:eastAsia="Times New Roman" w:cs="Times New Roman"/>
                <w:color w:val="000000"/>
                <w:szCs w:val="24"/>
                <w:lang w:eastAsia="pt-PT"/>
              </w:rPr>
            </w:pPr>
            <w:r w:rsidRPr="006B5572">
              <w:rPr>
                <w:rFonts w:eastAsia="Times New Roman" w:cs="Times New Roman"/>
                <w:color w:val="000000"/>
                <w:szCs w:val="24"/>
                <w:lang w:eastAsia="pt-PT"/>
              </w:rPr>
              <w:t xml:space="preserve">       1.077</w:t>
            </w:r>
          </w:p>
        </w:tc>
      </w:tr>
    </w:tbl>
    <w:p w14:paraId="496AC5E6" w14:textId="77777777" w:rsidR="00BF1EA6" w:rsidRPr="006B5572" w:rsidRDefault="00BF1EA6" w:rsidP="00BF1EA6">
      <w:pPr>
        <w:autoSpaceDE w:val="0"/>
        <w:autoSpaceDN w:val="0"/>
        <w:adjustRightInd w:val="0"/>
        <w:rPr>
          <w:rFonts w:eastAsiaTheme="minorEastAsia" w:cs="Times New Roman"/>
          <w:szCs w:val="24"/>
          <w:lang w:val="en-GB"/>
        </w:rPr>
      </w:pPr>
    </w:p>
    <w:p w14:paraId="2036E1B9" w14:textId="77777777" w:rsidR="00BF1EA6" w:rsidRPr="00FB2B91" w:rsidRDefault="00DC4817" w:rsidP="00BF1EA6">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=30,881,485</m:t>
          </m:r>
          <m:r>
            <w:rPr>
              <w:rFonts w:ascii="Cambria Math" w:eastAsiaTheme="minorEastAsia" w:hAnsi="Cambria Math" w:cs="Times New Roman"/>
              <w:szCs w:val="24"/>
              <w:lang w:val="en-GB"/>
            </w:rPr>
            <m:t>×</m:t>
          </m:r>
          <m:r>
            <w:rPr>
              <w:rFonts w:ascii="Cambria Math" w:eastAsiaTheme="minorEastAsia" w:cs="Times New Roman"/>
              <w:szCs w:val="24"/>
              <w:lang w:val="en-GB"/>
            </w:rPr>
            <m:t>1.077=33,259,360</m:t>
          </m:r>
        </m:oMath>
      </m:oMathPara>
    </w:p>
    <w:p w14:paraId="747E2F86" w14:textId="77777777" w:rsidR="00BF1EA6" w:rsidRPr="00FB2B91" w:rsidRDefault="00BF1EA6" w:rsidP="00BF1EA6">
      <w:pPr>
        <w:autoSpaceDE w:val="0"/>
        <w:autoSpaceDN w:val="0"/>
        <w:adjustRightInd w:val="0"/>
        <w:rPr>
          <w:rFonts w:eastAsiaTheme="minorEastAsia" w:cs="Times New Roman"/>
          <w:szCs w:val="24"/>
          <w:lang w:val="en-GB"/>
        </w:rPr>
      </w:pPr>
    </w:p>
    <w:p w14:paraId="27F22629" w14:textId="77777777" w:rsidR="00BF1EA6" w:rsidRPr="00A33A9B" w:rsidRDefault="00BF1EA6" w:rsidP="00BF1EA6">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projected error at the level of population is just the sum of these two </w:t>
      </w:r>
      <w:r w:rsidRPr="00A33A9B">
        <w:rPr>
          <w:rFonts w:eastAsiaTheme="minorEastAsia" w:cs="Times New Roman"/>
          <w:szCs w:val="24"/>
          <w:lang w:val="en-GB"/>
        </w:rPr>
        <w:t>components:</w:t>
      </w:r>
    </w:p>
    <w:p w14:paraId="0FAEBDC0" w14:textId="77777777" w:rsidR="00BF1EA6" w:rsidRPr="006B5572" w:rsidRDefault="00BF1EA6" w:rsidP="00BF1EA6">
      <w:pPr>
        <w:autoSpaceDE w:val="0"/>
        <w:autoSpaceDN w:val="0"/>
        <w:adjustRightInd w:val="0"/>
        <w:rPr>
          <w:rFonts w:eastAsiaTheme="minorEastAsia" w:cs="Times New Roman"/>
          <w:szCs w:val="24"/>
          <w:lang w:val="en-GB"/>
        </w:rPr>
      </w:pPr>
    </w:p>
    <w:p w14:paraId="3DB233D6" w14:textId="77777777" w:rsidR="00BF1EA6" w:rsidRPr="006B5572" w:rsidRDefault="00BF1EA6" w:rsidP="00BF1EA6">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EE</m:t>
          </m:r>
          <m:r>
            <w:rPr>
              <w:rFonts w:ascii="Cambria Math" w:eastAsiaTheme="minorEastAsia" w:cs="Times New Roman"/>
              <w:szCs w:val="24"/>
              <w:lang w:val="en-GB"/>
            </w:rPr>
            <m:t>=</m:t>
          </m:r>
          <m:r>
            <m:rPr>
              <m:sty m:val="p"/>
            </m:rPr>
            <w:rPr>
              <w:rFonts w:ascii="Cambria Math" w:eastAsiaTheme="minorEastAsia" w:cs="Times New Roman"/>
              <w:szCs w:val="24"/>
              <w:lang w:val="en-US"/>
            </w:rPr>
            <m:t>7,843,574</m:t>
          </m:r>
          <m:r>
            <w:rPr>
              <w:rFonts w:ascii="Cambria Math" w:eastAsiaTheme="minorEastAsia" w:cs="Times New Roman"/>
              <w:szCs w:val="24"/>
              <w:lang w:val="en-GB"/>
            </w:rPr>
            <m:t>+33,259,360=41,102,934</m:t>
          </m:r>
        </m:oMath>
      </m:oMathPara>
    </w:p>
    <w:p w14:paraId="787B5E59" w14:textId="77777777" w:rsidR="00BF1EA6" w:rsidRPr="006B5572" w:rsidRDefault="00BF1EA6" w:rsidP="00BF1EA6">
      <w:pPr>
        <w:rPr>
          <w:rFonts w:cs="Times New Roman"/>
          <w:szCs w:val="24"/>
          <w:lang w:val="en-GB"/>
        </w:rPr>
      </w:pPr>
    </w:p>
    <w:p w14:paraId="2FDF72B8" w14:textId="77777777" w:rsidR="00BF1EA6" w:rsidRPr="006B5572" w:rsidRDefault="00BF1EA6" w:rsidP="00BF1EA6">
      <w:pPr>
        <w:rPr>
          <w:rFonts w:cs="Times New Roman"/>
          <w:szCs w:val="24"/>
          <w:lang w:val="en-GB"/>
        </w:rPr>
      </w:pPr>
      <w:r w:rsidRPr="006B5572">
        <w:rPr>
          <w:rFonts w:cs="Times New Roman"/>
          <w:szCs w:val="24"/>
          <w:lang w:val="en-GB"/>
        </w:rPr>
        <w:t>corresponding to a projected error rate of 0.98%.</w:t>
      </w:r>
    </w:p>
    <w:p w14:paraId="2A40D662" w14:textId="77777777" w:rsidR="00BF1EA6" w:rsidRPr="006B5572" w:rsidRDefault="00BF1EA6" w:rsidP="00BF1EA6">
      <w:pPr>
        <w:autoSpaceDE w:val="0"/>
        <w:autoSpaceDN w:val="0"/>
        <w:adjustRightInd w:val="0"/>
        <w:rPr>
          <w:rFonts w:eastAsiaTheme="minorEastAsia" w:cs="Times New Roman"/>
          <w:szCs w:val="24"/>
          <w:lang w:val="en-GB"/>
        </w:rPr>
      </w:pPr>
    </w:p>
    <w:p w14:paraId="146D49C4" w14:textId="77777777" w:rsidR="00BF1EA6" w:rsidRPr="006B5572" w:rsidRDefault="00BF1EA6" w:rsidP="00BF1EA6">
      <w:pPr>
        <w:autoSpaceDE w:val="0"/>
        <w:autoSpaceDN w:val="0"/>
        <w:adjustRightInd w:val="0"/>
        <w:rPr>
          <w:rFonts w:eastAsiaTheme="minorEastAsia" w:cs="Times New Roman"/>
          <w:szCs w:val="24"/>
          <w:lang w:val="en-US"/>
        </w:rPr>
      </w:pPr>
      <w:r w:rsidRPr="006B5572">
        <w:rPr>
          <w:rFonts w:eastAsiaTheme="minorEastAsia" w:cs="Times New Roman"/>
          <w:szCs w:val="24"/>
          <w:lang w:val="en-US"/>
        </w:rPr>
        <w:t xml:space="preserve">In order to be able to build the upper limit of error one needs to calculate the two components of the precision, the Basic Precision, </w:t>
      </w:r>
      <m:oMath>
        <m:r>
          <w:rPr>
            <w:rFonts w:ascii="Cambria Math" w:hAnsi="Cambria Math" w:cs="Times New Roman"/>
            <w:szCs w:val="24"/>
            <w:lang w:val="en-GB"/>
          </w:rPr>
          <m:t>BP</m:t>
        </m:r>
        <m:r>
          <w:rPr>
            <w:rFonts w:ascii="Cambria Math" w:cs="Times New Roman"/>
            <w:szCs w:val="24"/>
            <w:lang w:val="en-GB"/>
          </w:rPr>
          <m:t xml:space="preserve">, </m:t>
        </m:r>
      </m:oMath>
      <w:r w:rsidRPr="006B5572">
        <w:rPr>
          <w:rFonts w:eastAsiaTheme="minorEastAsia" w:cs="Times New Roman"/>
          <w:szCs w:val="24"/>
          <w:lang w:val="en-US"/>
        </w:rPr>
        <w:t xml:space="preserve"> and the Incremental allowance, </w:t>
      </w:r>
      <m:oMath>
        <m:r>
          <w:rPr>
            <w:rFonts w:ascii="Cambria Math" w:eastAsiaTheme="minorEastAsia" w:hAnsi="Cambria Math" w:cs="Times New Roman"/>
            <w:szCs w:val="24"/>
            <w:lang w:val="en-US"/>
          </w:rPr>
          <m:t>IA</m:t>
        </m:r>
      </m:oMath>
      <w:r w:rsidRPr="006B5572">
        <w:rPr>
          <w:rFonts w:eastAsiaTheme="minorEastAsia" w:cs="Times New Roman"/>
          <w:szCs w:val="24"/>
          <w:lang w:val="en-US"/>
        </w:rPr>
        <w:t xml:space="preserve">. </w:t>
      </w:r>
    </w:p>
    <w:p w14:paraId="3FB3A7B7" w14:textId="77777777" w:rsidR="00BF1EA6" w:rsidRPr="006B5572" w:rsidRDefault="00BF1EA6" w:rsidP="00BF1EA6">
      <w:pPr>
        <w:autoSpaceDE w:val="0"/>
        <w:autoSpaceDN w:val="0"/>
        <w:adjustRightInd w:val="0"/>
        <w:rPr>
          <w:rFonts w:eastAsiaTheme="minorEastAsia" w:cs="Times New Roman"/>
          <w:szCs w:val="24"/>
          <w:lang w:val="en-US"/>
        </w:rPr>
      </w:pPr>
    </w:p>
    <w:p w14:paraId="6A35E434"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eastAsiaTheme="minorEastAsia" w:cs="Times New Roman"/>
          <w:szCs w:val="24"/>
          <w:lang w:val="en-US"/>
        </w:rPr>
        <w:t>The b</w:t>
      </w:r>
      <w:r w:rsidRPr="006B5572">
        <w:rPr>
          <w:rFonts w:eastAsiaTheme="minorEastAsia" w:cs="Times New Roman"/>
          <w:szCs w:val="24"/>
          <w:lang w:val="en-GB"/>
        </w:rPr>
        <w:t>asic precision is just the product between sampling interval and the reliability factor (already used for calculating sample size):</w:t>
      </w:r>
    </w:p>
    <w:p w14:paraId="30809F18" w14:textId="77777777" w:rsidR="00BF1EA6" w:rsidRPr="006B5572" w:rsidRDefault="00BF1EA6" w:rsidP="00BF1EA6">
      <w:pPr>
        <w:autoSpaceDE w:val="0"/>
        <w:autoSpaceDN w:val="0"/>
        <w:adjustRightInd w:val="0"/>
        <w:rPr>
          <w:rFonts w:eastAsiaTheme="minorEastAsia" w:cs="Times New Roman"/>
          <w:szCs w:val="24"/>
          <w:lang w:val="en-GB"/>
        </w:rPr>
      </w:pPr>
    </w:p>
    <w:p w14:paraId="51642D64" w14:textId="77777777" w:rsidR="00BF1EA6" w:rsidRPr="006B5572" w:rsidRDefault="00BF1EA6" w:rsidP="00BF1EA6">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BP</m:t>
          </m:r>
          <m:r>
            <w:rPr>
              <w:rFonts w:ascii="Cambria Math" w:cs="Times New Roman"/>
              <w:szCs w:val="24"/>
              <w:lang w:val="en-GB"/>
            </w:rPr>
            <m:t>=</m:t>
          </m:r>
          <m:r>
            <w:rPr>
              <w:rFonts w:ascii="Cambria Math" w:eastAsiaTheme="minorEastAsia" w:cs="Times New Roman"/>
              <w:szCs w:val="24"/>
              <w:lang w:val="en-GB"/>
            </w:rPr>
            <m:t>30,881,485</m:t>
          </m:r>
          <m:r>
            <w:rPr>
              <w:rFonts w:ascii="Cambria Math" w:hAnsi="Cambria Math" w:cs="Times New Roman"/>
              <w:szCs w:val="24"/>
              <w:lang w:val="en-GB"/>
            </w:rPr>
            <m:t>×</m:t>
          </m:r>
          <m:r>
            <w:rPr>
              <w:rFonts w:ascii="Cambria Math" w:cs="Times New Roman"/>
              <w:szCs w:val="24"/>
              <w:lang w:val="en-GB"/>
            </w:rPr>
            <m:t>2.31=71,336,231</m:t>
          </m:r>
        </m:oMath>
      </m:oMathPara>
    </w:p>
    <w:p w14:paraId="0B2E2EB9" w14:textId="77777777" w:rsidR="00BF1EA6" w:rsidRPr="006B5572" w:rsidRDefault="00BF1EA6" w:rsidP="00BF1EA6">
      <w:pPr>
        <w:autoSpaceDE w:val="0"/>
        <w:autoSpaceDN w:val="0"/>
        <w:adjustRightInd w:val="0"/>
        <w:rPr>
          <w:rFonts w:eastAsiaTheme="minorEastAsia" w:cs="Times New Roman"/>
          <w:szCs w:val="24"/>
          <w:lang w:val="en-GB"/>
        </w:rPr>
      </w:pPr>
    </w:p>
    <w:p w14:paraId="05C31713"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incremental allowance is computed for every sampling unit belonging to the non-exhaustive stratum that contains an error. </w:t>
      </w:r>
    </w:p>
    <w:p w14:paraId="2858D94B" w14:textId="77777777" w:rsidR="00BF1EA6" w:rsidRPr="006B5572" w:rsidRDefault="00BF1EA6" w:rsidP="00BF1EA6">
      <w:pPr>
        <w:autoSpaceDE w:val="0"/>
        <w:autoSpaceDN w:val="0"/>
        <w:adjustRightInd w:val="0"/>
        <w:rPr>
          <w:rFonts w:eastAsiaTheme="minorEastAsia" w:cs="Times New Roman"/>
          <w:szCs w:val="24"/>
          <w:lang w:val="en-GB"/>
        </w:rPr>
      </w:pPr>
    </w:p>
    <w:p w14:paraId="7394DE38"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First, items with errors should be ordered by decreasing value of the projected error.  Second, an incremental allowance is calculated for each one of these items (with errors), using the formula:</w:t>
      </w:r>
    </w:p>
    <w:p w14:paraId="311E1197" w14:textId="77777777" w:rsidR="00BF1EA6" w:rsidRPr="007167BB" w:rsidRDefault="00DC4817" w:rsidP="00BF1EA6">
      <w:pPr>
        <w:autoSpaceDE w:val="0"/>
        <w:autoSpaceDN w:val="0"/>
        <w:adjustRightInd w:val="0"/>
        <w:rPr>
          <w:rFonts w:eastAsiaTheme="minorEastAsia"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r>
            <w:rPr>
              <w:rFonts w:ascii="Cambria Math" w:cs="Times New Roman"/>
              <w:szCs w:val="24"/>
              <w:lang w:val="en-GB"/>
            </w:rPr>
            <m:t>=(</m:t>
          </m:r>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e>
          </m:d>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r>
                <w:rPr>
                  <w:rFonts w:ascii="Cambria Math" w:cs="Times New Roman"/>
                  <w:szCs w:val="24"/>
                  <w:lang w:val="en-GB"/>
                </w:rPr>
                <m:t>1</m:t>
              </m:r>
            </m:e>
          </m:d>
          <m:r>
            <w:rPr>
              <w:rFonts w:ascii="Cambria Math" w:hAnsi="Cambria Math" w:cs="Times New Roman"/>
              <w:szCs w:val="24"/>
              <w:lang w:val="en-GB"/>
            </w:rPr>
            <m:t>-</m:t>
          </m:r>
          <m:r>
            <w:rPr>
              <w:rFonts w:ascii="Cambria Math" w:cs="Times New Roman"/>
              <w:szCs w:val="24"/>
              <w:lang w:val="en-GB"/>
            </w:rPr>
            <m:t>1)</m:t>
          </m:r>
          <m:r>
            <w:rPr>
              <w:rFonts w:ascii="Cambria Math" w:hAnsi="Cambria Math" w:cs="Times New Roman"/>
              <w:szCs w:val="24"/>
              <w:lang w:val="en-GB"/>
            </w:rPr>
            <m:t>×</m:t>
          </m:r>
          <m:r>
            <w:rPr>
              <w:rFonts w:ascii="Cambria Math" w:eastAsiaTheme="minorEastAsia" w:hAnsi="Cambria Math" w:cs="Times New Roman"/>
              <w:szCs w:val="24"/>
              <w:lang w:val="en-GB"/>
            </w:rPr>
            <m:t>SI</m:t>
          </m:r>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r>
            <w:rPr>
              <w:rFonts w:ascii="Cambria Math" w:cs="Times New Roman"/>
              <w:szCs w:val="24"/>
              <w:lang w:val="en-GB"/>
            </w:rPr>
            <m:t>.</m:t>
          </m:r>
        </m:oMath>
      </m:oMathPara>
    </w:p>
    <w:p w14:paraId="6995A273" w14:textId="77777777" w:rsidR="00BF1EA6" w:rsidRPr="00FB2B91" w:rsidRDefault="00BF1EA6" w:rsidP="00BF1EA6">
      <w:pPr>
        <w:autoSpaceDE w:val="0"/>
        <w:autoSpaceDN w:val="0"/>
        <w:adjustRightInd w:val="0"/>
        <w:rPr>
          <w:rFonts w:eastAsiaTheme="minorEastAsia" w:cs="Times New Roman"/>
          <w:szCs w:val="24"/>
          <w:lang w:val="en-GB"/>
        </w:rPr>
      </w:pPr>
    </w:p>
    <w:p w14:paraId="2C85F264" w14:textId="77777777" w:rsidR="00BF1EA6" w:rsidRPr="00FB2B91" w:rsidRDefault="00BF1EA6" w:rsidP="00BF1EA6">
      <w:pPr>
        <w:autoSpaceDE w:val="0"/>
        <w:autoSpaceDN w:val="0"/>
        <w:adjustRightInd w:val="0"/>
        <w:rPr>
          <w:rFonts w:eastAsiaTheme="minorEastAsia" w:cs="Times New Roman"/>
          <w:szCs w:val="24"/>
          <w:lang w:val="en-US"/>
        </w:rPr>
      </w:pPr>
      <w:r w:rsidRPr="00FB2B91">
        <w:rPr>
          <w:rFonts w:eastAsiaTheme="minorEastAsia" w:cs="Times New Roman"/>
          <w:szCs w:val="24"/>
          <w:lang w:val="en-GB"/>
        </w:rPr>
        <w:t xml:space="preserve">where </w:t>
      </w:r>
      <m:oMath>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e>
        </m:d>
      </m:oMath>
      <w:r w:rsidRPr="006B5572">
        <w:rPr>
          <w:rFonts w:eastAsiaTheme="minorEastAsia" w:cs="Times New Roman"/>
          <w:szCs w:val="24"/>
          <w:lang w:val="en-GB"/>
        </w:rPr>
        <w:t xml:space="preserve"> is the reliability factor for the error that appear at </w:t>
      </w:r>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th</m:t>
            </m:r>
          </m:sup>
        </m:sSup>
      </m:oMath>
      <w:r w:rsidRPr="006B5572">
        <w:rPr>
          <w:rFonts w:eastAsiaTheme="minorEastAsia" w:cs="Times New Roman"/>
          <w:szCs w:val="24"/>
          <w:lang w:val="en-GB"/>
        </w:rPr>
        <w:t xml:space="preserve"> order at a given confidence level (typically the same used for sample size calculation), and </w:t>
      </w:r>
      <m:oMath>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r>
              <w:rPr>
                <w:rFonts w:ascii="Cambria Math" w:cs="Times New Roman"/>
                <w:szCs w:val="24"/>
                <w:lang w:val="en-GB"/>
              </w:rPr>
              <m:t>1</m:t>
            </m:r>
          </m:e>
        </m:d>
      </m:oMath>
      <w:r w:rsidRPr="006B5572">
        <w:rPr>
          <w:rFonts w:eastAsiaTheme="minorEastAsia" w:cs="Times New Roman"/>
          <w:szCs w:val="24"/>
          <w:lang w:val="en-GB"/>
        </w:rPr>
        <w:t xml:space="preserve"> is the reliab</w:t>
      </w:r>
      <w:r w:rsidRPr="007167BB">
        <w:rPr>
          <w:rFonts w:eastAsiaTheme="minorEastAsia" w:cs="Times New Roman"/>
          <w:szCs w:val="24"/>
          <w:lang w:val="en-GB"/>
        </w:rPr>
        <w:t xml:space="preserve">ility factor for the error at </w:t>
      </w:r>
      <m:oMath>
        <m:sSup>
          <m:sSupPr>
            <m:ctrlPr>
              <w:rPr>
                <w:rFonts w:ascii="Cambria Math" w:hAnsi="Cambria Math" w:cs="Times New Roman"/>
                <w:i/>
                <w:szCs w:val="24"/>
                <w:lang w:val="en-GB"/>
              </w:rPr>
            </m:ctrlPr>
          </m:sSupPr>
          <m:e>
            <m:r>
              <w:rPr>
                <w:rFonts w:ascii="Cambria Math" w:cs="Times New Roman"/>
                <w:szCs w:val="24"/>
                <w:lang w:val="en-GB"/>
              </w:rPr>
              <m:t>(</m:t>
            </m:r>
            <m:r>
              <w:rPr>
                <w:rFonts w:ascii="Cambria Math" w:hAnsi="Cambria Math" w:cs="Times New Roman"/>
                <w:szCs w:val="24"/>
                <w:lang w:val="en-GB"/>
              </w:rPr>
              <m:t>n-</m:t>
            </m:r>
            <m:r>
              <w:rPr>
                <w:rFonts w:ascii="Cambria Math" w:cs="Times New Roman"/>
                <w:szCs w:val="24"/>
                <w:lang w:val="en-GB"/>
              </w:rPr>
              <m:t>1)</m:t>
            </m:r>
          </m:e>
          <m:sup>
            <m:r>
              <w:rPr>
                <w:rFonts w:ascii="Cambria Math" w:hAnsi="Cambria Math" w:cs="Times New Roman"/>
                <w:szCs w:val="24"/>
                <w:lang w:val="en-GB"/>
              </w:rPr>
              <m:t>th</m:t>
            </m:r>
          </m:sup>
        </m:sSup>
      </m:oMath>
      <w:r w:rsidRPr="006B5572">
        <w:rPr>
          <w:rFonts w:eastAsiaTheme="minorEastAsia" w:cs="Times New Roman"/>
          <w:vanish/>
          <w:szCs w:val="24"/>
          <w:vertAlign w:val="superscript"/>
          <w:lang w:val="en-GB"/>
        </w:rPr>
        <w:t xml:space="preserve"> </w:t>
      </w:r>
      <w:r w:rsidRPr="007167BB">
        <w:rPr>
          <w:rFonts w:eastAsiaTheme="minorEastAsia" w:cs="Times New Roman"/>
          <w:szCs w:val="24"/>
          <w:lang w:val="en-GB"/>
        </w:rPr>
        <w:t xml:space="preserve"> order at a given confidence level (see table in the appendix).</w:t>
      </w:r>
      <w:r w:rsidRPr="00FB2B91">
        <w:rPr>
          <w:rFonts w:eastAsiaTheme="minorEastAsia" w:cs="Times New Roman"/>
          <w:szCs w:val="24"/>
          <w:lang w:val="en-US"/>
        </w:rPr>
        <w:t xml:space="preserve"> </w:t>
      </w:r>
    </w:p>
    <w:p w14:paraId="29B0AD49" w14:textId="77777777" w:rsidR="00BF1EA6" w:rsidRPr="00FB2B91" w:rsidRDefault="00BF1EA6" w:rsidP="00BF1EA6">
      <w:pPr>
        <w:autoSpaceDE w:val="0"/>
        <w:autoSpaceDN w:val="0"/>
        <w:adjustRightInd w:val="0"/>
        <w:rPr>
          <w:rFonts w:eastAsiaTheme="minorEastAsia" w:cs="Times New Roman"/>
          <w:szCs w:val="24"/>
          <w:lang w:val="en-US"/>
        </w:rPr>
      </w:pPr>
    </w:p>
    <w:p w14:paraId="79F4A3E1" w14:textId="77777777" w:rsidR="00BF1EA6" w:rsidRPr="00FB2B91" w:rsidRDefault="00BF1EA6" w:rsidP="00BF1EA6">
      <w:pPr>
        <w:autoSpaceDE w:val="0"/>
        <w:autoSpaceDN w:val="0"/>
        <w:adjustRightInd w:val="0"/>
        <w:rPr>
          <w:rFonts w:eastAsiaTheme="minorEastAsia" w:cs="Times New Roman"/>
          <w:szCs w:val="24"/>
          <w:lang w:val="en-GB"/>
        </w:rPr>
      </w:pPr>
      <w:r w:rsidRPr="00FB2B91">
        <w:rPr>
          <w:rFonts w:eastAsiaTheme="minorEastAsia" w:cs="Times New Roman"/>
          <w:szCs w:val="24"/>
          <w:lang w:val="en-GB"/>
        </w:rPr>
        <w:t>Finally, the incremental allowance is the sum of all item incremental allowances:</w:t>
      </w:r>
    </w:p>
    <w:p w14:paraId="393FF130" w14:textId="77777777" w:rsidR="00BF1EA6" w:rsidRPr="007167BB" w:rsidRDefault="00BF1EA6" w:rsidP="00BF1EA6">
      <w:pPr>
        <w:autoSpaceDE w:val="0"/>
        <w:autoSpaceDN w:val="0"/>
        <w:adjustRightInd w:val="0"/>
        <w:rPr>
          <w:rFonts w:eastAsiaTheme="minorEastAsia" w:cs="Times New Roman"/>
          <w:szCs w:val="24"/>
          <w:lang w:val="en-US"/>
        </w:rPr>
      </w:pPr>
      <m:oMathPara>
        <m:oMath>
          <m:r>
            <w:rPr>
              <w:rFonts w:ascii="Cambria Math" w:hAnsi="Cambria Math" w:cs="Times New Roman"/>
              <w:szCs w:val="24"/>
              <w:lang w:val="en-GB"/>
            </w:rPr>
            <m:t>IA</m:t>
          </m:r>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e>
          </m:nary>
          <m:r>
            <w:rPr>
              <w:rFonts w:ascii="Cambria Math" w:cs="Times New Roman"/>
              <w:szCs w:val="24"/>
              <w:lang w:val="en-GB"/>
            </w:rPr>
            <m:t>.</m:t>
          </m:r>
        </m:oMath>
      </m:oMathPara>
    </w:p>
    <w:p w14:paraId="6514A16A" w14:textId="77777777" w:rsidR="00BF1EA6" w:rsidRPr="00FB2B91" w:rsidRDefault="00BF1EA6" w:rsidP="00BF1EA6">
      <w:pPr>
        <w:autoSpaceDE w:val="0"/>
        <w:autoSpaceDN w:val="0"/>
        <w:adjustRightInd w:val="0"/>
        <w:rPr>
          <w:rFonts w:eastAsiaTheme="minorEastAsia" w:cs="Times New Roman"/>
          <w:szCs w:val="24"/>
          <w:lang w:val="en-US"/>
        </w:rPr>
      </w:pPr>
    </w:p>
    <w:p w14:paraId="63815DAF" w14:textId="77777777" w:rsidR="00BF1EA6" w:rsidRPr="00FB2B91" w:rsidRDefault="00BF1EA6" w:rsidP="00BF1EA6">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following table summarises these results for the 16 operations containing error:</w:t>
      </w:r>
    </w:p>
    <w:p w14:paraId="74F3FE47" w14:textId="77777777" w:rsidR="00BF1EA6" w:rsidRPr="00FB2B91" w:rsidRDefault="00BF1EA6" w:rsidP="00BF1EA6">
      <w:pPr>
        <w:autoSpaceDE w:val="0"/>
        <w:autoSpaceDN w:val="0"/>
        <w:adjustRightInd w:val="0"/>
        <w:rPr>
          <w:rFonts w:eastAsiaTheme="minorEastAsia" w:cs="Times New Roman"/>
          <w:szCs w:val="24"/>
          <w:lang w:val="en-US"/>
        </w:rPr>
      </w:pPr>
    </w:p>
    <w:tbl>
      <w:tblPr>
        <w:tblW w:w="9369" w:type="dxa"/>
        <w:jc w:val="center"/>
        <w:tblCellMar>
          <w:left w:w="70" w:type="dxa"/>
          <w:right w:w="70" w:type="dxa"/>
        </w:tblCellMar>
        <w:tblLook w:val="04A0" w:firstRow="1" w:lastRow="0" w:firstColumn="1" w:lastColumn="0" w:noHBand="0" w:noVBand="1"/>
      </w:tblPr>
      <w:tblGrid>
        <w:gridCol w:w="780"/>
        <w:gridCol w:w="1260"/>
        <w:gridCol w:w="1410"/>
        <w:gridCol w:w="1625"/>
        <w:gridCol w:w="754"/>
        <w:gridCol w:w="2122"/>
        <w:gridCol w:w="1418"/>
      </w:tblGrid>
      <w:tr w:rsidR="00BF1EA6" w:rsidRPr="006B5572" w14:paraId="183992B0" w14:textId="77777777" w:rsidTr="001C6029">
        <w:trPr>
          <w:trHeight w:val="315"/>
          <w:jc w:val="center"/>
        </w:trPr>
        <w:tc>
          <w:tcPr>
            <w:tcW w:w="780"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F6EE5B9" w14:textId="77777777" w:rsidR="00BF1EA6" w:rsidRPr="00A33A9B" w:rsidRDefault="00BF1EA6" w:rsidP="001C6029">
            <w:pPr>
              <w:spacing w:line="240" w:lineRule="auto"/>
              <w:jc w:val="center"/>
              <w:rPr>
                <w:rFonts w:eastAsia="Times New Roman" w:cs="Times New Roman"/>
                <w:b/>
                <w:bCs/>
                <w:color w:val="000000"/>
                <w:szCs w:val="24"/>
                <w:lang w:eastAsia="pt-PT"/>
              </w:rPr>
            </w:pPr>
            <w:r w:rsidRPr="00A33A9B">
              <w:rPr>
                <w:rFonts w:eastAsia="Times New Roman" w:cs="Times New Roman"/>
                <w:b/>
                <w:bCs/>
                <w:color w:val="000000"/>
                <w:szCs w:val="24"/>
                <w:lang w:eastAsia="pt-PT"/>
              </w:rPr>
              <w:t>Order</w:t>
            </w:r>
          </w:p>
        </w:tc>
        <w:tc>
          <w:tcPr>
            <w:tcW w:w="1260" w:type="dxa"/>
            <w:tcBorders>
              <w:top w:val="single" w:sz="8" w:space="0" w:color="auto"/>
              <w:left w:val="nil"/>
              <w:bottom w:val="nil"/>
              <w:right w:val="single" w:sz="8" w:space="0" w:color="auto"/>
            </w:tcBorders>
            <w:shd w:val="clear" w:color="auto" w:fill="auto"/>
            <w:noWrap/>
            <w:vAlign w:val="center"/>
            <w:hideMark/>
          </w:tcPr>
          <w:p w14:paraId="6C6FD4D4"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Error</w:t>
            </w:r>
          </w:p>
        </w:tc>
        <w:tc>
          <w:tcPr>
            <w:tcW w:w="1410" w:type="dxa"/>
            <w:tcBorders>
              <w:top w:val="single" w:sz="8" w:space="0" w:color="auto"/>
              <w:left w:val="nil"/>
              <w:bottom w:val="nil"/>
              <w:right w:val="single" w:sz="8" w:space="0" w:color="auto"/>
            </w:tcBorders>
            <w:shd w:val="clear" w:color="auto" w:fill="auto"/>
            <w:noWrap/>
            <w:vAlign w:val="center"/>
            <w:hideMark/>
          </w:tcPr>
          <w:p w14:paraId="1944B511"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val="en-US" w:eastAsia="pt-PT"/>
              </w:rPr>
              <w:t>Error rate</w:t>
            </w:r>
          </w:p>
        </w:tc>
        <w:tc>
          <w:tcPr>
            <w:tcW w:w="1625"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BE2FDF3"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Projected error:=(B)*SI</w:t>
            </w:r>
          </w:p>
        </w:tc>
        <w:tc>
          <w:tcPr>
            <w:tcW w:w="754"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E355CFF"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RF(n)</w:t>
            </w:r>
          </w:p>
        </w:tc>
        <w:tc>
          <w:tcPr>
            <w:tcW w:w="2122"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703D7714"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(RF(n)-RF(n-1))-1</w:t>
            </w:r>
          </w:p>
        </w:tc>
        <w:tc>
          <w:tcPr>
            <w:tcW w:w="1418" w:type="dxa"/>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010E2F4F" w14:textId="77777777" w:rsidR="00BF1EA6" w:rsidRPr="006B5572" w:rsidRDefault="00BF1EA6" w:rsidP="001C6029">
            <w:pPr>
              <w:spacing w:line="240" w:lineRule="auto"/>
              <w:jc w:val="center"/>
              <w:rPr>
                <w:rFonts w:eastAsia="Times New Roman" w:cs="Times New Roman"/>
                <w:b/>
                <w:bCs/>
                <w:i/>
                <w:iCs/>
                <w:color w:val="000000"/>
                <w:szCs w:val="24"/>
                <w:lang w:eastAsia="pt-PT"/>
              </w:rPr>
            </w:pPr>
            <w:r w:rsidRPr="006B5572">
              <w:rPr>
                <w:rFonts w:eastAsia="Times New Roman" w:cs="Times New Roman"/>
                <w:b/>
                <w:bCs/>
                <w:i/>
                <w:iCs/>
                <w:color w:val="000000"/>
                <w:szCs w:val="24"/>
                <w:lang w:eastAsia="pt-PT"/>
              </w:rPr>
              <w:t>IA</w:t>
            </w:r>
            <w:r w:rsidRPr="006B5572">
              <w:rPr>
                <w:rFonts w:eastAsia="Times New Roman" w:cs="Times New Roman"/>
                <w:b/>
                <w:bCs/>
                <w:i/>
                <w:iCs/>
                <w:color w:val="000000"/>
                <w:szCs w:val="24"/>
                <w:vertAlign w:val="subscript"/>
                <w:lang w:eastAsia="pt-PT"/>
              </w:rPr>
              <w:t>i</w:t>
            </w:r>
          </w:p>
        </w:tc>
      </w:tr>
      <w:tr w:rsidR="00BF1EA6" w:rsidRPr="006B5572" w14:paraId="45468619" w14:textId="77777777" w:rsidTr="001C6029">
        <w:trPr>
          <w:trHeight w:val="330"/>
          <w:jc w:val="center"/>
        </w:trPr>
        <w:tc>
          <w:tcPr>
            <w:tcW w:w="780" w:type="dxa"/>
            <w:vMerge/>
            <w:tcBorders>
              <w:top w:val="single" w:sz="8" w:space="0" w:color="auto"/>
              <w:left w:val="single" w:sz="8" w:space="0" w:color="auto"/>
              <w:bottom w:val="single" w:sz="8" w:space="0" w:color="000000"/>
              <w:right w:val="single" w:sz="8" w:space="0" w:color="auto"/>
            </w:tcBorders>
            <w:vAlign w:val="center"/>
            <w:hideMark/>
          </w:tcPr>
          <w:p w14:paraId="73BD2B20" w14:textId="77777777" w:rsidR="00BF1EA6" w:rsidRPr="006B5572" w:rsidRDefault="00BF1EA6" w:rsidP="001C6029">
            <w:pPr>
              <w:spacing w:line="240" w:lineRule="auto"/>
              <w:jc w:val="left"/>
              <w:rPr>
                <w:rFonts w:eastAsia="Times New Roman" w:cs="Times New Roman"/>
                <w:b/>
                <w:bCs/>
                <w:color w:val="000000"/>
                <w:szCs w:val="24"/>
                <w:lang w:eastAsia="pt-PT"/>
              </w:rPr>
            </w:pPr>
          </w:p>
        </w:tc>
        <w:tc>
          <w:tcPr>
            <w:tcW w:w="1260" w:type="dxa"/>
            <w:tcBorders>
              <w:top w:val="nil"/>
              <w:left w:val="nil"/>
              <w:bottom w:val="single" w:sz="8" w:space="0" w:color="auto"/>
              <w:right w:val="single" w:sz="8" w:space="0" w:color="auto"/>
            </w:tcBorders>
            <w:shd w:val="clear" w:color="auto" w:fill="auto"/>
            <w:noWrap/>
            <w:vAlign w:val="center"/>
            <w:hideMark/>
          </w:tcPr>
          <w:p w14:paraId="3B2C5104"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eastAsia="pt-PT"/>
              </w:rPr>
              <w:t>(A)</w:t>
            </w:r>
          </w:p>
        </w:tc>
        <w:tc>
          <w:tcPr>
            <w:tcW w:w="1410" w:type="dxa"/>
            <w:tcBorders>
              <w:top w:val="nil"/>
              <w:left w:val="nil"/>
              <w:bottom w:val="single" w:sz="8" w:space="0" w:color="auto"/>
              <w:right w:val="single" w:sz="8" w:space="0" w:color="auto"/>
            </w:tcBorders>
            <w:shd w:val="clear" w:color="auto" w:fill="auto"/>
            <w:noWrap/>
            <w:vAlign w:val="center"/>
            <w:hideMark/>
          </w:tcPr>
          <w:p w14:paraId="2E2CD55B" w14:textId="77777777" w:rsidR="00BF1EA6" w:rsidRPr="006B5572" w:rsidRDefault="00BF1EA6" w:rsidP="001C6029">
            <w:pPr>
              <w:spacing w:line="240" w:lineRule="auto"/>
              <w:jc w:val="center"/>
              <w:rPr>
                <w:rFonts w:eastAsia="Times New Roman" w:cs="Times New Roman"/>
                <w:b/>
                <w:bCs/>
                <w:color w:val="000000"/>
                <w:szCs w:val="24"/>
                <w:lang w:eastAsia="pt-PT"/>
              </w:rPr>
            </w:pPr>
            <w:r w:rsidRPr="006B5572">
              <w:rPr>
                <w:rFonts w:eastAsia="Times New Roman" w:cs="Times New Roman"/>
                <w:b/>
                <w:bCs/>
                <w:color w:val="000000"/>
                <w:szCs w:val="24"/>
                <w:lang w:val="en-US" w:eastAsia="pt-PT"/>
              </w:rPr>
              <w:t>(B):=(A)/BV</w:t>
            </w:r>
          </w:p>
        </w:tc>
        <w:tc>
          <w:tcPr>
            <w:tcW w:w="1625" w:type="dxa"/>
            <w:vMerge/>
            <w:tcBorders>
              <w:top w:val="single" w:sz="8" w:space="0" w:color="auto"/>
              <w:left w:val="single" w:sz="8" w:space="0" w:color="auto"/>
              <w:bottom w:val="single" w:sz="8" w:space="0" w:color="000000"/>
              <w:right w:val="single" w:sz="8" w:space="0" w:color="auto"/>
            </w:tcBorders>
            <w:vAlign w:val="center"/>
            <w:hideMark/>
          </w:tcPr>
          <w:p w14:paraId="0901C1CE" w14:textId="77777777" w:rsidR="00BF1EA6" w:rsidRPr="006B5572" w:rsidRDefault="00BF1EA6" w:rsidP="001C6029">
            <w:pPr>
              <w:spacing w:line="240" w:lineRule="auto"/>
              <w:jc w:val="left"/>
              <w:rPr>
                <w:rFonts w:eastAsia="Times New Roman" w:cs="Times New Roman"/>
                <w:b/>
                <w:bCs/>
                <w:color w:val="000000"/>
                <w:szCs w:val="24"/>
                <w:lang w:eastAsia="pt-PT"/>
              </w:rPr>
            </w:pPr>
          </w:p>
        </w:tc>
        <w:tc>
          <w:tcPr>
            <w:tcW w:w="754" w:type="dxa"/>
            <w:vMerge/>
            <w:tcBorders>
              <w:top w:val="single" w:sz="8" w:space="0" w:color="auto"/>
              <w:left w:val="single" w:sz="8" w:space="0" w:color="auto"/>
              <w:bottom w:val="single" w:sz="8" w:space="0" w:color="000000"/>
              <w:right w:val="single" w:sz="8" w:space="0" w:color="auto"/>
            </w:tcBorders>
            <w:vAlign w:val="center"/>
            <w:hideMark/>
          </w:tcPr>
          <w:p w14:paraId="2374A2BA" w14:textId="77777777" w:rsidR="00BF1EA6" w:rsidRPr="006B5572" w:rsidRDefault="00BF1EA6" w:rsidP="001C6029">
            <w:pPr>
              <w:spacing w:line="240" w:lineRule="auto"/>
              <w:jc w:val="left"/>
              <w:rPr>
                <w:rFonts w:eastAsia="Times New Roman" w:cs="Times New Roman"/>
                <w:b/>
                <w:bCs/>
                <w:color w:val="000000"/>
                <w:szCs w:val="24"/>
                <w:lang w:eastAsia="pt-PT"/>
              </w:rPr>
            </w:pPr>
          </w:p>
        </w:tc>
        <w:tc>
          <w:tcPr>
            <w:tcW w:w="2122" w:type="dxa"/>
            <w:vMerge/>
            <w:tcBorders>
              <w:top w:val="single" w:sz="8" w:space="0" w:color="auto"/>
              <w:left w:val="single" w:sz="8" w:space="0" w:color="auto"/>
              <w:bottom w:val="single" w:sz="8" w:space="0" w:color="000000"/>
              <w:right w:val="single" w:sz="8" w:space="0" w:color="auto"/>
            </w:tcBorders>
            <w:vAlign w:val="center"/>
            <w:hideMark/>
          </w:tcPr>
          <w:p w14:paraId="4C937776" w14:textId="77777777" w:rsidR="00BF1EA6" w:rsidRPr="006B5572" w:rsidRDefault="00BF1EA6" w:rsidP="001C6029">
            <w:pPr>
              <w:spacing w:line="240" w:lineRule="auto"/>
              <w:jc w:val="left"/>
              <w:rPr>
                <w:rFonts w:eastAsia="Times New Roman" w:cs="Times New Roman"/>
                <w:b/>
                <w:bCs/>
                <w:color w:val="000000"/>
                <w:szCs w:val="24"/>
                <w:lang w:eastAsia="pt-PT"/>
              </w:rPr>
            </w:pPr>
          </w:p>
        </w:tc>
        <w:tc>
          <w:tcPr>
            <w:tcW w:w="1418" w:type="dxa"/>
            <w:vMerge/>
            <w:tcBorders>
              <w:top w:val="single" w:sz="8" w:space="0" w:color="auto"/>
              <w:left w:val="single" w:sz="8" w:space="0" w:color="auto"/>
              <w:bottom w:val="single" w:sz="8" w:space="0" w:color="000000"/>
              <w:right w:val="single" w:sz="8" w:space="0" w:color="auto"/>
            </w:tcBorders>
            <w:vAlign w:val="center"/>
            <w:hideMark/>
          </w:tcPr>
          <w:p w14:paraId="505AC50E" w14:textId="77777777" w:rsidR="00BF1EA6" w:rsidRPr="006B5572" w:rsidRDefault="00BF1EA6" w:rsidP="001C6029">
            <w:pPr>
              <w:spacing w:line="240" w:lineRule="auto"/>
              <w:jc w:val="left"/>
              <w:rPr>
                <w:rFonts w:eastAsia="Times New Roman" w:cs="Times New Roman"/>
                <w:b/>
                <w:bCs/>
                <w:i/>
                <w:iCs/>
                <w:color w:val="000000"/>
                <w:szCs w:val="24"/>
                <w:lang w:eastAsia="pt-PT"/>
              </w:rPr>
            </w:pPr>
          </w:p>
        </w:tc>
      </w:tr>
      <w:tr w:rsidR="00BF1EA6" w:rsidRPr="006B5572" w14:paraId="3FE52681"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3D934905"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w:t>
            </w:r>
          </w:p>
        </w:tc>
        <w:tc>
          <w:tcPr>
            <w:tcW w:w="1260" w:type="dxa"/>
            <w:tcBorders>
              <w:top w:val="nil"/>
              <w:left w:val="nil"/>
              <w:bottom w:val="single" w:sz="8" w:space="0" w:color="auto"/>
              <w:right w:val="single" w:sz="8" w:space="0" w:color="auto"/>
            </w:tcBorders>
            <w:shd w:val="clear" w:color="auto" w:fill="auto"/>
            <w:noWrap/>
            <w:vAlign w:val="center"/>
            <w:hideMark/>
          </w:tcPr>
          <w:p w14:paraId="566519C9"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1410" w:type="dxa"/>
            <w:tcBorders>
              <w:top w:val="nil"/>
              <w:left w:val="nil"/>
              <w:bottom w:val="single" w:sz="8" w:space="0" w:color="auto"/>
              <w:right w:val="single" w:sz="8" w:space="0" w:color="auto"/>
            </w:tcBorders>
            <w:shd w:val="clear" w:color="auto" w:fill="auto"/>
            <w:noWrap/>
            <w:vAlign w:val="center"/>
            <w:hideMark/>
          </w:tcPr>
          <w:p w14:paraId="7F9B0D1B"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1625" w:type="dxa"/>
            <w:tcBorders>
              <w:top w:val="nil"/>
              <w:left w:val="nil"/>
              <w:bottom w:val="single" w:sz="8" w:space="0" w:color="auto"/>
              <w:right w:val="single" w:sz="8" w:space="0" w:color="auto"/>
            </w:tcBorders>
            <w:shd w:val="clear" w:color="auto" w:fill="auto"/>
            <w:noWrap/>
            <w:vAlign w:val="center"/>
            <w:hideMark/>
          </w:tcPr>
          <w:p w14:paraId="7A52C3E2"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754" w:type="dxa"/>
            <w:tcBorders>
              <w:top w:val="nil"/>
              <w:left w:val="nil"/>
              <w:bottom w:val="single" w:sz="8" w:space="0" w:color="auto"/>
              <w:right w:val="single" w:sz="8" w:space="0" w:color="auto"/>
            </w:tcBorders>
            <w:shd w:val="clear" w:color="auto" w:fill="auto"/>
            <w:noWrap/>
            <w:vAlign w:val="center"/>
            <w:hideMark/>
          </w:tcPr>
          <w:p w14:paraId="5431B7B3" w14:textId="77777777" w:rsidR="00BF1EA6" w:rsidRPr="006B5572" w:rsidRDefault="00BF1EA6" w:rsidP="001C6029">
            <w:pPr>
              <w:jc w:val="right"/>
              <w:rPr>
                <w:color w:val="000000"/>
                <w:sz w:val="22"/>
              </w:rPr>
            </w:pPr>
            <w:r w:rsidRPr="006B5572">
              <w:rPr>
                <w:color w:val="000000"/>
                <w:sz w:val="22"/>
              </w:rPr>
              <w:t>2.30</w:t>
            </w:r>
          </w:p>
        </w:tc>
        <w:tc>
          <w:tcPr>
            <w:tcW w:w="2122" w:type="dxa"/>
            <w:tcBorders>
              <w:top w:val="nil"/>
              <w:left w:val="nil"/>
              <w:bottom w:val="single" w:sz="8" w:space="0" w:color="auto"/>
              <w:right w:val="single" w:sz="8" w:space="0" w:color="auto"/>
            </w:tcBorders>
            <w:shd w:val="clear" w:color="auto" w:fill="auto"/>
            <w:noWrap/>
            <w:vAlign w:val="center"/>
            <w:hideMark/>
          </w:tcPr>
          <w:p w14:paraId="12613EF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1418" w:type="dxa"/>
            <w:tcBorders>
              <w:top w:val="nil"/>
              <w:left w:val="nil"/>
              <w:bottom w:val="single" w:sz="8" w:space="0" w:color="auto"/>
              <w:right w:val="single" w:sz="8" w:space="0" w:color="auto"/>
            </w:tcBorders>
            <w:shd w:val="clear" w:color="auto" w:fill="auto"/>
            <w:noWrap/>
            <w:vAlign w:val="center"/>
            <w:hideMark/>
          </w:tcPr>
          <w:p w14:paraId="37B8997D"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r>
      <w:tr w:rsidR="00BF1EA6" w:rsidRPr="006B5572" w14:paraId="342D2386"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502F16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w:t>
            </w:r>
          </w:p>
        </w:tc>
        <w:tc>
          <w:tcPr>
            <w:tcW w:w="1260" w:type="dxa"/>
            <w:tcBorders>
              <w:top w:val="nil"/>
              <w:left w:val="nil"/>
              <w:bottom w:val="single" w:sz="8" w:space="0" w:color="auto"/>
              <w:right w:val="single" w:sz="8" w:space="0" w:color="auto"/>
            </w:tcBorders>
            <w:shd w:val="clear" w:color="auto" w:fill="auto"/>
            <w:noWrap/>
            <w:vAlign w:val="center"/>
            <w:hideMark/>
          </w:tcPr>
          <w:p w14:paraId="6CF34A97"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4,705,321 €</w:t>
            </w:r>
          </w:p>
        </w:tc>
        <w:tc>
          <w:tcPr>
            <w:tcW w:w="1410" w:type="dxa"/>
            <w:tcBorders>
              <w:top w:val="nil"/>
              <w:left w:val="nil"/>
              <w:bottom w:val="single" w:sz="8" w:space="0" w:color="auto"/>
              <w:right w:val="single" w:sz="8" w:space="0" w:color="auto"/>
            </w:tcBorders>
            <w:shd w:val="clear" w:color="auto" w:fill="auto"/>
            <w:noWrap/>
            <w:vAlign w:val="center"/>
            <w:hideMark/>
          </w:tcPr>
          <w:p w14:paraId="4C8164B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0.212</w:t>
            </w:r>
          </w:p>
        </w:tc>
        <w:tc>
          <w:tcPr>
            <w:tcW w:w="1625" w:type="dxa"/>
            <w:tcBorders>
              <w:top w:val="nil"/>
              <w:left w:val="nil"/>
              <w:bottom w:val="single" w:sz="8" w:space="0" w:color="auto"/>
              <w:right w:val="single" w:sz="8" w:space="0" w:color="auto"/>
            </w:tcBorders>
            <w:shd w:val="clear" w:color="auto" w:fill="auto"/>
            <w:noWrap/>
            <w:vAlign w:val="center"/>
            <w:hideMark/>
          </w:tcPr>
          <w:p w14:paraId="1B017CA7"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6,546,875 €</w:t>
            </w:r>
          </w:p>
        </w:tc>
        <w:tc>
          <w:tcPr>
            <w:tcW w:w="754" w:type="dxa"/>
            <w:tcBorders>
              <w:top w:val="nil"/>
              <w:left w:val="nil"/>
              <w:bottom w:val="single" w:sz="8" w:space="0" w:color="auto"/>
              <w:right w:val="single" w:sz="8" w:space="0" w:color="auto"/>
            </w:tcBorders>
            <w:shd w:val="clear" w:color="auto" w:fill="auto"/>
            <w:noWrap/>
            <w:vAlign w:val="center"/>
            <w:hideMark/>
          </w:tcPr>
          <w:p w14:paraId="2317C0AD" w14:textId="77777777" w:rsidR="00BF1EA6" w:rsidRPr="006B5572" w:rsidRDefault="00BF1EA6" w:rsidP="001C6029">
            <w:pPr>
              <w:jc w:val="right"/>
              <w:rPr>
                <w:color w:val="000000"/>
                <w:sz w:val="22"/>
              </w:rPr>
            </w:pPr>
            <w:r w:rsidRPr="006B5572">
              <w:rPr>
                <w:color w:val="000000"/>
                <w:sz w:val="22"/>
              </w:rPr>
              <w:t>3.89</w:t>
            </w:r>
          </w:p>
        </w:tc>
        <w:tc>
          <w:tcPr>
            <w:tcW w:w="2122" w:type="dxa"/>
            <w:tcBorders>
              <w:top w:val="nil"/>
              <w:left w:val="nil"/>
              <w:bottom w:val="single" w:sz="8" w:space="0" w:color="auto"/>
              <w:right w:val="single" w:sz="8" w:space="0" w:color="auto"/>
            </w:tcBorders>
            <w:shd w:val="clear" w:color="auto" w:fill="auto"/>
            <w:noWrap/>
            <w:vAlign w:val="center"/>
            <w:hideMark/>
          </w:tcPr>
          <w:p w14:paraId="6147748D" w14:textId="77777777" w:rsidR="00BF1EA6" w:rsidRPr="006B5572" w:rsidRDefault="00BF1EA6" w:rsidP="001C6029">
            <w:pPr>
              <w:jc w:val="right"/>
              <w:rPr>
                <w:color w:val="000000"/>
                <w:sz w:val="22"/>
              </w:rPr>
            </w:pPr>
            <w:r w:rsidRPr="006B5572">
              <w:rPr>
                <w:color w:val="000000"/>
                <w:sz w:val="22"/>
              </w:rPr>
              <w:t>0.59</w:t>
            </w:r>
          </w:p>
        </w:tc>
        <w:tc>
          <w:tcPr>
            <w:tcW w:w="1418" w:type="dxa"/>
            <w:tcBorders>
              <w:top w:val="nil"/>
              <w:left w:val="nil"/>
              <w:bottom w:val="single" w:sz="8" w:space="0" w:color="auto"/>
              <w:right w:val="single" w:sz="8" w:space="0" w:color="auto"/>
            </w:tcBorders>
            <w:shd w:val="clear" w:color="auto" w:fill="auto"/>
            <w:noWrap/>
            <w:vAlign w:val="center"/>
            <w:hideMark/>
          </w:tcPr>
          <w:p w14:paraId="0D4F3EE9" w14:textId="77777777" w:rsidR="00BF1EA6" w:rsidRPr="006B5572" w:rsidRDefault="00BF1EA6" w:rsidP="001C6029">
            <w:pPr>
              <w:jc w:val="right"/>
              <w:rPr>
                <w:color w:val="000000"/>
                <w:sz w:val="22"/>
              </w:rPr>
            </w:pPr>
            <w:r w:rsidRPr="006B5572">
              <w:rPr>
                <w:color w:val="000000"/>
                <w:sz w:val="22"/>
              </w:rPr>
              <w:t>3,862,656 €</w:t>
            </w:r>
          </w:p>
        </w:tc>
      </w:tr>
      <w:tr w:rsidR="00BF1EA6" w:rsidRPr="006B5572" w14:paraId="61CB5568"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42B88BF8" w14:textId="77777777" w:rsidR="00BF1EA6" w:rsidRPr="006B5572" w:rsidRDefault="00BF1EA6" w:rsidP="001C6029">
            <w:pPr>
              <w:spacing w:line="240" w:lineRule="auto"/>
              <w:jc w:val="center"/>
              <w:rPr>
                <w:rFonts w:eastAsia="Times New Roman" w:cs="Times New Roman"/>
                <w:color w:val="000000"/>
                <w:sz w:val="22"/>
                <w:lang w:eastAsia="pt-PT"/>
              </w:rPr>
            </w:pPr>
            <w:r w:rsidRPr="006B5572">
              <w:rPr>
                <w:rFonts w:eastAsia="Times New Roman" w:cs="Times New Roman"/>
                <w:color w:val="000000"/>
                <w:sz w:val="22"/>
                <w:lang w:eastAsia="pt-PT"/>
              </w:rPr>
              <w:t>(…)</w:t>
            </w:r>
          </w:p>
        </w:tc>
        <w:tc>
          <w:tcPr>
            <w:tcW w:w="1260" w:type="dxa"/>
            <w:tcBorders>
              <w:top w:val="nil"/>
              <w:left w:val="nil"/>
              <w:bottom w:val="single" w:sz="8" w:space="0" w:color="auto"/>
              <w:right w:val="single" w:sz="8" w:space="0" w:color="auto"/>
            </w:tcBorders>
            <w:shd w:val="clear" w:color="auto" w:fill="auto"/>
            <w:noWrap/>
            <w:vAlign w:val="center"/>
            <w:hideMark/>
          </w:tcPr>
          <w:p w14:paraId="3CDE7D17" w14:textId="77777777" w:rsidR="00BF1EA6" w:rsidRPr="006B5572" w:rsidRDefault="00BF1EA6" w:rsidP="001C6029">
            <w:pPr>
              <w:spacing w:line="240" w:lineRule="auto"/>
              <w:jc w:val="center"/>
              <w:rPr>
                <w:rFonts w:eastAsia="Times New Roman" w:cs="Times New Roman"/>
                <w:color w:val="000000"/>
                <w:sz w:val="22"/>
                <w:lang w:eastAsia="pt-PT"/>
              </w:rPr>
            </w:pPr>
            <w:r w:rsidRPr="006B5572">
              <w:rPr>
                <w:rFonts w:eastAsia="Times New Roman" w:cs="Times New Roman"/>
                <w:color w:val="000000"/>
                <w:sz w:val="22"/>
                <w:lang w:eastAsia="pt-PT"/>
              </w:rPr>
              <w:t>(…)</w:t>
            </w:r>
          </w:p>
        </w:tc>
        <w:tc>
          <w:tcPr>
            <w:tcW w:w="1410" w:type="dxa"/>
            <w:tcBorders>
              <w:top w:val="nil"/>
              <w:left w:val="nil"/>
              <w:bottom w:val="single" w:sz="8" w:space="0" w:color="auto"/>
              <w:right w:val="single" w:sz="8" w:space="0" w:color="auto"/>
            </w:tcBorders>
            <w:shd w:val="clear" w:color="auto" w:fill="auto"/>
            <w:noWrap/>
            <w:vAlign w:val="center"/>
            <w:hideMark/>
          </w:tcPr>
          <w:p w14:paraId="3E71A695" w14:textId="77777777" w:rsidR="00BF1EA6" w:rsidRPr="006B5572" w:rsidRDefault="00BF1EA6" w:rsidP="001C6029">
            <w:pPr>
              <w:spacing w:line="240" w:lineRule="auto"/>
              <w:jc w:val="center"/>
              <w:rPr>
                <w:rFonts w:eastAsia="Times New Roman" w:cs="Times New Roman"/>
                <w:color w:val="000000"/>
                <w:sz w:val="22"/>
                <w:lang w:eastAsia="pt-PT"/>
              </w:rPr>
            </w:pPr>
            <w:r w:rsidRPr="006B5572">
              <w:rPr>
                <w:rFonts w:eastAsia="Times New Roman" w:cs="Times New Roman"/>
                <w:color w:val="000000"/>
                <w:sz w:val="22"/>
                <w:lang w:eastAsia="pt-PT"/>
              </w:rPr>
              <w:t>(…)</w:t>
            </w:r>
          </w:p>
        </w:tc>
        <w:tc>
          <w:tcPr>
            <w:tcW w:w="1625" w:type="dxa"/>
            <w:tcBorders>
              <w:top w:val="nil"/>
              <w:left w:val="nil"/>
              <w:bottom w:val="single" w:sz="8" w:space="0" w:color="auto"/>
              <w:right w:val="single" w:sz="8" w:space="0" w:color="auto"/>
            </w:tcBorders>
            <w:shd w:val="clear" w:color="auto" w:fill="auto"/>
            <w:noWrap/>
            <w:vAlign w:val="center"/>
            <w:hideMark/>
          </w:tcPr>
          <w:p w14:paraId="29108A0E" w14:textId="77777777" w:rsidR="00BF1EA6" w:rsidRPr="006B5572" w:rsidRDefault="00BF1EA6" w:rsidP="001C6029">
            <w:pPr>
              <w:spacing w:line="240" w:lineRule="auto"/>
              <w:jc w:val="center"/>
              <w:rPr>
                <w:rFonts w:eastAsia="Times New Roman" w:cs="Times New Roman"/>
                <w:color w:val="000000"/>
                <w:sz w:val="22"/>
                <w:lang w:eastAsia="pt-PT"/>
              </w:rPr>
            </w:pPr>
            <w:r w:rsidRPr="006B5572">
              <w:rPr>
                <w:rFonts w:eastAsia="Times New Roman" w:cs="Times New Roman"/>
                <w:color w:val="000000"/>
                <w:sz w:val="22"/>
                <w:lang w:eastAsia="pt-PT"/>
              </w:rPr>
              <w:t>(…)</w:t>
            </w:r>
          </w:p>
        </w:tc>
        <w:tc>
          <w:tcPr>
            <w:tcW w:w="754" w:type="dxa"/>
            <w:tcBorders>
              <w:top w:val="nil"/>
              <w:left w:val="nil"/>
              <w:bottom w:val="single" w:sz="8" w:space="0" w:color="auto"/>
              <w:right w:val="single" w:sz="8" w:space="0" w:color="auto"/>
            </w:tcBorders>
            <w:shd w:val="clear" w:color="auto" w:fill="auto"/>
            <w:noWrap/>
            <w:vAlign w:val="center"/>
            <w:hideMark/>
          </w:tcPr>
          <w:p w14:paraId="7A8D1273" w14:textId="77777777" w:rsidR="00BF1EA6" w:rsidRPr="006B5572" w:rsidRDefault="00BF1EA6" w:rsidP="001C6029">
            <w:pPr>
              <w:jc w:val="center"/>
              <w:rPr>
                <w:color w:val="000000"/>
                <w:sz w:val="22"/>
              </w:rPr>
            </w:pPr>
            <w:r w:rsidRPr="006B5572">
              <w:rPr>
                <w:color w:val="000000"/>
                <w:sz w:val="22"/>
              </w:rPr>
              <w:t>(…)</w:t>
            </w:r>
          </w:p>
        </w:tc>
        <w:tc>
          <w:tcPr>
            <w:tcW w:w="2122" w:type="dxa"/>
            <w:tcBorders>
              <w:top w:val="nil"/>
              <w:left w:val="nil"/>
              <w:bottom w:val="single" w:sz="8" w:space="0" w:color="auto"/>
              <w:right w:val="single" w:sz="8" w:space="0" w:color="auto"/>
            </w:tcBorders>
            <w:shd w:val="clear" w:color="auto" w:fill="auto"/>
            <w:noWrap/>
            <w:vAlign w:val="center"/>
            <w:hideMark/>
          </w:tcPr>
          <w:p w14:paraId="1109BE0A" w14:textId="77777777" w:rsidR="00BF1EA6" w:rsidRPr="006B5572" w:rsidRDefault="00BF1EA6" w:rsidP="001C6029">
            <w:pPr>
              <w:jc w:val="center"/>
              <w:rPr>
                <w:color w:val="000000"/>
                <w:sz w:val="22"/>
              </w:rPr>
            </w:pPr>
            <w:r w:rsidRPr="006B5572">
              <w:rPr>
                <w:color w:val="000000"/>
                <w:sz w:val="22"/>
              </w:rPr>
              <w:t>(…)</w:t>
            </w:r>
          </w:p>
        </w:tc>
        <w:tc>
          <w:tcPr>
            <w:tcW w:w="1418" w:type="dxa"/>
            <w:tcBorders>
              <w:top w:val="nil"/>
              <w:left w:val="nil"/>
              <w:bottom w:val="single" w:sz="8" w:space="0" w:color="auto"/>
              <w:right w:val="single" w:sz="8" w:space="0" w:color="auto"/>
            </w:tcBorders>
            <w:shd w:val="clear" w:color="auto" w:fill="auto"/>
            <w:noWrap/>
            <w:vAlign w:val="center"/>
            <w:hideMark/>
          </w:tcPr>
          <w:p w14:paraId="3DCC4DA4" w14:textId="77777777" w:rsidR="00BF1EA6" w:rsidRPr="006B5572" w:rsidRDefault="00BF1EA6" w:rsidP="001C6029">
            <w:pPr>
              <w:jc w:val="center"/>
              <w:rPr>
                <w:color w:val="000000"/>
                <w:sz w:val="22"/>
              </w:rPr>
            </w:pPr>
            <w:r w:rsidRPr="006B5572">
              <w:rPr>
                <w:color w:val="000000"/>
                <w:sz w:val="22"/>
              </w:rPr>
              <w:t>(…)</w:t>
            </w:r>
          </w:p>
        </w:tc>
      </w:tr>
      <w:tr w:rsidR="00BF1EA6" w:rsidRPr="006B5572" w14:paraId="62DF6792"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09865E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12</w:t>
            </w:r>
          </w:p>
        </w:tc>
        <w:tc>
          <w:tcPr>
            <w:tcW w:w="1260" w:type="dxa"/>
            <w:tcBorders>
              <w:top w:val="nil"/>
              <w:left w:val="nil"/>
              <w:bottom w:val="single" w:sz="8" w:space="0" w:color="auto"/>
              <w:right w:val="single" w:sz="8" w:space="0" w:color="auto"/>
            </w:tcBorders>
            <w:shd w:val="clear" w:color="auto" w:fill="auto"/>
            <w:noWrap/>
            <w:vAlign w:val="center"/>
            <w:hideMark/>
          </w:tcPr>
          <w:p w14:paraId="018A10B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12,332 €</w:t>
            </w:r>
          </w:p>
        </w:tc>
        <w:tc>
          <w:tcPr>
            <w:tcW w:w="1410" w:type="dxa"/>
            <w:tcBorders>
              <w:top w:val="nil"/>
              <w:left w:val="nil"/>
              <w:bottom w:val="single" w:sz="8" w:space="0" w:color="auto"/>
              <w:right w:val="single" w:sz="8" w:space="0" w:color="auto"/>
            </w:tcBorders>
            <w:shd w:val="clear" w:color="auto" w:fill="auto"/>
            <w:noWrap/>
            <w:vAlign w:val="center"/>
            <w:hideMark/>
          </w:tcPr>
          <w:p w14:paraId="28AFB5AA"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0.024</w:t>
            </w:r>
          </w:p>
        </w:tc>
        <w:tc>
          <w:tcPr>
            <w:tcW w:w="1625" w:type="dxa"/>
            <w:tcBorders>
              <w:top w:val="nil"/>
              <w:left w:val="nil"/>
              <w:bottom w:val="single" w:sz="8" w:space="0" w:color="auto"/>
              <w:right w:val="single" w:sz="8" w:space="0" w:color="auto"/>
            </w:tcBorders>
            <w:shd w:val="clear" w:color="auto" w:fill="auto"/>
            <w:noWrap/>
            <w:vAlign w:val="center"/>
            <w:hideMark/>
          </w:tcPr>
          <w:p w14:paraId="77D9004A"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741,156 €</w:t>
            </w:r>
          </w:p>
        </w:tc>
        <w:tc>
          <w:tcPr>
            <w:tcW w:w="754" w:type="dxa"/>
            <w:tcBorders>
              <w:top w:val="nil"/>
              <w:left w:val="nil"/>
              <w:bottom w:val="single" w:sz="8" w:space="0" w:color="auto"/>
              <w:right w:val="single" w:sz="8" w:space="0" w:color="auto"/>
            </w:tcBorders>
            <w:shd w:val="clear" w:color="auto" w:fill="auto"/>
            <w:noWrap/>
            <w:vAlign w:val="center"/>
            <w:hideMark/>
          </w:tcPr>
          <w:p w14:paraId="5AED11CD" w14:textId="77777777" w:rsidR="00BF1EA6" w:rsidRPr="006B5572" w:rsidRDefault="00BF1EA6" w:rsidP="001C6029">
            <w:pPr>
              <w:jc w:val="right"/>
              <w:rPr>
                <w:color w:val="000000"/>
                <w:sz w:val="22"/>
              </w:rPr>
            </w:pPr>
            <w:r w:rsidRPr="006B5572">
              <w:rPr>
                <w:color w:val="000000"/>
                <w:sz w:val="22"/>
              </w:rPr>
              <w:t>17.78</w:t>
            </w:r>
          </w:p>
        </w:tc>
        <w:tc>
          <w:tcPr>
            <w:tcW w:w="2122" w:type="dxa"/>
            <w:tcBorders>
              <w:top w:val="nil"/>
              <w:left w:val="nil"/>
              <w:bottom w:val="single" w:sz="8" w:space="0" w:color="auto"/>
              <w:right w:val="single" w:sz="8" w:space="0" w:color="auto"/>
            </w:tcBorders>
            <w:shd w:val="clear" w:color="auto" w:fill="auto"/>
            <w:noWrap/>
            <w:vAlign w:val="center"/>
            <w:hideMark/>
          </w:tcPr>
          <w:p w14:paraId="53D0D1E5" w14:textId="77777777" w:rsidR="00BF1EA6" w:rsidRPr="006B5572" w:rsidRDefault="00BF1EA6" w:rsidP="001C6029">
            <w:pPr>
              <w:jc w:val="right"/>
              <w:rPr>
                <w:color w:val="000000"/>
                <w:sz w:val="22"/>
              </w:rPr>
            </w:pPr>
            <w:r w:rsidRPr="006B5572">
              <w:rPr>
                <w:color w:val="000000"/>
                <w:sz w:val="22"/>
              </w:rPr>
              <w:t>0.18</w:t>
            </w:r>
          </w:p>
        </w:tc>
        <w:tc>
          <w:tcPr>
            <w:tcW w:w="1418" w:type="dxa"/>
            <w:tcBorders>
              <w:top w:val="nil"/>
              <w:left w:val="nil"/>
              <w:bottom w:val="single" w:sz="8" w:space="0" w:color="auto"/>
              <w:right w:val="single" w:sz="8" w:space="0" w:color="auto"/>
            </w:tcBorders>
            <w:shd w:val="clear" w:color="auto" w:fill="auto"/>
            <w:noWrap/>
            <w:vAlign w:val="center"/>
            <w:hideMark/>
          </w:tcPr>
          <w:p w14:paraId="0D1111AA" w14:textId="77777777" w:rsidR="00BF1EA6" w:rsidRPr="006B5572" w:rsidRDefault="00BF1EA6" w:rsidP="001C6029">
            <w:pPr>
              <w:jc w:val="right"/>
              <w:rPr>
                <w:color w:val="000000"/>
                <w:sz w:val="22"/>
              </w:rPr>
            </w:pPr>
            <w:r w:rsidRPr="006B5572">
              <w:rPr>
                <w:color w:val="000000"/>
                <w:sz w:val="22"/>
              </w:rPr>
              <w:t>133,408 €</w:t>
            </w:r>
          </w:p>
        </w:tc>
      </w:tr>
      <w:tr w:rsidR="00BF1EA6" w:rsidRPr="006B5572" w14:paraId="2418EC2D"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2F952A7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13</w:t>
            </w:r>
          </w:p>
        </w:tc>
        <w:tc>
          <w:tcPr>
            <w:tcW w:w="1260" w:type="dxa"/>
            <w:tcBorders>
              <w:top w:val="nil"/>
              <w:left w:val="nil"/>
              <w:bottom w:val="single" w:sz="8" w:space="0" w:color="auto"/>
              <w:right w:val="single" w:sz="8" w:space="0" w:color="auto"/>
            </w:tcBorders>
            <w:shd w:val="clear" w:color="auto" w:fill="auto"/>
            <w:noWrap/>
            <w:vAlign w:val="center"/>
            <w:hideMark/>
          </w:tcPr>
          <w:p w14:paraId="088A528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6,822 €</w:t>
            </w:r>
          </w:p>
        </w:tc>
        <w:tc>
          <w:tcPr>
            <w:tcW w:w="1410" w:type="dxa"/>
            <w:tcBorders>
              <w:top w:val="nil"/>
              <w:left w:val="nil"/>
              <w:bottom w:val="single" w:sz="8" w:space="0" w:color="auto"/>
              <w:right w:val="single" w:sz="8" w:space="0" w:color="auto"/>
            </w:tcBorders>
            <w:shd w:val="clear" w:color="auto" w:fill="auto"/>
            <w:noWrap/>
            <w:vAlign w:val="center"/>
            <w:hideMark/>
          </w:tcPr>
          <w:p w14:paraId="3D8CA2DD"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0.02</w:t>
            </w:r>
          </w:p>
        </w:tc>
        <w:tc>
          <w:tcPr>
            <w:tcW w:w="1625" w:type="dxa"/>
            <w:tcBorders>
              <w:top w:val="nil"/>
              <w:left w:val="nil"/>
              <w:bottom w:val="single" w:sz="8" w:space="0" w:color="auto"/>
              <w:right w:val="single" w:sz="8" w:space="0" w:color="auto"/>
            </w:tcBorders>
            <w:shd w:val="clear" w:color="auto" w:fill="auto"/>
            <w:noWrap/>
            <w:vAlign w:val="center"/>
            <w:hideMark/>
          </w:tcPr>
          <w:p w14:paraId="5750DD5D"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617,630 €</w:t>
            </w:r>
          </w:p>
        </w:tc>
        <w:tc>
          <w:tcPr>
            <w:tcW w:w="754" w:type="dxa"/>
            <w:tcBorders>
              <w:top w:val="nil"/>
              <w:left w:val="nil"/>
              <w:bottom w:val="single" w:sz="8" w:space="0" w:color="auto"/>
              <w:right w:val="single" w:sz="8" w:space="0" w:color="auto"/>
            </w:tcBorders>
            <w:shd w:val="clear" w:color="auto" w:fill="auto"/>
            <w:noWrap/>
            <w:vAlign w:val="center"/>
            <w:hideMark/>
          </w:tcPr>
          <w:p w14:paraId="544913E6" w14:textId="77777777" w:rsidR="00BF1EA6" w:rsidRPr="006B5572" w:rsidRDefault="00BF1EA6" w:rsidP="001C6029">
            <w:pPr>
              <w:jc w:val="right"/>
              <w:rPr>
                <w:color w:val="000000"/>
                <w:sz w:val="22"/>
              </w:rPr>
            </w:pPr>
            <w:r w:rsidRPr="006B5572">
              <w:rPr>
                <w:color w:val="000000"/>
                <w:sz w:val="22"/>
              </w:rPr>
              <w:t>18.96</w:t>
            </w:r>
          </w:p>
        </w:tc>
        <w:tc>
          <w:tcPr>
            <w:tcW w:w="2122" w:type="dxa"/>
            <w:tcBorders>
              <w:top w:val="nil"/>
              <w:left w:val="nil"/>
              <w:bottom w:val="single" w:sz="8" w:space="0" w:color="auto"/>
              <w:right w:val="single" w:sz="8" w:space="0" w:color="auto"/>
            </w:tcBorders>
            <w:shd w:val="clear" w:color="auto" w:fill="auto"/>
            <w:noWrap/>
            <w:vAlign w:val="center"/>
            <w:hideMark/>
          </w:tcPr>
          <w:p w14:paraId="128D339A" w14:textId="77777777" w:rsidR="00BF1EA6" w:rsidRPr="006B5572" w:rsidRDefault="00BF1EA6" w:rsidP="001C6029">
            <w:pPr>
              <w:jc w:val="right"/>
              <w:rPr>
                <w:color w:val="000000"/>
                <w:sz w:val="22"/>
              </w:rPr>
            </w:pPr>
            <w:r w:rsidRPr="006B5572">
              <w:rPr>
                <w:color w:val="000000"/>
                <w:sz w:val="22"/>
              </w:rPr>
              <w:t>0.18</w:t>
            </w:r>
          </w:p>
        </w:tc>
        <w:tc>
          <w:tcPr>
            <w:tcW w:w="1418" w:type="dxa"/>
            <w:tcBorders>
              <w:top w:val="nil"/>
              <w:left w:val="nil"/>
              <w:bottom w:val="single" w:sz="8" w:space="0" w:color="auto"/>
              <w:right w:val="single" w:sz="8" w:space="0" w:color="auto"/>
            </w:tcBorders>
            <w:shd w:val="clear" w:color="auto" w:fill="auto"/>
            <w:noWrap/>
            <w:vAlign w:val="center"/>
            <w:hideMark/>
          </w:tcPr>
          <w:p w14:paraId="4E0154A4" w14:textId="77777777" w:rsidR="00BF1EA6" w:rsidRPr="006B5572" w:rsidRDefault="00BF1EA6" w:rsidP="001C6029">
            <w:pPr>
              <w:jc w:val="right"/>
              <w:rPr>
                <w:color w:val="000000"/>
                <w:sz w:val="22"/>
              </w:rPr>
            </w:pPr>
            <w:r w:rsidRPr="006B5572">
              <w:rPr>
                <w:color w:val="000000"/>
                <w:sz w:val="22"/>
              </w:rPr>
              <w:t>111,173 €</w:t>
            </w:r>
          </w:p>
        </w:tc>
      </w:tr>
      <w:tr w:rsidR="00BF1EA6" w:rsidRPr="006B5572" w14:paraId="2F9F4DC8"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6B293098"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14</w:t>
            </w:r>
          </w:p>
        </w:tc>
        <w:tc>
          <w:tcPr>
            <w:tcW w:w="1260" w:type="dxa"/>
            <w:tcBorders>
              <w:top w:val="nil"/>
              <w:left w:val="nil"/>
              <w:bottom w:val="single" w:sz="8" w:space="0" w:color="auto"/>
              <w:right w:val="single" w:sz="8" w:space="0" w:color="auto"/>
            </w:tcBorders>
            <w:shd w:val="clear" w:color="auto" w:fill="auto"/>
            <w:noWrap/>
            <w:vAlign w:val="center"/>
            <w:hideMark/>
          </w:tcPr>
          <w:p w14:paraId="263A248B"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7,706 €</w:t>
            </w:r>
          </w:p>
        </w:tc>
        <w:tc>
          <w:tcPr>
            <w:tcW w:w="1410" w:type="dxa"/>
            <w:tcBorders>
              <w:top w:val="nil"/>
              <w:left w:val="nil"/>
              <w:bottom w:val="single" w:sz="8" w:space="0" w:color="auto"/>
              <w:right w:val="single" w:sz="8" w:space="0" w:color="auto"/>
            </w:tcBorders>
            <w:shd w:val="clear" w:color="auto" w:fill="auto"/>
            <w:noWrap/>
            <w:vAlign w:val="center"/>
            <w:hideMark/>
          </w:tcPr>
          <w:p w14:paraId="1F989C9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0.012</w:t>
            </w:r>
          </w:p>
        </w:tc>
        <w:tc>
          <w:tcPr>
            <w:tcW w:w="1625" w:type="dxa"/>
            <w:tcBorders>
              <w:top w:val="nil"/>
              <w:left w:val="nil"/>
              <w:bottom w:val="single" w:sz="8" w:space="0" w:color="auto"/>
              <w:right w:val="single" w:sz="8" w:space="0" w:color="auto"/>
            </w:tcBorders>
            <w:shd w:val="clear" w:color="auto" w:fill="auto"/>
            <w:noWrap/>
            <w:vAlign w:val="center"/>
            <w:hideMark/>
          </w:tcPr>
          <w:p w14:paraId="3CBB7018"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370,578 €</w:t>
            </w:r>
          </w:p>
        </w:tc>
        <w:tc>
          <w:tcPr>
            <w:tcW w:w="754" w:type="dxa"/>
            <w:tcBorders>
              <w:top w:val="nil"/>
              <w:left w:val="nil"/>
              <w:bottom w:val="single" w:sz="8" w:space="0" w:color="auto"/>
              <w:right w:val="single" w:sz="8" w:space="0" w:color="auto"/>
            </w:tcBorders>
            <w:shd w:val="clear" w:color="auto" w:fill="auto"/>
            <w:noWrap/>
            <w:vAlign w:val="center"/>
            <w:hideMark/>
          </w:tcPr>
          <w:p w14:paraId="7DC82780" w14:textId="77777777" w:rsidR="00BF1EA6" w:rsidRPr="006B5572" w:rsidRDefault="00BF1EA6" w:rsidP="001C6029">
            <w:pPr>
              <w:jc w:val="right"/>
              <w:rPr>
                <w:color w:val="000000"/>
                <w:sz w:val="22"/>
              </w:rPr>
            </w:pPr>
            <w:r w:rsidRPr="006B5572">
              <w:rPr>
                <w:color w:val="000000"/>
                <w:sz w:val="22"/>
              </w:rPr>
              <w:t>20.13</w:t>
            </w:r>
          </w:p>
        </w:tc>
        <w:tc>
          <w:tcPr>
            <w:tcW w:w="2122" w:type="dxa"/>
            <w:tcBorders>
              <w:top w:val="nil"/>
              <w:left w:val="nil"/>
              <w:bottom w:val="single" w:sz="8" w:space="0" w:color="auto"/>
              <w:right w:val="single" w:sz="8" w:space="0" w:color="auto"/>
            </w:tcBorders>
            <w:shd w:val="clear" w:color="auto" w:fill="auto"/>
            <w:noWrap/>
            <w:vAlign w:val="center"/>
            <w:hideMark/>
          </w:tcPr>
          <w:p w14:paraId="02A05117" w14:textId="77777777" w:rsidR="00BF1EA6" w:rsidRPr="006B5572" w:rsidRDefault="00BF1EA6" w:rsidP="001C6029">
            <w:pPr>
              <w:jc w:val="right"/>
              <w:rPr>
                <w:color w:val="000000"/>
                <w:sz w:val="22"/>
              </w:rPr>
            </w:pPr>
            <w:r w:rsidRPr="006B5572">
              <w:rPr>
                <w:color w:val="000000"/>
                <w:sz w:val="22"/>
              </w:rPr>
              <w:t>0.17</w:t>
            </w:r>
          </w:p>
        </w:tc>
        <w:tc>
          <w:tcPr>
            <w:tcW w:w="1418" w:type="dxa"/>
            <w:tcBorders>
              <w:top w:val="nil"/>
              <w:left w:val="nil"/>
              <w:bottom w:val="single" w:sz="8" w:space="0" w:color="auto"/>
              <w:right w:val="single" w:sz="8" w:space="0" w:color="auto"/>
            </w:tcBorders>
            <w:shd w:val="clear" w:color="auto" w:fill="auto"/>
            <w:noWrap/>
            <w:vAlign w:val="center"/>
            <w:hideMark/>
          </w:tcPr>
          <w:p w14:paraId="5B538EEF" w14:textId="77777777" w:rsidR="00BF1EA6" w:rsidRPr="006B5572" w:rsidRDefault="00BF1EA6" w:rsidP="001C6029">
            <w:pPr>
              <w:jc w:val="right"/>
              <w:rPr>
                <w:color w:val="000000"/>
                <w:sz w:val="22"/>
              </w:rPr>
            </w:pPr>
            <w:r w:rsidRPr="006B5572">
              <w:rPr>
                <w:color w:val="000000"/>
                <w:sz w:val="22"/>
              </w:rPr>
              <w:t>62,998 €</w:t>
            </w:r>
          </w:p>
        </w:tc>
      </w:tr>
      <w:tr w:rsidR="00BF1EA6" w:rsidRPr="006B5572" w14:paraId="6DBEEF50"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0D77ABCE"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15</w:t>
            </w:r>
          </w:p>
        </w:tc>
        <w:tc>
          <w:tcPr>
            <w:tcW w:w="1260" w:type="dxa"/>
            <w:tcBorders>
              <w:top w:val="nil"/>
              <w:left w:val="nil"/>
              <w:bottom w:val="single" w:sz="8" w:space="0" w:color="auto"/>
              <w:right w:val="single" w:sz="8" w:space="0" w:color="auto"/>
            </w:tcBorders>
            <w:shd w:val="clear" w:color="auto" w:fill="auto"/>
            <w:noWrap/>
            <w:vAlign w:val="center"/>
            <w:hideMark/>
          </w:tcPr>
          <w:p w14:paraId="4306AF8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4,787 €</w:t>
            </w:r>
          </w:p>
        </w:tc>
        <w:tc>
          <w:tcPr>
            <w:tcW w:w="1410" w:type="dxa"/>
            <w:tcBorders>
              <w:top w:val="nil"/>
              <w:left w:val="nil"/>
              <w:bottom w:val="single" w:sz="8" w:space="0" w:color="auto"/>
              <w:right w:val="single" w:sz="8" w:space="0" w:color="auto"/>
            </w:tcBorders>
            <w:shd w:val="clear" w:color="auto" w:fill="auto"/>
            <w:noWrap/>
            <w:vAlign w:val="center"/>
            <w:hideMark/>
          </w:tcPr>
          <w:p w14:paraId="72881ED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0.008</w:t>
            </w:r>
          </w:p>
        </w:tc>
        <w:tc>
          <w:tcPr>
            <w:tcW w:w="1625" w:type="dxa"/>
            <w:tcBorders>
              <w:top w:val="nil"/>
              <w:left w:val="nil"/>
              <w:bottom w:val="single" w:sz="8" w:space="0" w:color="auto"/>
              <w:right w:val="single" w:sz="8" w:space="0" w:color="auto"/>
            </w:tcBorders>
            <w:shd w:val="clear" w:color="auto" w:fill="auto"/>
            <w:noWrap/>
            <w:vAlign w:val="center"/>
            <w:hideMark/>
          </w:tcPr>
          <w:p w14:paraId="6B13E74F"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247,052 €</w:t>
            </w:r>
          </w:p>
        </w:tc>
        <w:tc>
          <w:tcPr>
            <w:tcW w:w="754" w:type="dxa"/>
            <w:tcBorders>
              <w:top w:val="nil"/>
              <w:left w:val="nil"/>
              <w:bottom w:val="single" w:sz="8" w:space="0" w:color="auto"/>
              <w:right w:val="single" w:sz="8" w:space="0" w:color="auto"/>
            </w:tcBorders>
            <w:shd w:val="clear" w:color="auto" w:fill="auto"/>
            <w:noWrap/>
            <w:vAlign w:val="center"/>
            <w:hideMark/>
          </w:tcPr>
          <w:p w14:paraId="759DAD5E" w14:textId="77777777" w:rsidR="00BF1EA6" w:rsidRPr="006B5572" w:rsidRDefault="00BF1EA6" w:rsidP="001C6029">
            <w:pPr>
              <w:jc w:val="right"/>
              <w:rPr>
                <w:color w:val="000000"/>
                <w:sz w:val="22"/>
              </w:rPr>
            </w:pPr>
            <w:r w:rsidRPr="006B5572">
              <w:rPr>
                <w:color w:val="000000"/>
                <w:sz w:val="22"/>
              </w:rPr>
              <w:t>21.29</w:t>
            </w:r>
          </w:p>
        </w:tc>
        <w:tc>
          <w:tcPr>
            <w:tcW w:w="2122" w:type="dxa"/>
            <w:tcBorders>
              <w:top w:val="nil"/>
              <w:left w:val="nil"/>
              <w:bottom w:val="single" w:sz="8" w:space="0" w:color="auto"/>
              <w:right w:val="single" w:sz="8" w:space="0" w:color="auto"/>
            </w:tcBorders>
            <w:shd w:val="clear" w:color="auto" w:fill="auto"/>
            <w:noWrap/>
            <w:vAlign w:val="center"/>
            <w:hideMark/>
          </w:tcPr>
          <w:p w14:paraId="3D10F01A" w14:textId="77777777" w:rsidR="00BF1EA6" w:rsidRPr="006B5572" w:rsidRDefault="00BF1EA6" w:rsidP="001C6029">
            <w:pPr>
              <w:jc w:val="right"/>
              <w:rPr>
                <w:color w:val="000000"/>
                <w:sz w:val="22"/>
              </w:rPr>
            </w:pPr>
            <w:r w:rsidRPr="006B5572">
              <w:rPr>
                <w:color w:val="000000"/>
                <w:sz w:val="22"/>
              </w:rPr>
              <w:t>0.16</w:t>
            </w:r>
          </w:p>
        </w:tc>
        <w:tc>
          <w:tcPr>
            <w:tcW w:w="1418" w:type="dxa"/>
            <w:tcBorders>
              <w:top w:val="nil"/>
              <w:left w:val="nil"/>
              <w:bottom w:val="single" w:sz="8" w:space="0" w:color="auto"/>
              <w:right w:val="single" w:sz="8" w:space="0" w:color="auto"/>
            </w:tcBorders>
            <w:shd w:val="clear" w:color="auto" w:fill="auto"/>
            <w:noWrap/>
            <w:vAlign w:val="center"/>
            <w:hideMark/>
          </w:tcPr>
          <w:p w14:paraId="4DD7E026" w14:textId="77777777" w:rsidR="00BF1EA6" w:rsidRPr="006B5572" w:rsidRDefault="00BF1EA6" w:rsidP="001C6029">
            <w:pPr>
              <w:jc w:val="right"/>
              <w:rPr>
                <w:color w:val="000000"/>
                <w:sz w:val="22"/>
              </w:rPr>
            </w:pPr>
            <w:r w:rsidRPr="006B5572">
              <w:rPr>
                <w:color w:val="000000"/>
                <w:sz w:val="22"/>
              </w:rPr>
              <w:t>39,528 €</w:t>
            </w:r>
          </w:p>
        </w:tc>
      </w:tr>
      <w:tr w:rsidR="00BF1EA6" w:rsidRPr="006B5572" w14:paraId="1629EB72" w14:textId="77777777" w:rsidTr="001C6029">
        <w:trPr>
          <w:trHeight w:val="315"/>
          <w:jc w:val="center"/>
        </w:trPr>
        <w:tc>
          <w:tcPr>
            <w:tcW w:w="780" w:type="dxa"/>
            <w:tcBorders>
              <w:top w:val="nil"/>
              <w:left w:val="single" w:sz="8" w:space="0" w:color="auto"/>
              <w:bottom w:val="single" w:sz="8" w:space="0" w:color="auto"/>
              <w:right w:val="single" w:sz="8" w:space="0" w:color="auto"/>
            </w:tcBorders>
            <w:shd w:val="clear" w:color="auto" w:fill="auto"/>
            <w:noWrap/>
            <w:vAlign w:val="center"/>
            <w:hideMark/>
          </w:tcPr>
          <w:p w14:paraId="50EFC447"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16</w:t>
            </w:r>
          </w:p>
        </w:tc>
        <w:tc>
          <w:tcPr>
            <w:tcW w:w="1260" w:type="dxa"/>
            <w:tcBorders>
              <w:top w:val="nil"/>
              <w:left w:val="nil"/>
              <w:bottom w:val="single" w:sz="8" w:space="0" w:color="auto"/>
              <w:right w:val="single" w:sz="8" w:space="0" w:color="auto"/>
            </w:tcBorders>
            <w:shd w:val="clear" w:color="auto" w:fill="auto"/>
            <w:noWrap/>
            <w:vAlign w:val="center"/>
            <w:hideMark/>
          </w:tcPr>
          <w:p w14:paraId="1949A725"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26,952 €</w:t>
            </w:r>
          </w:p>
        </w:tc>
        <w:tc>
          <w:tcPr>
            <w:tcW w:w="1410" w:type="dxa"/>
            <w:tcBorders>
              <w:top w:val="nil"/>
              <w:left w:val="nil"/>
              <w:bottom w:val="single" w:sz="8" w:space="0" w:color="auto"/>
              <w:right w:val="single" w:sz="8" w:space="0" w:color="auto"/>
            </w:tcBorders>
            <w:shd w:val="clear" w:color="auto" w:fill="auto"/>
            <w:noWrap/>
            <w:vAlign w:val="center"/>
            <w:hideMark/>
          </w:tcPr>
          <w:p w14:paraId="399DF7A1"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0.001</w:t>
            </w:r>
          </w:p>
        </w:tc>
        <w:tc>
          <w:tcPr>
            <w:tcW w:w="1625" w:type="dxa"/>
            <w:tcBorders>
              <w:top w:val="nil"/>
              <w:left w:val="nil"/>
              <w:bottom w:val="single" w:sz="8" w:space="0" w:color="auto"/>
              <w:right w:val="single" w:sz="8" w:space="0" w:color="auto"/>
            </w:tcBorders>
            <w:shd w:val="clear" w:color="auto" w:fill="auto"/>
            <w:noWrap/>
            <w:vAlign w:val="center"/>
            <w:hideMark/>
          </w:tcPr>
          <w:p w14:paraId="7C31B65F"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29,488 €</w:t>
            </w:r>
          </w:p>
        </w:tc>
        <w:tc>
          <w:tcPr>
            <w:tcW w:w="754" w:type="dxa"/>
            <w:tcBorders>
              <w:top w:val="nil"/>
              <w:left w:val="nil"/>
              <w:bottom w:val="single" w:sz="8" w:space="0" w:color="auto"/>
              <w:right w:val="single" w:sz="8" w:space="0" w:color="auto"/>
            </w:tcBorders>
            <w:shd w:val="clear" w:color="auto" w:fill="auto"/>
            <w:noWrap/>
            <w:vAlign w:val="center"/>
            <w:hideMark/>
          </w:tcPr>
          <w:p w14:paraId="1A2E6761" w14:textId="77777777" w:rsidR="00BF1EA6" w:rsidRPr="006B5572" w:rsidRDefault="00BF1EA6" w:rsidP="001C6029">
            <w:pPr>
              <w:jc w:val="right"/>
              <w:rPr>
                <w:color w:val="000000"/>
                <w:sz w:val="22"/>
              </w:rPr>
            </w:pPr>
            <w:r w:rsidRPr="006B5572">
              <w:rPr>
                <w:color w:val="000000"/>
                <w:sz w:val="22"/>
                <w:lang w:val="en-US"/>
              </w:rPr>
              <w:t>22.45</w:t>
            </w:r>
          </w:p>
        </w:tc>
        <w:tc>
          <w:tcPr>
            <w:tcW w:w="2122" w:type="dxa"/>
            <w:tcBorders>
              <w:top w:val="nil"/>
              <w:left w:val="nil"/>
              <w:bottom w:val="single" w:sz="8" w:space="0" w:color="auto"/>
              <w:right w:val="single" w:sz="8" w:space="0" w:color="auto"/>
            </w:tcBorders>
            <w:shd w:val="clear" w:color="auto" w:fill="auto"/>
            <w:noWrap/>
            <w:vAlign w:val="center"/>
            <w:hideMark/>
          </w:tcPr>
          <w:p w14:paraId="0140BA4D" w14:textId="77777777" w:rsidR="00BF1EA6" w:rsidRPr="006B5572" w:rsidRDefault="00BF1EA6" w:rsidP="001C6029">
            <w:pPr>
              <w:jc w:val="right"/>
              <w:rPr>
                <w:color w:val="000000"/>
                <w:sz w:val="22"/>
              </w:rPr>
            </w:pPr>
            <w:r w:rsidRPr="006B5572">
              <w:rPr>
                <w:color w:val="000000"/>
                <w:sz w:val="22"/>
              </w:rPr>
              <w:t>0.16</w:t>
            </w:r>
          </w:p>
        </w:tc>
        <w:tc>
          <w:tcPr>
            <w:tcW w:w="1418" w:type="dxa"/>
            <w:tcBorders>
              <w:top w:val="nil"/>
              <w:left w:val="nil"/>
              <w:bottom w:val="single" w:sz="8" w:space="0" w:color="auto"/>
              <w:right w:val="single" w:sz="8" w:space="0" w:color="auto"/>
            </w:tcBorders>
            <w:shd w:val="clear" w:color="auto" w:fill="auto"/>
            <w:noWrap/>
            <w:vAlign w:val="center"/>
            <w:hideMark/>
          </w:tcPr>
          <w:p w14:paraId="2B37C915" w14:textId="77777777" w:rsidR="00BF1EA6" w:rsidRPr="006B5572" w:rsidRDefault="00BF1EA6" w:rsidP="001C6029">
            <w:pPr>
              <w:jc w:val="right"/>
              <w:rPr>
                <w:color w:val="000000"/>
                <w:sz w:val="22"/>
              </w:rPr>
            </w:pPr>
            <w:r w:rsidRPr="006B5572">
              <w:rPr>
                <w:color w:val="000000"/>
                <w:sz w:val="22"/>
              </w:rPr>
              <w:t>4,718 €</w:t>
            </w:r>
          </w:p>
        </w:tc>
      </w:tr>
      <w:tr w:rsidR="00BF1EA6" w:rsidRPr="006B5572" w14:paraId="04DD3472" w14:textId="77777777" w:rsidTr="001C6029">
        <w:trPr>
          <w:trHeight w:val="315"/>
          <w:jc w:val="center"/>
        </w:trPr>
        <w:tc>
          <w:tcPr>
            <w:tcW w:w="780" w:type="dxa"/>
            <w:tcBorders>
              <w:top w:val="nil"/>
              <w:left w:val="single" w:sz="8" w:space="0" w:color="auto"/>
              <w:bottom w:val="single" w:sz="8" w:space="0" w:color="auto"/>
              <w:right w:val="nil"/>
            </w:tcBorders>
            <w:shd w:val="clear" w:color="auto" w:fill="auto"/>
            <w:noWrap/>
            <w:vAlign w:val="center"/>
            <w:hideMark/>
          </w:tcPr>
          <w:p w14:paraId="613A37F6" w14:textId="77777777" w:rsidR="00BF1EA6" w:rsidRPr="006B5572" w:rsidRDefault="00BF1EA6" w:rsidP="001C6029">
            <w:pPr>
              <w:spacing w:line="240" w:lineRule="auto"/>
              <w:rPr>
                <w:rFonts w:eastAsia="Times New Roman" w:cs="Times New Roman"/>
                <w:color w:val="000000"/>
                <w:sz w:val="22"/>
                <w:lang w:eastAsia="pt-PT"/>
              </w:rPr>
            </w:pPr>
            <w:r w:rsidRPr="006B5572">
              <w:rPr>
                <w:rFonts w:eastAsia="Times New Roman" w:cs="Times New Roman"/>
                <w:color w:val="000000"/>
                <w:sz w:val="22"/>
                <w:lang w:eastAsia="pt-PT"/>
              </w:rPr>
              <w:t>Total</w:t>
            </w:r>
          </w:p>
        </w:tc>
        <w:tc>
          <w:tcPr>
            <w:tcW w:w="1260" w:type="dxa"/>
            <w:tcBorders>
              <w:top w:val="nil"/>
              <w:left w:val="nil"/>
              <w:bottom w:val="single" w:sz="8" w:space="0" w:color="auto"/>
              <w:right w:val="single" w:sz="8" w:space="0" w:color="auto"/>
            </w:tcBorders>
            <w:shd w:val="clear" w:color="auto" w:fill="auto"/>
            <w:noWrap/>
            <w:vAlign w:val="center"/>
            <w:hideMark/>
          </w:tcPr>
          <w:p w14:paraId="1181BBC3"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1410" w:type="dxa"/>
            <w:tcBorders>
              <w:top w:val="nil"/>
              <w:left w:val="nil"/>
              <w:bottom w:val="single" w:sz="8" w:space="0" w:color="auto"/>
              <w:right w:val="single" w:sz="8" w:space="0" w:color="auto"/>
            </w:tcBorders>
            <w:shd w:val="clear" w:color="auto" w:fill="auto"/>
            <w:noWrap/>
            <w:vAlign w:val="center"/>
            <w:hideMark/>
          </w:tcPr>
          <w:p w14:paraId="390CEC7A"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1.077</w:t>
            </w:r>
          </w:p>
        </w:tc>
        <w:tc>
          <w:tcPr>
            <w:tcW w:w="1625" w:type="dxa"/>
            <w:tcBorders>
              <w:top w:val="nil"/>
              <w:left w:val="nil"/>
              <w:bottom w:val="single" w:sz="8" w:space="0" w:color="auto"/>
              <w:right w:val="single" w:sz="8" w:space="0" w:color="auto"/>
            </w:tcBorders>
            <w:shd w:val="clear" w:color="auto" w:fill="auto"/>
            <w:noWrap/>
            <w:vAlign w:val="center"/>
            <w:hideMark/>
          </w:tcPr>
          <w:p w14:paraId="3FD8C67B"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38,264,277 €</w:t>
            </w:r>
          </w:p>
        </w:tc>
        <w:tc>
          <w:tcPr>
            <w:tcW w:w="754" w:type="dxa"/>
            <w:tcBorders>
              <w:top w:val="nil"/>
              <w:left w:val="nil"/>
              <w:bottom w:val="single" w:sz="8" w:space="0" w:color="auto"/>
              <w:right w:val="single" w:sz="8" w:space="0" w:color="auto"/>
            </w:tcBorders>
            <w:shd w:val="clear" w:color="auto" w:fill="auto"/>
            <w:noWrap/>
            <w:vAlign w:val="center"/>
            <w:hideMark/>
          </w:tcPr>
          <w:p w14:paraId="7A43456E"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2122" w:type="dxa"/>
            <w:tcBorders>
              <w:top w:val="nil"/>
              <w:left w:val="nil"/>
              <w:bottom w:val="single" w:sz="8" w:space="0" w:color="auto"/>
              <w:right w:val="single" w:sz="8" w:space="0" w:color="auto"/>
            </w:tcBorders>
            <w:shd w:val="clear" w:color="auto" w:fill="auto"/>
            <w:noWrap/>
            <w:vAlign w:val="center"/>
            <w:hideMark/>
          </w:tcPr>
          <w:p w14:paraId="01CB8A9F"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 </w:t>
            </w:r>
          </w:p>
        </w:tc>
        <w:tc>
          <w:tcPr>
            <w:tcW w:w="1418" w:type="dxa"/>
            <w:tcBorders>
              <w:top w:val="nil"/>
              <w:left w:val="nil"/>
              <w:bottom w:val="single" w:sz="8" w:space="0" w:color="auto"/>
              <w:right w:val="single" w:sz="8" w:space="0" w:color="auto"/>
            </w:tcBorders>
            <w:shd w:val="clear" w:color="auto" w:fill="auto"/>
            <w:noWrap/>
            <w:vAlign w:val="center"/>
            <w:hideMark/>
          </w:tcPr>
          <w:p w14:paraId="78919A66" w14:textId="77777777" w:rsidR="00BF1EA6" w:rsidRPr="006B5572" w:rsidRDefault="00BF1EA6" w:rsidP="001C6029">
            <w:pPr>
              <w:spacing w:line="240" w:lineRule="auto"/>
              <w:jc w:val="right"/>
              <w:rPr>
                <w:rFonts w:eastAsia="Times New Roman" w:cs="Times New Roman"/>
                <w:color w:val="000000"/>
                <w:sz w:val="22"/>
                <w:lang w:eastAsia="pt-PT"/>
              </w:rPr>
            </w:pPr>
            <w:r w:rsidRPr="006B5572">
              <w:rPr>
                <w:rFonts w:eastAsia="Times New Roman" w:cs="Times New Roman"/>
                <w:color w:val="000000"/>
                <w:sz w:val="22"/>
                <w:lang w:eastAsia="pt-PT"/>
              </w:rPr>
              <w:t>14,430,761 €</w:t>
            </w:r>
          </w:p>
        </w:tc>
      </w:tr>
    </w:tbl>
    <w:p w14:paraId="3531A77F" w14:textId="77777777" w:rsidR="00BF1EA6" w:rsidRPr="006B5572" w:rsidRDefault="00BF1EA6" w:rsidP="00BF1EA6">
      <w:pPr>
        <w:autoSpaceDE w:val="0"/>
        <w:autoSpaceDN w:val="0"/>
        <w:adjustRightInd w:val="0"/>
        <w:rPr>
          <w:rFonts w:eastAsiaTheme="minorEastAsia" w:cs="Times New Roman"/>
          <w:szCs w:val="24"/>
          <w:lang w:val="en-US"/>
        </w:rPr>
      </w:pPr>
    </w:p>
    <w:p w14:paraId="4CF381D0" w14:textId="77777777" w:rsidR="00BF1EA6" w:rsidRPr="006B5572" w:rsidRDefault="00BF1EA6" w:rsidP="00BF1EA6">
      <w:pPr>
        <w:autoSpaceDE w:val="0"/>
        <w:autoSpaceDN w:val="0"/>
        <w:adjustRightInd w:val="0"/>
        <w:rPr>
          <w:rFonts w:eastAsiaTheme="minorEastAsia" w:cs="Times New Roman"/>
          <w:szCs w:val="24"/>
          <w:lang w:val="en-US"/>
        </w:rPr>
      </w:pPr>
    </w:p>
    <w:p w14:paraId="34C7D7C3" w14:textId="77777777" w:rsidR="00BF1EA6" w:rsidRPr="006B5572" w:rsidRDefault="00BF1EA6" w:rsidP="00BF1EA6">
      <w:pPr>
        <w:rPr>
          <w:rFonts w:cs="Times New Roman"/>
          <w:szCs w:val="24"/>
          <w:lang w:val="en-US"/>
        </w:rPr>
      </w:pPr>
      <w:r w:rsidRPr="006B5572">
        <w:rPr>
          <w:rFonts w:cs="Times New Roman"/>
          <w:szCs w:val="24"/>
          <w:lang w:val="en-US"/>
        </w:rPr>
        <w:t>The global precision (</w:t>
      </w:r>
      <m:oMath>
        <m:r>
          <w:rPr>
            <w:rFonts w:ascii="Cambria Math" w:eastAsiaTheme="minorEastAsia" w:hAnsi="Cambria Math" w:cs="Times New Roman"/>
            <w:szCs w:val="24"/>
            <w:lang w:val="en-GB"/>
          </w:rPr>
          <m:t>SE</m:t>
        </m:r>
      </m:oMath>
      <w:r w:rsidRPr="006B5572">
        <w:rPr>
          <w:rFonts w:cs="Times New Roman"/>
          <w:szCs w:val="24"/>
          <w:lang w:val="en-US"/>
        </w:rPr>
        <w:t>) will be equal to the sum of the two components: basic precision (</w:t>
      </w:r>
      <m:oMath>
        <m:r>
          <w:rPr>
            <w:rFonts w:ascii="Cambria Math" w:hAnsi="Cambria Math" w:cs="Times New Roman"/>
            <w:szCs w:val="24"/>
            <w:lang w:val="en-GB"/>
          </w:rPr>
          <m:t>BP</m:t>
        </m:r>
      </m:oMath>
      <w:r w:rsidRPr="006B5572">
        <w:rPr>
          <w:rFonts w:cs="Times New Roman"/>
          <w:szCs w:val="24"/>
          <w:lang w:val="en-US"/>
        </w:rPr>
        <w:t>) and incremental allowance (</w:t>
      </w:r>
      <m:oMath>
        <m:r>
          <w:rPr>
            <w:rFonts w:ascii="Cambria Math" w:hAnsi="Cambria Math" w:cs="Times New Roman"/>
            <w:szCs w:val="24"/>
            <w:lang w:val="en-GB"/>
          </w:rPr>
          <m:t>IA</m:t>
        </m:r>
      </m:oMath>
      <w:r w:rsidRPr="006B5572">
        <w:rPr>
          <w:rFonts w:cs="Times New Roman"/>
          <w:szCs w:val="24"/>
          <w:lang w:val="en-US"/>
        </w:rPr>
        <w:t>)</w:t>
      </w:r>
    </w:p>
    <w:p w14:paraId="71AD2D74" w14:textId="77777777" w:rsidR="00BF1EA6" w:rsidRPr="006B5572" w:rsidRDefault="00BF1EA6" w:rsidP="00BF1EA6">
      <w:pPr>
        <w:rPr>
          <w:rFonts w:cs="Times New Roman"/>
          <w:szCs w:val="24"/>
          <w:lang w:val="en-US"/>
        </w:rPr>
      </w:pPr>
    </w:p>
    <w:p w14:paraId="1BB59E46" w14:textId="77777777" w:rsidR="00BF1EA6" w:rsidRPr="006B5572" w:rsidRDefault="00BF1EA6" w:rsidP="00BF1EA6">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SE</m:t>
          </m:r>
          <m:r>
            <w:rPr>
              <w:rFonts w:ascii="Cambria Math" w:eastAsiaTheme="minorEastAsia" w:cs="Times New Roman"/>
              <w:szCs w:val="24"/>
              <w:lang w:val="en-GB"/>
            </w:rPr>
            <m:t>=</m:t>
          </m:r>
          <m:r>
            <w:rPr>
              <w:rFonts w:ascii="Cambria Math" w:cs="Times New Roman"/>
              <w:szCs w:val="24"/>
              <w:lang w:val="en-GB"/>
            </w:rPr>
            <m:t>71,336,231</m:t>
          </m:r>
          <m:r>
            <w:rPr>
              <w:rFonts w:ascii="Cambria Math" w:eastAsiaTheme="minorEastAsia" w:cs="Times New Roman"/>
              <w:szCs w:val="24"/>
              <w:lang w:val="en-GB"/>
            </w:rPr>
            <m:t>+14,430,761=85,766,992</m:t>
          </m:r>
        </m:oMath>
      </m:oMathPara>
    </w:p>
    <w:p w14:paraId="2185A2E5" w14:textId="77777777" w:rsidR="00BF1EA6" w:rsidRPr="006B5572" w:rsidRDefault="00BF1EA6" w:rsidP="00BF1EA6">
      <w:pPr>
        <w:autoSpaceDE w:val="0"/>
        <w:autoSpaceDN w:val="0"/>
        <w:adjustRightInd w:val="0"/>
        <w:rPr>
          <w:rFonts w:cs="Times New Roman"/>
          <w:szCs w:val="24"/>
          <w:lang w:val="en-GB"/>
        </w:rPr>
      </w:pPr>
    </w:p>
    <w:p w14:paraId="1EC6FF43" w14:textId="77777777" w:rsidR="00BF1EA6" w:rsidRPr="006B5572" w:rsidRDefault="00BF1EA6" w:rsidP="00BF1EA6">
      <w:pPr>
        <w:autoSpaceDE w:val="0"/>
        <w:autoSpaceDN w:val="0"/>
        <w:adjustRightInd w:val="0"/>
        <w:rPr>
          <w:rFonts w:eastAsiaTheme="minorEastAsia" w:cs="Times New Roman"/>
          <w:szCs w:val="24"/>
          <w:lang w:val="en-GB"/>
        </w:rPr>
      </w:pPr>
      <w:r w:rsidRPr="006B5572">
        <w:rPr>
          <w:rFonts w:cs="Times New Roman"/>
          <w:szCs w:val="24"/>
          <w:lang w:val="en-GB"/>
        </w:rPr>
        <w:t xml:space="preserve">To draw a conclusion about the materiality of the errors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global precision of the projection</w:t>
      </w:r>
    </w:p>
    <w:p w14:paraId="533B7F89" w14:textId="77777777" w:rsidR="00BF1EA6" w:rsidRPr="006B5572" w:rsidRDefault="00BF1EA6" w:rsidP="00BF1EA6">
      <w:pPr>
        <w:autoSpaceDE w:val="0"/>
        <w:autoSpaceDN w:val="0"/>
        <w:adjustRightInd w:val="0"/>
        <w:rPr>
          <w:rFonts w:eastAsiaTheme="minorEastAsia" w:cs="Times New Roman"/>
          <w:szCs w:val="24"/>
          <w:lang w:val="en-GB"/>
        </w:rPr>
      </w:pPr>
    </w:p>
    <w:p w14:paraId="2C988E93" w14:textId="77777777" w:rsidR="00BF1EA6" w:rsidRPr="006B5572" w:rsidRDefault="00BF1EA6" w:rsidP="00BF1EA6">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=41,102,933+85,766,992=126,869,926</m:t>
          </m:r>
        </m:oMath>
      </m:oMathPara>
    </w:p>
    <w:p w14:paraId="73A27524" w14:textId="77777777" w:rsidR="00BF1EA6" w:rsidRPr="006B5572" w:rsidRDefault="00BF1EA6" w:rsidP="00BF1EA6">
      <w:pPr>
        <w:autoSpaceDE w:val="0"/>
        <w:autoSpaceDN w:val="0"/>
        <w:adjustRightInd w:val="0"/>
        <w:rPr>
          <w:rFonts w:cs="Times New Roman"/>
          <w:szCs w:val="24"/>
          <w:lang w:val="en-GB"/>
        </w:rPr>
      </w:pPr>
    </w:p>
    <w:p w14:paraId="4080FF22" w14:textId="6A816096" w:rsidR="00DB4318" w:rsidRPr="006B5572" w:rsidRDefault="00DB4318" w:rsidP="00DB4318">
      <w:pPr>
        <w:autoSpaceDE w:val="0"/>
        <w:autoSpaceDN w:val="0"/>
        <w:adjustRightInd w:val="0"/>
        <w:rPr>
          <w:rFonts w:cs="Times New Roman"/>
          <w:szCs w:val="24"/>
          <w:lang w:val="en-GB"/>
        </w:rPr>
      </w:pPr>
      <w:r w:rsidRPr="006B5572">
        <w:rPr>
          <w:rFonts w:cs="Times New Roman"/>
          <w:szCs w:val="24"/>
          <w:lang w:val="en-GB"/>
        </w:rPr>
        <w:t>Now the maximum tolerable error, TE=2% x 4,199,882,024=83,997,640 € should be compared with both the projected error and the upper limit of error. The maximum tolerable error is larger than the projected error but smaller than the upper limit of error. Please refer to section 4.12 for more details on the analysis to be done.</w:t>
      </w:r>
    </w:p>
    <w:p w14:paraId="2FC88E4C" w14:textId="77777777" w:rsidR="00DB4318" w:rsidRPr="006B5572" w:rsidRDefault="00DB4318" w:rsidP="00DB4318">
      <w:pPr>
        <w:pStyle w:val="Odstavecseseznamem"/>
        <w:autoSpaceDE w:val="0"/>
        <w:autoSpaceDN w:val="0"/>
        <w:adjustRightInd w:val="0"/>
        <w:spacing w:line="240" w:lineRule="auto"/>
        <w:rPr>
          <w:rFonts w:cs="Times New Roman"/>
          <w:szCs w:val="24"/>
          <w:lang w:val="en-GB"/>
        </w:rPr>
      </w:pPr>
      <w:r w:rsidRPr="00B51D05">
        <w:rPr>
          <w:noProof/>
          <w:lang w:val="cs-CZ" w:eastAsia="cs-CZ"/>
        </w:rPr>
        <mc:AlternateContent>
          <mc:Choice Requires="wpg">
            <w:drawing>
              <wp:anchor distT="0" distB="0" distL="114300" distR="114300" simplePos="0" relativeHeight="251870720" behindDoc="0" locked="0" layoutInCell="1" allowOverlap="1" wp14:anchorId="44B85AD7" wp14:editId="6F81C9DC">
                <wp:simplePos x="0" y="0"/>
                <wp:positionH relativeFrom="column">
                  <wp:posOffset>192405</wp:posOffset>
                </wp:positionH>
                <wp:positionV relativeFrom="paragraph">
                  <wp:posOffset>170180</wp:posOffset>
                </wp:positionV>
                <wp:extent cx="5004435" cy="889000"/>
                <wp:effectExtent l="0" t="0" r="24765" b="44450"/>
                <wp:wrapNone/>
                <wp:docPr id="615" name="Group 615"/>
                <wp:cNvGraphicFramePr/>
                <a:graphic xmlns:a="http://schemas.openxmlformats.org/drawingml/2006/main">
                  <a:graphicData uri="http://schemas.microsoft.com/office/word/2010/wordprocessingGroup">
                    <wpg:wgp>
                      <wpg:cNvGrpSpPr/>
                      <wpg:grpSpPr bwMode="auto">
                        <a:xfrm>
                          <a:off x="0" y="0"/>
                          <a:ext cx="5004435" cy="889000"/>
                          <a:chOff x="0" y="0"/>
                          <a:chExt cx="7881" cy="1400"/>
                        </a:xfrm>
                      </wpg:grpSpPr>
                      <wps:wsp>
                        <wps:cNvPr id="616" name="AutoShape 324"/>
                        <wps:cNvCnPr>
                          <a:cxnSpLocks noChangeShapeType="1"/>
                        </wps:cNvCnPr>
                        <wps:spPr bwMode="auto">
                          <a:xfrm>
                            <a:off x="0" y="1329"/>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7" name="Text Box 325"/>
                        <wps:cNvSpPr txBox="1">
                          <a:spLocks noChangeArrowheads="1"/>
                        </wps:cNvSpPr>
                        <wps:spPr bwMode="auto">
                          <a:xfrm>
                            <a:off x="602" y="0"/>
                            <a:ext cx="1663" cy="423"/>
                          </a:xfrm>
                          <a:prstGeom prst="rect">
                            <a:avLst/>
                          </a:prstGeom>
                          <a:solidFill>
                            <a:srgbClr val="FFFFFF"/>
                          </a:solidFill>
                          <a:ln w="9525">
                            <a:solidFill>
                              <a:srgbClr val="000000"/>
                            </a:solidFill>
                            <a:miter lim="800000"/>
                            <a:headEnd/>
                            <a:tailEnd/>
                          </a:ln>
                        </wps:spPr>
                        <wps:txbx>
                          <w:txbxContent>
                            <w:p w14:paraId="059C08CF" w14:textId="77777777" w:rsidR="00B16170" w:rsidRDefault="00B16170" w:rsidP="00DB4318">
                              <w:pPr>
                                <w:rPr>
                                  <w:sz w:val="20"/>
                                  <w:szCs w:val="20"/>
                                  <w:lang w:val="en-US"/>
                                </w:rPr>
                              </w:pPr>
                              <w:r>
                                <w:rPr>
                                  <w:sz w:val="20"/>
                                  <w:szCs w:val="20"/>
                                </w:rPr>
                                <w:t>EE=41,102,934</w:t>
                              </w:r>
                            </w:p>
                          </w:txbxContent>
                        </wps:txbx>
                        <wps:bodyPr rot="0" vert="horz" wrap="square" lIns="91440" tIns="45720" rIns="91440" bIns="45720" anchor="t" anchorCtr="0" upright="1">
                          <a:spAutoFit/>
                        </wps:bodyPr>
                      </wps:wsp>
                      <wps:wsp>
                        <wps:cNvPr id="618" name="Text Box 326"/>
                        <wps:cNvSpPr txBox="1">
                          <a:spLocks noChangeArrowheads="1"/>
                        </wps:cNvSpPr>
                        <wps:spPr bwMode="auto">
                          <a:xfrm>
                            <a:off x="3491" y="129"/>
                            <a:ext cx="1608" cy="419"/>
                          </a:xfrm>
                          <a:prstGeom prst="rect">
                            <a:avLst/>
                          </a:prstGeom>
                          <a:solidFill>
                            <a:srgbClr val="FFFFFF"/>
                          </a:solidFill>
                          <a:ln w="9525">
                            <a:solidFill>
                              <a:srgbClr val="000000"/>
                            </a:solidFill>
                            <a:miter lim="800000"/>
                            <a:headEnd/>
                            <a:tailEnd/>
                          </a:ln>
                        </wps:spPr>
                        <wps:txbx>
                          <w:txbxContent>
                            <w:p w14:paraId="4E0AA94B" w14:textId="77777777" w:rsidR="00B16170" w:rsidRDefault="00B16170" w:rsidP="00DB4318">
                              <w:pPr>
                                <w:rPr>
                                  <w:sz w:val="20"/>
                                  <w:szCs w:val="20"/>
                                  <w:lang w:val="en-US"/>
                                </w:rPr>
                              </w:pPr>
                              <w:r>
                                <w:rPr>
                                  <w:sz w:val="20"/>
                                  <w:szCs w:val="20"/>
                                </w:rPr>
                                <w:t>TE=83,997,640</w:t>
                              </w:r>
                            </w:p>
                          </w:txbxContent>
                        </wps:txbx>
                        <wps:bodyPr rot="0" vert="horz" wrap="square" lIns="91440" tIns="45720" rIns="91440" bIns="45720" anchor="t" anchorCtr="0" upright="1">
                          <a:noAutofit/>
                        </wps:bodyPr>
                      </wps:wsp>
                      <wps:wsp>
                        <wps:cNvPr id="619" name="AutoShape 327"/>
                        <wps:cNvSpPr>
                          <a:spLocks noChangeArrowheads="1"/>
                        </wps:cNvSpPr>
                        <wps:spPr bwMode="auto">
                          <a:xfrm>
                            <a:off x="4730" y="125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20" name="AutoShape 328"/>
                        <wps:cNvCnPr>
                          <a:cxnSpLocks noChangeShapeType="1"/>
                        </wps:cNvCnPr>
                        <wps:spPr bwMode="auto">
                          <a:xfrm flipH="1" flipV="1">
                            <a:off x="4373" y="635"/>
                            <a:ext cx="357" cy="5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1" name="AutoShape 329"/>
                        <wps:cNvCnPr>
                          <a:cxnSpLocks noChangeShapeType="1"/>
                        </wps:cNvCnPr>
                        <wps:spPr bwMode="auto">
                          <a:xfrm flipV="1">
                            <a:off x="6854" y="548"/>
                            <a:ext cx="144" cy="7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2" name="Text Box 330"/>
                        <wps:cNvSpPr txBox="1">
                          <a:spLocks noChangeArrowheads="1"/>
                        </wps:cNvSpPr>
                        <wps:spPr bwMode="auto">
                          <a:xfrm>
                            <a:off x="5929" y="0"/>
                            <a:ext cx="1952" cy="419"/>
                          </a:xfrm>
                          <a:prstGeom prst="rect">
                            <a:avLst/>
                          </a:prstGeom>
                          <a:solidFill>
                            <a:srgbClr val="FFFFFF"/>
                          </a:solidFill>
                          <a:ln w="9525">
                            <a:solidFill>
                              <a:srgbClr val="000000"/>
                            </a:solidFill>
                            <a:miter lim="800000"/>
                            <a:headEnd/>
                            <a:tailEnd/>
                          </a:ln>
                        </wps:spPr>
                        <wps:txbx>
                          <w:txbxContent>
                            <w:p w14:paraId="0A0D6FA7" w14:textId="77777777" w:rsidR="00B16170" w:rsidRDefault="00B16170" w:rsidP="00DB4318">
                              <w:pPr>
                                <w:jc w:val="center"/>
                                <w:rPr>
                                  <w:sz w:val="20"/>
                                  <w:szCs w:val="20"/>
                                  <w:lang w:val="en-US"/>
                                </w:rPr>
                              </w:pPr>
                              <w:r>
                                <w:rPr>
                                  <w:sz w:val="20"/>
                                  <w:szCs w:val="20"/>
                                </w:rPr>
                                <w:t>ULE=126,869,926</w:t>
                              </w:r>
                            </w:p>
                          </w:txbxContent>
                        </wps:txbx>
                        <wps:bodyPr rot="0" vert="horz" wrap="square" lIns="91440" tIns="45720" rIns="91440" bIns="45720" anchor="t" anchorCtr="0" upright="1">
                          <a:noAutofit/>
                        </wps:bodyPr>
                      </wps:wsp>
                      <wps:wsp>
                        <wps:cNvPr id="623" name="AutoShape 331"/>
                        <wps:cNvCnPr>
                          <a:cxnSpLocks noChangeShapeType="1"/>
                        </wps:cNvCnPr>
                        <wps:spPr bwMode="auto">
                          <a:xfrm flipV="1">
                            <a:off x="1348" y="648"/>
                            <a:ext cx="1" cy="5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624" name="AutoShape 332"/>
                        <wps:cNvSpPr>
                          <a:spLocks noChangeArrowheads="1"/>
                        </wps:cNvSpPr>
                        <wps:spPr bwMode="auto">
                          <a:xfrm>
                            <a:off x="6854" y="125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15" o:spid="_x0000_s1155" style="position:absolute;left:0;text-align:left;margin-left:15.15pt;margin-top:13.4pt;width:394.05pt;height:70pt;z-index:251870720" coordsize="7881,1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">
                <v:shape id="AutoShape 324" o:spid="_x0000_s1156" type="#_x0000_t32" style="position:absolute;top:1329;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77klMUAAADcAAAADwAAAGRycy9kb3ducmV2LnhtbESPQWsCMRSE70L/Q3iFXqRmt+BSVqNs&#10;BUELHtT2/ty8bkI3L9tN1O2/N4WCx2FmvmHmy8G14kJ9sJ4V5JMMBHHtteVGwcdx/fwKIkRkja1n&#10;UvBLAZaLh9EcS+2vvKfLITYiQTiUqMDE2JVShtqQwzDxHXHyvnzvMCbZN1L3eE1w18qXLCukQ8tp&#10;wWBHK0P19+HsFOy2+Vt1Mnb7vv+xu+m6as/N+FOpp8ehmoGINMR7+L+90QqKvIC/M+kIyM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77klMUAAADcAAAADwAAAAAAAAAA&#10;AAAAAAChAgAAZHJzL2Rvd25yZXYueG1sUEsFBgAAAAAEAAQA+QAAAJMDAAAAAA==&#10;"/>
                <v:shape id="Text Box 325" o:spid="_x0000_s1157" type="#_x0000_t202" style="position:absolute;left:602;width:1663;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rOdcUA&#10;AADcAAAADwAAAGRycy9kb3ducmV2LnhtbESPQWsCMRSE74L/IbxCbzWrUCtboxRF8Fargnh7TZ6b&#10;xc3Luonr2l/fFAoeh5n5hpnOO1eJlppQelYwHGQgiLU3JRcK9rvVywREiMgGK8+k4E4B5rN+b4q5&#10;8Tf+onYbC5EgHHJUYGOscymDtuQwDHxNnLyTbxzGJJtCmgZvCe4qOcqysXRYclqwWNPCkj5vr05B&#10;WG4utT5tvs/W3H8+l+2rPqyOSj0/dR/vICJ18RH+b6+NgvHwDf7OpCM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ys51xQAAANwAAAAPAAAAAAAAAAAAAAAAAJgCAABkcnMv&#10;ZG93bnJldi54bWxQSwUGAAAAAAQABAD1AAAAigMAAAAA&#10;">
                  <v:textbox style="mso-fit-shape-to-text:t">
                    <w:txbxContent>
                      <w:p w14:paraId="059C08CF" w14:textId="77777777" w:rsidR="00B16170" w:rsidRDefault="00B16170" w:rsidP="00DB4318">
                        <w:pPr>
                          <w:rPr>
                            <w:sz w:val="20"/>
                            <w:szCs w:val="20"/>
                            <w:lang w:val="en-US"/>
                          </w:rPr>
                        </w:pPr>
                        <w:r>
                          <w:rPr>
                            <w:sz w:val="20"/>
                            <w:szCs w:val="20"/>
                          </w:rPr>
                          <w:t>EE=41,102,934</w:t>
                        </w:r>
                      </w:p>
                    </w:txbxContent>
                  </v:textbox>
                </v:shape>
                <v:shape id="Text Box 326" o:spid="_x0000_s1158" type="#_x0000_t202" style="position:absolute;left:3491;top:129;width:1608;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VrmMIA&#10;AADcAAAADwAAAGRycy9kb3ducmV2LnhtbERPy2rCQBTdF/yH4Ra6KTqxStToKCIouvNFu71krklo&#10;5k6cGWP6951FocvDeS9WnalFS85XlhUMBwkI4tzqigsF18u2PwXhA7LG2jIp+CEPq2XvZYGZtk8+&#10;UXsOhYgh7DNUUIbQZFL6vCSDfmAb4sjdrDMYInSF1A6fMdzU8iNJUmmw4thQYkObkvLv88MomI73&#10;7Zc/jI6feXqrZ+F90u7uTqm31249BxGoC//iP/deK0iHcW08E4+AX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WuYwgAAANwAAAAPAAAAAAAAAAAAAAAAAJgCAABkcnMvZG93&#10;bnJldi54bWxQSwUGAAAAAAQABAD1AAAAhwMAAAAA&#10;">
                  <v:textbox>
                    <w:txbxContent>
                      <w:p w14:paraId="4E0AA94B" w14:textId="77777777" w:rsidR="00B16170" w:rsidRDefault="00B16170" w:rsidP="00DB4318">
                        <w:pPr>
                          <w:rPr>
                            <w:sz w:val="20"/>
                            <w:szCs w:val="20"/>
                            <w:lang w:val="en-US"/>
                          </w:rPr>
                        </w:pPr>
                        <w:r>
                          <w:rPr>
                            <w:sz w:val="20"/>
                            <w:szCs w:val="20"/>
                          </w:rPr>
                          <w:t>TE=83,997,640</w:t>
                        </w:r>
                      </w:p>
                    </w:txbxContent>
                  </v:textbox>
                </v:shape>
                <v:shape id="AutoShape 327" o:spid="_x0000_s1159" type="#_x0000_t110" style="position:absolute;left:4730;top:125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52+MYA&#10;AADcAAAADwAAAGRycy9kb3ducmV2LnhtbESPX2vCQBDE34V+h2MLfasX/2Br6ilFkPZBirXi8za3&#10;JqHZvZA7Teqn9wTBx2FmfsPMFh1X6kSNL50YGPQTUCSZs6XkBnY/q+dXUD6gWKyckIF/8rCYP/Rm&#10;mFrXyjedtiFXESI+RQNFCHWqtc8KYvR9V5NE7+AaxhBlk2vbYBvhXOlhkkw0YylxocCalgVlf9sj&#10;G9j8jjfcrs8HXp/He66OHy/7r5ExT4/d+xuoQF24h2/tT2tgMpjC9Uw8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952+MYAAADcAAAADwAAAAAAAAAAAAAAAACYAgAAZHJz&#10;L2Rvd25yZXYueG1sUEsFBgAAAAAEAAQA9QAAAIsDAAAAAA==&#10;"/>
                <v:shape id="AutoShape 328" o:spid="_x0000_s1160" type="#_x0000_t32" style="position:absolute;left:4373;top:635;width:357;height:5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ruYsAAAADcAAAADwAAAGRycy9kb3ducmV2LnhtbERPS2vCQBC+F/wPywi91Y0hhDa6ilgE&#10;kV58HHocsuMmmJ0N2amm/949FHr8+N7L9eg7dachtoENzGcZKOI62Jadgct59/YOKgqyxS4wGfil&#10;COvV5GWJlQ0PPtL9JE6lEI4VGmhE+krrWDfkMc5CT5y4axg8SoKD03bARwr3nc6zrNQeW04NDfa0&#10;bai+nX68ge+L//rIi0/vCneWo9ChzYvSmNfpuFmAEhrlX/zn3lsDZZ7mpzPpCOjVE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w67mLAAAAA3AAAAA8AAAAAAAAAAAAAAAAA&#10;oQIAAGRycy9kb3ducmV2LnhtbFBLBQYAAAAABAAEAPkAAACOAwAAAAA=&#10;">
                  <v:stroke endarrow="block"/>
                </v:shape>
                <v:shape id="AutoShape 329" o:spid="_x0000_s1161" type="#_x0000_t32" style="position:absolute;left:6854;top:548;width:144;height:70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v1RScIAAADcAAAADwAAAGRycy9kb3ducmV2LnhtbESPT4vCMBTE78J+h/AWvGmqoEjXKK6w&#10;IF7EP7B7fDRv22DzUprY1G9vBMHjMDO/YZbr3taio9Ybxwom4wwEceG04VLB5fwzWoDwAVlj7ZgU&#10;3MnDevUxWGKuXeQjdadQigRhn6OCKoQml9IXFVn0Y9cQJ+/ftRZDkm0pdYsxwW0tp1k2lxYNp4UK&#10;G9pWVFxPN6vAxIPpmt02fu9//7yOZO4zZ5QafvabLxCB+vAOv9o7rWA+ncDzTDoCcvU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v1RScIAAADcAAAADwAAAAAAAAAAAAAA&#10;AAChAgAAZHJzL2Rvd25yZXYueG1sUEsFBgAAAAAEAAQA+QAAAJADAAAAAA==&#10;">
                  <v:stroke endarrow="block"/>
                </v:shape>
                <v:shape id="Text Box 330" o:spid="_x0000_s1162" type="#_x0000_t202" style="position:absolute;left:5929;width:1952;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GWz8YA&#10;AADcAAAADwAAAGRycy9kb3ducmV2LnhtbESPT2vCQBTE7wW/w/KEXopuTEvU6Cql0GJv/kOvj+wz&#10;CWbfprvbmH77bqHgcZiZ3zDLdW8a0ZHztWUFk3ECgriwuuZSwfHwPpqB8AFZY2OZFPyQh/Vq8LDE&#10;XNsb76jbh1JECPscFVQhtLmUvqjIoB/bljh6F+sMhihdKbXDW4SbRqZJkkmDNceFClt6q6i47r+N&#10;gtnLpjv7z+ftqcguzTw8TbuPL6fU47B/XYAI1Id7+L+90QqyNIW/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GWz8YAAADcAAAADwAAAAAAAAAAAAAAAACYAgAAZHJz&#10;L2Rvd25yZXYueG1sUEsFBgAAAAAEAAQA9QAAAIsDAAAAAA==&#10;">
                  <v:textbox>
                    <w:txbxContent>
                      <w:p w14:paraId="0A0D6FA7" w14:textId="77777777" w:rsidR="00B16170" w:rsidRDefault="00B16170" w:rsidP="00DB4318">
                        <w:pPr>
                          <w:jc w:val="center"/>
                          <w:rPr>
                            <w:sz w:val="20"/>
                            <w:szCs w:val="20"/>
                            <w:lang w:val="en-US"/>
                          </w:rPr>
                        </w:pPr>
                        <w:r>
                          <w:rPr>
                            <w:sz w:val="20"/>
                            <w:szCs w:val="20"/>
                          </w:rPr>
                          <w:t>ULE=126,869,926</w:t>
                        </w:r>
                      </w:p>
                    </w:txbxContent>
                  </v:textbox>
                </v:shape>
                <v:shape id="AutoShape 331" o:spid="_x0000_s1163" type="#_x0000_t32" style="position:absolute;left:1348;top:648;width:1;height:5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WNqpcIAAADcAAAADwAAAGRycy9kb3ducmV2LnhtbESPQWsCMRSE70L/Q3gFb5qtopTVKFYo&#10;iBdRC+3xsXnuBjcvyybdrP/eCILHYWa+YZbr3taio9Ybxwo+xhkI4sJpw6WCn/P36BOED8gaa8ek&#10;4EYe1qu3wRJz7SIfqTuFUiQI+xwVVCE0uZS+qMiiH7uGOHkX11oMSbal1C3GBLe1nGTZXFo0nBYq&#10;bGhbUXE9/VsFJh5M1+y28Wv/++d1JHObOaPU8L3fLEAE6sMr/GzvtIL5ZAqPM+kIyN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WNqpcIAAADcAAAADwAAAAAAAAAAAAAA&#10;AAChAgAAZHJzL2Rvd25yZXYueG1sUEsFBgAAAAAEAAQA+QAAAJADAAAAAA==&#10;">
                  <v:stroke endarrow="block"/>
                </v:shape>
                <v:shape id="AutoShape 332" o:spid="_x0000_s1164" type="#_x0000_t110" style="position:absolute;left:6854;top:125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MT28UA&#10;AADcAAAADwAAAGRycy9kb3ducmV2LnhtbESPQWvCQBSE74X+h+UVvOmmNliJrlIKpR5ErC2en9ln&#10;Esx7G7KrSf31XUHocZiZb5j5sudaXaj1lRMDz6MEFEnubCWFgZ/vj+EUlA8oFmsnZOCXPCwXjw9z&#10;zKzr5Isuu1CoCBGfoYEyhCbT2uclMfqRa0iid3QtY4iyLbRtsYtwrvU4SSaasZK4UGJD7yXlp92Z&#10;DWwP6Za79fXI62u65/r8+brfvBgzeOrfZqAC9eE/fG+vrIHJOIXbmXgE9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sxPbxQAAANwAAAAPAAAAAAAAAAAAAAAAAJgCAABkcnMv&#10;ZG93bnJldi54bWxQSwUGAAAAAAQABAD1AAAAigMAAAAA&#10;"/>
              </v:group>
            </w:pict>
          </mc:Fallback>
        </mc:AlternateContent>
      </w:r>
    </w:p>
    <w:p w14:paraId="3C07D65F" w14:textId="77777777" w:rsidR="00DB4318" w:rsidRPr="006B5572" w:rsidRDefault="00DB4318" w:rsidP="00DB4318">
      <w:pPr>
        <w:autoSpaceDE w:val="0"/>
        <w:autoSpaceDN w:val="0"/>
        <w:adjustRightInd w:val="0"/>
        <w:spacing w:line="240" w:lineRule="auto"/>
        <w:ind w:left="360"/>
        <w:rPr>
          <w:rFonts w:cs="Times New Roman"/>
          <w:szCs w:val="24"/>
          <w:lang w:val="en-GB"/>
        </w:rPr>
      </w:pPr>
    </w:p>
    <w:p w14:paraId="13B7CF69" w14:textId="77777777" w:rsidR="00DB4318" w:rsidRPr="006B5572" w:rsidRDefault="00DB4318" w:rsidP="00DB4318">
      <w:pPr>
        <w:rPr>
          <w:lang w:val="en-GB"/>
        </w:rPr>
      </w:pPr>
    </w:p>
    <w:p w14:paraId="0D9C9AE8" w14:textId="77777777" w:rsidR="00DB4318" w:rsidRPr="006B5572" w:rsidRDefault="00DB4318" w:rsidP="00DB4318">
      <w:pPr>
        <w:rPr>
          <w:lang w:val="en-GB"/>
        </w:rPr>
      </w:pPr>
    </w:p>
    <w:p w14:paraId="59F37D61" w14:textId="5F7BE605" w:rsidR="0065721A" w:rsidRPr="00FB2B91" w:rsidRDefault="00DB4318" w:rsidP="00F4207E">
      <w:pPr>
        <w:rPr>
          <w:lang w:val="en-GB"/>
        </w:rPr>
      </w:pPr>
      <w:r w:rsidRPr="006B5572">
        <w:rPr>
          <w:noProof/>
          <w:lang w:val="cs-CZ" w:eastAsia="cs-CZ"/>
        </w:rPr>
        <mc:AlternateContent>
          <mc:Choice Requires="wps">
            <w:drawing>
              <wp:anchor distT="0" distB="0" distL="114300" distR="114300" simplePos="0" relativeHeight="251871744" behindDoc="0" locked="0" layoutInCell="1" allowOverlap="1" wp14:anchorId="612A025E" wp14:editId="134D5F96">
                <wp:simplePos x="0" y="0"/>
                <wp:positionH relativeFrom="column">
                  <wp:posOffset>1000125</wp:posOffset>
                </wp:positionH>
                <wp:positionV relativeFrom="paragraph">
                  <wp:posOffset>170815</wp:posOffset>
                </wp:positionV>
                <wp:extent cx="90805" cy="90805"/>
                <wp:effectExtent l="19050" t="19050" r="23495" b="42545"/>
                <wp:wrapNone/>
                <wp:docPr id="625" name="Flowchart: Decision 6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id="Flowchart: Decision 625" o:spid="_x0000_s1026" type="#_x0000_t110" style="position:absolute;margin-left:78.75pt;margin-top:13.45pt;width:7.15pt;height:7.15pt;z-index:251871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"/>
            </w:pict>
          </mc:Fallback>
        </mc:AlternateContent>
      </w:r>
    </w:p>
    <w:p w14:paraId="6D1DCC3A" w14:textId="77777777" w:rsidR="004F2D01" w:rsidRPr="00FB2B91" w:rsidRDefault="001849CD" w:rsidP="003A60D3">
      <w:pPr>
        <w:pStyle w:val="Nadpis2"/>
        <w:spacing w:before="600"/>
        <w:ind w:left="578" w:hanging="578"/>
        <w:rPr>
          <w:lang w:val="en-GB"/>
        </w:rPr>
      </w:pPr>
      <w:bookmarkStart w:id="330" w:name="_Ref421202483"/>
      <w:bookmarkStart w:id="331" w:name="_Toc421204943"/>
      <w:bookmarkStart w:id="332" w:name="_Toc468184884"/>
      <w:r w:rsidRPr="00FB2B91">
        <w:rPr>
          <w:lang w:val="en-GB"/>
        </w:rPr>
        <w:t>Non statistical sampling</w:t>
      </w:r>
      <w:bookmarkEnd w:id="330"/>
      <w:bookmarkEnd w:id="331"/>
      <w:bookmarkEnd w:id="332"/>
    </w:p>
    <w:p w14:paraId="2B30ACAE" w14:textId="77777777" w:rsidR="004F2D01" w:rsidRPr="006B5572" w:rsidRDefault="00000DF2" w:rsidP="008479A7">
      <w:pPr>
        <w:pStyle w:val="Nadpis3"/>
        <w:rPr>
          <w:rFonts w:eastAsiaTheme="minorEastAsia"/>
          <w:lang w:val="en-GB"/>
        </w:rPr>
      </w:pPr>
      <w:bookmarkStart w:id="333" w:name="_Ref421204056"/>
      <w:bookmarkStart w:id="334" w:name="_Toc421204944"/>
      <w:bookmarkStart w:id="335" w:name="_Toc468184885"/>
      <w:r w:rsidRPr="00A33A9B">
        <w:rPr>
          <w:rFonts w:eastAsiaTheme="minorEastAsia"/>
          <w:lang w:val="en-GB"/>
        </w:rPr>
        <w:t>Introduction</w:t>
      </w:r>
      <w:bookmarkEnd w:id="333"/>
      <w:bookmarkEnd w:id="334"/>
      <w:bookmarkEnd w:id="335"/>
    </w:p>
    <w:p w14:paraId="055D605D" w14:textId="77777777" w:rsidR="00BA48C2" w:rsidRPr="006B5572" w:rsidRDefault="00BA48C2" w:rsidP="00BA48C2">
      <w:pPr>
        <w:rPr>
          <w:lang w:val="en-GB"/>
        </w:rPr>
      </w:pPr>
    </w:p>
    <w:p w14:paraId="6A467865" w14:textId="77777777" w:rsidR="00A11B34" w:rsidRPr="006B5572" w:rsidRDefault="00A11B34" w:rsidP="00A11B34">
      <w:pPr>
        <w:tabs>
          <w:tab w:val="num" w:pos="720"/>
        </w:tabs>
        <w:rPr>
          <w:lang w:val="en-GB"/>
        </w:rPr>
      </w:pPr>
      <w:r w:rsidRPr="006B5572">
        <w:rPr>
          <w:lang w:val="en-GB"/>
        </w:rPr>
        <w:t xml:space="preserve">A non- statistical sampling method may be used on the professional judgement of the AA, in duly justified cases, in accordance with internationally accepted audit standards and in any case, where the number of operations is insufficient to allow the use of a statistical method. </w:t>
      </w:r>
    </w:p>
    <w:p w14:paraId="2C85A5C4" w14:textId="77777777" w:rsidR="00A11B34" w:rsidRPr="006B5572" w:rsidRDefault="00A11B34" w:rsidP="00A11B34">
      <w:pPr>
        <w:tabs>
          <w:tab w:val="num" w:pos="720"/>
        </w:tabs>
        <w:rPr>
          <w:lang w:val="en-GB"/>
        </w:rPr>
      </w:pPr>
    </w:p>
    <w:p w14:paraId="1E351956" w14:textId="7D20FF3E" w:rsidR="00BA48C2" w:rsidRPr="006B5572" w:rsidRDefault="00E152B7" w:rsidP="00BA48C2">
      <w:pPr>
        <w:autoSpaceDE w:val="0"/>
        <w:autoSpaceDN w:val="0"/>
        <w:rPr>
          <w:lang w:val="en-GB"/>
        </w:rPr>
      </w:pPr>
      <w:r w:rsidRPr="006B5572">
        <w:rPr>
          <w:rFonts w:cs="Times New Roman"/>
          <w:szCs w:val="24"/>
          <w:lang w:val="en-GB"/>
        </w:rPr>
        <w:t>As explained above in S</w:t>
      </w:r>
      <w:r w:rsidR="005601A3" w:rsidRPr="006B5572">
        <w:rPr>
          <w:rFonts w:cs="Times New Roman"/>
          <w:szCs w:val="24"/>
          <w:lang w:val="en-GB"/>
        </w:rPr>
        <w:t>ection 5</w:t>
      </w:r>
      <w:r w:rsidR="00BA48C2" w:rsidRPr="006B5572">
        <w:rPr>
          <w:rFonts w:cs="Times New Roman"/>
          <w:szCs w:val="24"/>
          <w:lang w:val="en-GB"/>
        </w:rPr>
        <w:t>.2</w:t>
      </w:r>
      <w:r w:rsidR="00AD7061" w:rsidRPr="006B5572">
        <w:rPr>
          <w:rFonts w:cs="Times New Roman"/>
          <w:szCs w:val="24"/>
          <w:lang w:val="en-GB"/>
        </w:rPr>
        <w:t xml:space="preserve">, </w:t>
      </w:r>
      <w:r w:rsidR="00BA48C2" w:rsidRPr="006B5572">
        <w:rPr>
          <w:rFonts w:cs="Times New Roman"/>
          <w:szCs w:val="24"/>
          <w:lang w:val="en-GB"/>
        </w:rPr>
        <w:t>statistical sampling sh</w:t>
      </w:r>
      <w:r w:rsidR="00AD7061" w:rsidRPr="006B5572">
        <w:rPr>
          <w:rFonts w:cs="Times New Roman"/>
          <w:szCs w:val="24"/>
          <w:lang w:val="en-GB"/>
        </w:rPr>
        <w:t>ould</w:t>
      </w:r>
      <w:r w:rsidR="00BA48C2" w:rsidRPr="006B5572">
        <w:rPr>
          <w:rFonts w:cs="Times New Roman"/>
          <w:szCs w:val="24"/>
          <w:lang w:val="en-GB"/>
        </w:rPr>
        <w:t xml:space="preserve"> be used, as a general rule, to audit the declared expenditure and draw conclusions about the amount of error in a population. </w:t>
      </w:r>
      <w:r w:rsidR="00BA48C2" w:rsidRPr="006B5572">
        <w:rPr>
          <w:lang w:val="en-GB"/>
        </w:rPr>
        <w:t xml:space="preserve">Non-statistical sampling does not allow the calculation of precision, and consequently there is no control of the audit risk. Consequently, </w:t>
      </w:r>
      <w:r w:rsidR="00BA48C2" w:rsidRPr="006B5572">
        <w:rPr>
          <w:rFonts w:cs="Times New Roman"/>
          <w:szCs w:val="24"/>
          <w:lang w:val="en-GB"/>
        </w:rPr>
        <w:t xml:space="preserve">non-statistical </w:t>
      </w:r>
      <w:r w:rsidR="00D45076" w:rsidRPr="006B5572">
        <w:rPr>
          <w:rFonts w:cs="Times New Roman"/>
          <w:szCs w:val="24"/>
          <w:lang w:val="en-GB"/>
        </w:rPr>
        <w:t>sampling</w:t>
      </w:r>
      <w:r w:rsidR="00BA48C2" w:rsidRPr="006B5572">
        <w:rPr>
          <w:rFonts w:cs="Times New Roman"/>
          <w:szCs w:val="24"/>
          <w:lang w:val="en-GB"/>
        </w:rPr>
        <w:t xml:space="preserve"> should only be used in cases where statistical sampling is </w:t>
      </w:r>
      <w:r w:rsidR="00AD7061" w:rsidRPr="006B5572">
        <w:rPr>
          <w:rFonts w:cs="Times New Roman"/>
          <w:szCs w:val="24"/>
          <w:lang w:val="en-GB"/>
        </w:rPr>
        <w:t>not possible</w:t>
      </w:r>
      <w:r w:rsidR="00BA48C2" w:rsidRPr="006B5572">
        <w:rPr>
          <w:rFonts w:cs="Times New Roman"/>
          <w:szCs w:val="24"/>
          <w:lang w:val="en-GB"/>
        </w:rPr>
        <w:t xml:space="preserve"> to implement.</w:t>
      </w:r>
    </w:p>
    <w:p w14:paraId="7619B681" w14:textId="77777777" w:rsidR="00BA48C2" w:rsidRPr="006B5572" w:rsidRDefault="00BA48C2" w:rsidP="00BA48C2">
      <w:pPr>
        <w:rPr>
          <w:rFonts w:cs="Times New Roman"/>
          <w:szCs w:val="24"/>
          <w:lang w:val="en-GB"/>
        </w:rPr>
      </w:pPr>
    </w:p>
    <w:p w14:paraId="537B70E4"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In practice, the specific situations that may justify the use of non-statistical sampling are related to the population size. In fact, it may happen to work with a very small population, whose size is insufficient to allow the use of statistical methods (the population is smaller or very close to the recommended sample size).</w:t>
      </w:r>
    </w:p>
    <w:p w14:paraId="41A6C8C0" w14:textId="77777777" w:rsidR="00BA48C2" w:rsidRPr="006B5572" w:rsidRDefault="00BA48C2" w:rsidP="00BA48C2">
      <w:pPr>
        <w:autoSpaceDE w:val="0"/>
        <w:autoSpaceDN w:val="0"/>
        <w:adjustRightInd w:val="0"/>
        <w:rPr>
          <w:rFonts w:cs="Times New Roman"/>
          <w:szCs w:val="24"/>
          <w:lang w:val="en-GB"/>
        </w:rPr>
      </w:pPr>
    </w:p>
    <w:p w14:paraId="20F3D2F2" w14:textId="3AB67E60" w:rsidR="00B51FA1" w:rsidRDefault="00BA48C2" w:rsidP="008A7776">
      <w:pPr>
        <w:tabs>
          <w:tab w:val="left" w:pos="1560"/>
        </w:tabs>
        <w:autoSpaceDE w:val="0"/>
        <w:autoSpaceDN w:val="0"/>
        <w:adjustRightInd w:val="0"/>
        <w:rPr>
          <w:rFonts w:eastAsiaTheme="minorEastAsia" w:cs="Times New Roman"/>
          <w:szCs w:val="24"/>
          <w:lang w:val="en-GB"/>
        </w:rPr>
      </w:pPr>
      <w:r w:rsidRPr="003A60D3">
        <w:rPr>
          <w:b/>
          <w:lang w:val="en-GB"/>
        </w:rPr>
        <w:t xml:space="preserve">In summary, non-statistical sampling </w:t>
      </w:r>
      <w:r w:rsidR="00661514">
        <w:rPr>
          <w:b/>
          <w:lang w:val="en-GB"/>
        </w:rPr>
        <w:t xml:space="preserve">is considered appropriate for cases </w:t>
      </w:r>
      <w:r w:rsidRPr="003A60D3">
        <w:rPr>
          <w:b/>
          <w:lang w:val="en-GB"/>
        </w:rPr>
        <w:t>where it is not possible to achieve an adequate sample size that would be required to support statistical sampling.</w:t>
      </w:r>
      <w:r w:rsidRPr="006B5572">
        <w:rPr>
          <w:rFonts w:cs="Times New Roman"/>
          <w:szCs w:val="24"/>
          <w:lang w:val="en-GB"/>
        </w:rPr>
        <w:t xml:space="preserve"> </w:t>
      </w:r>
      <w:r w:rsidRPr="006B5572">
        <w:rPr>
          <w:rFonts w:eastAsiaTheme="minorEastAsia" w:cs="Times New Roman"/>
          <w:szCs w:val="24"/>
          <w:lang w:val="en-GB"/>
        </w:rPr>
        <w:t xml:space="preserve">It is not possible to state the exact population size below which non-statistical sampling is needed as it depends on several population characteristics, but </w:t>
      </w:r>
      <w:r w:rsidR="00AE4D36" w:rsidRPr="006B5572">
        <w:rPr>
          <w:rFonts w:eastAsiaTheme="minorEastAsia" w:cs="Times New Roman"/>
          <w:szCs w:val="24"/>
          <w:lang w:val="en-GB"/>
        </w:rPr>
        <w:t>usually</w:t>
      </w:r>
      <w:r w:rsidRPr="006B5572">
        <w:rPr>
          <w:rFonts w:eastAsiaTheme="minorEastAsia" w:cs="Times New Roman"/>
          <w:szCs w:val="24"/>
          <w:lang w:val="en-GB"/>
        </w:rPr>
        <w:t xml:space="preserve"> this threshold is somewhere between 50 and 150 </w:t>
      </w:r>
      <w:r w:rsidR="003F0B73" w:rsidRPr="006B5572">
        <w:rPr>
          <w:rFonts w:eastAsiaTheme="minorEastAsia" w:cs="Times New Roman"/>
          <w:szCs w:val="24"/>
          <w:lang w:val="en-GB"/>
        </w:rPr>
        <w:t>sampling</w:t>
      </w:r>
      <w:r w:rsidRPr="006B5572">
        <w:rPr>
          <w:rFonts w:eastAsiaTheme="minorEastAsia" w:cs="Times New Roman"/>
          <w:szCs w:val="24"/>
          <w:lang w:val="en-GB"/>
        </w:rPr>
        <w:t xml:space="preserve"> units.</w:t>
      </w:r>
      <w:r w:rsidR="00AE4D36" w:rsidRPr="006B5572">
        <w:rPr>
          <w:rFonts w:eastAsiaTheme="minorEastAsia" w:cs="Times New Roman"/>
          <w:szCs w:val="24"/>
          <w:lang w:val="en-GB"/>
        </w:rPr>
        <w:t xml:space="preserve"> </w:t>
      </w:r>
      <w:r w:rsidR="00AE4D36" w:rsidRPr="001C7B74">
        <w:rPr>
          <w:rFonts w:eastAsiaTheme="minorEastAsia" w:cs="Times New Roman"/>
          <w:b/>
          <w:szCs w:val="24"/>
          <w:lang w:val="en-GB"/>
        </w:rPr>
        <w:t>The final decision</w:t>
      </w:r>
      <w:r w:rsidR="00AE4D36" w:rsidRPr="003A60D3">
        <w:rPr>
          <w:b/>
          <w:lang w:val="en-GB"/>
        </w:rPr>
        <w:t xml:space="preserve"> should </w:t>
      </w:r>
      <w:r w:rsidR="00AE4D36" w:rsidRPr="001C7B74">
        <w:rPr>
          <w:rFonts w:eastAsiaTheme="minorEastAsia" w:cs="Times New Roman"/>
          <w:b/>
          <w:szCs w:val="24"/>
          <w:lang w:val="en-GB"/>
        </w:rPr>
        <w:t>of course take into consideration</w:t>
      </w:r>
      <w:r w:rsidR="00AE4D36" w:rsidRPr="003A60D3">
        <w:rPr>
          <w:b/>
          <w:lang w:val="en-GB"/>
        </w:rPr>
        <w:t xml:space="preserve"> the </w:t>
      </w:r>
      <w:r w:rsidR="00AE4D36" w:rsidRPr="001C7B74">
        <w:rPr>
          <w:rFonts w:eastAsiaTheme="minorEastAsia" w:cs="Times New Roman"/>
          <w:b/>
          <w:szCs w:val="24"/>
          <w:lang w:val="en-GB"/>
        </w:rPr>
        <w:t>balance between the cost</w:t>
      </w:r>
      <w:r w:rsidR="00AE4D36" w:rsidRPr="003A60D3">
        <w:rPr>
          <w:b/>
          <w:lang w:val="en-GB"/>
        </w:rPr>
        <w:t xml:space="preserve"> and </w:t>
      </w:r>
      <w:r w:rsidR="00AE4D36" w:rsidRPr="001C7B74">
        <w:rPr>
          <w:rFonts w:eastAsiaTheme="minorEastAsia" w:cs="Times New Roman"/>
          <w:b/>
          <w:szCs w:val="24"/>
          <w:lang w:val="en-GB"/>
        </w:rPr>
        <w:t xml:space="preserve">benefit associated with each of the methods. </w:t>
      </w:r>
      <w:r w:rsidR="00455B3E">
        <w:rPr>
          <w:rFonts w:eastAsiaTheme="minorEastAsia" w:cs="Times New Roman"/>
          <w:b/>
          <w:szCs w:val="24"/>
          <w:lang w:val="en-GB"/>
        </w:rPr>
        <w:t>It is recommended that t</w:t>
      </w:r>
      <w:r w:rsidR="00110A07" w:rsidRPr="001C7B74">
        <w:rPr>
          <w:rFonts w:eastAsiaTheme="minorEastAsia" w:cs="Times New Roman"/>
          <w:b/>
          <w:szCs w:val="24"/>
          <w:lang w:val="en-GB"/>
        </w:rPr>
        <w:t>he audit authority</w:t>
      </w:r>
      <w:r w:rsidR="00110A07" w:rsidRPr="003A60D3">
        <w:rPr>
          <w:b/>
          <w:lang w:val="en-GB"/>
        </w:rPr>
        <w:t xml:space="preserve"> </w:t>
      </w:r>
      <w:r w:rsidR="00110A07" w:rsidRPr="001C7B74">
        <w:rPr>
          <w:rFonts w:eastAsiaTheme="minorEastAsia" w:cs="Times New Roman"/>
          <w:b/>
          <w:szCs w:val="24"/>
          <w:lang w:val="en-GB"/>
        </w:rPr>
        <w:t>seek</w:t>
      </w:r>
      <w:r w:rsidR="00455B3E">
        <w:rPr>
          <w:rFonts w:eastAsiaTheme="minorEastAsia" w:cs="Times New Roman"/>
          <w:b/>
          <w:szCs w:val="24"/>
          <w:lang w:val="en-GB"/>
        </w:rPr>
        <w:t>s</w:t>
      </w:r>
      <w:r w:rsidR="00110A07" w:rsidRPr="003A60D3">
        <w:rPr>
          <w:b/>
          <w:lang w:val="en-GB"/>
        </w:rPr>
        <w:t xml:space="preserve"> the </w:t>
      </w:r>
      <w:r w:rsidR="00110A07" w:rsidRPr="001C7B74">
        <w:rPr>
          <w:rFonts w:eastAsiaTheme="minorEastAsia" w:cs="Times New Roman"/>
          <w:b/>
          <w:szCs w:val="24"/>
          <w:lang w:val="en-GB"/>
        </w:rPr>
        <w:t>Commission's advice before taking the decision to apply non-statis</w:t>
      </w:r>
      <w:r w:rsidR="00CC76E1" w:rsidRPr="001C7B74">
        <w:rPr>
          <w:rFonts w:eastAsiaTheme="minorEastAsia" w:cs="Times New Roman"/>
          <w:b/>
          <w:szCs w:val="24"/>
          <w:lang w:val="en-GB"/>
        </w:rPr>
        <w:t>t</w:t>
      </w:r>
      <w:r w:rsidR="00110A07" w:rsidRPr="001C7B74">
        <w:rPr>
          <w:rFonts w:eastAsiaTheme="minorEastAsia" w:cs="Times New Roman"/>
          <w:b/>
          <w:szCs w:val="24"/>
          <w:lang w:val="en-GB"/>
        </w:rPr>
        <w:t xml:space="preserve">ical sampling </w:t>
      </w:r>
      <w:r w:rsidR="006E571F">
        <w:rPr>
          <w:rFonts w:eastAsiaTheme="minorEastAsia" w:cs="Times New Roman"/>
          <w:b/>
          <w:szCs w:val="24"/>
          <w:lang w:val="en-GB"/>
        </w:rPr>
        <w:t xml:space="preserve">in specific circumstances, </w:t>
      </w:r>
      <w:r w:rsidR="00110A07" w:rsidRPr="001C7B74">
        <w:rPr>
          <w:rFonts w:eastAsiaTheme="minorEastAsia" w:cs="Times New Roman"/>
          <w:b/>
          <w:szCs w:val="24"/>
          <w:lang w:val="en-GB"/>
        </w:rPr>
        <w:t>for cases where the threshold of 150 units is exceeded.</w:t>
      </w:r>
      <w:r w:rsidR="00110A07" w:rsidRPr="006B5572">
        <w:rPr>
          <w:rFonts w:eastAsiaTheme="minorEastAsia" w:cs="Times New Roman"/>
          <w:szCs w:val="24"/>
          <w:lang w:val="en-GB"/>
        </w:rPr>
        <w:t xml:space="preserve"> </w:t>
      </w:r>
      <w:r w:rsidR="00D27A70" w:rsidRPr="006B5572">
        <w:rPr>
          <w:rFonts w:eastAsiaTheme="minorEastAsia" w:cs="Times New Roman"/>
          <w:szCs w:val="24"/>
          <w:lang w:val="en-GB"/>
        </w:rPr>
        <w:t>T</w:t>
      </w:r>
      <w:r w:rsidR="00AE4D36" w:rsidRPr="006B5572">
        <w:rPr>
          <w:rFonts w:eastAsiaTheme="minorEastAsia" w:cs="Times New Roman"/>
          <w:szCs w:val="24"/>
          <w:lang w:val="en-GB"/>
        </w:rPr>
        <w:t xml:space="preserve">he </w:t>
      </w:r>
      <w:r w:rsidR="007B3B25" w:rsidRPr="006B5572">
        <w:rPr>
          <w:rFonts w:eastAsiaTheme="minorEastAsia" w:cs="Times New Roman"/>
          <w:szCs w:val="24"/>
          <w:lang w:val="en-GB"/>
        </w:rPr>
        <w:t>C</w:t>
      </w:r>
      <w:r w:rsidR="00AE4D36" w:rsidRPr="006B5572">
        <w:rPr>
          <w:rFonts w:eastAsiaTheme="minorEastAsia" w:cs="Times New Roman"/>
          <w:szCs w:val="24"/>
          <w:lang w:val="en-GB"/>
        </w:rPr>
        <w:t>ommission may agree with the use of non-statistical sampling based on a case by case analysis.</w:t>
      </w:r>
    </w:p>
    <w:p w14:paraId="096680D6" w14:textId="354B27DF" w:rsidR="00AD7061" w:rsidRPr="006B5572" w:rsidRDefault="00AD7061" w:rsidP="00BA48C2">
      <w:pPr>
        <w:autoSpaceDE w:val="0"/>
        <w:autoSpaceDN w:val="0"/>
        <w:adjustRightInd w:val="0"/>
        <w:rPr>
          <w:rFonts w:eastAsiaTheme="minorEastAsia" w:cs="Times New Roman"/>
          <w:szCs w:val="24"/>
          <w:lang w:val="en-GB"/>
        </w:rPr>
      </w:pPr>
    </w:p>
    <w:p w14:paraId="0E996B30" w14:textId="2364AD1A" w:rsidR="00102E04" w:rsidRDefault="00102E04" w:rsidP="00AD7061">
      <w:pPr>
        <w:tabs>
          <w:tab w:val="num" w:pos="720"/>
        </w:tabs>
        <w:rPr>
          <w:lang w:val="en-GB"/>
        </w:rPr>
      </w:pPr>
      <w:r>
        <w:rPr>
          <w:lang w:val="en-GB"/>
        </w:rPr>
        <w:t>For 2014-2020, the regulation also sets criteria to be respected w</w:t>
      </w:r>
      <w:r w:rsidR="00A55536">
        <w:rPr>
          <w:lang w:val="en-GB"/>
        </w:rPr>
        <w:t>hen non-statistical sampling is applied, namely to cover a minimum</w:t>
      </w:r>
      <w:r w:rsidR="009C1B3A">
        <w:rPr>
          <w:lang w:val="en-GB"/>
        </w:rPr>
        <w:t xml:space="preserve"> of 5% operations and 10% of the expenditure declared (Article 127(1) CPR). This may lead in practice to sample sizes equivalent to the ones </w:t>
      </w:r>
      <w:r w:rsidR="005566A0">
        <w:rPr>
          <w:lang w:val="en-GB"/>
        </w:rPr>
        <w:t xml:space="preserve">obtained by statistical sampling methods. </w:t>
      </w:r>
      <w:r w:rsidR="004F4AD3">
        <w:rPr>
          <w:lang w:val="en-GB"/>
        </w:rPr>
        <w:t>In such situations</w:t>
      </w:r>
      <w:r w:rsidR="009A44C9">
        <w:rPr>
          <w:lang w:val="en-GB"/>
        </w:rPr>
        <w:t>,</w:t>
      </w:r>
      <w:r w:rsidR="004F4AD3">
        <w:rPr>
          <w:lang w:val="en-GB"/>
        </w:rPr>
        <w:t xml:space="preserve"> the AAs are encouraged to use statistical methods instead.</w:t>
      </w:r>
    </w:p>
    <w:p w14:paraId="2CB3E10D" w14:textId="77777777" w:rsidR="009C1B3A" w:rsidRDefault="009C1B3A" w:rsidP="00AD7061">
      <w:pPr>
        <w:tabs>
          <w:tab w:val="num" w:pos="720"/>
        </w:tabs>
        <w:rPr>
          <w:lang w:val="en-GB"/>
        </w:rPr>
      </w:pPr>
    </w:p>
    <w:p w14:paraId="3C695148" w14:textId="3C57EF2B" w:rsidR="00A11B34" w:rsidRPr="006B5572" w:rsidRDefault="00797E9A" w:rsidP="00AD7061">
      <w:pPr>
        <w:tabs>
          <w:tab w:val="num" w:pos="720"/>
        </w:tabs>
        <w:rPr>
          <w:lang w:val="en-GB"/>
        </w:rPr>
      </w:pPr>
      <w:r w:rsidRPr="003A60D3">
        <w:rPr>
          <w:b/>
          <w:lang w:val="en-GB"/>
        </w:rPr>
        <w:t>Even in the situations where</w:t>
      </w:r>
      <w:r w:rsidR="00AD7061" w:rsidRPr="003A60D3">
        <w:rPr>
          <w:b/>
          <w:lang w:val="en-GB"/>
        </w:rPr>
        <w:t xml:space="preserve"> the AA applied a non-statistical sampling method, </w:t>
      </w:r>
      <w:r w:rsidR="006C6D29" w:rsidRPr="001C7B74">
        <w:rPr>
          <w:rFonts w:eastAsiaTheme="minorEastAsia" w:cs="Times New Roman"/>
          <w:b/>
          <w:szCs w:val="24"/>
          <w:lang w:val="en-GB"/>
        </w:rPr>
        <w:t>the</w:t>
      </w:r>
      <w:r w:rsidR="006C6D29" w:rsidRPr="003A60D3">
        <w:rPr>
          <w:b/>
          <w:lang w:val="en-GB"/>
        </w:rPr>
        <w:t xml:space="preserve"> </w:t>
      </w:r>
      <w:r w:rsidRPr="003A60D3">
        <w:rPr>
          <w:b/>
          <w:lang w:val="en-GB"/>
        </w:rPr>
        <w:t xml:space="preserve">sample </w:t>
      </w:r>
      <w:r w:rsidR="006C6D29" w:rsidRPr="001C7B74">
        <w:rPr>
          <w:rFonts w:eastAsiaTheme="minorEastAsia" w:cs="Times New Roman"/>
          <w:b/>
          <w:szCs w:val="24"/>
          <w:lang w:val="en-GB"/>
        </w:rPr>
        <w:t>sh</w:t>
      </w:r>
      <w:r w:rsidR="00496CE6" w:rsidRPr="001C7B74">
        <w:rPr>
          <w:rFonts w:eastAsiaTheme="minorEastAsia" w:cs="Times New Roman"/>
          <w:b/>
          <w:szCs w:val="24"/>
          <w:lang w:val="en-GB"/>
        </w:rPr>
        <w:t>all</w:t>
      </w:r>
      <w:r w:rsidR="006C6D29" w:rsidRPr="001C7B74">
        <w:rPr>
          <w:rFonts w:eastAsiaTheme="minorEastAsia" w:cs="Times New Roman"/>
          <w:b/>
          <w:szCs w:val="24"/>
          <w:lang w:val="en-GB"/>
        </w:rPr>
        <w:t xml:space="preserve"> be</w:t>
      </w:r>
      <w:r w:rsidR="006C6D29" w:rsidRPr="003A60D3">
        <w:rPr>
          <w:b/>
          <w:lang w:val="en-GB"/>
        </w:rPr>
        <w:t xml:space="preserve"> selected using a </w:t>
      </w:r>
      <w:r w:rsidR="006C6D29" w:rsidRPr="001C7B74">
        <w:rPr>
          <w:rFonts w:eastAsiaTheme="minorEastAsia" w:cs="Times New Roman"/>
          <w:b/>
          <w:szCs w:val="24"/>
          <w:lang w:val="en-GB"/>
        </w:rPr>
        <w:t>random</w:t>
      </w:r>
      <w:r w:rsidR="006C6D29" w:rsidRPr="003A60D3">
        <w:rPr>
          <w:b/>
          <w:lang w:val="en-GB"/>
        </w:rPr>
        <w:t xml:space="preserve"> method</w:t>
      </w:r>
      <w:r w:rsidR="00143C09" w:rsidRPr="006B5572">
        <w:rPr>
          <w:rStyle w:val="Znakapoznpodarou"/>
          <w:rFonts w:eastAsiaTheme="minorEastAsia" w:cs="Times New Roman"/>
          <w:szCs w:val="24"/>
          <w:lang w:val="en-GB"/>
        </w:rPr>
        <w:footnoteReference w:id="38"/>
      </w:r>
      <w:r w:rsidR="009A44C9">
        <w:rPr>
          <w:b/>
          <w:lang w:val="en-GB"/>
        </w:rPr>
        <w:t xml:space="preserve"> </w:t>
      </w:r>
      <w:r w:rsidR="00D1409E" w:rsidRPr="007167BB">
        <w:rPr>
          <w:rStyle w:val="Znakapoznpodarou"/>
          <w:lang w:val="en-GB"/>
        </w:rPr>
        <w:footnoteReference w:id="39"/>
      </w:r>
      <w:r w:rsidR="004601E5" w:rsidRPr="006B5572">
        <w:rPr>
          <w:lang w:val="en-GB"/>
        </w:rPr>
        <w:t xml:space="preserve">. The </w:t>
      </w:r>
      <w:r w:rsidR="00AD7061" w:rsidRPr="007167BB">
        <w:rPr>
          <w:lang w:val="en-GB"/>
        </w:rPr>
        <w:t>size of the sample must be determined taking into account the level of assurance provided by the system, and must be su</w:t>
      </w:r>
      <w:r w:rsidR="00AD7061" w:rsidRPr="00FB2B91">
        <w:rPr>
          <w:lang w:val="en-GB"/>
        </w:rPr>
        <w:t xml:space="preserve">fficient to enable the </w:t>
      </w:r>
      <w:r w:rsidR="004601E5" w:rsidRPr="00FB2B91">
        <w:rPr>
          <w:lang w:val="en-GB"/>
        </w:rPr>
        <w:t>AA</w:t>
      </w:r>
      <w:r w:rsidR="00AD7061" w:rsidRPr="00FB2B91">
        <w:rPr>
          <w:lang w:val="en-GB"/>
        </w:rPr>
        <w:t xml:space="preserve"> to draw </w:t>
      </w:r>
      <w:r w:rsidR="004601E5" w:rsidRPr="00FB2B91">
        <w:rPr>
          <w:lang w:val="en-GB"/>
        </w:rPr>
        <w:t xml:space="preserve">a </w:t>
      </w:r>
      <w:r w:rsidR="00AD7061" w:rsidRPr="00A33A9B">
        <w:rPr>
          <w:lang w:val="en-GB"/>
        </w:rPr>
        <w:t xml:space="preserve">valid </w:t>
      </w:r>
      <w:r w:rsidR="004601E5" w:rsidRPr="006B5572">
        <w:rPr>
          <w:lang w:val="en-GB"/>
        </w:rPr>
        <w:t>audit opinion on the legality and regularity of the expenditure.</w:t>
      </w:r>
      <w:r w:rsidR="00AD7061" w:rsidRPr="006B5572">
        <w:rPr>
          <w:lang w:val="en-GB"/>
        </w:rPr>
        <w:t xml:space="preserve"> </w:t>
      </w:r>
      <w:r w:rsidR="004601E5" w:rsidRPr="003A60D3">
        <w:rPr>
          <w:b/>
          <w:lang w:val="en-GB"/>
        </w:rPr>
        <w:t>T</w:t>
      </w:r>
      <w:r w:rsidR="00AD7061" w:rsidRPr="003A60D3">
        <w:rPr>
          <w:b/>
          <w:lang w:val="en-GB"/>
        </w:rPr>
        <w:t xml:space="preserve">he AA </w:t>
      </w:r>
      <w:r w:rsidR="004601E5" w:rsidRPr="003A60D3">
        <w:rPr>
          <w:b/>
          <w:lang w:val="en-GB"/>
        </w:rPr>
        <w:t>should be</w:t>
      </w:r>
      <w:r w:rsidR="00AD7061" w:rsidRPr="003A60D3">
        <w:rPr>
          <w:b/>
          <w:lang w:val="en-GB"/>
        </w:rPr>
        <w:t xml:space="preserve"> able </w:t>
      </w:r>
      <w:r w:rsidR="00D1409E" w:rsidRPr="003A60D3">
        <w:rPr>
          <w:b/>
          <w:lang w:val="en-GB"/>
        </w:rPr>
        <w:t>to extrapolate the results to the population from which the sample was drawn.</w:t>
      </w:r>
      <w:r w:rsidR="00D1409E" w:rsidRPr="006B5572">
        <w:rPr>
          <w:lang w:val="en-GB"/>
        </w:rPr>
        <w:t xml:space="preserve"> </w:t>
      </w:r>
    </w:p>
    <w:p w14:paraId="2F601232" w14:textId="77777777" w:rsidR="00AD7061" w:rsidRPr="006B5572" w:rsidRDefault="00AD7061" w:rsidP="00BA48C2">
      <w:pPr>
        <w:autoSpaceDE w:val="0"/>
        <w:autoSpaceDN w:val="0"/>
        <w:adjustRightInd w:val="0"/>
        <w:rPr>
          <w:rFonts w:cs="Times New Roman"/>
          <w:szCs w:val="24"/>
          <w:lang w:val="en-GB"/>
        </w:rPr>
      </w:pPr>
    </w:p>
    <w:p w14:paraId="13A6D63E"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When implementing non-statistical sampling, the </w:t>
      </w:r>
      <w:r w:rsidR="00A12ED6" w:rsidRPr="006B5572">
        <w:rPr>
          <w:rFonts w:eastAsiaTheme="minorEastAsia" w:cs="Times New Roman"/>
          <w:szCs w:val="24"/>
          <w:lang w:val="en-GB"/>
        </w:rPr>
        <w:t>AA</w:t>
      </w:r>
      <w:r w:rsidRPr="006B5572">
        <w:rPr>
          <w:rFonts w:eastAsiaTheme="minorEastAsia" w:cs="Times New Roman"/>
          <w:szCs w:val="24"/>
          <w:lang w:val="en-GB"/>
        </w:rPr>
        <w:t xml:space="preserve"> should consider </w:t>
      </w:r>
      <w:r w:rsidR="00352601" w:rsidRPr="006B5572">
        <w:rPr>
          <w:rFonts w:eastAsiaTheme="minorEastAsia" w:cs="Times New Roman"/>
          <w:szCs w:val="24"/>
          <w:lang w:val="en-GB"/>
        </w:rPr>
        <w:t>stratifying</w:t>
      </w:r>
      <w:r w:rsidRPr="006B5572">
        <w:rPr>
          <w:rFonts w:eastAsiaTheme="minorEastAsia" w:cs="Times New Roman"/>
          <w:szCs w:val="24"/>
          <w:lang w:val="en-GB"/>
        </w:rPr>
        <w:t xml:space="preserve"> the population by dividing it into sub-populations, each </w:t>
      </w:r>
      <w:r w:rsidR="00A12ED6" w:rsidRPr="006B5572">
        <w:rPr>
          <w:rFonts w:eastAsiaTheme="minorEastAsia" w:cs="Times New Roman"/>
          <w:szCs w:val="24"/>
          <w:lang w:val="en-GB"/>
        </w:rPr>
        <w:t>one being</w:t>
      </w:r>
      <w:r w:rsidRPr="006B5572">
        <w:rPr>
          <w:rFonts w:eastAsiaTheme="minorEastAsia" w:cs="Times New Roman"/>
          <w:szCs w:val="24"/>
          <w:lang w:val="en-GB"/>
        </w:rPr>
        <w:t xml:space="preserve"> a group of sampling units </w:t>
      </w:r>
      <w:r w:rsidR="00A12ED6" w:rsidRPr="006B5572">
        <w:rPr>
          <w:rFonts w:eastAsiaTheme="minorEastAsia" w:cs="Times New Roman"/>
          <w:szCs w:val="24"/>
          <w:lang w:val="en-GB"/>
        </w:rPr>
        <w:t>with</w:t>
      </w:r>
      <w:r w:rsidRPr="006B5572">
        <w:rPr>
          <w:rFonts w:eastAsiaTheme="minorEastAsia" w:cs="Times New Roman"/>
          <w:szCs w:val="24"/>
          <w:lang w:val="en-GB"/>
        </w:rPr>
        <w:t xml:space="preserve"> similar characteristics, in particular in terms of risk or expected error rate or where the population includes </w:t>
      </w:r>
      <w:r w:rsidR="00352601" w:rsidRPr="006B5572">
        <w:rPr>
          <w:rFonts w:eastAsiaTheme="minorEastAsia" w:cs="Times New Roman"/>
          <w:szCs w:val="24"/>
          <w:lang w:val="en-GB"/>
        </w:rPr>
        <w:t xml:space="preserve">specific types of </w:t>
      </w:r>
      <w:r w:rsidRPr="006B5572">
        <w:rPr>
          <w:rFonts w:eastAsiaTheme="minorEastAsia" w:cs="Times New Roman"/>
          <w:szCs w:val="24"/>
          <w:lang w:val="en-GB"/>
        </w:rPr>
        <w:t xml:space="preserve">operations </w:t>
      </w:r>
      <w:r w:rsidR="00352601" w:rsidRPr="006B5572">
        <w:rPr>
          <w:rFonts w:eastAsiaTheme="minorEastAsia" w:cs="Times New Roman"/>
          <w:szCs w:val="24"/>
          <w:lang w:val="en-GB"/>
        </w:rPr>
        <w:t xml:space="preserve">(e.g. </w:t>
      </w:r>
      <w:r w:rsidRPr="006B5572">
        <w:rPr>
          <w:rFonts w:eastAsiaTheme="minorEastAsia" w:cs="Times New Roman"/>
          <w:szCs w:val="24"/>
          <w:lang w:val="en-GB"/>
        </w:rPr>
        <w:t>financial instruments</w:t>
      </w:r>
      <w:r w:rsidR="00352601" w:rsidRPr="006B5572">
        <w:rPr>
          <w:rFonts w:eastAsiaTheme="minorEastAsia" w:cs="Times New Roman"/>
          <w:szCs w:val="24"/>
          <w:lang w:val="en-GB"/>
        </w:rPr>
        <w:t>)</w:t>
      </w:r>
      <w:r w:rsidRPr="006B5572">
        <w:rPr>
          <w:rFonts w:eastAsiaTheme="minorEastAsia" w:cs="Times New Roman"/>
          <w:szCs w:val="24"/>
          <w:lang w:val="en-GB"/>
        </w:rPr>
        <w:t>. Stratification is a very efficient tool to improve the quality of the projections and it is strongly recommendable to use some kind of stratification in the framework of non-statistical sampling.</w:t>
      </w:r>
    </w:p>
    <w:p w14:paraId="0275C658" w14:textId="77777777" w:rsidR="00AD7061" w:rsidRPr="006B5572" w:rsidRDefault="00AD7061" w:rsidP="00BA48C2">
      <w:pPr>
        <w:autoSpaceDE w:val="0"/>
        <w:autoSpaceDN w:val="0"/>
        <w:adjustRightInd w:val="0"/>
        <w:rPr>
          <w:rFonts w:eastAsiaTheme="minorEastAsia" w:cs="Times New Roman"/>
          <w:szCs w:val="24"/>
          <w:lang w:val="en-GB"/>
        </w:rPr>
      </w:pPr>
    </w:p>
    <w:p w14:paraId="7B46CBD2" w14:textId="77777777" w:rsidR="00BA48C2" w:rsidRPr="006B5572" w:rsidRDefault="00BA48C2" w:rsidP="009C710B">
      <w:pPr>
        <w:pStyle w:val="Nadpis3"/>
        <w:rPr>
          <w:rFonts w:eastAsiaTheme="minorEastAsia"/>
          <w:lang w:val="en-GB"/>
        </w:rPr>
      </w:pPr>
      <w:bookmarkStart w:id="336" w:name="_Ref421204118"/>
      <w:bookmarkStart w:id="337" w:name="_Toc421204945"/>
      <w:bookmarkStart w:id="338" w:name="_Toc468184886"/>
      <w:r w:rsidRPr="006B5572">
        <w:rPr>
          <w:rFonts w:eastAsiaTheme="minorEastAsia"/>
          <w:lang w:val="en-GB"/>
        </w:rPr>
        <w:t>Stratified and non-stratified non-statistical sampling</w:t>
      </w:r>
      <w:bookmarkEnd w:id="336"/>
      <w:bookmarkEnd w:id="337"/>
      <w:bookmarkEnd w:id="338"/>
    </w:p>
    <w:p w14:paraId="66063DC9" w14:textId="77777777" w:rsidR="00BA48C2" w:rsidRPr="006B5572" w:rsidRDefault="00BA48C2" w:rsidP="00BA48C2">
      <w:pPr>
        <w:autoSpaceDE w:val="0"/>
        <w:autoSpaceDN w:val="0"/>
        <w:adjustRightInd w:val="0"/>
        <w:rPr>
          <w:rFonts w:eastAsiaTheme="minorEastAsia" w:cs="Times New Roman"/>
          <w:szCs w:val="24"/>
          <w:lang w:val="en-GB"/>
        </w:rPr>
      </w:pPr>
    </w:p>
    <w:p w14:paraId="187D3A96" w14:textId="77777777" w:rsidR="00BA48C2" w:rsidRPr="006B5572" w:rsidRDefault="00BA48C2" w:rsidP="00BA48C2">
      <w:pPr>
        <w:autoSpaceDE w:val="0"/>
        <w:autoSpaceDN w:val="0"/>
        <w:adjustRightInd w:val="0"/>
        <w:rPr>
          <w:rFonts w:cs="Times New Roman"/>
          <w:szCs w:val="24"/>
          <w:lang w:val="en-GB"/>
        </w:rPr>
      </w:pPr>
      <w:r w:rsidRPr="006B5572">
        <w:rPr>
          <w:rFonts w:eastAsiaTheme="minorEastAsia" w:cs="Times New Roman"/>
          <w:szCs w:val="24"/>
          <w:lang w:val="en-GB"/>
        </w:rPr>
        <w:t xml:space="preserve">Stratified non-statistical sampling should be the first option to consider by the AA when confronted with the impossibility to use statistical sampling. As explained regarding the stratification of statistical sampling designs, the criteria to use for stratification purposes is related with the expectation of the auditor regarding its contribution to explain the level of error in the population. </w:t>
      </w:r>
      <w:r w:rsidRPr="006B5572">
        <w:rPr>
          <w:rFonts w:cs="Times New Roman"/>
          <w:szCs w:val="24"/>
          <w:lang w:val="en-GB"/>
        </w:rPr>
        <w:t xml:space="preserve">Whenever one expects that the level of error will be different for different groups in the population this classification is a good candidate to implement stratification. </w:t>
      </w:r>
    </w:p>
    <w:p w14:paraId="173D5BEB" w14:textId="77777777" w:rsidR="00BA48C2" w:rsidRPr="006B5572" w:rsidRDefault="00BA48C2" w:rsidP="00BA48C2">
      <w:pPr>
        <w:autoSpaceDE w:val="0"/>
        <w:autoSpaceDN w:val="0"/>
        <w:adjustRightInd w:val="0"/>
        <w:rPr>
          <w:rFonts w:cs="Times New Roman"/>
          <w:szCs w:val="24"/>
          <w:lang w:val="en-GB"/>
        </w:rPr>
      </w:pPr>
    </w:p>
    <w:p w14:paraId="27FC0E87" w14:textId="0436B971" w:rsidR="001A230C" w:rsidRPr="006B5572" w:rsidRDefault="00BA48C2" w:rsidP="00BA48C2">
      <w:pPr>
        <w:autoSpaceDE w:val="0"/>
        <w:autoSpaceDN w:val="0"/>
        <w:adjustRightInd w:val="0"/>
        <w:rPr>
          <w:rFonts w:cs="Times New Roman"/>
          <w:szCs w:val="24"/>
          <w:lang w:val="en-GB"/>
        </w:rPr>
      </w:pPr>
      <w:r w:rsidRPr="006B5572">
        <w:rPr>
          <w:rFonts w:cs="Times New Roman"/>
          <w:szCs w:val="24"/>
          <w:lang w:val="en-GB"/>
        </w:rPr>
        <w:t>When using equal probability selection</w:t>
      </w:r>
      <w:r w:rsidR="006A15FF" w:rsidRPr="006B5572">
        <w:rPr>
          <w:rFonts w:cs="Times New Roman"/>
          <w:szCs w:val="24"/>
          <w:lang w:val="en-GB"/>
        </w:rPr>
        <w:t xml:space="preserve"> (where each sampling unit has equal chance of being selected regardless </w:t>
      </w:r>
      <w:r w:rsidR="00232D83" w:rsidRPr="006B5572">
        <w:rPr>
          <w:rFonts w:cs="Times New Roman"/>
          <w:szCs w:val="24"/>
          <w:lang w:val="en-GB"/>
        </w:rPr>
        <w:t xml:space="preserve">of the amount of expenditure declared in the sampling </w:t>
      </w:r>
      <w:r w:rsidR="00EB1906" w:rsidRPr="006B5572">
        <w:rPr>
          <w:rFonts w:cs="Times New Roman"/>
          <w:szCs w:val="24"/>
          <w:lang w:val="en-GB"/>
        </w:rPr>
        <w:t>unit)</w:t>
      </w:r>
      <w:r w:rsidRPr="006B5572">
        <w:rPr>
          <w:rFonts w:cs="Times New Roman"/>
          <w:szCs w:val="24"/>
          <w:lang w:val="en-GB"/>
        </w:rPr>
        <w:t xml:space="preserve">, the stratification by level of expenditure is to be recommended as a very efficient tool to improve the quality of the estimates. </w:t>
      </w:r>
      <w:r w:rsidR="00276227" w:rsidRPr="007167BB">
        <w:rPr>
          <w:rFonts w:cs="Times New Roman"/>
          <w:szCs w:val="24"/>
          <w:lang w:val="en-GB"/>
        </w:rPr>
        <w:t>It should be noted that a</w:t>
      </w:r>
      <w:r w:rsidR="009D628C" w:rsidRPr="00FB2B91">
        <w:rPr>
          <w:rFonts w:cs="Times New Roman"/>
          <w:szCs w:val="24"/>
          <w:lang w:val="en-GB"/>
        </w:rPr>
        <w:t xml:space="preserve">lthough this stratification is not obligatory, </w:t>
      </w:r>
      <w:r w:rsidR="00066D50" w:rsidRPr="00FB2B91">
        <w:rPr>
          <w:rFonts w:cs="Times New Roman"/>
          <w:szCs w:val="24"/>
          <w:lang w:val="en-GB"/>
        </w:rPr>
        <w:t>s</w:t>
      </w:r>
      <w:r w:rsidR="00035118" w:rsidRPr="00FB2B91">
        <w:rPr>
          <w:rFonts w:cs="Times New Roman"/>
          <w:szCs w:val="24"/>
          <w:lang w:val="en-GB"/>
        </w:rPr>
        <w:t xml:space="preserve">uch </w:t>
      </w:r>
      <w:r w:rsidR="007A6704" w:rsidRPr="00FB2B91">
        <w:rPr>
          <w:rFonts w:cs="Times New Roman"/>
          <w:szCs w:val="24"/>
          <w:lang w:val="en-GB"/>
        </w:rPr>
        <w:t xml:space="preserve">a </w:t>
      </w:r>
      <w:r w:rsidR="00035118" w:rsidRPr="00A33A9B">
        <w:rPr>
          <w:rFonts w:cs="Times New Roman"/>
          <w:szCs w:val="24"/>
          <w:lang w:val="en-GB"/>
        </w:rPr>
        <w:t>design</w:t>
      </w:r>
      <w:r w:rsidR="00066D50" w:rsidRPr="006B5572">
        <w:rPr>
          <w:rFonts w:cs="Times New Roman"/>
          <w:szCs w:val="24"/>
          <w:lang w:val="en-GB"/>
        </w:rPr>
        <w:t xml:space="preserve"> can </w:t>
      </w:r>
      <w:r w:rsidR="00035118" w:rsidRPr="006B5572">
        <w:rPr>
          <w:rFonts w:cs="Times New Roman"/>
          <w:szCs w:val="24"/>
          <w:lang w:val="en-GB"/>
        </w:rPr>
        <w:t xml:space="preserve">also </w:t>
      </w:r>
      <w:r w:rsidR="00066D50" w:rsidRPr="006B5572">
        <w:rPr>
          <w:rFonts w:cs="Times New Roman"/>
          <w:szCs w:val="24"/>
          <w:lang w:val="en-GB"/>
        </w:rPr>
        <w:t>help the AA</w:t>
      </w:r>
      <w:r w:rsidR="00035118" w:rsidRPr="006B5572">
        <w:rPr>
          <w:rFonts w:cs="Times New Roman"/>
          <w:szCs w:val="24"/>
          <w:lang w:val="en-GB"/>
        </w:rPr>
        <w:t xml:space="preserve"> to ensure </w:t>
      </w:r>
      <w:r w:rsidR="007A6704" w:rsidRPr="006B5572">
        <w:rPr>
          <w:rFonts w:cs="Times New Roman"/>
          <w:szCs w:val="24"/>
          <w:lang w:val="en-GB"/>
        </w:rPr>
        <w:t>the recom</w:t>
      </w:r>
      <w:r w:rsidR="00276227" w:rsidRPr="006B5572">
        <w:rPr>
          <w:rFonts w:cs="Times New Roman"/>
          <w:szCs w:val="24"/>
          <w:lang w:val="en-GB"/>
        </w:rPr>
        <w:t>mended coverage of the expendi</w:t>
      </w:r>
      <w:r w:rsidR="007A6704" w:rsidRPr="006B5572">
        <w:rPr>
          <w:rFonts w:cs="Times New Roman"/>
          <w:szCs w:val="24"/>
          <w:lang w:val="en-GB"/>
        </w:rPr>
        <w:t>ture declared required</w:t>
      </w:r>
      <w:r w:rsidR="0012303D" w:rsidRPr="006B5572">
        <w:rPr>
          <w:rFonts w:cs="Times New Roman"/>
          <w:szCs w:val="24"/>
          <w:lang w:val="en-GB"/>
        </w:rPr>
        <w:t xml:space="preserve"> for the programming period 2014-2020.</w:t>
      </w:r>
    </w:p>
    <w:p w14:paraId="0BC627D0" w14:textId="77777777" w:rsidR="00496CE6" w:rsidRPr="006B5572" w:rsidRDefault="00496CE6" w:rsidP="00BA48C2">
      <w:pPr>
        <w:autoSpaceDE w:val="0"/>
        <w:autoSpaceDN w:val="0"/>
        <w:adjustRightInd w:val="0"/>
        <w:rPr>
          <w:rFonts w:cs="Times New Roman"/>
          <w:szCs w:val="24"/>
          <w:lang w:val="en-GB"/>
        </w:rPr>
      </w:pPr>
    </w:p>
    <w:p w14:paraId="4BF21713" w14:textId="77777777" w:rsidR="00BA48C2" w:rsidRPr="006B5572" w:rsidRDefault="00BA48C2" w:rsidP="00BA48C2">
      <w:pPr>
        <w:autoSpaceDE w:val="0"/>
        <w:autoSpaceDN w:val="0"/>
        <w:adjustRightInd w:val="0"/>
        <w:rPr>
          <w:rFonts w:cs="Times New Roman"/>
          <w:szCs w:val="24"/>
          <w:lang w:val="en-GB"/>
        </w:rPr>
      </w:pPr>
      <w:r w:rsidRPr="006B5572">
        <w:rPr>
          <w:rFonts w:eastAsiaTheme="minorEastAsia" w:cs="Times New Roman"/>
          <w:szCs w:val="24"/>
          <w:lang w:val="en-GB"/>
        </w:rPr>
        <w:t>For this stratification</w:t>
      </w:r>
      <w:r w:rsidR="00A80D49" w:rsidRPr="006B5572">
        <w:rPr>
          <w:rFonts w:eastAsiaTheme="minorEastAsia" w:cs="Times New Roman"/>
          <w:szCs w:val="24"/>
          <w:lang w:val="en-GB"/>
        </w:rPr>
        <w:t xml:space="preserve"> (</w:t>
      </w:r>
      <w:r w:rsidR="0094661F" w:rsidRPr="006B5572">
        <w:rPr>
          <w:rFonts w:eastAsiaTheme="minorEastAsia" w:cs="Times New Roman"/>
          <w:szCs w:val="24"/>
          <w:lang w:val="en-GB"/>
        </w:rPr>
        <w:t>which could be used both in equal probability selection and probability proportional to size)</w:t>
      </w:r>
      <w:r w:rsidRPr="006B5572">
        <w:rPr>
          <w:rFonts w:eastAsiaTheme="minorEastAsia" w:cs="Times New Roman"/>
          <w:szCs w:val="24"/>
          <w:lang w:val="en-GB"/>
        </w:rPr>
        <w:t>:</w:t>
      </w:r>
    </w:p>
    <w:p w14:paraId="216C1CCE" w14:textId="4274C7B8" w:rsidR="00BA48C2" w:rsidRPr="006B5572" w:rsidRDefault="00BA48C2" w:rsidP="00DD7538">
      <w:pPr>
        <w:numPr>
          <w:ilvl w:val="0"/>
          <w:numId w:val="13"/>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Determine the cut-off value of expenditure for items that will be included in the high value stratum. There is not a general rule to establish the cut-off value. Therefore if the commonly used practice to establish the cut-off value equal to the maximum tolerable error (2% of the total expenditure) of the population, if applied, should only be seen as a starting point that should be adapted to the population characteristics. This cut-off can and should be changed in accordance to population characteristics. In short, this cut-off value should mainly be determined by professional judgments. Whenever the auditor can identify a few number of items whose expenditure is significantly higher than the one observed on the remaining items should consider to create a stratum with these elements. </w:t>
      </w:r>
      <w:r w:rsidR="00D717C7" w:rsidRPr="006B5572">
        <w:rPr>
          <w:rFonts w:eastAsiaTheme="minorEastAsia" w:cs="Times New Roman"/>
          <w:szCs w:val="24"/>
          <w:lang w:val="en-GB"/>
        </w:rPr>
        <w:t>In addition</w:t>
      </w:r>
      <w:r w:rsidRPr="006B5572">
        <w:rPr>
          <w:rFonts w:eastAsiaTheme="minorEastAsia" w:cs="Times New Roman"/>
          <w:szCs w:val="24"/>
          <w:lang w:val="en-GB"/>
        </w:rPr>
        <w:t xml:space="preserve">, the auditor is invited to use more </w:t>
      </w:r>
      <w:r w:rsidR="00D45076" w:rsidRPr="006B5572">
        <w:rPr>
          <w:rFonts w:eastAsiaTheme="minorEastAsia" w:cs="Times New Roman"/>
          <w:szCs w:val="24"/>
          <w:lang w:val="en-GB"/>
        </w:rPr>
        <w:t xml:space="preserve">than </w:t>
      </w:r>
      <w:r w:rsidR="006B0547" w:rsidRPr="006B5572">
        <w:rPr>
          <w:rFonts w:eastAsiaTheme="minorEastAsia" w:cs="Times New Roman"/>
          <w:szCs w:val="24"/>
          <w:lang w:val="en-GB"/>
        </w:rPr>
        <w:t>two</w:t>
      </w:r>
      <w:r w:rsidR="00D45076" w:rsidRPr="006B5572">
        <w:rPr>
          <w:rFonts w:eastAsiaTheme="minorEastAsia" w:cs="Times New Roman"/>
          <w:szCs w:val="24"/>
          <w:lang w:val="en-GB"/>
        </w:rPr>
        <w:t xml:space="preserve"> expenditure</w:t>
      </w:r>
      <w:r w:rsidR="006B0547" w:rsidRPr="006B5572">
        <w:rPr>
          <w:rFonts w:eastAsiaTheme="minorEastAsia" w:cs="Times New Roman"/>
          <w:szCs w:val="24"/>
          <w:lang w:val="en-GB"/>
        </w:rPr>
        <w:t>-</w:t>
      </w:r>
      <w:r w:rsidR="00D45076" w:rsidRPr="006B5572">
        <w:rPr>
          <w:rFonts w:eastAsiaTheme="minorEastAsia" w:cs="Times New Roman"/>
          <w:szCs w:val="24"/>
          <w:lang w:val="en-GB"/>
        </w:rPr>
        <w:t>based strata</w:t>
      </w:r>
      <w:r w:rsidRPr="006B5572">
        <w:rPr>
          <w:rFonts w:eastAsiaTheme="minorEastAsia" w:cs="Times New Roman"/>
          <w:szCs w:val="24"/>
          <w:lang w:val="en-GB"/>
        </w:rPr>
        <w:t xml:space="preserve"> if the division in two strata seems insufficient to generate the desirable level of homogeneity inside each stratum.</w:t>
      </w:r>
    </w:p>
    <w:p w14:paraId="4B99C9B3" w14:textId="77777777" w:rsidR="006B0547" w:rsidRPr="006B5572" w:rsidRDefault="006B0547" w:rsidP="006B0547">
      <w:pPr>
        <w:autoSpaceDE w:val="0"/>
        <w:autoSpaceDN w:val="0"/>
        <w:adjustRightInd w:val="0"/>
        <w:ind w:left="720"/>
        <w:rPr>
          <w:rFonts w:eastAsiaTheme="minorEastAsia" w:cs="Times New Roman"/>
          <w:szCs w:val="24"/>
          <w:lang w:val="en-GB"/>
        </w:rPr>
      </w:pPr>
    </w:p>
    <w:p w14:paraId="65DBC113" w14:textId="77777777" w:rsidR="00BA48C2" w:rsidRPr="006B5572" w:rsidRDefault="00BA48C2" w:rsidP="00DD7538">
      <w:pPr>
        <w:numPr>
          <w:ilvl w:val="0"/>
          <w:numId w:val="13"/>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A 100% audit of the high value items is the basic method to consider. Nevertheless, in practice, some situations may arise where the identified cut-off creates a too large high-value stratum</w:t>
      </w:r>
      <w:r w:rsidR="006B0547" w:rsidRPr="006B5572">
        <w:rPr>
          <w:rFonts w:eastAsiaTheme="minorEastAsia" w:cs="Times New Roman"/>
          <w:szCs w:val="24"/>
          <w:lang w:val="en-GB"/>
        </w:rPr>
        <w:t>,</w:t>
      </w:r>
      <w:r w:rsidRPr="006B5572">
        <w:rPr>
          <w:rFonts w:eastAsiaTheme="minorEastAsia" w:cs="Times New Roman"/>
          <w:szCs w:val="24"/>
          <w:lang w:val="en-GB"/>
        </w:rPr>
        <w:t xml:space="preserve"> which could hardly be exhaustively observed. In </w:t>
      </w:r>
      <w:r w:rsidR="006B0547" w:rsidRPr="006B5572">
        <w:rPr>
          <w:rFonts w:eastAsiaTheme="minorEastAsia" w:cs="Times New Roman"/>
          <w:szCs w:val="24"/>
          <w:lang w:val="en-GB"/>
        </w:rPr>
        <w:t>these situations,</w:t>
      </w:r>
      <w:r w:rsidRPr="006B5572">
        <w:rPr>
          <w:rFonts w:eastAsiaTheme="minorEastAsia" w:cs="Times New Roman"/>
          <w:szCs w:val="24"/>
          <w:lang w:val="en-GB"/>
        </w:rPr>
        <w:t xml:space="preserve"> it is possible to also observe the high-value stratum thought sampling, but as a general rule the sampling rate (i.e. the proportion of units and expenditure of this stratum that is selected to the sampling) has to be larger </w:t>
      </w:r>
      <w:r w:rsidR="00EA60CB" w:rsidRPr="006B5572">
        <w:rPr>
          <w:rFonts w:eastAsiaTheme="minorEastAsia" w:cs="Times New Roman"/>
          <w:szCs w:val="24"/>
          <w:lang w:val="en-GB"/>
        </w:rPr>
        <w:t xml:space="preserve">or equal </w:t>
      </w:r>
      <w:r w:rsidRPr="006B5572">
        <w:rPr>
          <w:rFonts w:eastAsiaTheme="minorEastAsia" w:cs="Times New Roman"/>
          <w:szCs w:val="24"/>
          <w:lang w:val="en-GB"/>
        </w:rPr>
        <w:t>than the one used for the low-value stratum.</w:t>
      </w:r>
    </w:p>
    <w:p w14:paraId="3A8AE911" w14:textId="77777777" w:rsidR="006B0547" w:rsidRPr="006B5572" w:rsidRDefault="006B0547" w:rsidP="006B0547">
      <w:pPr>
        <w:autoSpaceDE w:val="0"/>
        <w:autoSpaceDN w:val="0"/>
        <w:adjustRightInd w:val="0"/>
        <w:ind w:left="720"/>
        <w:rPr>
          <w:rFonts w:eastAsiaTheme="minorEastAsia" w:cs="Times New Roman"/>
          <w:szCs w:val="24"/>
          <w:lang w:val="en-GB"/>
        </w:rPr>
      </w:pPr>
    </w:p>
    <w:p w14:paraId="7E1C11FB" w14:textId="336263D7" w:rsidR="00BA48C2" w:rsidRPr="006B5572" w:rsidRDefault="00B07621" w:rsidP="00DD7538">
      <w:pPr>
        <w:numPr>
          <w:ilvl w:val="0"/>
          <w:numId w:val="13"/>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sampling size to be allocated to the non-exhaustive stratum is computed as the difference between </w:t>
      </w:r>
      <w:r w:rsidR="00E47E3A" w:rsidRPr="006B5572">
        <w:rPr>
          <w:rFonts w:eastAsiaTheme="minorEastAsia" w:cs="Times New Roman"/>
          <w:szCs w:val="24"/>
          <w:lang w:val="en-GB"/>
        </w:rPr>
        <w:t xml:space="preserve">the total sample size and the number of sampling units (for example operations) in the high-value stratum. </w:t>
      </w:r>
      <w:r w:rsidR="00FC1029" w:rsidRPr="006B5572">
        <w:rPr>
          <w:rFonts w:eastAsiaTheme="minorEastAsia" w:cs="Times New Roman"/>
          <w:szCs w:val="24"/>
          <w:lang w:val="en-GB"/>
        </w:rPr>
        <w:t xml:space="preserve">In case the AA would like to apply stratification also </w:t>
      </w:r>
      <w:r w:rsidR="00844B99" w:rsidRPr="006B5572">
        <w:rPr>
          <w:rFonts w:eastAsiaTheme="minorEastAsia" w:cs="Times New Roman"/>
          <w:szCs w:val="24"/>
          <w:lang w:val="en-GB"/>
        </w:rPr>
        <w:t>to</w:t>
      </w:r>
      <w:r w:rsidR="00496CE6" w:rsidRPr="006B5572">
        <w:rPr>
          <w:rFonts w:eastAsiaTheme="minorEastAsia" w:cs="Times New Roman"/>
          <w:szCs w:val="24"/>
          <w:lang w:val="en-GB"/>
        </w:rPr>
        <w:t xml:space="preserve"> </w:t>
      </w:r>
      <w:r w:rsidR="00FC1029" w:rsidRPr="006B5572">
        <w:rPr>
          <w:rFonts w:eastAsiaTheme="minorEastAsia" w:cs="Times New Roman"/>
          <w:szCs w:val="24"/>
          <w:lang w:val="en-GB"/>
        </w:rPr>
        <w:t>the low-value units</w:t>
      </w:r>
      <w:r w:rsidR="006B0547" w:rsidRPr="006B5572">
        <w:rPr>
          <w:rFonts w:eastAsiaTheme="minorEastAsia" w:cs="Times New Roman"/>
          <w:szCs w:val="24"/>
          <w:lang w:val="en-GB"/>
        </w:rPr>
        <w:t>,</w:t>
      </w:r>
      <w:r w:rsidR="00BA48C2" w:rsidRPr="006B5572">
        <w:rPr>
          <w:rFonts w:eastAsiaTheme="minorEastAsia" w:cs="Times New Roman"/>
          <w:szCs w:val="24"/>
          <w:lang w:val="en-GB"/>
        </w:rPr>
        <w:t xml:space="preserve"> allocate th</w:t>
      </w:r>
      <w:r w:rsidR="00272559" w:rsidRPr="006B5572">
        <w:rPr>
          <w:rFonts w:eastAsiaTheme="minorEastAsia" w:cs="Times New Roman"/>
          <w:szCs w:val="24"/>
          <w:lang w:val="en-GB"/>
        </w:rPr>
        <w:t>is calculated</w:t>
      </w:r>
      <w:r w:rsidR="00BA48C2" w:rsidRPr="006B5572">
        <w:rPr>
          <w:rFonts w:eastAsiaTheme="minorEastAsia" w:cs="Times New Roman"/>
          <w:szCs w:val="24"/>
          <w:lang w:val="en-GB"/>
        </w:rPr>
        <w:t xml:space="preserve"> sample size </w:t>
      </w:r>
      <w:r w:rsidR="00272559" w:rsidRPr="006B5572">
        <w:rPr>
          <w:rFonts w:eastAsiaTheme="minorEastAsia" w:cs="Times New Roman"/>
          <w:szCs w:val="24"/>
          <w:lang w:val="en-GB"/>
        </w:rPr>
        <w:t xml:space="preserve">between </w:t>
      </w:r>
      <w:r w:rsidR="0030121F" w:rsidRPr="006B5572">
        <w:rPr>
          <w:rFonts w:eastAsiaTheme="minorEastAsia" w:cs="Times New Roman"/>
          <w:szCs w:val="24"/>
          <w:lang w:val="en-GB"/>
        </w:rPr>
        <w:t xml:space="preserve">individual strata </w:t>
      </w:r>
      <w:r w:rsidR="00BA48C2" w:rsidRPr="006B5572">
        <w:rPr>
          <w:rFonts w:eastAsiaTheme="minorEastAsia" w:cs="Times New Roman"/>
          <w:szCs w:val="24"/>
          <w:lang w:val="en-GB"/>
        </w:rPr>
        <w:t>in accordance with th</w:t>
      </w:r>
      <w:r w:rsidR="005601A3" w:rsidRPr="006B5572">
        <w:rPr>
          <w:rFonts w:eastAsiaTheme="minorEastAsia" w:cs="Times New Roman"/>
          <w:szCs w:val="24"/>
          <w:lang w:val="en-GB"/>
        </w:rPr>
        <w:t>e methods suggested in section 6</w:t>
      </w:r>
      <w:r w:rsidR="00BA48C2" w:rsidRPr="006B5572">
        <w:rPr>
          <w:rFonts w:eastAsiaTheme="minorEastAsia" w:cs="Times New Roman"/>
          <w:szCs w:val="24"/>
          <w:lang w:val="en-GB"/>
        </w:rPr>
        <w:t>.1.2.2</w:t>
      </w:r>
      <w:r w:rsidR="0030121F" w:rsidRPr="006B5572">
        <w:rPr>
          <w:rFonts w:eastAsiaTheme="minorEastAsia" w:cs="Times New Roman"/>
          <w:szCs w:val="24"/>
          <w:lang w:val="en-GB"/>
        </w:rPr>
        <w:t>.</w:t>
      </w:r>
      <w:r w:rsidR="00BA48C2" w:rsidRPr="006B5572">
        <w:rPr>
          <w:rFonts w:eastAsiaTheme="minorEastAsia" w:cs="Times New Roman"/>
          <w:szCs w:val="24"/>
          <w:lang w:val="en-GB"/>
        </w:rPr>
        <w:t xml:space="preserve"> (if the selection is based </w:t>
      </w:r>
      <w:r w:rsidR="00CA133B" w:rsidRPr="006B5572">
        <w:rPr>
          <w:rFonts w:eastAsiaTheme="minorEastAsia" w:cs="Times New Roman"/>
          <w:szCs w:val="24"/>
          <w:lang w:val="en-GB"/>
        </w:rPr>
        <w:t xml:space="preserve">on equal probabilities) or </w:t>
      </w:r>
      <w:r w:rsidR="009B6391" w:rsidRPr="006B5572">
        <w:rPr>
          <w:rFonts w:eastAsiaTheme="minorEastAsia" w:cs="Times New Roman"/>
          <w:szCs w:val="24"/>
          <w:lang w:val="en-GB"/>
        </w:rPr>
        <w:t>6</w:t>
      </w:r>
      <w:r w:rsidR="00CA133B" w:rsidRPr="006B5572">
        <w:rPr>
          <w:rFonts w:eastAsiaTheme="minorEastAsia" w:cs="Times New Roman"/>
          <w:szCs w:val="24"/>
          <w:lang w:val="en-GB"/>
        </w:rPr>
        <w:t>.3.2</w:t>
      </w:r>
      <w:r w:rsidR="00BA48C2" w:rsidRPr="006B5572">
        <w:rPr>
          <w:rFonts w:eastAsiaTheme="minorEastAsia" w:cs="Times New Roman"/>
          <w:szCs w:val="24"/>
          <w:lang w:val="en-GB"/>
        </w:rPr>
        <w:t xml:space="preserve">.2 (if the selection is based on probabilities proportional to size). </w:t>
      </w:r>
    </w:p>
    <w:p w14:paraId="15EABE1A" w14:textId="77777777" w:rsidR="00BA48C2" w:rsidRPr="006B5572" w:rsidRDefault="00BA48C2" w:rsidP="00BA48C2">
      <w:pPr>
        <w:autoSpaceDE w:val="0"/>
        <w:autoSpaceDN w:val="0"/>
        <w:adjustRightInd w:val="0"/>
        <w:rPr>
          <w:rFonts w:eastAsiaTheme="minorEastAsia" w:cs="Times New Roman"/>
          <w:szCs w:val="24"/>
          <w:lang w:val="en-GB"/>
        </w:rPr>
      </w:pPr>
    </w:p>
    <w:p w14:paraId="698B9EEB"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If it is not possible to identify any stratification criteria </w:t>
      </w:r>
      <w:r w:rsidR="002A36D3" w:rsidRPr="006B5572">
        <w:rPr>
          <w:rFonts w:eastAsiaTheme="minorEastAsia" w:cs="Times New Roman"/>
          <w:szCs w:val="24"/>
          <w:lang w:val="en-GB"/>
        </w:rPr>
        <w:t>(</w:t>
      </w:r>
      <w:r w:rsidRPr="006B5572">
        <w:rPr>
          <w:rFonts w:eastAsiaTheme="minorEastAsia" w:cs="Times New Roman"/>
          <w:szCs w:val="24"/>
          <w:lang w:val="en-GB"/>
        </w:rPr>
        <w:t>that in the opinion of the auditor may contribute to create more homogeneous subpopulations in terms of the expected errors or error rates</w:t>
      </w:r>
      <w:r w:rsidR="002A36D3" w:rsidRPr="006B5572">
        <w:rPr>
          <w:rFonts w:eastAsiaTheme="minorEastAsia" w:cs="Times New Roman"/>
          <w:szCs w:val="24"/>
          <w:lang w:val="en-GB"/>
        </w:rPr>
        <w:t>)</w:t>
      </w:r>
      <w:r w:rsidRPr="006B5572">
        <w:rPr>
          <w:rFonts w:eastAsiaTheme="minorEastAsia" w:cs="Times New Roman"/>
          <w:szCs w:val="24"/>
          <w:lang w:val="en-GB"/>
        </w:rPr>
        <w:t xml:space="preserve"> and in particular if one cannot observe any significant variability in the expenditure of the population items, then the option may be to use a non-stratified non-statistical sampling design. In this case, the sample is selected directly from the whole population without considering any subpopulations.</w:t>
      </w:r>
    </w:p>
    <w:p w14:paraId="2C5C9568" w14:textId="77777777" w:rsidR="00BA48C2" w:rsidRPr="006B5572" w:rsidRDefault="00BA48C2" w:rsidP="00BA48C2">
      <w:pPr>
        <w:autoSpaceDE w:val="0"/>
        <w:autoSpaceDN w:val="0"/>
        <w:adjustRightInd w:val="0"/>
        <w:rPr>
          <w:rFonts w:eastAsiaTheme="minorEastAsia" w:cs="Times New Roman"/>
          <w:szCs w:val="24"/>
          <w:lang w:val="en-GB"/>
        </w:rPr>
      </w:pPr>
    </w:p>
    <w:p w14:paraId="76DC902B" w14:textId="77777777" w:rsidR="00BA48C2" w:rsidRPr="006B5572" w:rsidRDefault="00BA48C2" w:rsidP="009C710B">
      <w:pPr>
        <w:pStyle w:val="Nadpis3"/>
        <w:rPr>
          <w:rFonts w:eastAsiaTheme="minorEastAsia"/>
          <w:lang w:val="en-GB"/>
        </w:rPr>
      </w:pPr>
      <w:bookmarkStart w:id="339" w:name="_Toc421204946"/>
      <w:bookmarkStart w:id="340" w:name="_Toc468184887"/>
      <w:r w:rsidRPr="006B5572">
        <w:rPr>
          <w:rFonts w:eastAsiaTheme="minorEastAsia"/>
          <w:lang w:val="en-GB"/>
        </w:rPr>
        <w:t>Sample size</w:t>
      </w:r>
      <w:bookmarkEnd w:id="339"/>
      <w:bookmarkEnd w:id="340"/>
    </w:p>
    <w:p w14:paraId="0693B637" w14:textId="77777777" w:rsidR="00BA48C2" w:rsidRPr="006B5572" w:rsidRDefault="00BA48C2" w:rsidP="00BA48C2">
      <w:pPr>
        <w:autoSpaceDE w:val="0"/>
        <w:autoSpaceDN w:val="0"/>
        <w:adjustRightInd w:val="0"/>
        <w:rPr>
          <w:rFonts w:eastAsiaTheme="minorEastAsia" w:cs="Times New Roman"/>
          <w:szCs w:val="24"/>
          <w:lang w:val="en-GB"/>
        </w:rPr>
      </w:pPr>
    </w:p>
    <w:p w14:paraId="6BC2015E" w14:textId="061B087D"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In non-statistical sampling</w:t>
      </w:r>
      <w:r w:rsidR="00AD7061" w:rsidRPr="006B5572">
        <w:rPr>
          <w:rFonts w:eastAsiaTheme="minorEastAsia" w:cs="Times New Roman"/>
          <w:szCs w:val="24"/>
          <w:lang w:val="en-GB"/>
        </w:rPr>
        <w:t>,</w:t>
      </w:r>
      <w:r w:rsidRPr="006B5572">
        <w:rPr>
          <w:rFonts w:eastAsiaTheme="minorEastAsia" w:cs="Times New Roman"/>
          <w:szCs w:val="24"/>
          <w:lang w:val="en-GB"/>
        </w:rPr>
        <w:t xml:space="preserve"> the sample size is calculated using professional judgment and taking account the level of assurance provided by the system audits. The final goal is to obtain a sample size that </w:t>
      </w:r>
      <w:r w:rsidR="008361A8">
        <w:rPr>
          <w:rFonts w:eastAsiaTheme="minorEastAsia" w:cs="Times New Roman"/>
          <w:szCs w:val="24"/>
          <w:lang w:val="en-GB"/>
        </w:rPr>
        <w:t>is sufficient to enable</w:t>
      </w:r>
      <w:r w:rsidRPr="006B5572">
        <w:rPr>
          <w:rFonts w:eastAsiaTheme="minorEastAsia" w:cs="Times New Roman"/>
          <w:szCs w:val="24"/>
          <w:lang w:val="en-GB"/>
        </w:rPr>
        <w:t xml:space="preserve"> the AA to achieve valid conclusions about the population</w:t>
      </w:r>
      <w:r w:rsidR="004A1253">
        <w:rPr>
          <w:rFonts w:eastAsiaTheme="minorEastAsia" w:cs="Times New Roman"/>
          <w:szCs w:val="24"/>
          <w:lang w:val="en-GB"/>
        </w:rPr>
        <w:t xml:space="preserve"> and draw up a valid audit opinion </w:t>
      </w:r>
      <w:r w:rsidR="00FD30F1">
        <w:rPr>
          <w:rFonts w:eastAsiaTheme="minorEastAsia" w:cs="Times New Roman"/>
          <w:szCs w:val="24"/>
          <w:lang w:val="en-GB"/>
        </w:rPr>
        <w:t>(cf</w:t>
      </w:r>
      <w:r w:rsidR="008361A8">
        <w:rPr>
          <w:rFonts w:eastAsiaTheme="minorEastAsia" w:cs="Times New Roman"/>
          <w:szCs w:val="24"/>
          <w:lang w:val="en-GB"/>
        </w:rPr>
        <w:t>. Article 127(1) CPR).</w:t>
      </w:r>
      <w:r w:rsidRPr="006B5572">
        <w:rPr>
          <w:rFonts w:eastAsiaTheme="minorEastAsia" w:cs="Times New Roman"/>
          <w:szCs w:val="24"/>
          <w:lang w:val="en-GB"/>
        </w:rPr>
        <w:t xml:space="preserve">  </w:t>
      </w:r>
    </w:p>
    <w:p w14:paraId="0CBB657E" w14:textId="77777777" w:rsidR="00BA48C2" w:rsidRPr="006B5572" w:rsidRDefault="00BA48C2" w:rsidP="00BA48C2">
      <w:pPr>
        <w:autoSpaceDE w:val="0"/>
        <w:autoSpaceDN w:val="0"/>
        <w:adjustRightInd w:val="0"/>
        <w:rPr>
          <w:rFonts w:eastAsiaTheme="minorEastAsia" w:cs="Times New Roman"/>
          <w:szCs w:val="24"/>
          <w:lang w:val="en-GB"/>
        </w:rPr>
      </w:pPr>
    </w:p>
    <w:p w14:paraId="6ACB3C85" w14:textId="4985ECBF" w:rsidR="00193EB4" w:rsidRDefault="001328C7" w:rsidP="00DD3689">
      <w:pPr>
        <w:autoSpaceDE w:val="0"/>
        <w:autoSpaceDN w:val="0"/>
        <w:adjustRightInd w:val="0"/>
        <w:rPr>
          <w:lang w:val="en-GB"/>
        </w:rPr>
      </w:pPr>
      <w:r w:rsidRPr="006B5572">
        <w:rPr>
          <w:rFonts w:eastAsiaTheme="minorEastAsia" w:cs="Times New Roman"/>
          <w:szCs w:val="24"/>
          <w:lang w:val="en-GB"/>
        </w:rPr>
        <w:t>Concerning the programming period 2014-2020 and a</w:t>
      </w:r>
      <w:r w:rsidR="00E152B7" w:rsidRPr="006B5572">
        <w:rPr>
          <w:lang w:val="en-GB"/>
        </w:rPr>
        <w:t xml:space="preserve">s </w:t>
      </w:r>
      <w:r w:rsidR="00FA20BD" w:rsidRPr="006B5572">
        <w:rPr>
          <w:lang w:val="en-GB"/>
        </w:rPr>
        <w:t>established by</w:t>
      </w:r>
      <w:r w:rsidR="00E152B7" w:rsidRPr="006B5572">
        <w:rPr>
          <w:lang w:val="en-GB"/>
        </w:rPr>
        <w:t xml:space="preserve"> Article </w:t>
      </w:r>
      <w:r w:rsidR="00E152B7" w:rsidRPr="006B5572">
        <w:rPr>
          <w:color w:val="000000"/>
          <w:lang w:val="en-GB"/>
        </w:rPr>
        <w:t xml:space="preserve">127(1) </w:t>
      </w:r>
      <w:r w:rsidR="00FA20BD" w:rsidRPr="006B5572">
        <w:rPr>
          <w:color w:val="000000"/>
          <w:lang w:val="en-GB"/>
        </w:rPr>
        <w:t>CPR</w:t>
      </w:r>
      <w:r w:rsidR="00E152B7" w:rsidRPr="006B5572">
        <w:rPr>
          <w:color w:val="000000"/>
          <w:lang w:val="en-GB"/>
        </w:rPr>
        <w:t>, a non-statistical sample should cover a</w:t>
      </w:r>
      <w:r w:rsidR="00DB71B8">
        <w:rPr>
          <w:color w:val="000000"/>
          <w:lang w:val="en-GB"/>
        </w:rPr>
        <w:t xml:space="preserve"> minimum of</w:t>
      </w:r>
      <w:r w:rsidR="00E152B7" w:rsidRPr="006B5572">
        <w:rPr>
          <w:color w:val="000000"/>
          <w:lang w:val="en-GB"/>
        </w:rPr>
        <w:t xml:space="preserve"> </w:t>
      </w:r>
      <w:r w:rsidR="00E152B7" w:rsidRPr="006B5572">
        <w:rPr>
          <w:lang w:val="en-GB"/>
        </w:rPr>
        <w:t>5% of operations</w:t>
      </w:r>
      <w:r w:rsidRPr="006B5572">
        <w:rPr>
          <w:rStyle w:val="Znakapoznpodarou"/>
          <w:lang w:val="en-GB"/>
        </w:rPr>
        <w:footnoteReference w:id="40"/>
      </w:r>
      <w:r w:rsidR="00E152B7" w:rsidRPr="006B5572">
        <w:rPr>
          <w:lang w:val="en-GB"/>
        </w:rPr>
        <w:t xml:space="preserve"> and 10 % of the expenditure</w:t>
      </w:r>
      <w:r w:rsidR="00E152B7" w:rsidRPr="007167BB">
        <w:rPr>
          <w:lang w:val="en-GB"/>
        </w:rPr>
        <w:t xml:space="preserve">. </w:t>
      </w:r>
      <w:r w:rsidR="00F92FA2">
        <w:rPr>
          <w:lang w:val="en-GB"/>
        </w:rPr>
        <w:t>Since the regulation refers to a minimum coverage</w:t>
      </w:r>
      <w:r w:rsidR="00E152B7" w:rsidRPr="007167BB">
        <w:rPr>
          <w:lang w:val="en-GB"/>
        </w:rPr>
        <w:t xml:space="preserve">, these thresholds correspond </w:t>
      </w:r>
      <w:r w:rsidR="007C5969">
        <w:rPr>
          <w:lang w:val="en-GB"/>
        </w:rPr>
        <w:t xml:space="preserve">therefore </w:t>
      </w:r>
      <w:r w:rsidR="00E152B7" w:rsidRPr="007167BB">
        <w:rPr>
          <w:lang w:val="en-GB"/>
        </w:rPr>
        <w:t>to the 'best case scenario' of high assurance from the system. In line with annex 3 of the ISA 530, the higher the auditor's a</w:t>
      </w:r>
      <w:r w:rsidR="00E152B7" w:rsidRPr="00FB2B91">
        <w:rPr>
          <w:lang w:val="en-GB"/>
        </w:rPr>
        <w:t>ssessment of the risk of material misstatement, the larger the sample size needs to be.</w:t>
      </w:r>
      <w:r w:rsidR="00FA20BD" w:rsidRPr="00FB2B91">
        <w:rPr>
          <w:lang w:val="en-GB"/>
        </w:rPr>
        <w:t xml:space="preserve"> </w:t>
      </w:r>
      <w:r w:rsidR="000F75B1" w:rsidRPr="000F75B1">
        <w:rPr>
          <w:lang w:val="en-GB"/>
        </w:rPr>
        <w:t xml:space="preserve">The requirement of 10% of expenditure declared (Article 127(1) CPR) refers to the expenditure in the sample, independently on the use of sub-sampling. This means that the sample shall correspond to a minimum of 10% of the expenditure declared, but when sub-sampling is used, the expenditure effectively audited could in fact be less provided the AA </w:t>
      </w:r>
      <w:r w:rsidR="0049186E">
        <w:rPr>
          <w:lang w:val="en-GB"/>
        </w:rPr>
        <w:t>can</w:t>
      </w:r>
      <w:r w:rsidR="000F75B1" w:rsidRPr="000F75B1">
        <w:rPr>
          <w:lang w:val="en-GB"/>
        </w:rPr>
        <w:t xml:space="preserve"> draw a valid audit opinion</w:t>
      </w:r>
      <w:r w:rsidR="0049186E">
        <w:rPr>
          <w:lang w:val="en-GB"/>
        </w:rPr>
        <w:t xml:space="preserve"> (cf section 6.4.10)</w:t>
      </w:r>
      <w:r w:rsidR="000F75B1" w:rsidRPr="000F75B1">
        <w:rPr>
          <w:lang w:val="en-GB"/>
        </w:rPr>
        <w:t>.</w:t>
      </w:r>
    </w:p>
    <w:p w14:paraId="7E893D41" w14:textId="77777777" w:rsidR="00193EB4" w:rsidRDefault="00193EB4" w:rsidP="00DD3689">
      <w:pPr>
        <w:autoSpaceDE w:val="0"/>
        <w:autoSpaceDN w:val="0"/>
        <w:adjustRightInd w:val="0"/>
        <w:rPr>
          <w:lang w:val="en-GB"/>
        </w:rPr>
      </w:pPr>
    </w:p>
    <w:p w14:paraId="4C232C5F" w14:textId="4F559A3C" w:rsidR="00BA48C2" w:rsidRPr="006B5572" w:rsidRDefault="00D45076" w:rsidP="00BA48C2">
      <w:pPr>
        <w:autoSpaceDE w:val="0"/>
        <w:autoSpaceDN w:val="0"/>
        <w:adjustRightInd w:val="0"/>
        <w:rPr>
          <w:iCs/>
          <w:lang w:val="en-GB"/>
        </w:rPr>
      </w:pPr>
      <w:r w:rsidRPr="006B5572">
        <w:rPr>
          <w:iCs/>
          <w:lang w:val="en-GB"/>
        </w:rPr>
        <w:t>There is no</w:t>
      </w:r>
      <w:r w:rsidR="00BA48C2" w:rsidRPr="006B5572">
        <w:rPr>
          <w:iCs/>
          <w:lang w:val="en-GB"/>
        </w:rPr>
        <w:t xml:space="preserve"> </w:t>
      </w:r>
      <w:r w:rsidR="00BE31E5">
        <w:rPr>
          <w:iCs/>
          <w:lang w:val="en-GB"/>
        </w:rPr>
        <w:t>fixed</w:t>
      </w:r>
      <w:r w:rsidR="00BE31E5" w:rsidRPr="006B5572">
        <w:rPr>
          <w:iCs/>
          <w:lang w:val="en-GB"/>
        </w:rPr>
        <w:t xml:space="preserve"> </w:t>
      </w:r>
      <w:r w:rsidR="00BA48C2" w:rsidRPr="006B5572">
        <w:rPr>
          <w:iCs/>
          <w:lang w:val="en-GB"/>
        </w:rPr>
        <w:t>rule to select the sample size based on the assurance level from the system audits, but as a reference</w:t>
      </w:r>
      <w:r w:rsidR="00980E2E" w:rsidRPr="006B5572">
        <w:rPr>
          <w:iCs/>
          <w:lang w:val="en-GB"/>
        </w:rPr>
        <w:t>,</w:t>
      </w:r>
      <w:r w:rsidR="00BA48C2" w:rsidRPr="006B5572">
        <w:rPr>
          <w:iCs/>
          <w:lang w:val="en-GB"/>
        </w:rPr>
        <w:t xml:space="preserve"> </w:t>
      </w:r>
      <w:r w:rsidR="007D76A4" w:rsidRPr="006B5572">
        <w:rPr>
          <w:iCs/>
          <w:lang w:val="en-GB"/>
        </w:rPr>
        <w:t xml:space="preserve">the </w:t>
      </w:r>
      <w:r w:rsidR="003F0B73" w:rsidRPr="006B5572">
        <w:rPr>
          <w:iCs/>
          <w:lang w:val="en-GB"/>
        </w:rPr>
        <w:t>AA, when defining the sample size under non-statistical sampling, may consider the following indicative thresholds</w:t>
      </w:r>
      <w:r w:rsidR="00BA48C2" w:rsidRPr="006B5572">
        <w:rPr>
          <w:rStyle w:val="Znakapoznpodarou"/>
          <w:iCs/>
          <w:lang w:val="en-GB"/>
        </w:rPr>
        <w:footnoteReference w:id="41"/>
      </w:r>
      <w:r w:rsidR="00BA48C2" w:rsidRPr="006B5572">
        <w:rPr>
          <w:iCs/>
          <w:lang w:val="en-GB"/>
        </w:rPr>
        <w:t xml:space="preserve">.  </w:t>
      </w:r>
    </w:p>
    <w:p w14:paraId="1489895A" w14:textId="77777777" w:rsidR="00BA48C2" w:rsidRPr="00FB2B91" w:rsidRDefault="00BA48C2" w:rsidP="00BA48C2">
      <w:pPr>
        <w:autoSpaceDE w:val="0"/>
        <w:autoSpaceDN w:val="0"/>
        <w:adjustRightInd w:val="0"/>
        <w:rPr>
          <w:rFonts w:eastAsiaTheme="minorEastAsia" w:cs="Times New Roman"/>
          <w:szCs w:val="24"/>
          <w:lang w:val="en-GB"/>
        </w:rPr>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295"/>
        <w:gridCol w:w="3231"/>
        <w:gridCol w:w="3266"/>
      </w:tblGrid>
      <w:tr w:rsidR="00F77289" w:rsidRPr="001C7B74" w14:paraId="1EA4E820" w14:textId="77777777" w:rsidTr="00680CCE">
        <w:trPr>
          <w:trHeight w:val="584"/>
          <w:tblHeader/>
        </w:trPr>
        <w:tc>
          <w:tcPr>
            <w:tcW w:w="0" w:type="auto"/>
            <w:vMerge w:val="restart"/>
            <w:shd w:val="clear" w:color="auto" w:fill="FFFFFF" w:themeFill="background1"/>
            <w:tcMar>
              <w:top w:w="72" w:type="dxa"/>
              <w:left w:w="144" w:type="dxa"/>
              <w:bottom w:w="72" w:type="dxa"/>
              <w:right w:w="144" w:type="dxa"/>
            </w:tcMar>
            <w:vAlign w:val="center"/>
          </w:tcPr>
          <w:p w14:paraId="7C6BFC36" w14:textId="77777777" w:rsidR="00F77289" w:rsidRPr="00FB2B91" w:rsidRDefault="00F77289" w:rsidP="0094613E">
            <w:pPr>
              <w:autoSpaceDE w:val="0"/>
              <w:autoSpaceDN w:val="0"/>
              <w:adjustRightInd w:val="0"/>
              <w:spacing w:line="240" w:lineRule="auto"/>
              <w:jc w:val="center"/>
              <w:rPr>
                <w:rFonts w:cs="Times New Roman"/>
                <w:szCs w:val="24"/>
                <w:lang w:val="en-GB"/>
              </w:rPr>
            </w:pPr>
            <w:r w:rsidRPr="00FB2B91">
              <w:rPr>
                <w:rFonts w:cs="Times New Roman"/>
                <w:b/>
                <w:bCs/>
                <w:szCs w:val="24"/>
                <w:lang w:val="en-GB"/>
              </w:rPr>
              <w:t>Assurance level from the</w:t>
            </w:r>
          </w:p>
          <w:p w14:paraId="55B797D4" w14:textId="77777777" w:rsidR="00F77289" w:rsidRPr="003A60D3" w:rsidRDefault="00F77289" w:rsidP="0094613E">
            <w:pPr>
              <w:autoSpaceDE w:val="0"/>
              <w:autoSpaceDN w:val="0"/>
              <w:adjustRightInd w:val="0"/>
              <w:spacing w:line="240" w:lineRule="auto"/>
              <w:jc w:val="center"/>
              <w:rPr>
                <w:b/>
                <w:lang w:val="en-GB"/>
              </w:rPr>
            </w:pPr>
            <w:r w:rsidRPr="00A33A9B">
              <w:rPr>
                <w:rFonts w:cs="Times New Roman"/>
                <w:b/>
                <w:bCs/>
                <w:szCs w:val="24"/>
                <w:lang w:val="en-GB"/>
              </w:rPr>
              <w:t>system audits</w:t>
            </w:r>
          </w:p>
        </w:tc>
        <w:tc>
          <w:tcPr>
            <w:tcW w:w="0" w:type="auto"/>
            <w:gridSpan w:val="2"/>
            <w:shd w:val="clear" w:color="auto" w:fill="FFFFFF" w:themeFill="background1"/>
            <w:tcMar>
              <w:top w:w="72" w:type="dxa"/>
              <w:left w:w="144" w:type="dxa"/>
              <w:bottom w:w="72" w:type="dxa"/>
              <w:right w:w="144" w:type="dxa"/>
            </w:tcMar>
            <w:vAlign w:val="center"/>
          </w:tcPr>
          <w:p w14:paraId="7F4895B9" w14:textId="77777777" w:rsidR="00F77289" w:rsidRPr="003A60D3" w:rsidRDefault="00F77289" w:rsidP="0094613E">
            <w:pPr>
              <w:autoSpaceDE w:val="0"/>
              <w:autoSpaceDN w:val="0"/>
              <w:adjustRightInd w:val="0"/>
              <w:spacing w:line="240" w:lineRule="auto"/>
              <w:jc w:val="center"/>
              <w:rPr>
                <w:b/>
                <w:lang w:val="en-GB"/>
              </w:rPr>
            </w:pPr>
            <w:r w:rsidRPr="00BE31E5">
              <w:rPr>
                <w:rFonts w:cs="Times New Roman"/>
                <w:b/>
                <w:bCs/>
                <w:szCs w:val="24"/>
                <w:lang w:val="en-GB"/>
              </w:rPr>
              <w:t>Recommended coverage</w:t>
            </w:r>
          </w:p>
        </w:tc>
      </w:tr>
      <w:tr w:rsidR="00F77289" w:rsidRPr="001C7B74" w14:paraId="075D7997" w14:textId="77777777" w:rsidTr="004D574E">
        <w:trPr>
          <w:trHeight w:val="584"/>
        </w:trPr>
        <w:tc>
          <w:tcPr>
            <w:tcW w:w="0" w:type="auto"/>
            <w:vMerge/>
            <w:shd w:val="clear" w:color="auto" w:fill="FFFFFF" w:themeFill="background1"/>
            <w:tcMar>
              <w:top w:w="72" w:type="dxa"/>
              <w:left w:w="144" w:type="dxa"/>
              <w:bottom w:w="72" w:type="dxa"/>
              <w:right w:w="144" w:type="dxa"/>
            </w:tcMar>
            <w:vAlign w:val="center"/>
            <w:hideMark/>
          </w:tcPr>
          <w:p w14:paraId="3956B975" w14:textId="630B79BC" w:rsidR="00BE31E5" w:rsidRPr="006B5572" w:rsidRDefault="00BE31E5" w:rsidP="0094613E">
            <w:pPr>
              <w:autoSpaceDE w:val="0"/>
              <w:autoSpaceDN w:val="0"/>
              <w:adjustRightInd w:val="0"/>
              <w:spacing w:line="240" w:lineRule="auto"/>
              <w:jc w:val="center"/>
              <w:rPr>
                <w:rFonts w:cs="Times New Roman"/>
                <w:szCs w:val="24"/>
                <w:lang w:val="en-GB"/>
              </w:rPr>
            </w:pPr>
          </w:p>
        </w:tc>
        <w:tc>
          <w:tcPr>
            <w:tcW w:w="0" w:type="auto"/>
            <w:shd w:val="clear" w:color="auto" w:fill="FFFFFF" w:themeFill="background1"/>
            <w:tcMar>
              <w:top w:w="72" w:type="dxa"/>
              <w:left w:w="144" w:type="dxa"/>
              <w:bottom w:w="72" w:type="dxa"/>
              <w:right w:w="144" w:type="dxa"/>
            </w:tcMar>
            <w:vAlign w:val="center"/>
            <w:hideMark/>
          </w:tcPr>
          <w:p w14:paraId="4F158BF4" w14:textId="02FAC478" w:rsidR="00BE31E5" w:rsidRPr="006B5572" w:rsidRDefault="00BE31E5" w:rsidP="0094613E">
            <w:pPr>
              <w:autoSpaceDE w:val="0"/>
              <w:autoSpaceDN w:val="0"/>
              <w:adjustRightInd w:val="0"/>
              <w:spacing w:line="240" w:lineRule="auto"/>
              <w:jc w:val="center"/>
              <w:rPr>
                <w:rFonts w:cs="Times New Roman"/>
                <w:szCs w:val="24"/>
                <w:lang w:val="en-GB"/>
              </w:rPr>
            </w:pPr>
            <w:r>
              <w:rPr>
                <w:rFonts w:cs="Times New Roman"/>
                <w:b/>
                <w:bCs/>
                <w:szCs w:val="24"/>
                <w:lang w:val="en-GB"/>
              </w:rPr>
              <w:t xml:space="preserve">on </w:t>
            </w:r>
            <w:r w:rsidRPr="006B5572">
              <w:rPr>
                <w:rFonts w:cs="Times New Roman"/>
                <w:b/>
                <w:bCs/>
                <w:szCs w:val="24"/>
                <w:lang w:val="en-GB"/>
              </w:rPr>
              <w:t>operations</w:t>
            </w:r>
          </w:p>
        </w:tc>
        <w:tc>
          <w:tcPr>
            <w:tcW w:w="0" w:type="auto"/>
            <w:shd w:val="clear" w:color="auto" w:fill="FFFFFF" w:themeFill="background1"/>
            <w:tcMar>
              <w:top w:w="72" w:type="dxa"/>
              <w:left w:w="144" w:type="dxa"/>
              <w:bottom w:w="72" w:type="dxa"/>
              <w:right w:w="144" w:type="dxa"/>
            </w:tcMar>
            <w:vAlign w:val="center"/>
            <w:hideMark/>
          </w:tcPr>
          <w:p w14:paraId="08A6F04D" w14:textId="37D42233" w:rsidR="00BE31E5" w:rsidRPr="006B5572" w:rsidRDefault="00BE31E5" w:rsidP="0094613E">
            <w:pPr>
              <w:autoSpaceDE w:val="0"/>
              <w:autoSpaceDN w:val="0"/>
              <w:adjustRightInd w:val="0"/>
              <w:spacing w:line="240" w:lineRule="auto"/>
              <w:jc w:val="center"/>
              <w:rPr>
                <w:rFonts w:cs="Times New Roman"/>
                <w:szCs w:val="24"/>
                <w:lang w:val="en-GB"/>
              </w:rPr>
            </w:pPr>
            <w:r>
              <w:rPr>
                <w:rFonts w:cs="Times New Roman"/>
                <w:b/>
                <w:bCs/>
                <w:szCs w:val="24"/>
                <w:lang w:val="en-GB"/>
              </w:rPr>
              <w:t xml:space="preserve">on </w:t>
            </w:r>
            <w:r w:rsidRPr="006B5572">
              <w:rPr>
                <w:rFonts w:cs="Times New Roman"/>
                <w:b/>
                <w:bCs/>
                <w:szCs w:val="24"/>
                <w:lang w:val="en-GB"/>
              </w:rPr>
              <w:t>expenditure</w:t>
            </w:r>
            <w:r>
              <w:rPr>
                <w:rFonts w:cs="Times New Roman"/>
                <w:b/>
                <w:bCs/>
                <w:szCs w:val="24"/>
                <w:lang w:val="en-GB"/>
              </w:rPr>
              <w:t xml:space="preserve"> declared</w:t>
            </w:r>
          </w:p>
        </w:tc>
      </w:tr>
      <w:tr w:rsidR="00E152B7" w:rsidRPr="00B247C3" w14:paraId="331B1350" w14:textId="77777777" w:rsidTr="003A60D3">
        <w:trPr>
          <w:trHeight w:val="584"/>
        </w:trPr>
        <w:tc>
          <w:tcPr>
            <w:tcW w:w="0" w:type="auto"/>
            <w:shd w:val="clear" w:color="auto" w:fill="auto"/>
            <w:tcMar>
              <w:top w:w="72" w:type="dxa"/>
              <w:left w:w="144" w:type="dxa"/>
              <w:bottom w:w="72" w:type="dxa"/>
              <w:right w:w="144" w:type="dxa"/>
            </w:tcMar>
            <w:hideMark/>
          </w:tcPr>
          <w:p w14:paraId="280E5180" w14:textId="56214E31" w:rsidR="00E152B7" w:rsidRPr="006B5572" w:rsidRDefault="00E152B7" w:rsidP="00E152B7">
            <w:pPr>
              <w:autoSpaceDE w:val="0"/>
              <w:autoSpaceDN w:val="0"/>
              <w:adjustRightInd w:val="0"/>
              <w:spacing w:line="240" w:lineRule="auto"/>
              <w:jc w:val="left"/>
              <w:rPr>
                <w:rFonts w:cs="Times New Roman"/>
                <w:szCs w:val="24"/>
                <w:lang w:val="en-GB"/>
              </w:rPr>
            </w:pPr>
            <w:r w:rsidRPr="006B5572">
              <w:rPr>
                <w:rFonts w:cs="Times New Roman"/>
                <w:szCs w:val="24"/>
                <w:lang w:val="en-GB"/>
              </w:rPr>
              <w:t>Works well</w:t>
            </w:r>
            <w:r w:rsidR="00B247C3">
              <w:rPr>
                <w:rFonts w:cs="Times New Roman"/>
                <w:szCs w:val="24"/>
                <w:lang w:val="en-GB"/>
              </w:rPr>
              <w:t>. No, or</w:t>
            </w:r>
            <w:r w:rsidRPr="006B5572">
              <w:rPr>
                <w:rFonts w:cs="Times New Roman"/>
                <w:szCs w:val="24"/>
                <w:lang w:val="en-GB"/>
              </w:rPr>
              <w:t xml:space="preserve"> only minor</w:t>
            </w:r>
          </w:p>
          <w:p w14:paraId="48596574" w14:textId="5D9C60C9" w:rsidR="00E152B7" w:rsidRPr="006B5572" w:rsidRDefault="00B247C3" w:rsidP="00E152B7">
            <w:pPr>
              <w:autoSpaceDE w:val="0"/>
              <w:autoSpaceDN w:val="0"/>
              <w:adjustRightInd w:val="0"/>
              <w:spacing w:line="240" w:lineRule="auto"/>
              <w:jc w:val="left"/>
              <w:rPr>
                <w:rFonts w:cs="Times New Roman"/>
                <w:szCs w:val="24"/>
                <w:lang w:val="en-GB"/>
              </w:rPr>
            </w:pPr>
            <w:r>
              <w:rPr>
                <w:rFonts w:cs="Times New Roman"/>
                <w:szCs w:val="24"/>
                <w:lang w:val="en-GB"/>
              </w:rPr>
              <w:t>i</w:t>
            </w:r>
            <w:r w:rsidR="00E152B7" w:rsidRPr="006B5572">
              <w:rPr>
                <w:rFonts w:cs="Times New Roman"/>
                <w:szCs w:val="24"/>
                <w:lang w:val="en-GB"/>
              </w:rPr>
              <w:t>mprovement</w:t>
            </w:r>
            <w:r>
              <w:rPr>
                <w:rFonts w:cs="Times New Roman"/>
                <w:szCs w:val="24"/>
                <w:lang w:val="en-GB"/>
              </w:rPr>
              <w:t>(</w:t>
            </w:r>
            <w:r w:rsidR="00E152B7" w:rsidRPr="006B5572">
              <w:rPr>
                <w:rFonts w:cs="Times New Roman"/>
                <w:szCs w:val="24"/>
                <w:lang w:val="en-GB"/>
              </w:rPr>
              <w:t>s</w:t>
            </w:r>
            <w:r>
              <w:rPr>
                <w:rFonts w:cs="Times New Roman"/>
                <w:szCs w:val="24"/>
                <w:lang w:val="en-GB"/>
              </w:rPr>
              <w:t>)</w:t>
            </w:r>
            <w:r w:rsidR="00E152B7" w:rsidRPr="006B5572">
              <w:rPr>
                <w:rFonts w:cs="Times New Roman"/>
                <w:szCs w:val="24"/>
                <w:lang w:val="en-GB"/>
              </w:rPr>
              <w:t xml:space="preserve"> needed</w:t>
            </w:r>
            <w:r>
              <w:rPr>
                <w:rFonts w:cs="Times New Roman"/>
                <w:szCs w:val="24"/>
                <w:lang w:val="en-GB"/>
              </w:rPr>
              <w:t>.</w:t>
            </w:r>
          </w:p>
        </w:tc>
        <w:tc>
          <w:tcPr>
            <w:tcW w:w="0" w:type="auto"/>
            <w:shd w:val="clear" w:color="auto" w:fill="auto"/>
            <w:tcMar>
              <w:top w:w="72" w:type="dxa"/>
              <w:left w:w="144" w:type="dxa"/>
              <w:bottom w:w="72" w:type="dxa"/>
              <w:right w:w="144" w:type="dxa"/>
            </w:tcMar>
            <w:hideMark/>
          </w:tcPr>
          <w:p w14:paraId="2895F7B2" w14:textId="77777777" w:rsidR="00E152B7" w:rsidRPr="00100B5B" w:rsidRDefault="00E152B7" w:rsidP="00E152B7">
            <w:pPr>
              <w:autoSpaceDE w:val="0"/>
              <w:autoSpaceDN w:val="0"/>
              <w:adjustRightInd w:val="0"/>
              <w:spacing w:line="240" w:lineRule="auto"/>
              <w:rPr>
                <w:rFonts w:cs="Times New Roman"/>
                <w:szCs w:val="24"/>
                <w:lang w:val="en-GB"/>
              </w:rPr>
            </w:pPr>
            <w:r w:rsidRPr="003A60D3">
              <w:rPr>
                <w:lang w:val="en-GB"/>
              </w:rPr>
              <w:t xml:space="preserve">5% </w:t>
            </w:r>
          </w:p>
        </w:tc>
        <w:tc>
          <w:tcPr>
            <w:tcW w:w="0" w:type="auto"/>
            <w:shd w:val="clear" w:color="auto" w:fill="auto"/>
            <w:tcMar>
              <w:top w:w="72" w:type="dxa"/>
              <w:left w:w="144" w:type="dxa"/>
              <w:bottom w:w="72" w:type="dxa"/>
              <w:right w:w="144" w:type="dxa"/>
            </w:tcMar>
            <w:hideMark/>
          </w:tcPr>
          <w:p w14:paraId="1C4C385D" w14:textId="77777777" w:rsidR="00E152B7" w:rsidRPr="00100B5B" w:rsidRDefault="00E152B7" w:rsidP="00E152B7">
            <w:pPr>
              <w:autoSpaceDE w:val="0"/>
              <w:autoSpaceDN w:val="0"/>
              <w:adjustRightInd w:val="0"/>
              <w:spacing w:line="240" w:lineRule="auto"/>
              <w:rPr>
                <w:rFonts w:cs="Times New Roman"/>
                <w:szCs w:val="24"/>
                <w:lang w:val="en-GB"/>
              </w:rPr>
            </w:pPr>
            <w:r w:rsidRPr="003A60D3">
              <w:rPr>
                <w:lang w:val="en-GB"/>
              </w:rPr>
              <w:t xml:space="preserve">10% </w:t>
            </w:r>
          </w:p>
        </w:tc>
      </w:tr>
      <w:tr w:rsidR="00E152B7" w:rsidRPr="006B5572" w14:paraId="5D249B6B" w14:textId="77777777" w:rsidTr="007D76A4">
        <w:trPr>
          <w:trHeight w:val="584"/>
        </w:trPr>
        <w:tc>
          <w:tcPr>
            <w:tcW w:w="0" w:type="auto"/>
            <w:shd w:val="clear" w:color="auto" w:fill="auto"/>
            <w:tcMar>
              <w:top w:w="72" w:type="dxa"/>
              <w:left w:w="144" w:type="dxa"/>
              <w:bottom w:w="72" w:type="dxa"/>
              <w:right w:w="144" w:type="dxa"/>
            </w:tcMar>
            <w:hideMark/>
          </w:tcPr>
          <w:p w14:paraId="30C0C180" w14:textId="5339EE83" w:rsidR="00E152B7" w:rsidRPr="006B5572" w:rsidRDefault="00E152B7" w:rsidP="00E152B7">
            <w:pPr>
              <w:autoSpaceDE w:val="0"/>
              <w:autoSpaceDN w:val="0"/>
              <w:adjustRightInd w:val="0"/>
              <w:spacing w:line="240" w:lineRule="auto"/>
              <w:jc w:val="left"/>
              <w:rPr>
                <w:rFonts w:cs="Times New Roman"/>
                <w:szCs w:val="24"/>
                <w:lang w:val="en-GB"/>
              </w:rPr>
            </w:pPr>
            <w:r w:rsidRPr="006B5572">
              <w:rPr>
                <w:rFonts w:cs="Times New Roman"/>
                <w:szCs w:val="24"/>
                <w:lang w:val="en-GB"/>
              </w:rPr>
              <w:t>Work</w:t>
            </w:r>
            <w:r w:rsidR="00B247C3">
              <w:rPr>
                <w:rFonts w:cs="Times New Roman"/>
                <w:szCs w:val="24"/>
                <w:lang w:val="en-GB"/>
              </w:rPr>
              <w:t>.</w:t>
            </w:r>
            <w:r w:rsidRPr="006B5572">
              <w:rPr>
                <w:rFonts w:cs="Times New Roman"/>
                <w:szCs w:val="24"/>
                <w:lang w:val="en-GB"/>
              </w:rPr>
              <w:t xml:space="preserve"> </w:t>
            </w:r>
            <w:r w:rsidR="00B247C3">
              <w:rPr>
                <w:rFonts w:cs="Times New Roman"/>
                <w:szCs w:val="24"/>
                <w:lang w:val="en-GB"/>
              </w:rPr>
              <w:t>S</w:t>
            </w:r>
            <w:r w:rsidRPr="006B5572">
              <w:rPr>
                <w:rFonts w:cs="Times New Roman"/>
                <w:szCs w:val="24"/>
                <w:lang w:val="en-GB"/>
              </w:rPr>
              <w:t>ome</w:t>
            </w:r>
          </w:p>
          <w:p w14:paraId="6DCC1261" w14:textId="78FBC802" w:rsidR="00E152B7" w:rsidRPr="006B5572" w:rsidRDefault="003C0F86" w:rsidP="00E152B7">
            <w:pPr>
              <w:autoSpaceDE w:val="0"/>
              <w:autoSpaceDN w:val="0"/>
              <w:adjustRightInd w:val="0"/>
              <w:spacing w:line="240" w:lineRule="auto"/>
              <w:jc w:val="left"/>
              <w:rPr>
                <w:rFonts w:cs="Times New Roman"/>
                <w:szCs w:val="24"/>
                <w:lang w:val="en-GB"/>
              </w:rPr>
            </w:pPr>
            <w:r>
              <w:rPr>
                <w:rFonts w:cs="Times New Roman"/>
                <w:szCs w:val="24"/>
                <w:lang w:val="en-GB"/>
              </w:rPr>
              <w:t>i</w:t>
            </w:r>
            <w:r w:rsidR="00E152B7" w:rsidRPr="006B5572">
              <w:rPr>
                <w:rFonts w:cs="Times New Roman"/>
                <w:szCs w:val="24"/>
                <w:lang w:val="en-GB"/>
              </w:rPr>
              <w:t>mprovement</w:t>
            </w:r>
            <w:r w:rsidR="00B247C3">
              <w:rPr>
                <w:rFonts w:cs="Times New Roman"/>
                <w:szCs w:val="24"/>
                <w:lang w:val="en-GB"/>
              </w:rPr>
              <w:t>(</w:t>
            </w:r>
            <w:r w:rsidR="00E152B7" w:rsidRPr="006B5572">
              <w:rPr>
                <w:rFonts w:cs="Times New Roman"/>
                <w:szCs w:val="24"/>
                <w:lang w:val="en-GB"/>
              </w:rPr>
              <w:t>s</w:t>
            </w:r>
            <w:r w:rsidR="00B247C3">
              <w:rPr>
                <w:rFonts w:cs="Times New Roman"/>
                <w:szCs w:val="24"/>
                <w:lang w:val="en-GB"/>
              </w:rPr>
              <w:t>)</w:t>
            </w:r>
            <w:r w:rsidR="00E152B7" w:rsidRPr="006B5572">
              <w:rPr>
                <w:rFonts w:cs="Times New Roman"/>
                <w:szCs w:val="24"/>
                <w:lang w:val="en-GB"/>
              </w:rPr>
              <w:t xml:space="preserve"> needed</w:t>
            </w:r>
            <w:r>
              <w:rPr>
                <w:rFonts w:cs="Times New Roman"/>
                <w:szCs w:val="24"/>
                <w:lang w:val="en-GB"/>
              </w:rPr>
              <w:t>.</w:t>
            </w:r>
          </w:p>
        </w:tc>
        <w:tc>
          <w:tcPr>
            <w:tcW w:w="0" w:type="auto"/>
            <w:shd w:val="clear" w:color="auto" w:fill="auto"/>
            <w:tcMar>
              <w:top w:w="72" w:type="dxa"/>
              <w:left w:w="144" w:type="dxa"/>
              <w:bottom w:w="72" w:type="dxa"/>
              <w:right w:w="144" w:type="dxa"/>
            </w:tcMar>
          </w:tcPr>
          <w:p w14:paraId="48EA0CFF" w14:textId="0A2314A4" w:rsidR="00E152B7" w:rsidRPr="003A60D3" w:rsidRDefault="006B2152" w:rsidP="00E152B7">
            <w:pPr>
              <w:rPr>
                <w:lang w:val="en-GB"/>
              </w:rPr>
            </w:pPr>
            <w:r w:rsidRPr="00100B5B">
              <w:rPr>
                <w:rFonts w:cs="Times New Roman"/>
                <w:szCs w:val="24"/>
                <w:lang w:val="en-GB"/>
              </w:rPr>
              <w:t xml:space="preserve">Between 5% - </w:t>
            </w:r>
            <w:r w:rsidR="00E152B7" w:rsidRPr="003A60D3">
              <w:rPr>
                <w:lang w:val="en-GB"/>
              </w:rPr>
              <w:t xml:space="preserve">10% </w:t>
            </w:r>
          </w:p>
          <w:p w14:paraId="560172EB" w14:textId="69564C87" w:rsidR="00E152B7" w:rsidRPr="00100B5B" w:rsidRDefault="00E152B7" w:rsidP="00FA20BD">
            <w:pPr>
              <w:autoSpaceDE w:val="0"/>
              <w:autoSpaceDN w:val="0"/>
              <w:adjustRightInd w:val="0"/>
              <w:spacing w:line="240" w:lineRule="auto"/>
              <w:rPr>
                <w:rFonts w:cs="Times New Roman"/>
                <w:szCs w:val="24"/>
                <w:lang w:val="en-GB"/>
              </w:rPr>
            </w:pPr>
            <w:r w:rsidRPr="00100B5B">
              <w:rPr>
                <w:rFonts w:cs="Times New Roman"/>
                <w:szCs w:val="24"/>
                <w:lang w:val="en-GB"/>
              </w:rPr>
              <w:t>(</w:t>
            </w:r>
            <w:r w:rsidRPr="003A60D3">
              <w:rPr>
                <w:lang w:val="en-GB"/>
              </w:rPr>
              <w:t>to be defined by the AA on the basis of its professional judgement)</w:t>
            </w:r>
          </w:p>
        </w:tc>
        <w:tc>
          <w:tcPr>
            <w:tcW w:w="0" w:type="auto"/>
            <w:shd w:val="clear" w:color="auto" w:fill="auto"/>
            <w:tcMar>
              <w:top w:w="72" w:type="dxa"/>
              <w:left w:w="144" w:type="dxa"/>
              <w:bottom w:w="72" w:type="dxa"/>
              <w:right w:w="144" w:type="dxa"/>
            </w:tcMar>
          </w:tcPr>
          <w:p w14:paraId="10A28AE0" w14:textId="19CF5AE4" w:rsidR="00E152B7" w:rsidRPr="00100B5B" w:rsidRDefault="00E152B7" w:rsidP="00E152B7">
            <w:pPr>
              <w:rPr>
                <w:rFonts w:cs="Times New Roman"/>
                <w:szCs w:val="24"/>
                <w:lang w:val="en-GB"/>
              </w:rPr>
            </w:pPr>
            <w:r w:rsidRPr="00100B5B">
              <w:rPr>
                <w:rFonts w:cs="Times New Roman"/>
                <w:szCs w:val="24"/>
                <w:lang w:val="en-GB"/>
              </w:rPr>
              <w:t>1</w:t>
            </w:r>
            <w:r w:rsidR="003D1822" w:rsidRPr="00100B5B">
              <w:rPr>
                <w:rFonts w:cs="Times New Roman"/>
                <w:szCs w:val="24"/>
                <w:lang w:val="en-GB"/>
              </w:rPr>
              <w:t>0</w:t>
            </w:r>
            <w:r w:rsidRPr="00100B5B">
              <w:rPr>
                <w:rFonts w:cs="Times New Roman"/>
                <w:szCs w:val="24"/>
                <w:lang w:val="en-GB"/>
              </w:rPr>
              <w:t>%</w:t>
            </w:r>
          </w:p>
          <w:p w14:paraId="46B65D43" w14:textId="449A356C" w:rsidR="00E152B7" w:rsidRPr="00100B5B" w:rsidRDefault="00E152B7" w:rsidP="00E152B7">
            <w:pPr>
              <w:autoSpaceDE w:val="0"/>
              <w:autoSpaceDN w:val="0"/>
              <w:adjustRightInd w:val="0"/>
              <w:spacing w:line="240" w:lineRule="auto"/>
              <w:rPr>
                <w:rFonts w:cs="Times New Roman"/>
                <w:szCs w:val="24"/>
                <w:lang w:val="en-GB"/>
              </w:rPr>
            </w:pPr>
          </w:p>
        </w:tc>
      </w:tr>
      <w:tr w:rsidR="00E152B7" w:rsidRPr="0003142A" w14:paraId="46E07D67" w14:textId="77777777" w:rsidTr="007D76A4">
        <w:trPr>
          <w:trHeight w:val="584"/>
        </w:trPr>
        <w:tc>
          <w:tcPr>
            <w:tcW w:w="0" w:type="auto"/>
            <w:shd w:val="clear" w:color="auto" w:fill="auto"/>
            <w:tcMar>
              <w:top w:w="72" w:type="dxa"/>
              <w:left w:w="144" w:type="dxa"/>
              <w:bottom w:w="72" w:type="dxa"/>
              <w:right w:w="144" w:type="dxa"/>
            </w:tcMar>
            <w:hideMark/>
          </w:tcPr>
          <w:p w14:paraId="606B4E08" w14:textId="6E34E27E" w:rsidR="00E152B7" w:rsidRPr="006B5572" w:rsidRDefault="00E152B7" w:rsidP="00E152B7">
            <w:pPr>
              <w:autoSpaceDE w:val="0"/>
              <w:autoSpaceDN w:val="0"/>
              <w:adjustRightInd w:val="0"/>
              <w:spacing w:line="240" w:lineRule="auto"/>
              <w:jc w:val="left"/>
              <w:rPr>
                <w:rFonts w:cs="Times New Roman"/>
                <w:szCs w:val="24"/>
                <w:lang w:val="en-GB"/>
              </w:rPr>
            </w:pPr>
            <w:r w:rsidRPr="006B5572">
              <w:rPr>
                <w:rFonts w:cs="Times New Roman"/>
                <w:szCs w:val="24"/>
                <w:lang w:val="en-GB"/>
              </w:rPr>
              <w:t>Works partially</w:t>
            </w:r>
            <w:r w:rsidR="003C0F86">
              <w:rPr>
                <w:rFonts w:cs="Times New Roman"/>
                <w:szCs w:val="24"/>
                <w:lang w:val="en-GB"/>
              </w:rPr>
              <w:t>.</w:t>
            </w:r>
            <w:r w:rsidRPr="006B5572">
              <w:rPr>
                <w:rFonts w:cs="Times New Roman"/>
                <w:szCs w:val="24"/>
                <w:lang w:val="en-GB"/>
              </w:rPr>
              <w:t xml:space="preserve"> </w:t>
            </w:r>
            <w:r w:rsidR="003C0F86">
              <w:rPr>
                <w:rFonts w:cs="Times New Roman"/>
                <w:szCs w:val="24"/>
                <w:lang w:val="en-GB"/>
              </w:rPr>
              <w:t>S</w:t>
            </w:r>
            <w:r w:rsidRPr="006B5572">
              <w:rPr>
                <w:rFonts w:cs="Times New Roman"/>
                <w:szCs w:val="24"/>
                <w:lang w:val="en-GB"/>
              </w:rPr>
              <w:t>ubstantial</w:t>
            </w:r>
          </w:p>
          <w:p w14:paraId="0F9D73E8" w14:textId="6227B095" w:rsidR="00E152B7" w:rsidRPr="006B5572" w:rsidRDefault="00766DB6" w:rsidP="00E152B7">
            <w:pPr>
              <w:autoSpaceDE w:val="0"/>
              <w:autoSpaceDN w:val="0"/>
              <w:adjustRightInd w:val="0"/>
              <w:spacing w:line="240" w:lineRule="auto"/>
              <w:jc w:val="left"/>
              <w:rPr>
                <w:rFonts w:cs="Times New Roman"/>
                <w:szCs w:val="24"/>
                <w:lang w:val="en-GB"/>
              </w:rPr>
            </w:pPr>
            <w:r>
              <w:rPr>
                <w:rFonts w:cs="Times New Roman"/>
                <w:szCs w:val="24"/>
                <w:lang w:val="en-GB"/>
              </w:rPr>
              <w:t>i</w:t>
            </w:r>
            <w:r w:rsidR="00E152B7" w:rsidRPr="006B5572">
              <w:rPr>
                <w:rFonts w:cs="Times New Roman"/>
                <w:szCs w:val="24"/>
                <w:lang w:val="en-GB"/>
              </w:rPr>
              <w:t>mprovement</w:t>
            </w:r>
            <w:r w:rsidR="003C0F86">
              <w:rPr>
                <w:rFonts w:cs="Times New Roman"/>
                <w:szCs w:val="24"/>
                <w:lang w:val="en-GB"/>
              </w:rPr>
              <w:t>(</w:t>
            </w:r>
            <w:r w:rsidR="00E152B7" w:rsidRPr="006B5572">
              <w:rPr>
                <w:rFonts w:cs="Times New Roman"/>
                <w:szCs w:val="24"/>
                <w:lang w:val="en-GB"/>
              </w:rPr>
              <w:t>s</w:t>
            </w:r>
            <w:r w:rsidR="003C0F86">
              <w:rPr>
                <w:rFonts w:cs="Times New Roman"/>
                <w:szCs w:val="24"/>
                <w:lang w:val="en-GB"/>
              </w:rPr>
              <w:t>)</w:t>
            </w:r>
            <w:r w:rsidR="00E152B7" w:rsidRPr="006B5572">
              <w:rPr>
                <w:rFonts w:cs="Times New Roman"/>
                <w:szCs w:val="24"/>
                <w:lang w:val="en-GB"/>
              </w:rPr>
              <w:t xml:space="preserve"> needed</w:t>
            </w:r>
            <w:r w:rsidR="003C0F86">
              <w:rPr>
                <w:rFonts w:cs="Times New Roman"/>
                <w:szCs w:val="24"/>
                <w:lang w:val="en-GB"/>
              </w:rPr>
              <w:t>.</w:t>
            </w:r>
          </w:p>
        </w:tc>
        <w:tc>
          <w:tcPr>
            <w:tcW w:w="0" w:type="auto"/>
            <w:shd w:val="clear" w:color="auto" w:fill="auto"/>
            <w:tcMar>
              <w:top w:w="72" w:type="dxa"/>
              <w:left w:w="144" w:type="dxa"/>
              <w:bottom w:w="72" w:type="dxa"/>
              <w:right w:w="144" w:type="dxa"/>
            </w:tcMar>
          </w:tcPr>
          <w:p w14:paraId="26744D72" w14:textId="652DF1F1" w:rsidR="00E152B7" w:rsidRPr="003A60D3" w:rsidRDefault="00501507" w:rsidP="00E152B7">
            <w:pPr>
              <w:rPr>
                <w:lang w:val="en-GB"/>
              </w:rPr>
            </w:pPr>
            <w:r w:rsidRPr="00100B5B">
              <w:rPr>
                <w:rFonts w:cs="Times New Roman"/>
                <w:szCs w:val="24"/>
                <w:lang w:val="en-GB"/>
              </w:rPr>
              <w:t xml:space="preserve">Between 10% and </w:t>
            </w:r>
            <w:r w:rsidR="00E152B7" w:rsidRPr="003A60D3">
              <w:rPr>
                <w:lang w:val="en-GB"/>
              </w:rPr>
              <w:t>15%</w:t>
            </w:r>
          </w:p>
          <w:p w14:paraId="56CBD0CD" w14:textId="657F71E0" w:rsidR="00E152B7" w:rsidRPr="00100B5B" w:rsidRDefault="00E152B7" w:rsidP="00E152B7">
            <w:pPr>
              <w:autoSpaceDE w:val="0"/>
              <w:autoSpaceDN w:val="0"/>
              <w:adjustRightInd w:val="0"/>
              <w:spacing w:line="240" w:lineRule="auto"/>
              <w:rPr>
                <w:rFonts w:cs="Times New Roman"/>
                <w:szCs w:val="24"/>
                <w:lang w:val="en-GB"/>
              </w:rPr>
            </w:pPr>
            <w:r w:rsidRPr="00100B5B">
              <w:rPr>
                <w:rFonts w:cs="Times New Roman"/>
                <w:szCs w:val="24"/>
                <w:lang w:val="en-GB"/>
              </w:rPr>
              <w:t>(</w:t>
            </w:r>
            <w:r w:rsidRPr="003A60D3">
              <w:rPr>
                <w:lang w:val="en-GB"/>
              </w:rPr>
              <w:t>to be defined by the AA on the basis of its professional judgement)</w:t>
            </w:r>
          </w:p>
        </w:tc>
        <w:tc>
          <w:tcPr>
            <w:tcW w:w="0" w:type="auto"/>
            <w:shd w:val="clear" w:color="auto" w:fill="auto"/>
            <w:tcMar>
              <w:top w:w="72" w:type="dxa"/>
              <w:left w:w="144" w:type="dxa"/>
              <w:bottom w:w="72" w:type="dxa"/>
              <w:right w:w="144" w:type="dxa"/>
            </w:tcMar>
          </w:tcPr>
          <w:p w14:paraId="64161FC3" w14:textId="35B7EE9C" w:rsidR="00E152B7" w:rsidRPr="003A60D3" w:rsidRDefault="006E571F" w:rsidP="00E152B7">
            <w:pPr>
              <w:rPr>
                <w:lang w:val="en-GB"/>
              </w:rPr>
            </w:pPr>
            <w:r w:rsidRPr="00100B5B">
              <w:rPr>
                <w:rFonts w:cs="Times New Roman"/>
                <w:szCs w:val="24"/>
                <w:lang w:val="en-GB"/>
              </w:rPr>
              <w:t xml:space="preserve">Between 10% and </w:t>
            </w:r>
            <w:r w:rsidR="00E152B7" w:rsidRPr="003A60D3">
              <w:rPr>
                <w:lang w:val="en-GB"/>
              </w:rPr>
              <w:t>20%</w:t>
            </w:r>
          </w:p>
          <w:p w14:paraId="3FCD6D22" w14:textId="65409390" w:rsidR="00E152B7" w:rsidRPr="00100B5B" w:rsidRDefault="00E152B7" w:rsidP="006E571F">
            <w:pPr>
              <w:autoSpaceDE w:val="0"/>
              <w:autoSpaceDN w:val="0"/>
              <w:adjustRightInd w:val="0"/>
              <w:spacing w:line="240" w:lineRule="auto"/>
              <w:rPr>
                <w:rFonts w:cs="Times New Roman"/>
                <w:szCs w:val="24"/>
                <w:lang w:val="en-GB"/>
              </w:rPr>
            </w:pPr>
            <w:r w:rsidRPr="00100B5B">
              <w:rPr>
                <w:rFonts w:cs="Times New Roman"/>
                <w:szCs w:val="24"/>
                <w:lang w:val="en-GB"/>
              </w:rPr>
              <w:t>(</w:t>
            </w:r>
            <w:r w:rsidRPr="003A60D3">
              <w:rPr>
                <w:lang w:val="en-GB"/>
              </w:rPr>
              <w:t>to be defined by the AA on the basis of its professional judgement)</w:t>
            </w:r>
          </w:p>
        </w:tc>
      </w:tr>
      <w:tr w:rsidR="00E152B7" w:rsidRPr="0003142A" w14:paraId="6E63539C" w14:textId="77777777" w:rsidTr="007D76A4">
        <w:trPr>
          <w:trHeight w:val="584"/>
        </w:trPr>
        <w:tc>
          <w:tcPr>
            <w:tcW w:w="0" w:type="auto"/>
            <w:shd w:val="clear" w:color="auto" w:fill="auto"/>
            <w:tcMar>
              <w:top w:w="72" w:type="dxa"/>
              <w:left w:w="144" w:type="dxa"/>
              <w:bottom w:w="72" w:type="dxa"/>
              <w:right w:w="144" w:type="dxa"/>
            </w:tcMar>
            <w:hideMark/>
          </w:tcPr>
          <w:p w14:paraId="2D37C045" w14:textId="27AE2C35" w:rsidR="00E152B7" w:rsidRPr="006B5572" w:rsidRDefault="00E152B7" w:rsidP="00E152B7">
            <w:pPr>
              <w:autoSpaceDE w:val="0"/>
              <w:autoSpaceDN w:val="0"/>
              <w:adjustRightInd w:val="0"/>
              <w:spacing w:line="240" w:lineRule="auto"/>
              <w:jc w:val="left"/>
              <w:rPr>
                <w:rFonts w:cs="Times New Roman"/>
                <w:szCs w:val="24"/>
                <w:lang w:val="en-GB"/>
              </w:rPr>
            </w:pPr>
            <w:r w:rsidRPr="006B5572">
              <w:rPr>
                <w:rFonts w:cs="Times New Roman"/>
                <w:szCs w:val="24"/>
                <w:lang w:val="en-GB"/>
              </w:rPr>
              <w:t>Essentially does not work</w:t>
            </w:r>
            <w:r w:rsidR="00011B40">
              <w:rPr>
                <w:rFonts w:cs="Times New Roman"/>
                <w:szCs w:val="24"/>
                <w:lang w:val="en-GB"/>
              </w:rPr>
              <w:t>.</w:t>
            </w:r>
          </w:p>
        </w:tc>
        <w:tc>
          <w:tcPr>
            <w:tcW w:w="0" w:type="auto"/>
            <w:shd w:val="clear" w:color="auto" w:fill="auto"/>
            <w:tcMar>
              <w:top w:w="72" w:type="dxa"/>
              <w:left w:w="144" w:type="dxa"/>
              <w:bottom w:w="72" w:type="dxa"/>
              <w:right w:w="144" w:type="dxa"/>
            </w:tcMar>
          </w:tcPr>
          <w:p w14:paraId="4ED7E777" w14:textId="48E19C52" w:rsidR="00E152B7" w:rsidRPr="003A60D3" w:rsidRDefault="00A76C94" w:rsidP="00E152B7">
            <w:pPr>
              <w:rPr>
                <w:lang w:val="en-GB"/>
              </w:rPr>
            </w:pPr>
            <w:r w:rsidRPr="00100B5B">
              <w:rPr>
                <w:rFonts w:cs="Times New Roman"/>
                <w:szCs w:val="24"/>
                <w:lang w:val="en-GB"/>
              </w:rPr>
              <w:t xml:space="preserve">Between 15% and </w:t>
            </w:r>
            <w:r w:rsidR="00E152B7" w:rsidRPr="003A60D3">
              <w:rPr>
                <w:lang w:val="en-GB"/>
              </w:rPr>
              <w:t>20%</w:t>
            </w:r>
          </w:p>
          <w:p w14:paraId="4BD7963F" w14:textId="6CA18526" w:rsidR="00E152B7" w:rsidRPr="00100B5B" w:rsidRDefault="00E152B7" w:rsidP="00E152B7">
            <w:pPr>
              <w:autoSpaceDE w:val="0"/>
              <w:autoSpaceDN w:val="0"/>
              <w:adjustRightInd w:val="0"/>
              <w:spacing w:line="240" w:lineRule="auto"/>
              <w:rPr>
                <w:rFonts w:cs="Times New Roman"/>
                <w:szCs w:val="24"/>
                <w:lang w:val="en-GB"/>
              </w:rPr>
            </w:pPr>
            <w:r w:rsidRPr="00100B5B">
              <w:rPr>
                <w:rFonts w:cs="Times New Roman"/>
                <w:szCs w:val="24"/>
                <w:lang w:val="en-GB"/>
              </w:rPr>
              <w:t>(</w:t>
            </w:r>
            <w:r w:rsidRPr="003A60D3">
              <w:rPr>
                <w:lang w:val="en-GB"/>
              </w:rPr>
              <w:t>to be defined by the AA on the basis of its professional judgement)</w:t>
            </w:r>
          </w:p>
        </w:tc>
        <w:tc>
          <w:tcPr>
            <w:tcW w:w="0" w:type="auto"/>
            <w:shd w:val="clear" w:color="auto" w:fill="auto"/>
            <w:tcMar>
              <w:top w:w="72" w:type="dxa"/>
              <w:left w:w="144" w:type="dxa"/>
              <w:bottom w:w="72" w:type="dxa"/>
              <w:right w:w="144" w:type="dxa"/>
            </w:tcMar>
          </w:tcPr>
          <w:p w14:paraId="28ABDCCF" w14:textId="7807A65B" w:rsidR="00E152B7" w:rsidRPr="00100B5B" w:rsidRDefault="006E571F" w:rsidP="00E152B7">
            <w:pPr>
              <w:rPr>
                <w:rFonts w:cs="Times New Roman"/>
                <w:szCs w:val="24"/>
                <w:lang w:val="en-GB"/>
              </w:rPr>
            </w:pPr>
            <w:r w:rsidRPr="00100B5B">
              <w:rPr>
                <w:rFonts w:cs="Times New Roman"/>
                <w:szCs w:val="24"/>
                <w:lang w:val="en-GB"/>
              </w:rPr>
              <w:t xml:space="preserve">Between 10% and </w:t>
            </w:r>
            <w:r w:rsidR="00E152B7" w:rsidRPr="00100B5B">
              <w:rPr>
                <w:rFonts w:cs="Times New Roman"/>
                <w:szCs w:val="24"/>
                <w:lang w:val="en-GB"/>
              </w:rPr>
              <w:t>2</w:t>
            </w:r>
            <w:r w:rsidR="00EC51E1" w:rsidRPr="00100B5B">
              <w:rPr>
                <w:rFonts w:cs="Times New Roman"/>
                <w:szCs w:val="24"/>
                <w:lang w:val="en-GB"/>
              </w:rPr>
              <w:t>0</w:t>
            </w:r>
            <w:r w:rsidR="00E152B7" w:rsidRPr="00100B5B">
              <w:rPr>
                <w:rFonts w:cs="Times New Roman"/>
                <w:szCs w:val="24"/>
                <w:lang w:val="en-GB"/>
              </w:rPr>
              <w:t>%</w:t>
            </w:r>
          </w:p>
          <w:p w14:paraId="6442B695" w14:textId="5DD0A363" w:rsidR="00E152B7" w:rsidRPr="00100B5B" w:rsidRDefault="00E152B7" w:rsidP="006E571F">
            <w:pPr>
              <w:autoSpaceDE w:val="0"/>
              <w:autoSpaceDN w:val="0"/>
              <w:adjustRightInd w:val="0"/>
              <w:spacing w:line="240" w:lineRule="auto"/>
              <w:rPr>
                <w:rFonts w:cs="Times New Roman"/>
                <w:szCs w:val="24"/>
                <w:lang w:val="en-GB"/>
              </w:rPr>
            </w:pPr>
            <w:r w:rsidRPr="00100B5B">
              <w:rPr>
                <w:rFonts w:cs="Times New Roman"/>
                <w:szCs w:val="24"/>
                <w:lang w:val="en-GB"/>
              </w:rPr>
              <w:t>(</w:t>
            </w:r>
            <w:r w:rsidRPr="003A60D3">
              <w:rPr>
                <w:lang w:val="en-GB"/>
              </w:rPr>
              <w:t>to be defined by the AA on the basis of its professional judgement)</w:t>
            </w:r>
          </w:p>
        </w:tc>
      </w:tr>
    </w:tbl>
    <w:p w14:paraId="738B6D92" w14:textId="77777777" w:rsidR="00BA48C2" w:rsidRPr="007167BB" w:rsidRDefault="00637524"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Table 6. Recommended coverage for non-statistical sampling</w:t>
      </w:r>
    </w:p>
    <w:p w14:paraId="46F77B71" w14:textId="77777777" w:rsidR="00BA48C2" w:rsidRPr="007167BB" w:rsidRDefault="00BA48C2" w:rsidP="00BA48C2">
      <w:pPr>
        <w:autoSpaceDE w:val="0"/>
        <w:autoSpaceDN w:val="0"/>
        <w:adjustRightInd w:val="0"/>
        <w:rPr>
          <w:rFonts w:eastAsiaTheme="minorEastAsia" w:cs="Times New Roman"/>
          <w:szCs w:val="24"/>
          <w:lang w:val="en-GB"/>
        </w:rPr>
      </w:pPr>
    </w:p>
    <w:p w14:paraId="1F476C34" w14:textId="77777777" w:rsidR="00BA48C2" w:rsidRPr="00FB2B91" w:rsidRDefault="00BA48C2" w:rsidP="009C710B">
      <w:pPr>
        <w:pStyle w:val="Nadpis3"/>
        <w:rPr>
          <w:rFonts w:eastAsiaTheme="minorEastAsia"/>
          <w:lang w:val="en-GB"/>
        </w:rPr>
      </w:pPr>
      <w:bookmarkStart w:id="341" w:name="_Toc421204947"/>
      <w:bookmarkStart w:id="342" w:name="_Toc468184888"/>
      <w:r w:rsidRPr="00FB2B91">
        <w:rPr>
          <w:rFonts w:eastAsiaTheme="minorEastAsia"/>
          <w:lang w:val="en-GB"/>
        </w:rPr>
        <w:t>Sample selection</w:t>
      </w:r>
      <w:bookmarkEnd w:id="341"/>
      <w:bookmarkEnd w:id="342"/>
    </w:p>
    <w:p w14:paraId="120ECBAE" w14:textId="77777777" w:rsidR="00BA48C2" w:rsidRPr="00FB2B91" w:rsidRDefault="00BA48C2" w:rsidP="00BA48C2">
      <w:pPr>
        <w:autoSpaceDE w:val="0"/>
        <w:autoSpaceDN w:val="0"/>
        <w:adjustRightInd w:val="0"/>
        <w:rPr>
          <w:rFonts w:eastAsiaTheme="minorEastAsia" w:cs="Times New Roman"/>
          <w:szCs w:val="24"/>
          <w:lang w:val="en-GB"/>
        </w:rPr>
      </w:pPr>
    </w:p>
    <w:p w14:paraId="5CA87BF2" w14:textId="1822823E" w:rsidR="003F0B73" w:rsidRPr="006B5572" w:rsidRDefault="00592686" w:rsidP="00BA48C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w:t>
      </w:r>
      <w:r w:rsidR="00BA48C2" w:rsidRPr="00A33A9B">
        <w:rPr>
          <w:rFonts w:eastAsiaTheme="minorEastAsia" w:cs="Times New Roman"/>
          <w:szCs w:val="24"/>
          <w:lang w:val="en-GB"/>
        </w:rPr>
        <w:t xml:space="preserve"> sample </w:t>
      </w:r>
      <w:r w:rsidR="002F00E8" w:rsidRPr="006B5572">
        <w:rPr>
          <w:rFonts w:eastAsiaTheme="minorEastAsia" w:cs="Times New Roman"/>
          <w:szCs w:val="24"/>
          <w:lang w:val="en-GB"/>
        </w:rPr>
        <w:t>from the positive population sh</w:t>
      </w:r>
      <w:r w:rsidR="00675ADA" w:rsidRPr="006B5572">
        <w:rPr>
          <w:rFonts w:eastAsiaTheme="minorEastAsia" w:cs="Times New Roman"/>
          <w:szCs w:val="24"/>
          <w:lang w:val="en-GB"/>
        </w:rPr>
        <w:t>all</w:t>
      </w:r>
      <w:r w:rsidR="002F00E8" w:rsidRPr="006B5572">
        <w:rPr>
          <w:rFonts w:eastAsiaTheme="minorEastAsia" w:cs="Times New Roman"/>
          <w:szCs w:val="24"/>
          <w:lang w:val="en-GB"/>
        </w:rPr>
        <w:t xml:space="preserve"> be</w:t>
      </w:r>
      <w:r w:rsidR="00BA48C2" w:rsidRPr="006B5572">
        <w:rPr>
          <w:rFonts w:eastAsiaTheme="minorEastAsia" w:cs="Times New Roman"/>
          <w:szCs w:val="24"/>
          <w:lang w:val="en-GB"/>
        </w:rPr>
        <w:t xml:space="preserve"> selected using a </w:t>
      </w:r>
      <w:r w:rsidR="00657729" w:rsidRPr="006B5572">
        <w:rPr>
          <w:rFonts w:eastAsiaTheme="minorEastAsia" w:cs="Times New Roman"/>
          <w:szCs w:val="24"/>
          <w:lang w:val="en-GB"/>
        </w:rPr>
        <w:t>random</w:t>
      </w:r>
      <w:r w:rsidR="00BA48C2" w:rsidRPr="006B5572">
        <w:rPr>
          <w:rFonts w:eastAsiaTheme="minorEastAsia" w:cs="Times New Roman"/>
          <w:szCs w:val="24"/>
          <w:lang w:val="en-GB"/>
        </w:rPr>
        <w:t xml:space="preserve"> method. In particular</w:t>
      </w:r>
      <w:r w:rsidR="003F0B73" w:rsidRPr="006B5572">
        <w:rPr>
          <w:rFonts w:eastAsiaTheme="minorEastAsia" w:cs="Times New Roman"/>
          <w:szCs w:val="24"/>
          <w:lang w:val="en-GB"/>
        </w:rPr>
        <w:t>,</w:t>
      </w:r>
      <w:r w:rsidR="00BA48C2" w:rsidRPr="006B5572">
        <w:rPr>
          <w:rFonts w:eastAsiaTheme="minorEastAsia" w:cs="Times New Roman"/>
          <w:szCs w:val="24"/>
          <w:lang w:val="en-GB"/>
        </w:rPr>
        <w:t xml:space="preserve"> the selection can be made either using</w:t>
      </w:r>
      <w:r w:rsidR="003F0B73" w:rsidRPr="006B5572">
        <w:rPr>
          <w:rFonts w:eastAsiaTheme="minorEastAsia" w:cs="Times New Roman"/>
          <w:szCs w:val="24"/>
          <w:lang w:val="en-GB"/>
        </w:rPr>
        <w:t>:</w:t>
      </w:r>
    </w:p>
    <w:p w14:paraId="46A7D36C" w14:textId="7EEB4003" w:rsidR="003F0B73" w:rsidRPr="006B5572" w:rsidRDefault="00BA48C2" w:rsidP="00DD7538">
      <w:pPr>
        <w:pStyle w:val="Odstavecseseznamem"/>
        <w:numPr>
          <w:ilvl w:val="0"/>
          <w:numId w:val="31"/>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equal probability selection</w:t>
      </w:r>
      <w:r w:rsidR="008549E8" w:rsidRPr="006B5572">
        <w:rPr>
          <w:rFonts w:eastAsiaTheme="minorEastAsia" w:cs="Times New Roman"/>
          <w:szCs w:val="24"/>
          <w:lang w:val="en-GB"/>
        </w:rPr>
        <w:t xml:space="preserve"> </w:t>
      </w:r>
      <w:r w:rsidR="008549E8" w:rsidRPr="006B5572">
        <w:rPr>
          <w:rFonts w:cs="Times New Roman"/>
          <w:szCs w:val="24"/>
          <w:lang w:val="en-GB"/>
        </w:rPr>
        <w:t>(where each sampling unit has equal chance of being selected regardless of the amount of expenditure declared in the sampling unit)</w:t>
      </w:r>
      <w:r w:rsidR="003F0B73" w:rsidRPr="006B5572">
        <w:rPr>
          <w:rFonts w:eastAsiaTheme="minorEastAsia" w:cs="Times New Roman"/>
          <w:szCs w:val="24"/>
          <w:lang w:val="en-GB"/>
        </w:rPr>
        <w:t xml:space="preserve">, </w:t>
      </w:r>
      <w:r w:rsidRPr="006B5572">
        <w:rPr>
          <w:rFonts w:eastAsiaTheme="minorEastAsia" w:cs="Times New Roman"/>
          <w:szCs w:val="24"/>
          <w:lang w:val="en-GB"/>
        </w:rPr>
        <w:t>as in simple random sampling (cf. Sections</w:t>
      </w:r>
      <w:r w:rsidR="00CA133B" w:rsidRPr="006B5572">
        <w:rPr>
          <w:rFonts w:eastAsiaTheme="minorEastAsia" w:cs="Times New Roman"/>
          <w:szCs w:val="24"/>
          <w:lang w:val="en-GB"/>
        </w:rPr>
        <w:t xml:space="preserve"> </w:t>
      </w:r>
      <w:r w:rsidR="005601A3" w:rsidRPr="006B5572">
        <w:rPr>
          <w:rFonts w:eastAsiaTheme="minorEastAsia" w:cs="Times New Roman"/>
          <w:szCs w:val="24"/>
          <w:lang w:val="en-GB"/>
        </w:rPr>
        <w:t>6.1.1 and 6</w:t>
      </w:r>
      <w:r w:rsidRPr="006B5572">
        <w:rPr>
          <w:rFonts w:eastAsiaTheme="minorEastAsia" w:cs="Times New Roman"/>
          <w:szCs w:val="24"/>
          <w:lang w:val="en-GB"/>
        </w:rPr>
        <w:t>.1.2 for the reference to simple random sampling and stratified simple random sampling)</w:t>
      </w:r>
      <w:r w:rsidR="003F0B73" w:rsidRPr="006B5572">
        <w:rPr>
          <w:rFonts w:eastAsiaTheme="minorEastAsia" w:cs="Times New Roman"/>
          <w:szCs w:val="24"/>
          <w:lang w:val="en-GB"/>
        </w:rPr>
        <w:t>;</w:t>
      </w:r>
      <w:r w:rsidRPr="006B5572">
        <w:rPr>
          <w:rFonts w:eastAsiaTheme="minorEastAsia" w:cs="Times New Roman"/>
          <w:szCs w:val="24"/>
          <w:lang w:val="en-GB"/>
        </w:rPr>
        <w:t xml:space="preserve"> or </w:t>
      </w:r>
    </w:p>
    <w:p w14:paraId="2F66AE47" w14:textId="77777777" w:rsidR="00BA48C2" w:rsidRPr="006B5572" w:rsidRDefault="00BA48C2" w:rsidP="00DD7538">
      <w:pPr>
        <w:pStyle w:val="Odstavecseseznamem"/>
        <w:numPr>
          <w:ilvl w:val="0"/>
          <w:numId w:val="31"/>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probability proportional to size (expenditure) </w:t>
      </w:r>
      <w:r w:rsidR="00FC5788" w:rsidRPr="006B5572">
        <w:rPr>
          <w:rFonts w:eastAsiaTheme="minorEastAsia" w:cs="Times New Roman"/>
          <w:szCs w:val="24"/>
          <w:lang w:val="en-GB"/>
        </w:rPr>
        <w:t xml:space="preserve">(where a random selection </w:t>
      </w:r>
      <w:r w:rsidR="006B7439" w:rsidRPr="006B5572">
        <w:rPr>
          <w:rFonts w:eastAsiaTheme="minorEastAsia" w:cs="Times New Roman"/>
          <w:szCs w:val="24"/>
          <w:lang w:val="en-GB"/>
        </w:rPr>
        <w:t xml:space="preserve">is made of the first element for the sample and then subsequent elements are selected </w:t>
      </w:r>
      <w:r w:rsidR="00B600E5" w:rsidRPr="006B5572">
        <w:rPr>
          <w:rFonts w:eastAsiaTheme="minorEastAsia" w:cs="Times New Roman"/>
          <w:szCs w:val="24"/>
          <w:lang w:val="en-GB"/>
        </w:rPr>
        <w:t xml:space="preserve">using an interval </w:t>
      </w:r>
      <w:r w:rsidR="004F0E9F" w:rsidRPr="006B5572">
        <w:rPr>
          <w:rFonts w:eastAsiaTheme="minorEastAsia" w:cs="Times New Roman"/>
          <w:szCs w:val="24"/>
          <w:lang w:val="en-GB"/>
        </w:rPr>
        <w:t>until the desired sample size is reached</w:t>
      </w:r>
      <w:r w:rsidR="00292350" w:rsidRPr="006B5572">
        <w:rPr>
          <w:rFonts w:eastAsiaTheme="minorEastAsia" w:cs="Times New Roman"/>
          <w:szCs w:val="24"/>
          <w:lang w:val="en-GB"/>
        </w:rPr>
        <w:t>; it uses the monetary unit as an auxiliary variable for sampling</w:t>
      </w:r>
      <w:r w:rsidR="004F0E9F" w:rsidRPr="006B5572">
        <w:rPr>
          <w:rFonts w:eastAsiaTheme="minorEastAsia" w:cs="Times New Roman"/>
          <w:szCs w:val="24"/>
          <w:lang w:val="en-GB"/>
        </w:rPr>
        <w:t xml:space="preserve">) </w:t>
      </w:r>
      <w:r w:rsidRPr="006B5572">
        <w:rPr>
          <w:rFonts w:eastAsiaTheme="minorEastAsia" w:cs="Times New Roman"/>
          <w:szCs w:val="24"/>
          <w:lang w:val="en-GB"/>
        </w:rPr>
        <w:t>as done for the MUS case (cf. Sections</w:t>
      </w:r>
      <w:r w:rsidR="005601A3" w:rsidRPr="006B5572">
        <w:rPr>
          <w:rFonts w:eastAsiaTheme="minorEastAsia" w:cs="Times New Roman"/>
          <w:szCs w:val="24"/>
          <w:lang w:val="en-GB"/>
        </w:rPr>
        <w:t xml:space="preserve"> 6.3.1 and 6</w:t>
      </w:r>
      <w:r w:rsidRPr="006B5572">
        <w:rPr>
          <w:rFonts w:eastAsiaTheme="minorEastAsia" w:cs="Times New Roman"/>
          <w:szCs w:val="24"/>
          <w:lang w:val="en-GB"/>
        </w:rPr>
        <w:t xml:space="preserve">.3.2 for the reference to monetary unit sampling and stratified monetary unit sampling). </w:t>
      </w:r>
    </w:p>
    <w:p w14:paraId="11389DAE" w14:textId="15657513" w:rsidR="00BA48C2" w:rsidRPr="006B5572" w:rsidRDefault="00BA48C2" w:rsidP="00BA48C2">
      <w:pPr>
        <w:autoSpaceDE w:val="0"/>
        <w:autoSpaceDN w:val="0"/>
        <w:adjustRightInd w:val="0"/>
        <w:rPr>
          <w:rFonts w:eastAsiaTheme="minorEastAsia" w:cs="Times New Roman"/>
          <w:szCs w:val="24"/>
          <w:lang w:val="en-GB"/>
        </w:rPr>
      </w:pPr>
    </w:p>
    <w:p w14:paraId="313EFF1B" w14:textId="77777777" w:rsidR="00BA48C2" w:rsidRPr="006B5572" w:rsidRDefault="00BA48C2" w:rsidP="00BA48C2">
      <w:pPr>
        <w:autoSpaceDE w:val="0"/>
        <w:autoSpaceDN w:val="0"/>
        <w:adjustRightInd w:val="0"/>
        <w:rPr>
          <w:rFonts w:eastAsiaTheme="minorEastAsia" w:cs="Times New Roman"/>
          <w:szCs w:val="24"/>
          <w:lang w:val="en-GB"/>
        </w:rPr>
      </w:pPr>
    </w:p>
    <w:p w14:paraId="58CD825A" w14:textId="77777777" w:rsidR="00BA48C2" w:rsidRPr="006B5572" w:rsidRDefault="00BA48C2" w:rsidP="009C710B">
      <w:pPr>
        <w:pStyle w:val="Nadpis3"/>
        <w:rPr>
          <w:rFonts w:eastAsiaTheme="minorEastAsia"/>
          <w:lang w:val="en-GB"/>
        </w:rPr>
      </w:pPr>
      <w:bookmarkStart w:id="343" w:name="_Toc421204948"/>
      <w:bookmarkStart w:id="344" w:name="_Toc468184889"/>
      <w:r w:rsidRPr="006B5572">
        <w:rPr>
          <w:rFonts w:eastAsiaTheme="minorEastAsia"/>
          <w:lang w:val="en-GB"/>
        </w:rPr>
        <w:t>Projection</w:t>
      </w:r>
      <w:bookmarkEnd w:id="343"/>
      <w:bookmarkEnd w:id="344"/>
    </w:p>
    <w:p w14:paraId="5F0EA4D7" w14:textId="77777777" w:rsidR="00BA48C2" w:rsidRPr="006B5572" w:rsidRDefault="00BA48C2" w:rsidP="00BA48C2">
      <w:pPr>
        <w:autoSpaceDE w:val="0"/>
        <w:autoSpaceDN w:val="0"/>
        <w:adjustRightInd w:val="0"/>
        <w:rPr>
          <w:rFonts w:eastAsiaTheme="minorEastAsia" w:cs="Times New Roman"/>
          <w:szCs w:val="24"/>
          <w:lang w:val="en-GB"/>
        </w:rPr>
      </w:pPr>
    </w:p>
    <w:p w14:paraId="4FD6A665"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Please note that the use of non-statistical sampling does not avoid the need to project the errors observed in the sample to the population. The projection has to take into account the sampling design, i.e. the existence of stratification or not, the type of selection (equal probability or probability proportional to size), and any other relevant characteristics of the design. The use of simple sample statistics (as the sample error rate) is only possible in very specific circumstances where the sampling is compatible with such statistics. For example</w:t>
      </w:r>
      <w:r w:rsidR="00FA20BD" w:rsidRPr="006B5572">
        <w:rPr>
          <w:rFonts w:eastAsiaTheme="minorEastAsia" w:cs="Times New Roman"/>
          <w:szCs w:val="24"/>
          <w:lang w:val="en-GB"/>
        </w:rPr>
        <w:t>,</w:t>
      </w:r>
      <w:r w:rsidRPr="006B5572">
        <w:rPr>
          <w:rFonts w:eastAsiaTheme="minorEastAsia" w:cs="Times New Roman"/>
          <w:szCs w:val="24"/>
          <w:lang w:val="en-GB"/>
        </w:rPr>
        <w:t xml:space="preserve"> the sample error rate can only be used to project the errors to the population under a design without any level of stratification, based on equal probability selection and ratio estimation. Therefore, the only significant difference between statistical and non-statistical sampling is that for the last the level of precision and consequently the upper error limit are not calculated. </w:t>
      </w:r>
    </w:p>
    <w:p w14:paraId="78BA45CF" w14:textId="77777777" w:rsidR="00BA48C2" w:rsidRPr="006B5572" w:rsidRDefault="00BA48C2" w:rsidP="00BA48C2">
      <w:pPr>
        <w:autoSpaceDE w:val="0"/>
        <w:autoSpaceDN w:val="0"/>
        <w:adjustRightInd w:val="0"/>
        <w:rPr>
          <w:rFonts w:eastAsiaTheme="minorEastAsia" w:cs="Times New Roman"/>
          <w:szCs w:val="24"/>
          <w:lang w:val="en-GB"/>
        </w:rPr>
      </w:pPr>
    </w:p>
    <w:p w14:paraId="1D14FD3A" w14:textId="77777777" w:rsidR="00BA48C2" w:rsidRPr="006B5572" w:rsidRDefault="00BA48C2" w:rsidP="009C710B">
      <w:pPr>
        <w:pStyle w:val="Nadpis4"/>
        <w:rPr>
          <w:rFonts w:eastAsiaTheme="minorEastAsia"/>
          <w:lang w:val="en-GB"/>
        </w:rPr>
      </w:pPr>
      <w:bookmarkStart w:id="345" w:name="_Toc421204949"/>
      <w:bookmarkStart w:id="346" w:name="_Toc468184890"/>
      <w:r w:rsidRPr="006B5572">
        <w:rPr>
          <w:rFonts w:eastAsiaTheme="minorEastAsia"/>
          <w:lang w:val="en-GB"/>
        </w:rPr>
        <w:t>Equal probability selection</w:t>
      </w:r>
      <w:bookmarkEnd w:id="345"/>
      <w:bookmarkEnd w:id="346"/>
    </w:p>
    <w:p w14:paraId="49436A9E" w14:textId="77777777" w:rsidR="00BA48C2" w:rsidRPr="006B5572" w:rsidRDefault="00BA48C2" w:rsidP="00BA48C2">
      <w:pPr>
        <w:autoSpaceDE w:val="0"/>
        <w:autoSpaceDN w:val="0"/>
        <w:adjustRightInd w:val="0"/>
        <w:rPr>
          <w:rFonts w:eastAsiaTheme="minorEastAsia" w:cs="Times New Roman"/>
          <w:szCs w:val="24"/>
          <w:lang w:val="en-GB"/>
        </w:rPr>
      </w:pPr>
    </w:p>
    <w:p w14:paraId="3A5E135A"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If units were selected with equal probabilities, the projected error </w:t>
      </w:r>
      <w:r w:rsidR="00AD7061" w:rsidRPr="006B5572">
        <w:rPr>
          <w:rFonts w:eastAsiaTheme="minorEastAsia" w:cs="Times New Roman"/>
          <w:szCs w:val="24"/>
          <w:lang w:val="en-GB"/>
        </w:rPr>
        <w:t>should</w:t>
      </w:r>
      <w:r w:rsidRPr="006B5572">
        <w:rPr>
          <w:rFonts w:eastAsiaTheme="minorEastAsia" w:cs="Times New Roman"/>
          <w:szCs w:val="24"/>
          <w:lang w:val="en-GB"/>
        </w:rPr>
        <w:t xml:space="preserve"> follow one of the projectio</w:t>
      </w:r>
      <w:r w:rsidR="005601A3" w:rsidRPr="006B5572">
        <w:rPr>
          <w:rFonts w:eastAsiaTheme="minorEastAsia" w:cs="Times New Roman"/>
          <w:szCs w:val="24"/>
          <w:lang w:val="en-GB"/>
        </w:rPr>
        <w:t>n methods presented in section 6</w:t>
      </w:r>
      <w:r w:rsidRPr="006B5572">
        <w:rPr>
          <w:rFonts w:eastAsiaTheme="minorEastAsia" w:cs="Times New Roman"/>
          <w:szCs w:val="24"/>
          <w:lang w:val="en-GB"/>
        </w:rPr>
        <w:t>.1.1.3, i.e. mean-per-unit estimation or ratio estimation.</w:t>
      </w:r>
    </w:p>
    <w:p w14:paraId="4619495F" w14:textId="77777777" w:rsidR="00BA48C2" w:rsidRPr="006B5572" w:rsidRDefault="00BA48C2" w:rsidP="00BA48C2">
      <w:pPr>
        <w:autoSpaceDE w:val="0"/>
        <w:autoSpaceDN w:val="0"/>
        <w:adjustRightInd w:val="0"/>
        <w:rPr>
          <w:rFonts w:eastAsiaTheme="minorEastAsia" w:cs="Times New Roman"/>
          <w:szCs w:val="24"/>
          <w:lang w:val="en-GB"/>
        </w:rPr>
      </w:pPr>
    </w:p>
    <w:p w14:paraId="5320AE02" w14:textId="77777777" w:rsidR="00BA48C2" w:rsidRPr="006B5572" w:rsidRDefault="00BA48C2" w:rsidP="00BA48C2">
      <w:pPr>
        <w:rPr>
          <w:rFonts w:eastAsiaTheme="minorEastAsia" w:cs="Times New Roman"/>
          <w:b/>
          <w:szCs w:val="24"/>
          <w:lang w:val="en-GB"/>
        </w:rPr>
      </w:pPr>
      <w:r w:rsidRPr="006B5572">
        <w:rPr>
          <w:rFonts w:eastAsiaTheme="minorEastAsia" w:cs="Times New Roman"/>
          <w:b/>
          <w:szCs w:val="24"/>
          <w:lang w:val="en-GB"/>
        </w:rPr>
        <w:t>Mean-per-unit estimation (absolute errors)</w:t>
      </w:r>
    </w:p>
    <w:p w14:paraId="27C05D2B"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Multiply the average error per operation observed in the sample by the number of operations in the population, yielding the projected error:</w:t>
      </w:r>
    </w:p>
    <w:p w14:paraId="19C2F751" w14:textId="77777777" w:rsidR="00BA48C2" w:rsidRPr="006B5572" w:rsidRDefault="00BA48C2" w:rsidP="00BA48C2">
      <w:pPr>
        <w:autoSpaceDE w:val="0"/>
        <w:autoSpaceDN w:val="0"/>
        <w:adjustRightInd w:val="0"/>
        <w:rPr>
          <w:rFonts w:cs="Times New Roman"/>
          <w:szCs w:val="24"/>
          <w:lang w:val="en-GB"/>
        </w:rPr>
      </w:pPr>
    </w:p>
    <w:p w14:paraId="679696D8" w14:textId="77777777" w:rsidR="00BA48C2" w:rsidRPr="006B5572" w:rsidRDefault="00DC4817" w:rsidP="00BA48C2">
      <w:pPr>
        <w:pStyle w:val="Odstavecseseznamem"/>
        <w:autoSpaceDE w:val="0"/>
        <w:autoSpaceDN w:val="0"/>
        <w:adjustRightInd w:val="0"/>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m:t>
          </m:r>
        </m:oMath>
      </m:oMathPara>
    </w:p>
    <w:p w14:paraId="1725D40F" w14:textId="77777777" w:rsidR="00BA48C2" w:rsidRPr="006B5572" w:rsidRDefault="00BA48C2" w:rsidP="00BA48C2">
      <w:pPr>
        <w:pStyle w:val="Odstavecseseznamem"/>
        <w:autoSpaceDE w:val="0"/>
        <w:autoSpaceDN w:val="0"/>
        <w:adjustRightInd w:val="0"/>
        <w:jc w:val="center"/>
        <w:rPr>
          <w:rFonts w:eastAsiaTheme="minorEastAsia" w:cs="Times New Roman"/>
          <w:szCs w:val="24"/>
          <w:lang w:val="en-GB"/>
        </w:rPr>
      </w:pPr>
    </w:p>
    <w:p w14:paraId="2144F308" w14:textId="77777777" w:rsidR="00BA48C2" w:rsidRPr="006B5572" w:rsidRDefault="00BA48C2" w:rsidP="00BA48C2">
      <w:pPr>
        <w:rPr>
          <w:rFonts w:eastAsiaTheme="minorEastAsia" w:cs="Times New Roman"/>
          <w:b/>
          <w:szCs w:val="24"/>
          <w:lang w:val="en-GB"/>
        </w:rPr>
      </w:pPr>
      <w:r w:rsidRPr="006B5572">
        <w:rPr>
          <w:rFonts w:eastAsiaTheme="minorEastAsia" w:cs="Times New Roman"/>
          <w:b/>
          <w:szCs w:val="24"/>
          <w:lang w:val="en-GB"/>
        </w:rPr>
        <w:t>Ratio estimation (error rates)</w:t>
      </w:r>
    </w:p>
    <w:p w14:paraId="6D2C3A7E"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Multiply the average error rate observed in the sample by the book value at the level of the population:</w:t>
      </w:r>
    </w:p>
    <w:p w14:paraId="54CCE3A4" w14:textId="77777777" w:rsidR="00BA48C2" w:rsidRPr="006B5572" w:rsidRDefault="00BA48C2" w:rsidP="00BA48C2">
      <w:pPr>
        <w:autoSpaceDE w:val="0"/>
        <w:autoSpaceDN w:val="0"/>
        <w:adjustRightInd w:val="0"/>
        <w:spacing w:line="240" w:lineRule="auto"/>
        <w:rPr>
          <w:rFonts w:cs="Times New Roman"/>
          <w:szCs w:val="24"/>
          <w:lang w:val="en-GB"/>
        </w:rPr>
      </w:pPr>
    </w:p>
    <w:p w14:paraId="5345EBC2"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=BV×</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3C7261DF" w14:textId="77777777" w:rsidR="00BA48C2" w:rsidRPr="007167BB" w:rsidRDefault="00BA48C2" w:rsidP="00BA48C2">
      <w:pPr>
        <w:rPr>
          <w:rFonts w:cs="Times New Roman"/>
          <w:szCs w:val="24"/>
          <w:lang w:val="en-GB"/>
        </w:rPr>
      </w:pPr>
    </w:p>
    <w:p w14:paraId="0B216D2D" w14:textId="77777777" w:rsidR="00BA48C2" w:rsidRPr="00FB2B91" w:rsidRDefault="00BA48C2" w:rsidP="00BA48C2">
      <w:pPr>
        <w:rPr>
          <w:rFonts w:cs="Times New Roman"/>
          <w:szCs w:val="24"/>
          <w:lang w:val="en-GB"/>
        </w:rPr>
      </w:pPr>
      <w:r w:rsidRPr="00FB2B91">
        <w:rPr>
          <w:rFonts w:cs="Times New Roman"/>
          <w:szCs w:val="24"/>
          <w:lang w:val="en-GB"/>
        </w:rPr>
        <w:t>The sample error rate in the above formula is just the division of the total amount of error in the sample by the total amount of expenditure of units in the sample (expenditure audited).</w:t>
      </w:r>
    </w:p>
    <w:p w14:paraId="1C65FD90" w14:textId="77777777" w:rsidR="00BA48C2" w:rsidRPr="00FB2B91" w:rsidRDefault="00BA48C2" w:rsidP="00BA48C2">
      <w:pPr>
        <w:rPr>
          <w:rFonts w:cs="Times New Roman"/>
          <w:szCs w:val="24"/>
          <w:lang w:val="en-GB"/>
        </w:rPr>
      </w:pPr>
    </w:p>
    <w:p w14:paraId="6741AD7E" w14:textId="5924A8D1" w:rsidR="00BA48C2" w:rsidRDefault="005F743A" w:rsidP="00BA48C2">
      <w:pPr>
        <w:autoSpaceDE w:val="0"/>
        <w:autoSpaceDN w:val="0"/>
        <w:adjustRightInd w:val="0"/>
        <w:rPr>
          <w:rFonts w:eastAsiaTheme="minorEastAsia" w:cs="Times New Roman"/>
          <w:szCs w:val="24"/>
          <w:lang w:val="en-GB"/>
        </w:rPr>
      </w:pPr>
      <w:r>
        <w:rPr>
          <w:rFonts w:eastAsiaTheme="minorEastAsia" w:cs="Times New Roman"/>
          <w:szCs w:val="24"/>
          <w:lang w:val="en-GB"/>
        </w:rPr>
        <w:t>I</w:t>
      </w:r>
      <w:r w:rsidR="004B1712">
        <w:rPr>
          <w:rFonts w:eastAsiaTheme="minorEastAsia" w:cs="Times New Roman"/>
          <w:szCs w:val="24"/>
          <w:lang w:val="en-GB"/>
        </w:rPr>
        <w:t xml:space="preserve">t is suggested that </w:t>
      </w:r>
      <w:r w:rsidR="00BA48C2">
        <w:rPr>
          <w:rFonts w:eastAsiaTheme="minorEastAsia" w:cs="Times New Roman"/>
          <w:szCs w:val="24"/>
          <w:lang w:val="en-GB"/>
        </w:rPr>
        <w:t xml:space="preserve">the choice between the two projection methods is based on the </w:t>
      </w:r>
      <w:r>
        <w:rPr>
          <w:rFonts w:eastAsiaTheme="minorEastAsia" w:cs="Times New Roman"/>
          <w:szCs w:val="24"/>
          <w:lang w:val="en-GB"/>
        </w:rPr>
        <w:t>recommendati</w:t>
      </w:r>
      <w:r w:rsidR="00175B2B">
        <w:rPr>
          <w:rFonts w:eastAsiaTheme="minorEastAsia" w:cs="Times New Roman"/>
          <w:szCs w:val="24"/>
          <w:lang w:val="en-GB"/>
        </w:rPr>
        <w:t xml:space="preserve">on included in Section 6.1.1.3 </w:t>
      </w:r>
      <w:r w:rsidR="00B22839">
        <w:rPr>
          <w:rFonts w:eastAsiaTheme="minorEastAsia" w:cs="Times New Roman"/>
          <w:szCs w:val="24"/>
          <w:lang w:val="en-GB"/>
        </w:rPr>
        <w:t>in relation to</w:t>
      </w:r>
      <w:r>
        <w:rPr>
          <w:rFonts w:eastAsiaTheme="minorEastAsia" w:cs="Times New Roman"/>
          <w:szCs w:val="24"/>
          <w:lang w:val="en-GB"/>
        </w:rPr>
        <w:t xml:space="preserve"> simple random sampling</w:t>
      </w:r>
      <w:r w:rsidR="00BA48C2">
        <w:rPr>
          <w:rFonts w:eastAsiaTheme="minorEastAsia" w:cs="Times New Roman"/>
          <w:szCs w:val="24"/>
          <w:lang w:val="en-GB"/>
        </w:rPr>
        <w:t>.</w:t>
      </w:r>
    </w:p>
    <w:p w14:paraId="6BAE9CE4" w14:textId="77777777" w:rsidR="00BA48C2" w:rsidRPr="006B5572" w:rsidRDefault="00BA48C2" w:rsidP="00BA48C2">
      <w:pPr>
        <w:autoSpaceDE w:val="0"/>
        <w:autoSpaceDN w:val="0"/>
        <w:adjustRightInd w:val="0"/>
        <w:rPr>
          <w:rFonts w:eastAsiaTheme="minorEastAsia" w:cs="Times New Roman"/>
          <w:szCs w:val="24"/>
          <w:lang w:val="en-GB"/>
        </w:rPr>
      </w:pPr>
    </w:p>
    <w:p w14:paraId="24C5D5D5" w14:textId="77777777" w:rsidR="00BA48C2" w:rsidRPr="006B5572" w:rsidRDefault="00BA48C2" w:rsidP="009C710B">
      <w:pPr>
        <w:pStyle w:val="Nadpis4"/>
        <w:rPr>
          <w:rFonts w:eastAsiaTheme="minorEastAsia"/>
          <w:lang w:val="en-GB"/>
        </w:rPr>
      </w:pPr>
      <w:bookmarkStart w:id="347" w:name="_Toc421204950"/>
      <w:bookmarkStart w:id="348" w:name="_Toc468184891"/>
      <w:r w:rsidRPr="006B5572">
        <w:rPr>
          <w:rFonts w:eastAsiaTheme="minorEastAsia"/>
          <w:lang w:val="en-GB"/>
        </w:rPr>
        <w:t>Stratified equal probability selection</w:t>
      </w:r>
      <w:bookmarkEnd w:id="347"/>
      <w:bookmarkEnd w:id="348"/>
    </w:p>
    <w:p w14:paraId="54A921B9" w14:textId="77777777" w:rsidR="00BA48C2" w:rsidRPr="006B5572" w:rsidRDefault="00BA48C2" w:rsidP="00BA48C2">
      <w:pPr>
        <w:autoSpaceDE w:val="0"/>
        <w:autoSpaceDN w:val="0"/>
        <w:adjustRightInd w:val="0"/>
        <w:rPr>
          <w:rFonts w:eastAsiaTheme="minorEastAsia" w:cs="Times New Roman"/>
          <w:szCs w:val="24"/>
          <w:lang w:val="en-GB"/>
        </w:rPr>
      </w:pPr>
    </w:p>
    <w:p w14:paraId="777F8BC6"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 xml:space="preserve">Based on </w:t>
      </w:r>
      <w:r w:rsidRPr="006B5572">
        <w:rPr>
          <w:rFonts w:cs="Times New Roman"/>
          <w:i/>
          <w:szCs w:val="24"/>
          <w:lang w:val="en-GB"/>
        </w:rPr>
        <w:t>H</w:t>
      </w:r>
      <w:r w:rsidRPr="006B5572">
        <w:rPr>
          <w:rFonts w:cs="Times New Roman"/>
          <w:szCs w:val="24"/>
          <w:lang w:val="en-GB"/>
        </w:rPr>
        <w:t xml:space="preserve"> randomly selected samples of operations (</w:t>
      </w:r>
      <w:r w:rsidRPr="006B5572">
        <w:rPr>
          <w:rFonts w:cs="Times New Roman"/>
          <w:i/>
          <w:szCs w:val="24"/>
          <w:lang w:val="en-GB"/>
        </w:rPr>
        <w:t>H</w:t>
      </w:r>
      <w:r w:rsidRPr="006B5572">
        <w:rPr>
          <w:rFonts w:cs="Times New Roman"/>
          <w:szCs w:val="24"/>
          <w:lang w:val="en-GB"/>
        </w:rPr>
        <w:t xml:space="preserve"> strata) the projected error at the level of the population can be again computed through the two usual methods: mean-per-unit estimation and ratio estimation. The projection follows the</w:t>
      </w:r>
      <w:r w:rsidR="005601A3" w:rsidRPr="006B5572">
        <w:rPr>
          <w:rFonts w:cs="Times New Roman"/>
          <w:szCs w:val="24"/>
          <w:lang w:val="en-GB"/>
        </w:rPr>
        <w:t xml:space="preserve"> procedure de</w:t>
      </w:r>
      <w:r w:rsidR="009755C1" w:rsidRPr="006B5572">
        <w:rPr>
          <w:rFonts w:cs="Times New Roman"/>
          <w:szCs w:val="24"/>
          <w:lang w:val="en-GB"/>
        </w:rPr>
        <w:t>s</w:t>
      </w:r>
      <w:r w:rsidR="005601A3" w:rsidRPr="006B5572">
        <w:rPr>
          <w:rFonts w:cs="Times New Roman"/>
          <w:szCs w:val="24"/>
          <w:lang w:val="en-GB"/>
        </w:rPr>
        <w:t>cribed in Section 6</w:t>
      </w:r>
      <w:r w:rsidRPr="006B5572">
        <w:rPr>
          <w:rFonts w:cs="Times New Roman"/>
          <w:szCs w:val="24"/>
          <w:lang w:val="en-GB"/>
        </w:rPr>
        <w:t>.1.2.3 for the stratified simple random sampling.</w:t>
      </w:r>
    </w:p>
    <w:p w14:paraId="73221566" w14:textId="77777777" w:rsidR="00BA48C2" w:rsidRPr="006B5572" w:rsidRDefault="00BA48C2" w:rsidP="00BA48C2">
      <w:pPr>
        <w:autoSpaceDE w:val="0"/>
        <w:autoSpaceDN w:val="0"/>
        <w:adjustRightInd w:val="0"/>
        <w:spacing w:line="240" w:lineRule="auto"/>
        <w:rPr>
          <w:rFonts w:cs="Times New Roman"/>
          <w:szCs w:val="24"/>
          <w:lang w:val="en-GB"/>
        </w:rPr>
      </w:pPr>
    </w:p>
    <w:p w14:paraId="7D9BEE99" w14:textId="77777777" w:rsidR="00BA48C2" w:rsidRPr="006B5572" w:rsidRDefault="00BA48C2" w:rsidP="00BA48C2">
      <w:pPr>
        <w:autoSpaceDE w:val="0"/>
        <w:autoSpaceDN w:val="0"/>
        <w:adjustRightInd w:val="0"/>
        <w:spacing w:line="240" w:lineRule="auto"/>
        <w:rPr>
          <w:rFonts w:cs="Times New Roman"/>
          <w:b/>
          <w:szCs w:val="24"/>
          <w:lang w:val="en-GB"/>
        </w:rPr>
      </w:pPr>
      <w:r w:rsidRPr="006B5572">
        <w:rPr>
          <w:rFonts w:cs="Times New Roman"/>
          <w:b/>
          <w:szCs w:val="24"/>
          <w:lang w:val="en-GB"/>
        </w:rPr>
        <w:t>Mean-per-unit estimation</w:t>
      </w:r>
    </w:p>
    <w:p w14:paraId="621D7038"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In each group of the population (stratum) multiply the average error per operation observed in the sample by the number of operations in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oMath>
      <w:r w:rsidRPr="006B5572">
        <w:rPr>
          <w:rFonts w:cs="Times New Roman"/>
          <w:szCs w:val="24"/>
          <w:lang w:val="en-GB"/>
        </w:rPr>
        <w:t>); then sum all the results obtained for each stratum, yielding the projected error:</w:t>
      </w:r>
    </w:p>
    <w:p w14:paraId="1E67124D" w14:textId="77777777" w:rsidR="00BA48C2" w:rsidRPr="007167BB" w:rsidRDefault="00BA48C2" w:rsidP="00BA48C2">
      <w:pPr>
        <w:autoSpaceDE w:val="0"/>
        <w:autoSpaceDN w:val="0"/>
        <w:adjustRightInd w:val="0"/>
        <w:spacing w:line="240" w:lineRule="auto"/>
        <w:rPr>
          <w:rFonts w:cs="Times New Roman"/>
          <w:szCs w:val="24"/>
          <w:lang w:val="en-GB"/>
        </w:rPr>
      </w:pPr>
    </w:p>
    <w:p w14:paraId="7335D468" w14:textId="77777777" w:rsidR="00BA48C2" w:rsidRPr="006B5572" w:rsidRDefault="00DC4817" w:rsidP="00BA48C2">
      <w:pPr>
        <w:pStyle w:val="Odstavecseseznamem"/>
        <w:autoSpaceDE w:val="0"/>
        <w:autoSpaceDN w:val="0"/>
        <w:adjustRightInd w:val="0"/>
        <w:spacing w:line="240" w:lineRule="auto"/>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hAnsi="Cambria Math" w:cs="Times New Roman"/>
                  <w:szCs w:val="24"/>
                  <w:lang w:val="en-GB"/>
                </w:rPr>
                <m:t>×</m:t>
              </m:r>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r>
            <w:rPr>
              <w:rFonts w:ascii="Cambria Math" w:hAnsi="Cambria Math" w:cs="Times New Roman"/>
              <w:szCs w:val="24"/>
              <w:lang w:val="en-GB"/>
            </w:rPr>
            <m:t>.</m:t>
          </m:r>
        </m:oMath>
      </m:oMathPara>
    </w:p>
    <w:p w14:paraId="7322A213" w14:textId="77777777" w:rsidR="00BA48C2" w:rsidRPr="006B5572" w:rsidRDefault="00BA48C2" w:rsidP="00BA48C2">
      <w:pPr>
        <w:autoSpaceDE w:val="0"/>
        <w:autoSpaceDN w:val="0"/>
        <w:adjustRightInd w:val="0"/>
        <w:spacing w:line="240" w:lineRule="auto"/>
        <w:rPr>
          <w:rFonts w:cs="Times New Roman"/>
          <w:szCs w:val="24"/>
          <w:lang w:val="en-GB"/>
        </w:rPr>
      </w:pPr>
    </w:p>
    <w:p w14:paraId="12B09C54" w14:textId="77777777" w:rsidR="00BA48C2" w:rsidRPr="006B5572" w:rsidRDefault="00BA48C2" w:rsidP="00BA48C2">
      <w:pPr>
        <w:spacing w:after="200"/>
        <w:jc w:val="left"/>
        <w:rPr>
          <w:rFonts w:cs="Times New Roman"/>
          <w:b/>
          <w:szCs w:val="24"/>
          <w:lang w:val="en-GB"/>
        </w:rPr>
      </w:pPr>
      <w:r w:rsidRPr="006B5572">
        <w:rPr>
          <w:rFonts w:cs="Times New Roman"/>
          <w:b/>
          <w:szCs w:val="24"/>
          <w:lang w:val="en-GB"/>
        </w:rPr>
        <w:t>Ratio estimation</w:t>
      </w:r>
    </w:p>
    <w:p w14:paraId="1C6A0BDF" w14:textId="77777777" w:rsidR="00BA48C2" w:rsidRPr="006B5572" w:rsidRDefault="00BA48C2" w:rsidP="00BA48C2">
      <w:pPr>
        <w:autoSpaceDE w:val="0"/>
        <w:autoSpaceDN w:val="0"/>
        <w:adjustRightInd w:val="0"/>
        <w:rPr>
          <w:rFonts w:cs="Times New Roman"/>
          <w:szCs w:val="24"/>
          <w:lang w:val="en-GB"/>
        </w:rPr>
      </w:pPr>
      <w:r w:rsidRPr="006B5572">
        <w:rPr>
          <w:rFonts w:cs="Times New Roman"/>
          <w:szCs w:val="24"/>
          <w:lang w:val="en-GB"/>
        </w:rPr>
        <w:t>In each group of the population (stratum) multiply the average error rate observed in the sample by the population book value at the level of the stratum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oMath>
      <w:r w:rsidRPr="006B5572">
        <w:rPr>
          <w:rFonts w:cs="Times New Roman"/>
          <w:szCs w:val="24"/>
          <w:lang w:val="en-GB"/>
        </w:rPr>
        <w:t>):</w:t>
      </w:r>
    </w:p>
    <w:p w14:paraId="2B563D2F" w14:textId="77777777" w:rsidR="00BA48C2" w:rsidRPr="007167BB" w:rsidRDefault="00BA48C2" w:rsidP="00BA48C2">
      <w:pPr>
        <w:autoSpaceDE w:val="0"/>
        <w:autoSpaceDN w:val="0"/>
        <w:adjustRightInd w:val="0"/>
        <w:spacing w:line="240" w:lineRule="auto"/>
        <w:rPr>
          <w:rFonts w:cs="Times New Roman"/>
          <w:szCs w:val="24"/>
          <w:lang w:val="en-GB"/>
        </w:rPr>
      </w:pPr>
    </w:p>
    <w:p w14:paraId="2675FF61"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h=1</m:t>
              </m:r>
            </m:sub>
            <m:sup>
              <m:r>
                <w:rPr>
                  <w:rFonts w:ascii="Cambria Math" w:hAnsi="Cambria Math" w:cs="Times New Roman"/>
                  <w:szCs w:val="24"/>
                  <w:lang w:val="en-GB"/>
                </w:rPr>
                <m:t>H</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e>
          </m:nary>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17D2F4C6" w14:textId="77777777" w:rsidR="00BA48C2" w:rsidRPr="007167BB" w:rsidRDefault="00BA48C2" w:rsidP="00BA48C2">
      <w:pPr>
        <w:autoSpaceDE w:val="0"/>
        <w:autoSpaceDN w:val="0"/>
        <w:adjustRightInd w:val="0"/>
        <w:spacing w:line="240" w:lineRule="auto"/>
        <w:rPr>
          <w:rFonts w:cs="Times New Roman"/>
          <w:szCs w:val="24"/>
          <w:lang w:val="en-GB"/>
        </w:rPr>
      </w:pPr>
    </w:p>
    <w:p w14:paraId="5DA9B821" w14:textId="20FAC54C" w:rsidR="00BA48C2" w:rsidRPr="00C54B82" w:rsidRDefault="00C2059B" w:rsidP="00BA48C2">
      <w:pPr>
        <w:autoSpaceDE w:val="0"/>
        <w:autoSpaceDN w:val="0"/>
        <w:adjustRightInd w:val="0"/>
        <w:spacing w:line="240" w:lineRule="auto"/>
        <w:rPr>
          <w:rFonts w:cs="Times New Roman"/>
          <w:szCs w:val="24"/>
          <w:lang w:val="en-GB"/>
        </w:rPr>
      </w:pPr>
      <w:r>
        <w:rPr>
          <w:rFonts w:cs="Times New Roman"/>
          <w:szCs w:val="24"/>
          <w:lang w:val="en-GB"/>
        </w:rPr>
        <w:t>It is suggested that t</w:t>
      </w:r>
      <w:r w:rsidR="00BA48C2" w:rsidRPr="00C54B82">
        <w:rPr>
          <w:rFonts w:cs="Times New Roman"/>
          <w:szCs w:val="24"/>
          <w:lang w:val="en-GB"/>
        </w:rPr>
        <w:t xml:space="preserve">he choice between the two methods should be based upon the considerations presented for the </w:t>
      </w:r>
      <w:r w:rsidR="00BA48C2">
        <w:rPr>
          <w:rFonts w:cs="Times New Roman"/>
          <w:szCs w:val="24"/>
          <w:lang w:val="en-GB"/>
        </w:rPr>
        <w:t>non-stratified</w:t>
      </w:r>
      <w:r w:rsidR="00BA48C2" w:rsidRPr="00C54B82">
        <w:rPr>
          <w:rFonts w:cs="Times New Roman"/>
          <w:szCs w:val="24"/>
          <w:lang w:val="en-GB"/>
        </w:rPr>
        <w:t xml:space="preserve"> method.</w:t>
      </w:r>
    </w:p>
    <w:p w14:paraId="53099F68" w14:textId="77777777" w:rsidR="00BA48C2" w:rsidRPr="00C54B82" w:rsidRDefault="00BA48C2" w:rsidP="00BA48C2">
      <w:pPr>
        <w:autoSpaceDE w:val="0"/>
        <w:autoSpaceDN w:val="0"/>
        <w:adjustRightInd w:val="0"/>
        <w:spacing w:line="240" w:lineRule="auto"/>
        <w:rPr>
          <w:rFonts w:cs="Times New Roman"/>
          <w:szCs w:val="24"/>
          <w:lang w:val="en-GB"/>
        </w:rPr>
      </w:pPr>
    </w:p>
    <w:p w14:paraId="22AB9B27" w14:textId="77777777" w:rsidR="00BA48C2" w:rsidRPr="006B5572" w:rsidRDefault="00BA48C2" w:rsidP="00BA48C2">
      <w:pPr>
        <w:autoSpaceDE w:val="0"/>
        <w:autoSpaceDN w:val="0"/>
        <w:adjustRightInd w:val="0"/>
        <w:rPr>
          <w:rFonts w:cs="Times New Roman"/>
          <w:szCs w:val="24"/>
          <w:lang w:val="en-GB"/>
        </w:rPr>
      </w:pPr>
      <w:r w:rsidRPr="00FB2B91">
        <w:rPr>
          <w:rFonts w:cs="Times New Roman"/>
          <w:szCs w:val="24"/>
          <w:lang w:val="en-GB"/>
        </w:rPr>
        <w:t>If a 100% stratum has been considered and previously taken from the population then the total amount of error observed in that exhaustive stratum should be added to the above estimate (EE</w:t>
      </w:r>
      <w:r w:rsidRPr="00FB2B91">
        <w:rPr>
          <w:rFonts w:cs="Times New Roman"/>
          <w:szCs w:val="24"/>
          <w:vertAlign w:val="subscript"/>
          <w:lang w:val="en-GB"/>
        </w:rPr>
        <w:t>1</w:t>
      </w:r>
      <w:r w:rsidRPr="00A33A9B">
        <w:rPr>
          <w:rFonts w:cs="Times New Roman"/>
          <w:szCs w:val="24"/>
          <w:lang w:val="en-GB"/>
        </w:rPr>
        <w:t xml:space="preserve"> or EE</w:t>
      </w:r>
      <w:r w:rsidRPr="006B5572">
        <w:rPr>
          <w:rFonts w:cs="Times New Roman"/>
          <w:szCs w:val="24"/>
          <w:vertAlign w:val="subscript"/>
          <w:lang w:val="en-GB"/>
        </w:rPr>
        <w:t>2</w:t>
      </w:r>
      <w:r w:rsidRPr="006B5572">
        <w:rPr>
          <w:rFonts w:cs="Times New Roman"/>
          <w:szCs w:val="24"/>
          <w:lang w:val="en-GB"/>
        </w:rPr>
        <w:t>) in order to produce the final projection of the amount of error in the whole population.</w:t>
      </w:r>
    </w:p>
    <w:p w14:paraId="2C6BFACA" w14:textId="77777777" w:rsidR="00BA48C2" w:rsidRPr="006B5572" w:rsidRDefault="00BA48C2" w:rsidP="00BA48C2">
      <w:pPr>
        <w:autoSpaceDE w:val="0"/>
        <w:autoSpaceDN w:val="0"/>
        <w:adjustRightInd w:val="0"/>
        <w:rPr>
          <w:rFonts w:eastAsiaTheme="minorEastAsia" w:cs="Times New Roman"/>
          <w:szCs w:val="24"/>
          <w:lang w:val="en-GB"/>
        </w:rPr>
      </w:pPr>
    </w:p>
    <w:p w14:paraId="4580E622" w14:textId="77777777" w:rsidR="00BA48C2" w:rsidRPr="006B5572" w:rsidRDefault="00BA48C2" w:rsidP="009C710B">
      <w:pPr>
        <w:pStyle w:val="Nadpis4"/>
        <w:rPr>
          <w:rFonts w:eastAsiaTheme="minorEastAsia"/>
          <w:lang w:val="en-GB"/>
        </w:rPr>
      </w:pPr>
      <w:bookmarkStart w:id="349" w:name="_Toc421204951"/>
      <w:bookmarkStart w:id="350" w:name="_Toc468184892"/>
      <w:r w:rsidRPr="006B5572">
        <w:rPr>
          <w:rFonts w:eastAsiaTheme="minorEastAsia"/>
          <w:lang w:val="en-GB"/>
        </w:rPr>
        <w:t>Probability proportional to expenditure selection</w:t>
      </w:r>
      <w:bookmarkEnd w:id="349"/>
      <w:bookmarkEnd w:id="350"/>
    </w:p>
    <w:p w14:paraId="7D097C84" w14:textId="77777777" w:rsidR="00BA48C2" w:rsidRPr="006B5572" w:rsidRDefault="00BA48C2" w:rsidP="00BA48C2">
      <w:pPr>
        <w:autoSpaceDE w:val="0"/>
        <w:autoSpaceDN w:val="0"/>
        <w:adjustRightInd w:val="0"/>
        <w:rPr>
          <w:rFonts w:eastAsiaTheme="minorEastAsia" w:cs="Times New Roman"/>
          <w:szCs w:val="24"/>
          <w:lang w:val="en-GB"/>
        </w:rPr>
      </w:pPr>
    </w:p>
    <w:p w14:paraId="6FFACFCF"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If units were selected with probabilities proportional to the value of expenditure, the projected error </w:t>
      </w:r>
      <w:r w:rsidR="00AD7061" w:rsidRPr="006B5572">
        <w:rPr>
          <w:rFonts w:eastAsiaTheme="minorEastAsia" w:cs="Times New Roman"/>
          <w:szCs w:val="24"/>
          <w:lang w:val="en-GB"/>
        </w:rPr>
        <w:t>should</w:t>
      </w:r>
      <w:r w:rsidRPr="006B5572">
        <w:rPr>
          <w:rFonts w:eastAsiaTheme="minorEastAsia" w:cs="Times New Roman"/>
          <w:szCs w:val="24"/>
          <w:lang w:val="en-GB"/>
        </w:rPr>
        <w:t xml:space="preserve"> follow the projection method presented in Section</w:t>
      </w:r>
      <w:r w:rsidR="005601A3" w:rsidRPr="006B5572">
        <w:rPr>
          <w:rFonts w:eastAsiaTheme="minorEastAsia" w:cs="Times New Roman"/>
          <w:szCs w:val="24"/>
          <w:lang w:val="en-GB"/>
        </w:rPr>
        <w:t xml:space="preserve"> 6</w:t>
      </w:r>
      <w:r w:rsidRPr="006B5572">
        <w:rPr>
          <w:rFonts w:eastAsiaTheme="minorEastAsia" w:cs="Times New Roman"/>
          <w:szCs w:val="24"/>
          <w:lang w:val="en-GB"/>
        </w:rPr>
        <w:t>.3.1.4 (monetary unit sampling).</w:t>
      </w:r>
    </w:p>
    <w:p w14:paraId="04031BC8" w14:textId="77777777" w:rsidR="00BA48C2" w:rsidRPr="006B5572" w:rsidRDefault="00BA48C2" w:rsidP="00BA48C2">
      <w:pPr>
        <w:autoSpaceDE w:val="0"/>
        <w:autoSpaceDN w:val="0"/>
        <w:adjustRightInd w:val="0"/>
        <w:rPr>
          <w:rFonts w:eastAsiaTheme="minorEastAsia" w:cs="Times New Roman"/>
          <w:szCs w:val="24"/>
          <w:lang w:val="en-GB"/>
        </w:rPr>
      </w:pPr>
    </w:p>
    <w:p w14:paraId="064D8A92"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stratum, that is, for the stratum containing the sampling units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6B5572">
        <w:rPr>
          <w:rFonts w:eastAsiaTheme="minorEastAsia" w:cs="Times New Roman"/>
          <w:szCs w:val="24"/>
          <w:lang w:val="en-GB"/>
        </w:rPr>
        <w:t xml:space="preserve">, the projected error is just the summation of the errors found in the items </w:t>
      </w:r>
      <w:r w:rsidRPr="007167BB">
        <w:rPr>
          <w:rFonts w:eastAsiaTheme="minorEastAsia" w:cs="Times New Roman"/>
          <w:szCs w:val="24"/>
          <w:lang w:val="en-GB"/>
        </w:rPr>
        <w:t>belonging to the stratum:</w:t>
      </w:r>
    </w:p>
    <w:p w14:paraId="67C9BE61" w14:textId="77777777" w:rsidR="00BA48C2" w:rsidRPr="00FB2B91" w:rsidRDefault="00BA48C2" w:rsidP="00BA48C2">
      <w:pPr>
        <w:autoSpaceDE w:val="0"/>
        <w:autoSpaceDN w:val="0"/>
        <w:adjustRightInd w:val="0"/>
        <w:spacing w:line="240" w:lineRule="auto"/>
        <w:rPr>
          <w:rFonts w:eastAsiaTheme="minorEastAsia" w:cs="Times New Roman"/>
          <w:szCs w:val="24"/>
          <w:lang w:val="en-GB"/>
        </w:rPr>
      </w:pPr>
    </w:p>
    <w:p w14:paraId="41998A0C"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3A51BD09"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6CCDD177" w14:textId="77777777" w:rsidR="00BA48C2" w:rsidRPr="006B5572" w:rsidRDefault="00BA48C2" w:rsidP="00BA48C2">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For the non-exhaustive stratum, i.e. the stratum containing the sampling units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6B5572">
        <w:rPr>
          <w:rFonts w:eastAsiaTheme="minorEastAsia" w:cs="Times New Roman"/>
          <w:szCs w:val="24"/>
          <w:lang w:val="en-GB"/>
        </w:rPr>
        <w:t xml:space="preserve"> the projected error is</w:t>
      </w:r>
    </w:p>
    <w:p w14:paraId="2EE9C236"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58CC4E62"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30E7EB5B"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4C3CCF29" w14:textId="77777777" w:rsidR="00BA48C2" w:rsidRPr="00FB2B91" w:rsidRDefault="00BA48C2" w:rsidP="00BA48C2">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53E42E36" w14:textId="77777777" w:rsidR="00BA48C2" w:rsidRPr="00FB2B91" w:rsidRDefault="00BA48C2" w:rsidP="00BA48C2">
      <w:pPr>
        <w:autoSpaceDE w:val="0"/>
        <w:autoSpaceDN w:val="0"/>
        <w:adjustRightInd w:val="0"/>
        <w:spacing w:line="240" w:lineRule="auto"/>
        <w:rPr>
          <w:rFonts w:eastAsiaTheme="minorEastAsia" w:cs="Times New Roman"/>
          <w:szCs w:val="24"/>
          <w:lang w:val="en-GB"/>
        </w:rPr>
      </w:pPr>
    </w:p>
    <w:p w14:paraId="73CDB10B"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350DF49F" w14:textId="77777777" w:rsidR="00BA48C2" w:rsidRPr="007167BB" w:rsidRDefault="00BA48C2" w:rsidP="00BA48C2">
      <w:pPr>
        <w:autoSpaceDE w:val="0"/>
        <w:autoSpaceDN w:val="0"/>
        <w:adjustRightInd w:val="0"/>
        <w:rPr>
          <w:rFonts w:eastAsiaTheme="minorEastAsia" w:cs="Times New Roman"/>
          <w:szCs w:val="24"/>
          <w:lang w:val="en-GB"/>
        </w:rPr>
      </w:pPr>
    </w:p>
    <w:p w14:paraId="736E5AE4" w14:textId="77777777" w:rsidR="00BA48C2" w:rsidRPr="00FB2B91" w:rsidRDefault="00BA48C2" w:rsidP="00BA48C2">
      <w:pPr>
        <w:autoSpaceDE w:val="0"/>
        <w:autoSpaceDN w:val="0"/>
        <w:adjustRightInd w:val="0"/>
        <w:rPr>
          <w:rFonts w:eastAsiaTheme="minorEastAsia" w:cs="Times New Roman"/>
          <w:szCs w:val="24"/>
          <w:lang w:val="en-GB"/>
        </w:rPr>
      </w:pPr>
    </w:p>
    <w:p w14:paraId="6BA1C294" w14:textId="77777777" w:rsidR="00BA48C2" w:rsidRPr="00FB2B91" w:rsidRDefault="00BA48C2" w:rsidP="009C710B">
      <w:pPr>
        <w:pStyle w:val="Nadpis4"/>
        <w:rPr>
          <w:rFonts w:eastAsiaTheme="minorEastAsia"/>
          <w:lang w:val="en-GB"/>
        </w:rPr>
      </w:pPr>
      <w:bookmarkStart w:id="351" w:name="_Toc421204952"/>
      <w:bookmarkStart w:id="352" w:name="_Toc468184893"/>
      <w:r w:rsidRPr="00FB2B91">
        <w:rPr>
          <w:rFonts w:eastAsiaTheme="minorEastAsia"/>
          <w:lang w:val="en-GB"/>
        </w:rPr>
        <w:t>Stratified probability proportional to expenditure selection</w:t>
      </w:r>
      <w:bookmarkEnd w:id="351"/>
      <w:bookmarkEnd w:id="352"/>
    </w:p>
    <w:p w14:paraId="37B29B61" w14:textId="77777777" w:rsidR="00BA48C2" w:rsidRPr="00FB2B91" w:rsidRDefault="00BA48C2" w:rsidP="00BA48C2">
      <w:pPr>
        <w:autoSpaceDE w:val="0"/>
        <w:autoSpaceDN w:val="0"/>
        <w:adjustRightInd w:val="0"/>
        <w:rPr>
          <w:rFonts w:eastAsiaTheme="minorEastAsia" w:cs="Times New Roman"/>
          <w:szCs w:val="24"/>
          <w:lang w:val="en-GB"/>
        </w:rPr>
      </w:pPr>
    </w:p>
    <w:p w14:paraId="59FFBC91" w14:textId="77777777" w:rsidR="00BA48C2" w:rsidRPr="006B5572" w:rsidRDefault="00BA48C2" w:rsidP="00BA48C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If units were selected with pr</w:t>
      </w:r>
      <w:r w:rsidRPr="00A33A9B">
        <w:rPr>
          <w:rFonts w:eastAsiaTheme="minorEastAsia" w:cs="Times New Roman"/>
          <w:szCs w:val="24"/>
          <w:lang w:val="en-GB"/>
        </w:rPr>
        <w:t>obabilities proportional to the value of expenditure and the population is stratified based on any specific criteria, the projected error sh</w:t>
      </w:r>
      <w:r w:rsidR="00565F8D" w:rsidRPr="006B5572">
        <w:rPr>
          <w:rFonts w:eastAsiaTheme="minorEastAsia" w:cs="Times New Roman"/>
          <w:szCs w:val="24"/>
          <w:lang w:val="en-GB"/>
        </w:rPr>
        <w:t>ould</w:t>
      </w:r>
      <w:r w:rsidRPr="006B5572">
        <w:rPr>
          <w:rFonts w:eastAsiaTheme="minorEastAsia" w:cs="Times New Roman"/>
          <w:szCs w:val="24"/>
          <w:lang w:val="en-GB"/>
        </w:rPr>
        <w:t xml:space="preserve"> follow the projecti</w:t>
      </w:r>
      <w:r w:rsidR="005601A3" w:rsidRPr="006B5572">
        <w:rPr>
          <w:rFonts w:eastAsiaTheme="minorEastAsia" w:cs="Times New Roman"/>
          <w:szCs w:val="24"/>
          <w:lang w:val="en-GB"/>
        </w:rPr>
        <w:t>on method presented in Section 6</w:t>
      </w:r>
      <w:r w:rsidRPr="006B5572">
        <w:rPr>
          <w:rFonts w:eastAsiaTheme="minorEastAsia" w:cs="Times New Roman"/>
          <w:szCs w:val="24"/>
          <w:lang w:val="en-GB"/>
        </w:rPr>
        <w:t>.3.2.4 (</w:t>
      </w:r>
      <w:r w:rsidR="00D45076" w:rsidRPr="006B5572">
        <w:rPr>
          <w:rFonts w:eastAsiaTheme="minorEastAsia" w:cs="Times New Roman"/>
          <w:szCs w:val="24"/>
          <w:lang w:val="en-GB"/>
        </w:rPr>
        <w:t xml:space="preserve">stratified </w:t>
      </w:r>
      <w:r w:rsidRPr="006B5572">
        <w:rPr>
          <w:rFonts w:eastAsiaTheme="minorEastAsia" w:cs="Times New Roman"/>
          <w:szCs w:val="24"/>
          <w:lang w:val="en-GB"/>
        </w:rPr>
        <w:t>monetary unit sampling).</w:t>
      </w:r>
    </w:p>
    <w:p w14:paraId="42F1E8D5" w14:textId="77777777" w:rsidR="00BA48C2" w:rsidRPr="006B5572" w:rsidRDefault="00BA48C2" w:rsidP="00BA48C2">
      <w:pPr>
        <w:autoSpaceDE w:val="0"/>
        <w:autoSpaceDN w:val="0"/>
        <w:adjustRightInd w:val="0"/>
        <w:rPr>
          <w:rFonts w:eastAsiaTheme="minorEastAsia" w:cs="Times New Roman"/>
          <w:szCs w:val="24"/>
          <w:lang w:val="en-GB"/>
        </w:rPr>
      </w:pPr>
    </w:p>
    <w:p w14:paraId="557E0B45" w14:textId="77777777" w:rsidR="00BA48C2" w:rsidRPr="006B5572" w:rsidRDefault="00BA48C2" w:rsidP="00BA48C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projection of errors to the population is made differently for units belonging to the exhaustive groups and for items in the non-exhaustive groups.</w:t>
      </w:r>
    </w:p>
    <w:p w14:paraId="5F833260" w14:textId="77777777" w:rsidR="00BA48C2" w:rsidRPr="006B5572" w:rsidRDefault="00BA48C2" w:rsidP="00BA48C2">
      <w:pPr>
        <w:autoSpaceDE w:val="0"/>
        <w:autoSpaceDN w:val="0"/>
        <w:adjustRightInd w:val="0"/>
        <w:rPr>
          <w:rFonts w:eastAsiaTheme="minorEastAsia" w:cs="Times New Roman"/>
          <w:szCs w:val="24"/>
          <w:lang w:val="en-GB"/>
        </w:rPr>
      </w:pPr>
    </w:p>
    <w:p w14:paraId="473084AF" w14:textId="77777777" w:rsidR="00BA48C2" w:rsidRPr="006B5572" w:rsidRDefault="00BA48C2" w:rsidP="00BA48C2">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groups, that is, for the groups containing the sampling units with book value larger than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 the projected error is the summation of the errors found in the items belonging to those groups:</w:t>
      </w:r>
    </w:p>
    <w:p w14:paraId="2B5F186C"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7A38C1D2"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H</m:t>
              </m:r>
            </m:sup>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e>
              </m:nary>
            </m:e>
          </m:nary>
        </m:oMath>
      </m:oMathPara>
    </w:p>
    <w:p w14:paraId="6E708647"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6DDC4EB2" w14:textId="77777777" w:rsidR="00BA48C2" w:rsidRPr="006B5572" w:rsidRDefault="00BA48C2" w:rsidP="00BA48C2">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For the non-exhaustive groups, i.e. the groups containing the sampling units with book value lower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h</m:t>
                </m:r>
              </m:sub>
            </m:sSub>
          </m:den>
        </m:f>
      </m:oMath>
      <w:r w:rsidRPr="006B5572">
        <w:rPr>
          <w:rFonts w:eastAsiaTheme="minorEastAsia" w:cs="Times New Roman"/>
          <w:szCs w:val="24"/>
          <w:lang w:val="en-GB"/>
        </w:rPr>
        <w:t>, the projected error is</w:t>
      </w:r>
    </w:p>
    <w:p w14:paraId="37C3FB13"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7483DDD8" w14:textId="77777777" w:rsidR="00BA48C2" w:rsidRPr="006B5572" w:rsidRDefault="00DC4817" w:rsidP="00BA48C2">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h=1</m:t>
              </m:r>
            </m:sub>
            <m:sup>
              <m:r>
                <w:rPr>
                  <w:rFonts w:ascii="Cambria Math" w:eastAsiaTheme="minorEastAsia" w:hAnsi="Cambria Math" w:cs="Times New Roman"/>
                  <w:szCs w:val="24"/>
                  <w:lang w:val="en-GB"/>
                </w:rPr>
                <m:t>H</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sh</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sh</m:t>
                      </m:r>
                    </m:sub>
                  </m:sSub>
                </m:den>
              </m:f>
            </m:e>
          </m:nary>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sh</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hi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hi</m:t>
                      </m:r>
                    </m:sub>
                  </m:sSub>
                </m:den>
              </m:f>
            </m:e>
          </m:nary>
        </m:oMath>
      </m:oMathPara>
    </w:p>
    <w:p w14:paraId="01E28E6D" w14:textId="77777777" w:rsidR="00BA48C2" w:rsidRPr="007167BB" w:rsidRDefault="00BA48C2" w:rsidP="00BA48C2">
      <w:pPr>
        <w:autoSpaceDE w:val="0"/>
        <w:autoSpaceDN w:val="0"/>
        <w:adjustRightInd w:val="0"/>
        <w:spacing w:line="240" w:lineRule="auto"/>
        <w:rPr>
          <w:rFonts w:eastAsiaTheme="minorEastAsia" w:cs="Times New Roman"/>
          <w:szCs w:val="24"/>
          <w:lang w:val="en-GB"/>
        </w:rPr>
      </w:pPr>
    </w:p>
    <w:p w14:paraId="6B7E8EE3" w14:textId="77777777" w:rsidR="00BA48C2" w:rsidRPr="00FB2B91" w:rsidRDefault="00BA48C2" w:rsidP="00BA48C2">
      <w:pPr>
        <w:autoSpaceDE w:val="0"/>
        <w:autoSpaceDN w:val="0"/>
        <w:adjustRightInd w:val="0"/>
        <w:rPr>
          <w:rFonts w:eastAsiaTheme="minorEastAsia" w:cs="Times New Roman"/>
          <w:szCs w:val="24"/>
          <w:lang w:val="en-GB"/>
        </w:rPr>
      </w:pPr>
    </w:p>
    <w:p w14:paraId="713C8982" w14:textId="77777777" w:rsidR="00BA48C2" w:rsidRPr="00FB2B91" w:rsidRDefault="00BA48C2" w:rsidP="00BA48C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3A74387D" w14:textId="77777777" w:rsidR="00BA48C2" w:rsidRPr="00FB2B91" w:rsidRDefault="00BA48C2" w:rsidP="00BA48C2">
      <w:pPr>
        <w:autoSpaceDE w:val="0"/>
        <w:autoSpaceDN w:val="0"/>
        <w:adjustRightInd w:val="0"/>
        <w:rPr>
          <w:rFonts w:eastAsiaTheme="minorEastAsia" w:cs="Times New Roman"/>
          <w:szCs w:val="24"/>
          <w:lang w:val="en-GB"/>
        </w:rPr>
      </w:pPr>
    </w:p>
    <w:p w14:paraId="17A7DB6B" w14:textId="77777777" w:rsidR="00BA48C2" w:rsidRPr="006B5572" w:rsidRDefault="00DC4817" w:rsidP="00BA48C2">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oMath>
      </m:oMathPara>
    </w:p>
    <w:p w14:paraId="1D9960B4" w14:textId="77777777" w:rsidR="00BA48C2" w:rsidRPr="007167BB" w:rsidRDefault="00BA48C2" w:rsidP="00BA48C2">
      <w:pPr>
        <w:autoSpaceDE w:val="0"/>
        <w:autoSpaceDN w:val="0"/>
        <w:adjustRightInd w:val="0"/>
        <w:rPr>
          <w:rFonts w:eastAsiaTheme="minorEastAsia" w:cs="Times New Roman"/>
          <w:szCs w:val="24"/>
          <w:lang w:val="en-GB"/>
        </w:rPr>
      </w:pPr>
    </w:p>
    <w:p w14:paraId="201FA226" w14:textId="77777777" w:rsidR="00BA48C2" w:rsidRPr="00FB2B91" w:rsidRDefault="00BA48C2" w:rsidP="00BA48C2">
      <w:pPr>
        <w:autoSpaceDE w:val="0"/>
        <w:autoSpaceDN w:val="0"/>
        <w:adjustRightInd w:val="0"/>
        <w:rPr>
          <w:rFonts w:eastAsiaTheme="minorEastAsia" w:cs="Times New Roman"/>
          <w:szCs w:val="24"/>
          <w:lang w:val="en-GB"/>
        </w:rPr>
      </w:pPr>
    </w:p>
    <w:p w14:paraId="789C4D97" w14:textId="77777777" w:rsidR="00BA48C2" w:rsidRPr="00FB2B91" w:rsidRDefault="00BA48C2" w:rsidP="009C710B">
      <w:pPr>
        <w:pStyle w:val="Nadpis3"/>
        <w:rPr>
          <w:rFonts w:eastAsiaTheme="minorEastAsia"/>
          <w:lang w:val="en-GB"/>
        </w:rPr>
      </w:pPr>
      <w:bookmarkStart w:id="353" w:name="_Toc421204953"/>
      <w:bookmarkStart w:id="354" w:name="_Toc468184894"/>
      <w:r w:rsidRPr="00FB2B91">
        <w:rPr>
          <w:rFonts w:eastAsiaTheme="minorEastAsia"/>
          <w:lang w:val="en-GB"/>
        </w:rPr>
        <w:t>Evaluation</w:t>
      </w:r>
      <w:bookmarkEnd w:id="353"/>
      <w:bookmarkEnd w:id="354"/>
    </w:p>
    <w:p w14:paraId="1F598621" w14:textId="77777777" w:rsidR="00BA48C2" w:rsidRPr="00FB2B91" w:rsidRDefault="00BA48C2" w:rsidP="00BA48C2">
      <w:pPr>
        <w:autoSpaceDE w:val="0"/>
        <w:autoSpaceDN w:val="0"/>
        <w:adjustRightInd w:val="0"/>
        <w:rPr>
          <w:rFonts w:eastAsiaTheme="minorEastAsia" w:cs="Times New Roman"/>
          <w:szCs w:val="24"/>
          <w:lang w:val="en-GB"/>
        </w:rPr>
      </w:pPr>
    </w:p>
    <w:p w14:paraId="487B6599" w14:textId="77777777" w:rsidR="00BA48C2" w:rsidRPr="00FB2B91" w:rsidRDefault="00BA48C2" w:rsidP="00BA48C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In any of the previously mentioned strategies the projected error is finally compared to the maximum tolerable error (materiality times the population expenditure):</w:t>
      </w:r>
    </w:p>
    <w:p w14:paraId="40F56E9B" w14:textId="77777777" w:rsidR="00BA48C2" w:rsidRPr="006B5572" w:rsidRDefault="00BA48C2" w:rsidP="00DD7538">
      <w:pPr>
        <w:pStyle w:val="Odstavecseseznamem"/>
        <w:numPr>
          <w:ilvl w:val="0"/>
          <w:numId w:val="14"/>
        </w:numPr>
        <w:autoSpaceDE w:val="0"/>
        <w:autoSpaceDN w:val="0"/>
        <w:adjustRightInd w:val="0"/>
        <w:rPr>
          <w:rFonts w:eastAsiaTheme="minorEastAsia" w:cs="Times New Roman"/>
          <w:szCs w:val="24"/>
          <w:lang w:val="en-GB"/>
        </w:rPr>
      </w:pPr>
      <w:r w:rsidRPr="00A33A9B">
        <w:rPr>
          <w:rFonts w:eastAsiaTheme="minorEastAsia" w:cs="Times New Roman"/>
          <w:szCs w:val="24"/>
          <w:lang w:val="en-GB"/>
        </w:rPr>
        <w:t xml:space="preserve">If below the tolerable error, </w:t>
      </w:r>
      <w:r w:rsidRPr="006B5572">
        <w:rPr>
          <w:rFonts w:eastAsiaTheme="minorEastAsia" w:cs="Times New Roman"/>
          <w:szCs w:val="24"/>
          <w:lang w:val="en-GB"/>
        </w:rPr>
        <w:t>then we conclude that the population does not contain material error;</w:t>
      </w:r>
    </w:p>
    <w:p w14:paraId="22A109DA" w14:textId="77777777" w:rsidR="00BA48C2" w:rsidRPr="006B5572" w:rsidRDefault="00BA48C2" w:rsidP="00DD7538">
      <w:pPr>
        <w:pStyle w:val="Odstavecseseznamem"/>
        <w:numPr>
          <w:ilvl w:val="0"/>
          <w:numId w:val="14"/>
        </w:numPr>
        <w:autoSpaceDE w:val="0"/>
        <w:autoSpaceDN w:val="0"/>
        <w:adjustRightInd w:val="0"/>
        <w:rPr>
          <w:rFonts w:eastAsiaTheme="minorEastAsia" w:cs="Times New Roman"/>
          <w:szCs w:val="24"/>
          <w:lang w:val="en-GB"/>
        </w:rPr>
      </w:pPr>
      <w:r w:rsidRPr="006B5572">
        <w:rPr>
          <w:rFonts w:eastAsiaTheme="minorEastAsia" w:cs="Times New Roman"/>
          <w:szCs w:val="24"/>
          <w:lang w:val="en-GB"/>
        </w:rPr>
        <w:t>If above the tolerable error, then we conclude that the population contains material error.</w:t>
      </w:r>
    </w:p>
    <w:p w14:paraId="1703A5FF" w14:textId="77777777" w:rsidR="00BA48C2" w:rsidRPr="006B5572" w:rsidRDefault="00BA48C2" w:rsidP="00BA48C2">
      <w:pPr>
        <w:autoSpaceDE w:val="0"/>
        <w:autoSpaceDN w:val="0"/>
        <w:adjustRightInd w:val="0"/>
        <w:rPr>
          <w:rFonts w:eastAsiaTheme="minorEastAsia" w:cs="Times New Roman"/>
          <w:szCs w:val="24"/>
          <w:lang w:val="en-GB"/>
        </w:rPr>
      </w:pPr>
    </w:p>
    <w:p w14:paraId="0203EB27" w14:textId="77777777" w:rsidR="00BA48C2" w:rsidRPr="006B5572" w:rsidRDefault="00BA48C2" w:rsidP="00BA48C2">
      <w:pPr>
        <w:autoSpaceDE w:val="0"/>
        <w:autoSpaceDN w:val="0"/>
        <w:adjustRightInd w:val="0"/>
        <w:rPr>
          <w:rFonts w:eastAsia="Times New Roman"/>
          <w:szCs w:val="24"/>
          <w:lang w:val="en-GB"/>
        </w:rPr>
      </w:pPr>
      <w:r w:rsidRPr="006B5572">
        <w:rPr>
          <w:rFonts w:eastAsia="Times New Roman"/>
          <w:szCs w:val="24"/>
          <w:lang w:val="en-GB"/>
        </w:rPr>
        <w:t>Despite the constraints (i.e. it is not possible to calculate the upper limit of error and consequently there is no control of the audit risk), the projected error rate is the best estimation of the error in the population and can thus be compared with the materiality threshold in order to conclude that the population is (or not) materially misstated.</w:t>
      </w:r>
    </w:p>
    <w:p w14:paraId="6B60DD87" w14:textId="77777777" w:rsidR="00BA48C2" w:rsidRPr="006B5572" w:rsidRDefault="00BA48C2" w:rsidP="00BA48C2">
      <w:pPr>
        <w:rPr>
          <w:lang w:val="en-GB"/>
        </w:rPr>
      </w:pPr>
    </w:p>
    <w:p w14:paraId="7E1F843F" w14:textId="77777777" w:rsidR="00BA48C2" w:rsidRPr="006B5572" w:rsidRDefault="00BA48C2" w:rsidP="00BA48C2">
      <w:pPr>
        <w:rPr>
          <w:lang w:val="en-GB"/>
        </w:rPr>
      </w:pPr>
    </w:p>
    <w:p w14:paraId="1A214D90" w14:textId="77777777" w:rsidR="001640E1" w:rsidRPr="006B5572" w:rsidRDefault="001640E1" w:rsidP="001640E1">
      <w:pPr>
        <w:pStyle w:val="Nadpis3"/>
        <w:rPr>
          <w:rFonts w:eastAsiaTheme="minorEastAsia"/>
          <w:lang w:val="en-GB"/>
        </w:rPr>
      </w:pPr>
      <w:bookmarkStart w:id="355" w:name="_Toc421204954"/>
      <w:bookmarkStart w:id="356" w:name="_Toc468184895"/>
      <w:r w:rsidRPr="006B5572">
        <w:rPr>
          <w:rFonts w:eastAsiaTheme="minorEastAsia"/>
          <w:lang w:val="en-GB"/>
        </w:rPr>
        <w:t>Example 1 – PPS sampling</w:t>
      </w:r>
      <w:bookmarkEnd w:id="355"/>
      <w:bookmarkEnd w:id="356"/>
    </w:p>
    <w:p w14:paraId="0AA95DB7" w14:textId="77777777" w:rsidR="001640E1" w:rsidRPr="006B5572" w:rsidRDefault="001640E1" w:rsidP="001640E1">
      <w:pPr>
        <w:autoSpaceDE w:val="0"/>
        <w:autoSpaceDN w:val="0"/>
        <w:adjustRightInd w:val="0"/>
        <w:spacing w:line="240" w:lineRule="auto"/>
        <w:rPr>
          <w:rFonts w:eastAsiaTheme="minorEastAsia" w:cs="Times New Roman"/>
          <w:szCs w:val="24"/>
          <w:lang w:val="en-GB"/>
        </w:rPr>
      </w:pPr>
    </w:p>
    <w:p w14:paraId="204C0B0B" w14:textId="57F1AD01" w:rsidR="001D3232" w:rsidRPr="006B5572" w:rsidRDefault="001D3232" w:rsidP="001D3232">
      <w:pPr>
        <w:autoSpaceDE w:val="0"/>
        <w:autoSpaceDN w:val="0"/>
        <w:adjustRightInd w:val="0"/>
        <w:rPr>
          <w:rFonts w:cs="Times New Roman"/>
          <w:szCs w:val="24"/>
          <w:lang w:val="en-US"/>
        </w:rPr>
      </w:pPr>
      <w:bookmarkStart w:id="357" w:name="_Toc421204955"/>
      <w:r w:rsidRPr="006B5572">
        <w:rPr>
          <w:rFonts w:cs="Times New Roman"/>
          <w:szCs w:val="24"/>
          <w:lang w:val="en-US"/>
        </w:rPr>
        <w:t xml:space="preserve">Let's assume a </w:t>
      </w:r>
      <w:r w:rsidR="00A076CE">
        <w:rPr>
          <w:rFonts w:cs="Times New Roman"/>
          <w:szCs w:val="24"/>
          <w:lang w:val="en-US"/>
        </w:rPr>
        <w:t xml:space="preserve">positive </w:t>
      </w:r>
      <w:r w:rsidRPr="006B5572">
        <w:rPr>
          <w:rFonts w:cs="Times New Roman"/>
          <w:szCs w:val="24"/>
          <w:lang w:val="en-US"/>
        </w:rPr>
        <w:t>population of 36 operations for which expenditure 22,031,228 € has been declared.</w:t>
      </w:r>
    </w:p>
    <w:p w14:paraId="205064C3" w14:textId="77777777" w:rsidR="001D3232" w:rsidRPr="006B5572" w:rsidRDefault="001D3232" w:rsidP="001D3232">
      <w:pPr>
        <w:autoSpaceDE w:val="0"/>
        <w:autoSpaceDN w:val="0"/>
        <w:adjustRightInd w:val="0"/>
        <w:rPr>
          <w:rFonts w:cs="Times New Roman"/>
          <w:szCs w:val="24"/>
          <w:lang w:val="en-US"/>
        </w:rPr>
      </w:pPr>
    </w:p>
    <w:p w14:paraId="4736566B" w14:textId="618D883C"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 xml:space="preserve">This population tends to have an insufficient size to be audited through statistical sampling. Further, sampling of payment claims to enlarge population size is not possible. Therefore the AA decides to use a non-statistical approach. </w:t>
      </w:r>
      <w:r w:rsidRPr="006B5572">
        <w:rPr>
          <w:rFonts w:eastAsiaTheme="minorEastAsia" w:cs="Times New Roman"/>
          <w:szCs w:val="24"/>
          <w:lang w:val="en-GB"/>
        </w:rPr>
        <w:t>Due to</w:t>
      </w:r>
      <w:r w:rsidRPr="003A60D3">
        <w:rPr>
          <w:lang w:val="en-GB"/>
        </w:rPr>
        <w:t xml:space="preserve"> </w:t>
      </w:r>
      <w:r w:rsidRPr="006B5572">
        <w:rPr>
          <w:lang w:val="en-US"/>
        </w:rPr>
        <w:t xml:space="preserve">the large </w:t>
      </w:r>
      <w:r w:rsidRPr="006B5572">
        <w:rPr>
          <w:rFonts w:eastAsiaTheme="minorEastAsia" w:cs="Times New Roman"/>
          <w:szCs w:val="24"/>
          <w:lang w:val="en-GB"/>
        </w:rPr>
        <w:t>variability in</w:t>
      </w:r>
      <w:r w:rsidRPr="006B5572">
        <w:rPr>
          <w:lang w:val="en-US"/>
        </w:rPr>
        <w:t xml:space="preserve"> the </w:t>
      </w:r>
      <w:r w:rsidRPr="006B5572">
        <w:rPr>
          <w:rFonts w:eastAsiaTheme="minorEastAsia" w:cs="Times New Roman"/>
          <w:szCs w:val="24"/>
          <w:lang w:val="en-GB"/>
        </w:rPr>
        <w:t>expenditure for this population, the AA decides to select the sample using probability proportional to size.</w:t>
      </w:r>
    </w:p>
    <w:p w14:paraId="0A9E2EF3" w14:textId="5D00D8F4" w:rsidR="001D3232" w:rsidRPr="006B5572" w:rsidRDefault="001D3232" w:rsidP="001D3232">
      <w:pPr>
        <w:autoSpaceDE w:val="0"/>
        <w:autoSpaceDN w:val="0"/>
        <w:adjustRightInd w:val="0"/>
        <w:rPr>
          <w:rFonts w:cs="Times New Roman"/>
          <w:szCs w:val="24"/>
          <w:lang w:val="en-US"/>
        </w:rPr>
      </w:pPr>
    </w:p>
    <w:p w14:paraId="717BDF37" w14:textId="219B305E"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The AA considers that the management and control system “</w:t>
      </w:r>
      <w:r w:rsidRPr="006B5572">
        <w:rPr>
          <w:rFonts w:cs="Times New Roman"/>
          <w:i/>
          <w:szCs w:val="24"/>
          <w:lang w:val="en-GB"/>
        </w:rPr>
        <w:t>essentially does not work</w:t>
      </w:r>
      <w:r w:rsidRPr="006B5572">
        <w:rPr>
          <w:rFonts w:cs="Times New Roman"/>
          <w:szCs w:val="24"/>
          <w:lang w:val="en-GB"/>
        </w:rPr>
        <w:t>”</w:t>
      </w:r>
      <w:r w:rsidRPr="006B5572">
        <w:rPr>
          <w:rFonts w:cs="Times New Roman"/>
          <w:szCs w:val="24"/>
          <w:lang w:val="en-US"/>
        </w:rPr>
        <w:t xml:space="preserve">, so it decides to select a sample size of 20% </w:t>
      </w:r>
      <w:r w:rsidR="00E82A34">
        <w:rPr>
          <w:rFonts w:cs="Times New Roman"/>
          <w:szCs w:val="24"/>
          <w:lang w:val="en-US"/>
        </w:rPr>
        <w:t>of the population of operations. In our case it is</w:t>
      </w:r>
      <w:r w:rsidR="00E82A34" w:rsidRPr="00FB2B91">
        <w:rPr>
          <w:rFonts w:cs="Times New Roman"/>
          <w:szCs w:val="24"/>
          <w:lang w:val="en-US"/>
        </w:rPr>
        <w:t xml:space="preserve"> 20% x 36=7.2 rounded by excess to 8.</w:t>
      </w:r>
    </w:p>
    <w:p w14:paraId="382F3100" w14:textId="2E8E2C06" w:rsidR="001D3232" w:rsidRPr="006B5572" w:rsidRDefault="001D3232" w:rsidP="001D3232">
      <w:pPr>
        <w:autoSpaceDE w:val="0"/>
        <w:autoSpaceDN w:val="0"/>
        <w:adjustRightInd w:val="0"/>
        <w:rPr>
          <w:rFonts w:eastAsiaTheme="minorEastAsia" w:cs="Times New Roman"/>
          <w:szCs w:val="24"/>
          <w:lang w:val="en-US"/>
        </w:rPr>
      </w:pPr>
      <w:r w:rsidRPr="006B5572">
        <w:rPr>
          <w:rFonts w:eastAsiaTheme="minorEastAsia" w:cs="Times New Roman"/>
          <w:szCs w:val="24"/>
          <w:lang w:val="en-US"/>
        </w:rPr>
        <w:t xml:space="preserve"> </w:t>
      </w:r>
    </w:p>
    <w:p w14:paraId="057795C2" w14:textId="2F9687A0" w:rsidR="001D3232" w:rsidRPr="003A60D3" w:rsidRDefault="001D3232" w:rsidP="001D3232">
      <w:pPr>
        <w:autoSpaceDE w:val="0"/>
        <w:autoSpaceDN w:val="0"/>
        <w:adjustRightInd w:val="0"/>
        <w:rPr>
          <w:lang w:val="en-US"/>
        </w:rPr>
      </w:pPr>
      <w:r w:rsidRPr="006B5572">
        <w:rPr>
          <w:rFonts w:eastAsiaTheme="minorEastAsia" w:cs="Times New Roman"/>
          <w:szCs w:val="24"/>
          <w:lang w:val="en-GB"/>
        </w:rPr>
        <w:t>Although the coverage of the population expenditure can only be accessed after the sample selection, the fact that 20% of the population units are selected along with the choice of probability proportional to size selection is expected to results in at least 20% of expenditure coverage.</w:t>
      </w:r>
    </w:p>
    <w:p w14:paraId="57B8F543" w14:textId="77777777" w:rsidR="001D3232" w:rsidRPr="003A60D3" w:rsidRDefault="001D3232" w:rsidP="001D3232">
      <w:pPr>
        <w:autoSpaceDE w:val="0"/>
        <w:autoSpaceDN w:val="0"/>
        <w:adjustRightInd w:val="0"/>
        <w:rPr>
          <w:lang w:val="en-US"/>
        </w:rPr>
      </w:pPr>
    </w:p>
    <w:p w14:paraId="6DA5F79C" w14:textId="50F6BBA9" w:rsidR="001D3232" w:rsidRPr="006B5572" w:rsidRDefault="001D3232" w:rsidP="001D3232">
      <w:pPr>
        <w:rPr>
          <w:rFonts w:eastAsiaTheme="minorEastAsia" w:cs="Times New Roman"/>
          <w:szCs w:val="24"/>
          <w:lang w:val="en-GB"/>
        </w:rPr>
      </w:pPr>
      <w:r w:rsidRPr="006B5572">
        <w:rPr>
          <w:rFonts w:cs="Times New Roman"/>
          <w:szCs w:val="24"/>
          <w:lang w:val="en-GB"/>
        </w:rPr>
        <w:t>First, it is</w:t>
      </w:r>
      <w:r w:rsidRPr="006B5572">
        <w:rPr>
          <w:rFonts w:eastAsiaTheme="minorEastAsia" w:cs="Times New Roman"/>
          <w:szCs w:val="24"/>
          <w:lang w:val="en-GB"/>
        </w:rPr>
        <w:t xml:space="preserve"> necessary to identify the high value population units (if any) that will belong to a high</w:t>
      </w:r>
      <w:r w:rsidR="00223307">
        <w:rPr>
          <w:rFonts w:eastAsiaTheme="minorEastAsia" w:cs="Times New Roman"/>
          <w:szCs w:val="24"/>
          <w:lang w:val="en-GB"/>
        </w:rPr>
        <w:t xml:space="preserve">-value stratum to be submitted </w:t>
      </w:r>
      <w:r w:rsidRPr="006B5572">
        <w:rPr>
          <w:rFonts w:eastAsiaTheme="minorEastAsia" w:cs="Times New Roman"/>
          <w:szCs w:val="24"/>
          <w:lang w:val="en-GB"/>
        </w:rPr>
        <w:t>t</w:t>
      </w:r>
      <w:r w:rsidR="00223307">
        <w:rPr>
          <w:rFonts w:eastAsiaTheme="minorEastAsia" w:cs="Times New Roman"/>
          <w:szCs w:val="24"/>
          <w:lang w:val="en-GB"/>
        </w:rPr>
        <w:t>o</w:t>
      </w:r>
      <w:r w:rsidRPr="006B5572">
        <w:rPr>
          <w:rFonts w:eastAsiaTheme="minorEastAsia" w:cs="Times New Roman"/>
          <w:szCs w:val="24"/>
          <w:lang w:val="en-GB"/>
        </w:rPr>
        <w:t xml:space="preserve"> a 100% audit work. The cut-off value for determining this top stratum is equal to the ratio between the book value (</w:t>
      </w:r>
      <w:r w:rsidRPr="006B5572">
        <w:rPr>
          <w:rFonts w:eastAsiaTheme="minorEastAsia" w:cs="Times New Roman"/>
          <w:i/>
          <w:szCs w:val="24"/>
          <w:lang w:val="en-GB"/>
        </w:rPr>
        <w:t>BV</w:t>
      </w:r>
      <w:r w:rsidRPr="006B5572">
        <w:rPr>
          <w:rFonts w:eastAsiaTheme="minorEastAsia" w:cs="Times New Roman"/>
          <w:szCs w:val="24"/>
          <w:lang w:val="en-GB"/>
        </w:rPr>
        <w:t>) and the planed sample size (</w:t>
      </w:r>
      <w:r w:rsidRPr="006B5572">
        <w:rPr>
          <w:rFonts w:eastAsiaTheme="minorEastAsia" w:cs="Times New Roman"/>
          <w:i/>
          <w:szCs w:val="24"/>
          <w:lang w:val="en-GB"/>
        </w:rPr>
        <w:t>n</w:t>
      </w:r>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cs="Times New Roman"/>
            <w:szCs w:val="24"/>
            <w:lang w:val="en-GB"/>
          </w:rPr>
          <m:t>&gt;</m:t>
        </m:r>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w:r w:rsidRPr="006B5572">
        <w:rPr>
          <w:rFonts w:eastAsiaTheme="minorEastAsia" w:cs="Times New Roman"/>
          <w:szCs w:val="24"/>
          <w:lang w:val="en-GB"/>
        </w:rPr>
        <w:t xml:space="preserve">) will be placed in the 100% audit stratum. In this case the cut-off value is </w:t>
      </w:r>
      <w:r w:rsidRPr="007167BB">
        <w:rPr>
          <w:rFonts w:cs="Times New Roman"/>
          <w:szCs w:val="24"/>
          <w:lang w:val="en-GB"/>
        </w:rPr>
        <w:t>22,031,228/8=2,753,904 €</w:t>
      </w:r>
      <w:r w:rsidRPr="00FB2B91">
        <w:rPr>
          <w:rFonts w:eastAsiaTheme="minorEastAsia" w:cs="Times New Roman"/>
          <w:szCs w:val="24"/>
          <w:lang w:val="en-GB"/>
        </w:rPr>
        <w:t>.</w:t>
      </w:r>
      <w:r w:rsidRPr="006B5572">
        <w:rPr>
          <w:rStyle w:val="Znakapoznpodarou"/>
          <w:rFonts w:eastAsiaTheme="minorEastAsia" w:cs="Times New Roman"/>
          <w:szCs w:val="24"/>
          <w:lang w:val="en-GB"/>
        </w:rPr>
        <w:footnoteReference w:id="42"/>
      </w:r>
    </w:p>
    <w:p w14:paraId="13190792" w14:textId="77777777" w:rsidR="001D3232" w:rsidRPr="007167BB" w:rsidRDefault="001D3232" w:rsidP="003A60D3">
      <w:pPr>
        <w:autoSpaceDE w:val="0"/>
        <w:autoSpaceDN w:val="0"/>
        <w:adjustRightInd w:val="0"/>
        <w:rPr>
          <w:rFonts w:cs="Times New Roman"/>
          <w:szCs w:val="24"/>
          <w:lang w:val="en-US"/>
        </w:rPr>
      </w:pPr>
    </w:p>
    <w:p w14:paraId="42443518" w14:textId="77777777" w:rsidR="001D3232" w:rsidRPr="00FB2B91" w:rsidRDefault="001D3232" w:rsidP="001D3232">
      <w:pPr>
        <w:autoSpaceDE w:val="0"/>
        <w:autoSpaceDN w:val="0"/>
        <w:adjustRightInd w:val="0"/>
        <w:rPr>
          <w:rFonts w:cs="Times New Roman"/>
          <w:szCs w:val="24"/>
          <w:lang w:val="en-US"/>
        </w:rPr>
      </w:pPr>
      <w:r w:rsidRPr="00FB2B91">
        <w:rPr>
          <w:rFonts w:cs="Times New Roman"/>
          <w:szCs w:val="24"/>
          <w:lang w:val="en-US"/>
        </w:rPr>
        <w:t>The following table summarizes these results:</w:t>
      </w:r>
    </w:p>
    <w:p w14:paraId="4DB5B761" w14:textId="77777777" w:rsidR="001D3232" w:rsidRPr="00FB2B91" w:rsidRDefault="001D3232" w:rsidP="001D3232">
      <w:pPr>
        <w:autoSpaceDE w:val="0"/>
        <w:autoSpaceDN w:val="0"/>
        <w:adjustRightInd w:val="0"/>
        <w:rPr>
          <w:rFonts w:cs="Times New Roman"/>
          <w:szCs w:val="24"/>
          <w:lang w:val="en-US"/>
        </w:rPr>
      </w:pP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994"/>
        <w:gridCol w:w="12"/>
        <w:gridCol w:w="2514"/>
      </w:tblGrid>
      <w:tr w:rsidR="001D3232" w:rsidRPr="006B5572" w14:paraId="2A126FBC" w14:textId="77777777" w:rsidTr="009A04A9">
        <w:trPr>
          <w:trHeight w:val="315"/>
          <w:jc w:val="center"/>
        </w:trPr>
        <w:tc>
          <w:tcPr>
            <w:tcW w:w="5006" w:type="dxa"/>
            <w:gridSpan w:val="2"/>
            <w:hideMark/>
          </w:tcPr>
          <w:p w14:paraId="4F48E006" w14:textId="77777777" w:rsidR="001D3232" w:rsidRPr="00FB2B91" w:rsidRDefault="001D3232" w:rsidP="009A04A9">
            <w:pPr>
              <w:rPr>
                <w:rFonts w:eastAsia="Times New Roman" w:cs="Times New Roman"/>
                <w:color w:val="000000"/>
                <w:szCs w:val="24"/>
                <w:lang w:val="en-GB" w:eastAsia="pt-PT"/>
              </w:rPr>
            </w:pPr>
            <w:r w:rsidRPr="00FB2B91">
              <w:rPr>
                <w:rFonts w:eastAsia="Times New Roman" w:cs="Times New Roman"/>
                <w:color w:val="000000"/>
                <w:szCs w:val="24"/>
                <w:lang w:val="en-GB" w:eastAsia="pt-PT"/>
              </w:rPr>
              <w:t>Declared expenditure (DE) in the reference period</w:t>
            </w:r>
          </w:p>
        </w:tc>
        <w:tc>
          <w:tcPr>
            <w:tcW w:w="2514" w:type="dxa"/>
            <w:hideMark/>
          </w:tcPr>
          <w:p w14:paraId="39C73393" w14:textId="77777777" w:rsidR="001D3232" w:rsidRPr="00FB2B91" w:rsidRDefault="001D3232" w:rsidP="009A04A9">
            <w:pPr>
              <w:jc w:val="right"/>
              <w:rPr>
                <w:rFonts w:eastAsia="Times New Roman" w:cs="Times New Roman"/>
                <w:color w:val="000000"/>
                <w:szCs w:val="24"/>
                <w:lang w:val="en-GB" w:eastAsia="pt-PT"/>
              </w:rPr>
            </w:pPr>
            <w:r w:rsidRPr="00FB2B91">
              <w:rPr>
                <w:rFonts w:eastAsia="Times New Roman" w:cs="Times New Roman"/>
                <w:color w:val="000000"/>
                <w:szCs w:val="24"/>
                <w:lang w:val="en-GB" w:eastAsia="pt-PT"/>
              </w:rPr>
              <w:t xml:space="preserve">22,031,228 € </w:t>
            </w:r>
          </w:p>
        </w:tc>
      </w:tr>
      <w:tr w:rsidR="001D3232" w:rsidRPr="006B5572" w14:paraId="26E30917" w14:textId="77777777" w:rsidTr="009A04A9">
        <w:trPr>
          <w:trHeight w:val="315"/>
          <w:jc w:val="center"/>
        </w:trPr>
        <w:tc>
          <w:tcPr>
            <w:tcW w:w="5006" w:type="dxa"/>
            <w:gridSpan w:val="2"/>
            <w:hideMark/>
          </w:tcPr>
          <w:p w14:paraId="20555744" w14:textId="432B9137" w:rsidR="001D3232" w:rsidRPr="006B5572" w:rsidRDefault="001D3232"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w:t>
            </w:r>
            <w:r w:rsidR="009F2E1A">
              <w:rPr>
                <w:rFonts w:eastAsia="Times New Roman" w:cs="Times New Roman"/>
                <w:color w:val="000000"/>
                <w:szCs w:val="24"/>
                <w:lang w:val="en-GB" w:eastAsia="pt-PT"/>
              </w:rPr>
              <w:t xml:space="preserve">number of </w:t>
            </w:r>
            <w:r w:rsidRPr="006B5572">
              <w:rPr>
                <w:rFonts w:eastAsia="Times New Roman" w:cs="Times New Roman"/>
                <w:color w:val="000000"/>
                <w:szCs w:val="24"/>
                <w:lang w:val="en-GB" w:eastAsia="pt-PT"/>
              </w:rPr>
              <w:t>operations)</w:t>
            </w:r>
          </w:p>
        </w:tc>
        <w:tc>
          <w:tcPr>
            <w:tcW w:w="2514" w:type="dxa"/>
            <w:hideMark/>
          </w:tcPr>
          <w:p w14:paraId="050188A0"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36</w:t>
            </w:r>
          </w:p>
        </w:tc>
      </w:tr>
      <w:tr w:rsidR="001D3232" w:rsidRPr="006B5572" w14:paraId="60A2A5E5" w14:textId="77777777" w:rsidTr="009A04A9">
        <w:trPr>
          <w:trHeight w:val="315"/>
          <w:jc w:val="center"/>
        </w:trPr>
        <w:tc>
          <w:tcPr>
            <w:tcW w:w="5006" w:type="dxa"/>
            <w:gridSpan w:val="2"/>
            <w:hideMark/>
          </w:tcPr>
          <w:p w14:paraId="6EE07C36" w14:textId="77777777" w:rsidR="001D3232" w:rsidRPr="006B5572" w:rsidRDefault="001D3232"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Materiality level (maximum 2%)</w:t>
            </w:r>
          </w:p>
        </w:tc>
        <w:tc>
          <w:tcPr>
            <w:tcW w:w="2514" w:type="dxa"/>
            <w:hideMark/>
          </w:tcPr>
          <w:p w14:paraId="350A210C"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w:t>
            </w:r>
          </w:p>
        </w:tc>
      </w:tr>
      <w:tr w:rsidR="001D3232" w:rsidRPr="006B5572" w14:paraId="269E8AE6" w14:textId="77777777" w:rsidTr="009A04A9">
        <w:trPr>
          <w:trHeight w:val="315"/>
          <w:jc w:val="center"/>
        </w:trPr>
        <w:tc>
          <w:tcPr>
            <w:tcW w:w="5006" w:type="dxa"/>
            <w:gridSpan w:val="2"/>
            <w:hideMark/>
          </w:tcPr>
          <w:p w14:paraId="5AC3288B" w14:textId="77777777" w:rsidR="001D3232" w:rsidRPr="006B5572" w:rsidRDefault="001D3232" w:rsidP="003A60D3">
            <w:pPr>
              <w:rPr>
                <w:rFonts w:eastAsia="Times New Roman" w:cs="Times New Roman"/>
                <w:color w:val="000000"/>
                <w:szCs w:val="24"/>
                <w:lang w:val="en-GB" w:eastAsia="pt-PT"/>
              </w:rPr>
            </w:pPr>
            <w:r w:rsidRPr="006B5572">
              <w:rPr>
                <w:rFonts w:eastAsia="Times New Roman" w:cs="Times New Roman"/>
                <w:color w:val="000000"/>
                <w:szCs w:val="24"/>
                <w:lang w:val="en-GB" w:eastAsia="pt-PT"/>
              </w:rPr>
              <w:t>Tolerable misstatement (TE)</w:t>
            </w:r>
          </w:p>
        </w:tc>
        <w:tc>
          <w:tcPr>
            <w:tcW w:w="2514" w:type="dxa"/>
            <w:noWrap/>
            <w:vAlign w:val="bottom"/>
            <w:hideMark/>
          </w:tcPr>
          <w:p w14:paraId="0BF73AFC"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440,625 € </w:t>
            </w:r>
          </w:p>
        </w:tc>
      </w:tr>
      <w:tr w:rsidR="001D3232" w:rsidRPr="006B5572" w14:paraId="7CB86DC8" w14:textId="77777777" w:rsidTr="009A04A9">
        <w:trPr>
          <w:trHeight w:val="315"/>
          <w:jc w:val="center"/>
        </w:trPr>
        <w:tc>
          <w:tcPr>
            <w:tcW w:w="5006" w:type="dxa"/>
            <w:gridSpan w:val="2"/>
          </w:tcPr>
          <w:p w14:paraId="2B43599F" w14:textId="391A4471" w:rsidR="001D3232" w:rsidRPr="006B5572" w:rsidRDefault="001D3232" w:rsidP="009A04A9">
            <w:pPr>
              <w:jc w:val="left"/>
              <w:rPr>
                <w:rFonts w:eastAsia="Times New Roman" w:cs="Times New Roman"/>
                <w:color w:val="000000"/>
                <w:szCs w:val="24"/>
                <w:lang w:val="en-GB" w:eastAsia="pt-PT"/>
              </w:rPr>
            </w:pPr>
            <w:r w:rsidRPr="006B5572">
              <w:rPr>
                <w:rFonts w:eastAsia="Times New Roman" w:cs="Times New Roman"/>
                <w:color w:val="000000"/>
                <w:szCs w:val="24"/>
                <w:lang w:val="en-GB" w:eastAsia="pt-PT"/>
              </w:rPr>
              <w:t>Cut off value</w:t>
            </w:r>
          </w:p>
        </w:tc>
        <w:tc>
          <w:tcPr>
            <w:tcW w:w="2514" w:type="dxa"/>
            <w:noWrap/>
            <w:vAlign w:val="bottom"/>
          </w:tcPr>
          <w:p w14:paraId="51D1E7DA" w14:textId="3FC07253"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2,753,904 €</w:t>
            </w:r>
          </w:p>
        </w:tc>
      </w:tr>
      <w:tr w:rsidR="001D3232" w:rsidRPr="006B5572" w14:paraId="3DC80DB2" w14:textId="77777777" w:rsidTr="009A0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4994" w:type="dxa"/>
            <w:tcBorders>
              <w:top w:val="single" w:sz="4" w:space="0" w:color="auto"/>
              <w:left w:val="single" w:sz="4" w:space="0" w:color="auto"/>
              <w:bottom w:val="single" w:sz="4" w:space="0" w:color="auto"/>
              <w:right w:val="single" w:sz="4" w:space="0" w:color="auto"/>
            </w:tcBorders>
            <w:hideMark/>
          </w:tcPr>
          <w:p w14:paraId="4A589ED2" w14:textId="2D028104"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Number of units above </w:t>
            </w:r>
            <w:r w:rsidR="00E34584">
              <w:rPr>
                <w:rFonts w:eastAsia="Times New Roman" w:cs="Times New Roman"/>
                <w:color w:val="000000"/>
                <w:szCs w:val="24"/>
                <w:lang w:val="en-US" w:eastAsia="pt-PT"/>
              </w:rPr>
              <w:t xml:space="preserve">the </w:t>
            </w:r>
            <w:r w:rsidRPr="006B5572">
              <w:rPr>
                <w:rFonts w:eastAsia="Times New Roman" w:cs="Times New Roman"/>
                <w:color w:val="000000"/>
                <w:szCs w:val="24"/>
                <w:lang w:val="en-US" w:eastAsia="pt-PT"/>
              </w:rPr>
              <w:t>cut-off value</w:t>
            </w:r>
          </w:p>
        </w:tc>
        <w:tc>
          <w:tcPr>
            <w:tcW w:w="2526" w:type="dxa"/>
            <w:gridSpan w:val="2"/>
            <w:tcBorders>
              <w:top w:val="single" w:sz="4" w:space="0" w:color="auto"/>
              <w:left w:val="nil"/>
              <w:bottom w:val="single" w:sz="4" w:space="0" w:color="auto"/>
              <w:right w:val="single" w:sz="4" w:space="0" w:color="auto"/>
            </w:tcBorders>
            <w:noWrap/>
            <w:vAlign w:val="bottom"/>
            <w:hideMark/>
          </w:tcPr>
          <w:p w14:paraId="44D1C038" w14:textId="77777777" w:rsidR="001D3232" w:rsidRPr="006B5572" w:rsidRDefault="001D3232" w:rsidP="009A04A9">
            <w:pPr>
              <w:jc w:val="right"/>
              <w:rPr>
                <w:rFonts w:eastAsia="Times New Roman" w:cs="Times New Roman"/>
                <w:color w:val="000000"/>
                <w:szCs w:val="24"/>
                <w:lang w:eastAsia="pt-PT"/>
              </w:rPr>
            </w:pPr>
            <w:r w:rsidRPr="006B5572">
              <w:rPr>
                <w:rFonts w:eastAsia="Times New Roman" w:cs="Times New Roman"/>
                <w:color w:val="000000"/>
                <w:szCs w:val="24"/>
                <w:lang w:val="en-US" w:eastAsia="pt-PT"/>
              </w:rPr>
              <w:t xml:space="preserve">4                                           </w:t>
            </w:r>
          </w:p>
        </w:tc>
      </w:tr>
      <w:tr w:rsidR="001D3232" w:rsidRPr="006B5572" w14:paraId="291BC47E" w14:textId="77777777" w:rsidTr="009A0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4994" w:type="dxa"/>
            <w:tcBorders>
              <w:top w:val="nil"/>
              <w:left w:val="single" w:sz="4" w:space="0" w:color="auto"/>
              <w:bottom w:val="single" w:sz="4" w:space="0" w:color="auto"/>
              <w:right w:val="single" w:sz="4" w:space="0" w:color="auto"/>
            </w:tcBorders>
            <w:hideMark/>
          </w:tcPr>
          <w:p w14:paraId="3EC227FA" w14:textId="541C4B1F"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Population book value above </w:t>
            </w:r>
            <w:r w:rsidR="00E34584">
              <w:rPr>
                <w:rFonts w:eastAsia="Times New Roman" w:cs="Times New Roman"/>
                <w:color w:val="000000"/>
                <w:szCs w:val="24"/>
                <w:lang w:val="en-US" w:eastAsia="pt-PT"/>
              </w:rPr>
              <w:t xml:space="preserve">the </w:t>
            </w:r>
            <w:r w:rsidRPr="006B5572">
              <w:rPr>
                <w:rFonts w:eastAsia="Times New Roman" w:cs="Times New Roman"/>
                <w:color w:val="000000"/>
                <w:szCs w:val="24"/>
                <w:lang w:val="en-US" w:eastAsia="pt-PT"/>
              </w:rPr>
              <w:t>cut-off</w:t>
            </w:r>
          </w:p>
        </w:tc>
        <w:tc>
          <w:tcPr>
            <w:tcW w:w="2526" w:type="dxa"/>
            <w:gridSpan w:val="2"/>
            <w:tcBorders>
              <w:top w:val="nil"/>
              <w:left w:val="nil"/>
              <w:bottom w:val="single" w:sz="4" w:space="0" w:color="auto"/>
              <w:right w:val="single" w:sz="4" w:space="0" w:color="auto"/>
            </w:tcBorders>
            <w:noWrap/>
            <w:vAlign w:val="bottom"/>
            <w:hideMark/>
          </w:tcPr>
          <w:p w14:paraId="39847225" w14:textId="54EEBABC" w:rsidR="001D3232" w:rsidRPr="006B5572" w:rsidRDefault="001D3232" w:rsidP="009A04A9">
            <w:pPr>
              <w:jc w:val="right"/>
              <w:rPr>
                <w:rFonts w:eastAsia="Times New Roman" w:cs="Times New Roman"/>
                <w:color w:val="000000"/>
                <w:szCs w:val="24"/>
                <w:lang w:eastAsia="pt-PT"/>
              </w:rPr>
            </w:pPr>
            <w:r w:rsidRPr="006B5572">
              <w:rPr>
                <w:rFonts w:eastAsia="Times New Roman" w:cs="Times New Roman"/>
                <w:color w:val="000000"/>
                <w:szCs w:val="24"/>
                <w:lang w:val="en-GB" w:eastAsia="pt-PT"/>
              </w:rPr>
              <w:t>12</w:t>
            </w:r>
            <w:r w:rsidRPr="006B5572">
              <w:rPr>
                <w:rFonts w:eastAsia="Times New Roman" w:cs="Times New Roman"/>
                <w:color w:val="000000"/>
                <w:szCs w:val="24"/>
                <w:lang w:eastAsia="pt-PT"/>
              </w:rPr>
              <w:t xml:space="preserve">,411,965 € </w:t>
            </w:r>
          </w:p>
        </w:tc>
      </w:tr>
      <w:tr w:rsidR="001D3232" w:rsidRPr="006B5572" w14:paraId="3B136ACF" w14:textId="77777777" w:rsidTr="009A0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4994" w:type="dxa"/>
            <w:tcBorders>
              <w:top w:val="nil"/>
              <w:left w:val="single" w:sz="4" w:space="0" w:color="auto"/>
              <w:bottom w:val="single" w:sz="4" w:space="0" w:color="auto"/>
              <w:right w:val="single" w:sz="4" w:space="0" w:color="auto"/>
            </w:tcBorders>
          </w:tcPr>
          <w:p w14:paraId="294DE174" w14:textId="20F635C4" w:rsidR="001D3232" w:rsidRPr="006B5572" w:rsidRDefault="00E34584" w:rsidP="009A04A9">
            <w:pPr>
              <w:rPr>
                <w:rFonts w:eastAsia="Times New Roman" w:cs="Times New Roman"/>
                <w:color w:val="000000"/>
                <w:szCs w:val="24"/>
                <w:lang w:val="en-US" w:eastAsia="pt-PT"/>
              </w:rPr>
            </w:pPr>
            <w:r>
              <w:rPr>
                <w:rFonts w:eastAsia="Times New Roman" w:cs="Times New Roman"/>
                <w:color w:val="000000"/>
                <w:szCs w:val="24"/>
                <w:lang w:val="en-US" w:eastAsia="pt-PT"/>
              </w:rPr>
              <w:t>Remaining population size (number</w:t>
            </w:r>
            <w:r w:rsidR="001D3232" w:rsidRPr="006B5572">
              <w:rPr>
                <w:rFonts w:eastAsia="Times New Roman" w:cs="Times New Roman"/>
                <w:color w:val="000000"/>
                <w:szCs w:val="24"/>
                <w:lang w:val="en-US" w:eastAsia="pt-PT"/>
              </w:rPr>
              <w:t xml:space="preserve"> of operations)</w:t>
            </w:r>
          </w:p>
        </w:tc>
        <w:tc>
          <w:tcPr>
            <w:tcW w:w="2526" w:type="dxa"/>
            <w:gridSpan w:val="2"/>
            <w:tcBorders>
              <w:top w:val="nil"/>
              <w:left w:val="nil"/>
              <w:bottom w:val="single" w:sz="4" w:space="0" w:color="auto"/>
              <w:right w:val="single" w:sz="4" w:space="0" w:color="auto"/>
            </w:tcBorders>
            <w:noWrap/>
            <w:vAlign w:val="bottom"/>
          </w:tcPr>
          <w:p w14:paraId="2BCEE427" w14:textId="77777777" w:rsidR="001D3232" w:rsidRPr="006B5572" w:rsidRDefault="001D3232"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32</w:t>
            </w:r>
          </w:p>
        </w:tc>
      </w:tr>
      <w:tr w:rsidR="001D3232" w:rsidRPr="006B5572" w14:paraId="1CB0B030" w14:textId="77777777" w:rsidTr="009A04A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jc w:val="center"/>
        </w:trPr>
        <w:tc>
          <w:tcPr>
            <w:tcW w:w="4994" w:type="dxa"/>
            <w:tcBorders>
              <w:top w:val="nil"/>
              <w:left w:val="single" w:sz="4" w:space="0" w:color="auto"/>
              <w:bottom w:val="single" w:sz="4" w:space="0" w:color="auto"/>
              <w:right w:val="single" w:sz="4" w:space="0" w:color="auto"/>
            </w:tcBorders>
            <w:hideMark/>
          </w:tcPr>
          <w:p w14:paraId="72F55B57" w14:textId="77777777"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value</w:t>
            </w:r>
          </w:p>
        </w:tc>
        <w:tc>
          <w:tcPr>
            <w:tcW w:w="2526" w:type="dxa"/>
            <w:gridSpan w:val="2"/>
            <w:tcBorders>
              <w:top w:val="nil"/>
              <w:left w:val="nil"/>
              <w:bottom w:val="single" w:sz="4" w:space="0" w:color="auto"/>
              <w:right w:val="single" w:sz="4" w:space="0" w:color="auto"/>
            </w:tcBorders>
            <w:noWrap/>
            <w:vAlign w:val="bottom"/>
            <w:hideMark/>
          </w:tcPr>
          <w:p w14:paraId="49BE1822" w14:textId="6C23337B" w:rsidR="001D3232" w:rsidRPr="006B5572" w:rsidRDefault="00361FF3" w:rsidP="009A04A9">
            <w:pPr>
              <w:jc w:val="right"/>
              <w:rPr>
                <w:rFonts w:eastAsia="Times New Roman" w:cs="Times New Roman"/>
                <w:color w:val="000000"/>
                <w:szCs w:val="24"/>
                <w:lang w:val="en-US" w:eastAsia="pt-PT"/>
              </w:rPr>
            </w:pPr>
            <w:r>
              <w:rPr>
                <w:rFonts w:eastAsia="Times New Roman" w:cs="Times New Roman"/>
                <w:color w:val="000000"/>
                <w:szCs w:val="24"/>
                <w:lang w:val="en-US" w:eastAsia="pt-PT"/>
              </w:rPr>
              <w:t>9,619,263.00</w:t>
            </w:r>
            <w:r w:rsidR="001D3232" w:rsidRPr="006B5572">
              <w:rPr>
                <w:rFonts w:eastAsia="Times New Roman" w:cs="Times New Roman"/>
                <w:color w:val="000000"/>
                <w:szCs w:val="24"/>
                <w:lang w:val="en-US" w:eastAsia="pt-PT"/>
              </w:rPr>
              <w:t xml:space="preserve"> € </w:t>
            </w:r>
          </w:p>
        </w:tc>
      </w:tr>
    </w:tbl>
    <w:p w14:paraId="4163E120" w14:textId="77777777" w:rsidR="001D3232" w:rsidRPr="006B5572" w:rsidRDefault="001D3232" w:rsidP="001D3232">
      <w:pPr>
        <w:autoSpaceDE w:val="0"/>
        <w:autoSpaceDN w:val="0"/>
        <w:adjustRightInd w:val="0"/>
        <w:rPr>
          <w:rFonts w:cs="Times New Roman"/>
          <w:szCs w:val="24"/>
          <w:lang w:val="en-US"/>
        </w:rPr>
      </w:pPr>
    </w:p>
    <w:p w14:paraId="2FC0719A" w14:textId="24EC2A47"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GB"/>
        </w:rPr>
        <w:t xml:space="preserve">The AA put in an isolated stratum all the operations with book </w:t>
      </w:r>
      <w:r w:rsidRPr="006B5572">
        <w:rPr>
          <w:lang w:val="en-US"/>
        </w:rPr>
        <w:t xml:space="preserve">value </w:t>
      </w:r>
      <w:r w:rsidRPr="006B5572">
        <w:rPr>
          <w:rFonts w:cs="Times New Roman"/>
          <w:szCs w:val="24"/>
          <w:lang w:val="en-GB"/>
        </w:rPr>
        <w:t>larger than 2,753,904 € which correspond to 4 operations, amounting to</w:t>
      </w:r>
      <w:r w:rsidRPr="006B5572">
        <w:rPr>
          <w:lang w:val="en-US"/>
        </w:rPr>
        <w:t xml:space="preserve"> </w:t>
      </w:r>
      <w:r w:rsidRPr="006B5572">
        <w:rPr>
          <w:rFonts w:eastAsia="Times New Roman" w:cs="Times New Roman"/>
          <w:color w:val="000000"/>
          <w:szCs w:val="24"/>
          <w:lang w:val="en-US" w:eastAsia="pt-PT"/>
        </w:rPr>
        <w:t xml:space="preserve">12,411,965 </w:t>
      </w:r>
      <w:r w:rsidRPr="006B5572">
        <w:rPr>
          <w:rFonts w:cs="Times New Roman"/>
          <w:szCs w:val="24"/>
          <w:lang w:val="en-US"/>
        </w:rPr>
        <w:t>€. The amount of error found in these four operations amounts to</w:t>
      </w:r>
    </w:p>
    <w:p w14:paraId="04D2E6C8" w14:textId="77777777" w:rsidR="001D3232" w:rsidRPr="006B5572" w:rsidRDefault="001D3232" w:rsidP="001D3232">
      <w:pPr>
        <w:autoSpaceDE w:val="0"/>
        <w:autoSpaceDN w:val="0"/>
        <w:adjustRightInd w:val="0"/>
        <w:rPr>
          <w:rFonts w:cs="Times New Roman"/>
          <w:szCs w:val="24"/>
          <w:lang w:val="en-US"/>
        </w:rPr>
      </w:pPr>
    </w:p>
    <w:p w14:paraId="29EC4539" w14:textId="77777777" w:rsidR="001D3232" w:rsidRPr="007167BB" w:rsidRDefault="00DC4817" w:rsidP="001D3232">
      <w:pPr>
        <w:autoSpaceDE w:val="0"/>
        <w:autoSpaceDN w:val="0"/>
        <w:adjustRightInd w:val="0"/>
        <w:rPr>
          <w:rFonts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EE</m:t>
              </m:r>
            </m:e>
            <m:sub>
              <m:r>
                <w:rPr>
                  <w:rFonts w:ascii="Cambria Math" w:hAnsi="Cambria Math" w:cs="Times New Roman"/>
                  <w:szCs w:val="24"/>
                  <w:lang w:val="en-US"/>
                </w:rPr>
                <m:t>e</m:t>
              </m:r>
            </m:sub>
          </m:sSub>
          <m:r>
            <w:rPr>
              <w:rFonts w:ascii="Cambria Math" w:cs="Times New Roman"/>
              <w:szCs w:val="24"/>
              <w:lang w:val="en-US"/>
            </w:rPr>
            <m:t>=80,028.</m:t>
          </m:r>
        </m:oMath>
      </m:oMathPara>
    </w:p>
    <w:p w14:paraId="682868E2" w14:textId="77777777" w:rsidR="001D3232" w:rsidRPr="00FB2B91" w:rsidRDefault="001D3232" w:rsidP="003A60D3">
      <w:pPr>
        <w:rPr>
          <w:rFonts w:cs="Times New Roman"/>
          <w:szCs w:val="24"/>
          <w:lang w:val="en-US"/>
        </w:rPr>
      </w:pPr>
    </w:p>
    <w:p w14:paraId="714C8362" w14:textId="3F21D58C" w:rsidR="001D3232" w:rsidRPr="007167BB" w:rsidRDefault="001D3232" w:rsidP="001D3232">
      <w:pPr>
        <w:autoSpaceDE w:val="0"/>
        <w:autoSpaceDN w:val="0"/>
        <w:adjustRightInd w:val="0"/>
        <w:rPr>
          <w:rFonts w:eastAsiaTheme="minorEastAsia" w:cs="Times New Roman"/>
          <w:szCs w:val="24"/>
          <w:lang w:val="en-GB"/>
        </w:rPr>
      </w:pPr>
      <w:r w:rsidRPr="00FB2B91">
        <w:rPr>
          <w:rFonts w:cs="Times New Roman"/>
          <w:szCs w:val="24"/>
          <w:lang w:val="en-GB"/>
        </w:rPr>
        <w:t>The sampling interval for the remaining population is equal to t</w:t>
      </w:r>
      <w:r w:rsidRPr="00FB2B91">
        <w:rPr>
          <w:rFonts w:eastAsiaTheme="minorEastAsia" w:cs="Times New Roman"/>
          <w:szCs w:val="24"/>
          <w:lang w:val="en-GB"/>
        </w:rPr>
        <w:t xml:space="preserve">he book value in the non-exhaustive stratum </w:t>
      </w:r>
      <w:r w:rsidRPr="00A33A9B">
        <w:rPr>
          <w:rFonts w:eastAsiaTheme="minorEastAsia" w:cs="Times New Roman"/>
          <w:szCs w:val="24"/>
          <w:lang w:val="en-GB"/>
        </w:rPr>
        <w:t>(</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(the difference between the total book value and the book value of the four operations belonging to the top stratum) divided by the number of operations to be selected (8 minus the 4 operations in the top stratum).</w:t>
      </w:r>
    </w:p>
    <w:p w14:paraId="1F594C47" w14:textId="77777777" w:rsidR="001D3232" w:rsidRPr="00FB2B91" w:rsidRDefault="001D3232" w:rsidP="001D3232">
      <w:pPr>
        <w:rPr>
          <w:rFonts w:cs="Times New Roman"/>
          <w:szCs w:val="24"/>
          <w:lang w:val="en-GB"/>
        </w:rPr>
      </w:pPr>
    </w:p>
    <w:p w14:paraId="3FCFF511" w14:textId="377CECB3" w:rsidR="001D3232" w:rsidRPr="007167BB" w:rsidRDefault="00095E73" w:rsidP="001D3232">
      <w:pPr>
        <w:rPr>
          <w:color w:val="000000"/>
          <w:lang w:val="en-GB"/>
        </w:rPr>
      </w:pPr>
      <m:oMathPara>
        <m:oMath>
          <m:r>
            <w:rPr>
              <w:rFonts w:ascii="Cambria Math" w:eastAsiaTheme="minorEastAsia" w:hAnsi="Cambria Math" w:cs="Times New Roman"/>
              <w:szCs w:val="24"/>
              <w:lang w:val="en-GB"/>
            </w:rPr>
            <m:t>Sampling</m:t>
          </m:r>
          <m:r>
            <w:rPr>
              <w:rFonts w:ascii="Cambria Math" w:eastAsiaTheme="minorEastAsia" w:cs="Times New Roman"/>
              <w:szCs w:val="24"/>
              <w:lang w:val="en-GB"/>
            </w:rPr>
            <m:t xml:space="preserve"> </m:t>
          </m:r>
          <m:r>
            <w:rPr>
              <w:rFonts w:ascii="Cambria Math" w:eastAsiaTheme="minorEastAsia" w:hAnsi="Cambria Math" w:cs="Times New Roman"/>
              <w:szCs w:val="24"/>
              <w:lang w:val="en-GB"/>
            </w:rPr>
            <m:t>interval</m:t>
          </m:r>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cs="Times New Roman"/>
                  <w:szCs w:val="24"/>
                  <w:lang w:val="en-GB"/>
                </w:rPr>
                <m:t>22,031,228</m:t>
              </m:r>
              <m:r>
                <m:rPr>
                  <m:sty m:val="p"/>
                </m:rPr>
                <w:rPr>
                  <w:rFonts w:ascii="Cambria Math" w:hAnsi="Cambria Math" w:cs="Times New Roman"/>
                  <w:szCs w:val="24"/>
                  <w:lang w:val="en-GB"/>
                </w:rPr>
                <m:t>-</m:t>
              </m:r>
              <m:r>
                <m:rPr>
                  <m:sty m:val="p"/>
                </m:rPr>
                <w:rPr>
                  <w:rFonts w:ascii="Cambria Math" w:cs="Times New Roman"/>
                  <w:szCs w:val="24"/>
                  <w:lang w:val="en-GB"/>
                </w:rPr>
                <m:t>12,411,965</m:t>
              </m:r>
            </m:num>
            <m:den>
              <m:r>
                <w:rPr>
                  <w:rFonts w:ascii="Cambria Math" w:eastAsiaTheme="minorEastAsia" w:cs="Times New Roman"/>
                  <w:szCs w:val="24"/>
                  <w:lang w:val="en-GB"/>
                </w:rPr>
                <m:t>4</m:t>
              </m:r>
            </m:den>
          </m:f>
          <m:r>
            <w:rPr>
              <w:rFonts w:ascii="Cambria Math" w:eastAsiaTheme="minorEastAsia" w:cs="Times New Roman"/>
              <w:szCs w:val="24"/>
              <w:lang w:val="en-GB"/>
            </w:rPr>
            <m:t>=2,404,816</m:t>
          </m:r>
          <m:r>
            <w:rPr>
              <w:rStyle w:val="Znakapoznpodarou"/>
              <w:rFonts w:ascii="Cambria Math" w:eastAsiaTheme="minorEastAsia" w:cs="Times New Roman"/>
              <w:i/>
              <w:szCs w:val="24"/>
              <w:lang w:val="en-GB"/>
            </w:rPr>
            <w:footnoteReference w:id="43"/>
          </m:r>
        </m:oMath>
      </m:oMathPara>
    </w:p>
    <w:p w14:paraId="27F96CA3" w14:textId="77777777" w:rsidR="001D3232" w:rsidRPr="00FB2B91" w:rsidRDefault="001D3232" w:rsidP="001D3232">
      <w:pPr>
        <w:autoSpaceDE w:val="0"/>
        <w:autoSpaceDN w:val="0"/>
        <w:adjustRightInd w:val="0"/>
        <w:rPr>
          <w:rFonts w:eastAsiaTheme="minorEastAsia" w:cs="Times New Roman"/>
          <w:szCs w:val="24"/>
          <w:lang w:val="en-GB"/>
        </w:rPr>
      </w:pPr>
    </w:p>
    <w:p w14:paraId="26C96C6D" w14:textId="77191DB1" w:rsidR="001D3232" w:rsidRPr="006B5572" w:rsidRDefault="001D3232" w:rsidP="001D3232">
      <w:pPr>
        <w:autoSpaceDE w:val="0"/>
        <w:autoSpaceDN w:val="0"/>
        <w:adjustRightInd w:val="0"/>
        <w:rPr>
          <w:rFonts w:eastAsiaTheme="minorEastAsia" w:cs="Times New Roman"/>
          <w:szCs w:val="24"/>
          <w:lang w:val="en-GB"/>
        </w:rPr>
      </w:pPr>
      <w:r w:rsidRPr="00FB2B91">
        <w:rPr>
          <w:rFonts w:cs="Times New Roman"/>
          <w:szCs w:val="24"/>
          <w:lang w:val="en-GB"/>
        </w:rPr>
        <w:t xml:space="preserve">A file containing the remaining 32 operations of the population is randomly sorted and a sequential cumulative book value variable is created. </w:t>
      </w:r>
      <w:r w:rsidRPr="00FB2B91">
        <w:rPr>
          <w:rFonts w:eastAsiaTheme="minorEastAsia" w:cs="Times New Roman"/>
          <w:szCs w:val="24"/>
          <w:lang w:val="en-GB"/>
        </w:rPr>
        <w:t>The sample is selected, selecting each item containing the 2,404,816</w:t>
      </w:r>
      <w:r w:rsidRPr="00A33A9B">
        <w:rPr>
          <w:rFonts w:eastAsiaTheme="minorEastAsia" w:cs="Times New Roman"/>
          <w:szCs w:val="24"/>
          <w:vertAlign w:val="superscript"/>
          <w:lang w:val="en-GB"/>
        </w:rPr>
        <w:t>th</w:t>
      </w:r>
      <w:r w:rsidRPr="006B5572">
        <w:rPr>
          <w:rFonts w:eastAsiaTheme="minorEastAsia" w:cs="Times New Roman"/>
          <w:szCs w:val="24"/>
          <w:lang w:val="en-GB"/>
        </w:rPr>
        <w:t xml:space="preserve"> monetary unit.</w:t>
      </w:r>
      <w:r w:rsidR="00302A0B">
        <w:rPr>
          <w:rStyle w:val="Znakapoznpodarou"/>
          <w:rFonts w:eastAsiaTheme="minorEastAsia" w:cs="Times New Roman"/>
          <w:szCs w:val="24"/>
          <w:lang w:val="en-GB"/>
        </w:rPr>
        <w:footnoteReference w:id="44"/>
      </w:r>
    </w:p>
    <w:p w14:paraId="185168D1" w14:textId="77777777" w:rsidR="001D3232" w:rsidRPr="006B5572" w:rsidRDefault="001D3232" w:rsidP="001D3232">
      <w:pPr>
        <w:autoSpaceDE w:val="0"/>
        <w:autoSpaceDN w:val="0"/>
        <w:adjustRightInd w:val="0"/>
        <w:rPr>
          <w:rFonts w:cs="Times New Roman"/>
          <w:szCs w:val="24"/>
          <w:lang w:val="en-GB"/>
        </w:rPr>
      </w:pPr>
    </w:p>
    <w:p w14:paraId="062EDDE4" w14:textId="623C7B6A" w:rsidR="001D3232" w:rsidRPr="006B5572" w:rsidRDefault="001D3232" w:rsidP="001D3232">
      <w:pPr>
        <w:autoSpaceDE w:val="0"/>
        <w:autoSpaceDN w:val="0"/>
        <w:adjustRightInd w:val="0"/>
        <w:rPr>
          <w:rFonts w:cs="Times New Roman"/>
          <w:szCs w:val="24"/>
          <w:lang w:val="en-GB"/>
        </w:rPr>
      </w:pPr>
      <w:r w:rsidRPr="006B5572">
        <w:rPr>
          <w:rFonts w:cs="Times New Roman"/>
          <w:szCs w:val="24"/>
          <w:lang w:val="en-GB"/>
        </w:rPr>
        <w:t xml:space="preserve">The audited expenditure amounts to total book value of the high value projects, 12,411,965 €, plus the audited expenditure in the remaining population sample, </w:t>
      </w:r>
      <w:r w:rsidRPr="006B5572">
        <w:rPr>
          <w:rFonts w:cs="Times New Roman"/>
          <w:szCs w:val="24"/>
          <w:lang w:val="en-US"/>
        </w:rPr>
        <w:t>1,056,428 €. Total audited expenditure amounts to 13,468,393 € which represents 61.1% of the total declared expenditure as requested. Bearing in mind the level of assurance of the management and control system, the AA thinks this level of audited expenditure is more than enough to ensure the reliability of the auditing conclusions.</w:t>
      </w:r>
    </w:p>
    <w:p w14:paraId="4F031DA3" w14:textId="77777777" w:rsidR="001D3232" w:rsidRPr="006B5572" w:rsidRDefault="001D3232" w:rsidP="001D3232">
      <w:pPr>
        <w:autoSpaceDE w:val="0"/>
        <w:autoSpaceDN w:val="0"/>
        <w:adjustRightInd w:val="0"/>
        <w:rPr>
          <w:rFonts w:cs="Times New Roman"/>
          <w:szCs w:val="24"/>
          <w:lang w:val="en-GB"/>
        </w:rPr>
      </w:pPr>
    </w:p>
    <w:p w14:paraId="4594DDB1" w14:textId="417E73D8" w:rsidR="001D3232" w:rsidRPr="006B5572" w:rsidRDefault="001D3232" w:rsidP="001D3232">
      <w:pPr>
        <w:autoSpaceDE w:val="0"/>
        <w:autoSpaceDN w:val="0"/>
        <w:adjustRightInd w:val="0"/>
        <w:rPr>
          <w:rFonts w:cs="Times New Roman"/>
          <w:szCs w:val="24"/>
          <w:lang w:val="en-GB"/>
        </w:rPr>
      </w:pPr>
      <w:r w:rsidRPr="006B5572">
        <w:rPr>
          <w:rFonts w:cs="Times New Roman"/>
          <w:szCs w:val="24"/>
          <w:lang w:val="en-GB"/>
        </w:rPr>
        <w:t xml:space="preserve">The value of </w:t>
      </w:r>
      <w:r w:rsidR="00BF2125">
        <w:rPr>
          <w:rFonts w:cs="Times New Roman"/>
          <w:szCs w:val="24"/>
          <w:lang w:val="en-GB"/>
        </w:rPr>
        <w:t xml:space="preserve">the </w:t>
      </w:r>
      <w:r w:rsidRPr="006B5572">
        <w:rPr>
          <w:rFonts w:cs="Times New Roman"/>
          <w:szCs w:val="24"/>
          <w:lang w:val="en-GB"/>
        </w:rPr>
        <w:t>extrapolated error for the low-value stratum is</w:t>
      </w:r>
    </w:p>
    <w:p w14:paraId="7B09A338" w14:textId="77777777" w:rsidR="001D3232" w:rsidRPr="006B5572" w:rsidRDefault="001D3232" w:rsidP="001D3232">
      <w:pPr>
        <w:autoSpaceDE w:val="0"/>
        <w:autoSpaceDN w:val="0"/>
        <w:adjustRightInd w:val="0"/>
        <w:rPr>
          <w:rFonts w:cs="Times New Roman"/>
          <w:szCs w:val="24"/>
          <w:lang w:val="en-GB"/>
        </w:rPr>
      </w:pPr>
    </w:p>
    <w:p w14:paraId="3BC785F8" w14:textId="77777777" w:rsidR="001D3232" w:rsidRPr="006B5572" w:rsidRDefault="00DC4817" w:rsidP="001D3232">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s</m:t>
              </m:r>
            </m:sub>
          </m:sSub>
          <m:r>
            <m:rPr>
              <m:sty m:val="p"/>
            </m:rP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si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si</m:t>
                      </m:r>
                    </m:sub>
                  </m:sSub>
                </m:den>
              </m:f>
            </m:e>
          </m:nary>
        </m:oMath>
      </m:oMathPara>
    </w:p>
    <w:p w14:paraId="706B40D9" w14:textId="77777777" w:rsidR="001D3232" w:rsidRPr="007167BB" w:rsidRDefault="001D3232" w:rsidP="001D3232">
      <w:pPr>
        <w:autoSpaceDE w:val="0"/>
        <w:autoSpaceDN w:val="0"/>
        <w:adjustRightInd w:val="0"/>
        <w:rPr>
          <w:rFonts w:cs="Times New Roman"/>
          <w:szCs w:val="24"/>
          <w:lang w:val="en-GB"/>
        </w:rPr>
      </w:pPr>
    </w:p>
    <w:p w14:paraId="5DA3C927" w14:textId="455775D6" w:rsidR="001D3232" w:rsidRPr="007167BB" w:rsidRDefault="001D3232" w:rsidP="001D3232">
      <w:pPr>
        <w:autoSpaceDE w:val="0"/>
        <w:autoSpaceDN w:val="0"/>
        <w:adjustRightInd w:val="0"/>
        <w:rPr>
          <w:rFonts w:cs="Times New Roman"/>
          <w:szCs w:val="24"/>
          <w:lang w:val="en-GB"/>
        </w:rPr>
      </w:pPr>
      <w:r w:rsidRPr="00FB2B91">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oMath>
      <w:r w:rsidRPr="006B5572">
        <w:rPr>
          <w:rFonts w:cs="Times New Roman"/>
          <w:szCs w:val="24"/>
          <w:lang w:val="en-GB"/>
        </w:rPr>
        <w:t xml:space="preserve"> is the total book value of the remaining population and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oMath>
      <w:r w:rsidR="008F4260">
        <w:rPr>
          <w:rFonts w:cs="Times New Roman"/>
          <w:szCs w:val="24"/>
          <w:lang w:val="en-GB"/>
        </w:rPr>
        <w:t xml:space="preserve"> the correspond</w:t>
      </w:r>
      <w:r w:rsidR="00D64F8D">
        <w:rPr>
          <w:rFonts w:cs="Times New Roman"/>
          <w:szCs w:val="24"/>
          <w:lang w:val="en-GB"/>
        </w:rPr>
        <w:t>ing</w:t>
      </w:r>
      <w:r w:rsidRPr="006B5572">
        <w:rPr>
          <w:rFonts w:cs="Times New Roman"/>
          <w:szCs w:val="24"/>
          <w:lang w:val="en-GB"/>
        </w:rPr>
        <w:t xml:space="preserve"> sample </w:t>
      </w:r>
      <w:r w:rsidRPr="007167BB">
        <w:rPr>
          <w:rFonts w:cs="Times New Roman"/>
          <w:szCs w:val="24"/>
          <w:lang w:val="en-GB"/>
        </w:rPr>
        <w:t>size</w:t>
      </w:r>
      <w:r w:rsidR="00BF2125">
        <w:rPr>
          <w:rFonts w:cs="Times New Roman"/>
          <w:szCs w:val="24"/>
          <w:lang w:val="en-GB"/>
        </w:rPr>
        <w:t xml:space="preserve"> of the remaining p</w:t>
      </w:r>
      <w:r w:rsidR="00D10D94">
        <w:rPr>
          <w:rFonts w:cs="Times New Roman"/>
          <w:szCs w:val="24"/>
          <w:lang w:val="en-GB"/>
        </w:rPr>
        <w:t>opulation</w:t>
      </w:r>
      <w:r w:rsidRPr="007167BB">
        <w:rPr>
          <w:rFonts w:cs="Times New Roman"/>
          <w:szCs w:val="24"/>
          <w:lang w:val="en-GB"/>
        </w:rPr>
        <w:t>. Notice that this projected error is equal to the sum of the error rates multiplied by the sampling interval. The sum of the error rates is equal to 0.0272:</w:t>
      </w:r>
    </w:p>
    <w:p w14:paraId="6F68D4FA" w14:textId="77777777" w:rsidR="001D3232" w:rsidRPr="00FB2B91" w:rsidRDefault="001D3232" w:rsidP="001D3232">
      <w:pPr>
        <w:autoSpaceDE w:val="0"/>
        <w:autoSpaceDN w:val="0"/>
        <w:adjustRightInd w:val="0"/>
        <w:rPr>
          <w:rFonts w:cs="Times New Roman"/>
          <w:szCs w:val="24"/>
          <w:lang w:val="en-GB"/>
        </w:rPr>
      </w:pPr>
    </w:p>
    <w:p w14:paraId="23BF65AC" w14:textId="74A17371" w:rsidR="001D3232" w:rsidRPr="00FB2B91" w:rsidRDefault="00DC4817" w:rsidP="001D3232">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s</m:t>
              </m:r>
            </m:sub>
          </m:sSub>
          <m:r>
            <m:rPr>
              <m:sty m:val="p"/>
            </m:rPr>
            <w:rPr>
              <w:rFonts w:ascii="Cambria Math"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cs="Times New Roman"/>
                  <w:color w:val="000000"/>
                  <w:szCs w:val="24"/>
                  <w:lang w:eastAsia="pt-PT"/>
                </w:rPr>
                <m:t>9,619,623</m:t>
              </m:r>
            </m:num>
            <m:den>
              <m:r>
                <w:rPr>
                  <w:rFonts w:ascii="Cambria Math" w:eastAsiaTheme="minorEastAsia" w:cs="Times New Roman"/>
                  <w:szCs w:val="24"/>
                  <w:lang w:val="en-GB"/>
                </w:rPr>
                <m:t>4</m:t>
              </m:r>
            </m:den>
          </m:f>
          <m:r>
            <m:rPr>
              <m:sty m:val="p"/>
            </m:rPr>
            <w:rPr>
              <w:rFonts w:ascii="Cambria Math" w:cs="Times New Roman"/>
              <w:szCs w:val="24"/>
              <w:lang w:val="en-US"/>
            </w:rPr>
            <m:t>×</m:t>
          </m:r>
          <m:r>
            <m:rPr>
              <m:sty m:val="p"/>
            </m:rPr>
            <w:rPr>
              <w:rFonts w:ascii="Cambria Math" w:cs="Times New Roman"/>
              <w:szCs w:val="24"/>
              <w:lang w:val="en-US"/>
            </w:rPr>
            <m:t>0.0272=65,411</m:t>
          </m:r>
          <m:r>
            <m:rPr>
              <m:sty m:val="p"/>
            </m:rPr>
            <w:rPr>
              <w:rFonts w:ascii="Cambria Math" w:cs="Times New Roman"/>
              <w:szCs w:val="24"/>
              <w:lang w:val="en-GB"/>
            </w:rPr>
            <m:t>.</m:t>
          </m:r>
        </m:oMath>
      </m:oMathPara>
    </w:p>
    <w:p w14:paraId="00AC2BDD" w14:textId="77777777" w:rsidR="001D3232" w:rsidRPr="00FB2B91" w:rsidRDefault="001D3232" w:rsidP="001D3232">
      <w:pPr>
        <w:autoSpaceDE w:val="0"/>
        <w:autoSpaceDN w:val="0"/>
        <w:adjustRightInd w:val="0"/>
        <w:rPr>
          <w:rFonts w:cs="Times New Roman"/>
          <w:szCs w:val="24"/>
          <w:lang w:val="en-GB"/>
        </w:rPr>
      </w:pPr>
    </w:p>
    <w:p w14:paraId="681B6F7C" w14:textId="77777777" w:rsidR="001D3232" w:rsidRPr="00A33A9B" w:rsidRDefault="001D3232" w:rsidP="001D3232">
      <w:pPr>
        <w:autoSpaceDE w:val="0"/>
        <w:autoSpaceDN w:val="0"/>
        <w:adjustRightInd w:val="0"/>
        <w:rPr>
          <w:rFonts w:cs="Times New Roman"/>
          <w:szCs w:val="24"/>
          <w:lang w:val="en-GB"/>
        </w:rPr>
      </w:pPr>
      <w:r w:rsidRPr="00FB2B91">
        <w:rPr>
          <w:rFonts w:cs="Times New Roman"/>
          <w:szCs w:val="24"/>
          <w:lang w:val="en-GB"/>
        </w:rPr>
        <w:t>The total extrapolated error at the level of populati</w:t>
      </w:r>
      <w:r w:rsidRPr="00A33A9B">
        <w:rPr>
          <w:rFonts w:cs="Times New Roman"/>
          <w:szCs w:val="24"/>
          <w:lang w:val="en-GB"/>
        </w:rPr>
        <w:t>on is just the sum of these two components:</w:t>
      </w:r>
    </w:p>
    <w:p w14:paraId="7F90DCB5" w14:textId="77777777" w:rsidR="001D3232" w:rsidRPr="006B5572" w:rsidRDefault="001D3232" w:rsidP="001D3232">
      <w:pPr>
        <w:autoSpaceDE w:val="0"/>
        <w:autoSpaceDN w:val="0"/>
        <w:adjustRightInd w:val="0"/>
        <w:rPr>
          <w:rFonts w:cs="Times New Roman"/>
          <w:szCs w:val="24"/>
          <w:lang w:val="en-GB"/>
        </w:rPr>
      </w:pPr>
    </w:p>
    <w:p w14:paraId="7370104D" w14:textId="78798904" w:rsidR="001D3232" w:rsidRPr="00FB2B91" w:rsidRDefault="00DC4817" w:rsidP="001D3232">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cs="Times New Roman"/>
                  <w:szCs w:val="24"/>
                  <w:lang w:val="en-GB"/>
                </w:rPr>
                <m:t>EE=EE</m:t>
              </m:r>
            </m:e>
            <m:sub>
              <m:r>
                <w:rPr>
                  <w:rFonts w:ascii="Cambria Math" w:cs="Times New Roman"/>
                  <w:szCs w:val="24"/>
                  <w:lang w:val="en-GB"/>
                </w:rPr>
                <m:t>e</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EE</m:t>
              </m:r>
            </m:e>
            <m:sub>
              <m:r>
                <w:rPr>
                  <w:rFonts w:ascii="Cambria Math" w:cs="Times New Roman"/>
                  <w:szCs w:val="24"/>
                  <w:lang w:val="en-GB"/>
                </w:rPr>
                <m:t>s</m:t>
              </m:r>
            </m:sub>
          </m:sSub>
          <m:r>
            <w:rPr>
              <w:rFonts w:ascii="Cambria Math" w:eastAsiaTheme="minorEastAsia" w:cs="Times New Roman"/>
              <w:szCs w:val="24"/>
              <w:lang w:val="en-GB"/>
            </w:rPr>
            <m:t>=80,028+</m:t>
          </m:r>
          <m:r>
            <m:rPr>
              <m:sty m:val="p"/>
            </m:rPr>
            <w:rPr>
              <w:rFonts w:ascii="Cambria Math" w:cs="Times New Roman"/>
              <w:szCs w:val="24"/>
              <w:lang w:val="en-US"/>
            </w:rPr>
            <m:t>65,411</m:t>
          </m:r>
          <m:r>
            <w:rPr>
              <w:rFonts w:ascii="Cambria Math" w:eastAsiaTheme="minorEastAsia" w:hAnsi="Cambria Math" w:cs="Times New Roman"/>
              <w:szCs w:val="24"/>
              <w:lang w:val="en-US"/>
            </w:rPr>
            <m:t>=145,439</m:t>
          </m:r>
        </m:oMath>
      </m:oMathPara>
    </w:p>
    <w:p w14:paraId="2D2E4040" w14:textId="77777777" w:rsidR="001D3232" w:rsidRPr="00FB2B91" w:rsidRDefault="001D3232" w:rsidP="001D3232">
      <w:pPr>
        <w:autoSpaceDE w:val="0"/>
        <w:autoSpaceDN w:val="0"/>
        <w:adjustRightInd w:val="0"/>
        <w:rPr>
          <w:rFonts w:cs="Times New Roman"/>
          <w:szCs w:val="24"/>
          <w:lang w:val="en-GB"/>
        </w:rPr>
      </w:pPr>
    </w:p>
    <w:p w14:paraId="6263AED7" w14:textId="77777777" w:rsidR="001D3232" w:rsidRPr="006B5572" w:rsidRDefault="001D3232" w:rsidP="001D3232">
      <w:pPr>
        <w:rPr>
          <w:rFonts w:cs="Times New Roman"/>
          <w:szCs w:val="24"/>
          <w:lang w:val="en-GB"/>
        </w:rPr>
      </w:pPr>
      <w:r w:rsidRPr="00FB2B91">
        <w:rPr>
          <w:rFonts w:cs="Times New Roman"/>
          <w:szCs w:val="24"/>
          <w:lang w:val="en-GB"/>
        </w:rPr>
        <w:t xml:space="preserve">The projected error is finally compared to the maximum tolerable error (2% of </w:t>
      </w:r>
      <w:r w:rsidRPr="00A33A9B">
        <w:rPr>
          <w:rFonts w:eastAsia="Times New Roman" w:cs="Times New Roman"/>
          <w:color w:val="000000"/>
          <w:szCs w:val="24"/>
          <w:lang w:val="en-GB" w:eastAsia="pt-PT"/>
        </w:rPr>
        <w:t>22,031,228 €=440,625 €</w:t>
      </w:r>
      <w:r w:rsidRPr="006B5572">
        <w:rPr>
          <w:rFonts w:cs="Times New Roman"/>
          <w:szCs w:val="24"/>
          <w:lang w:val="en-GB"/>
        </w:rPr>
        <w:t>). The projected error is smaller than the materiality level.</w:t>
      </w:r>
    </w:p>
    <w:p w14:paraId="253754E9" w14:textId="77777777" w:rsidR="001D3232" w:rsidRPr="006B5572" w:rsidRDefault="001D3232" w:rsidP="001D3232">
      <w:pPr>
        <w:rPr>
          <w:rFonts w:eastAsia="Times New Roman" w:cs="Times New Roman"/>
          <w:color w:val="000000"/>
          <w:szCs w:val="24"/>
          <w:lang w:val="en-GB" w:eastAsia="pt-PT"/>
        </w:rPr>
      </w:pPr>
    </w:p>
    <w:p w14:paraId="56C12A36" w14:textId="6C984DB3" w:rsidR="001D3232" w:rsidRPr="006B5572" w:rsidRDefault="001D3232" w:rsidP="001D3232">
      <w:pPr>
        <w:autoSpaceDE w:val="0"/>
        <w:autoSpaceDN w:val="0"/>
        <w:adjustRightInd w:val="0"/>
        <w:rPr>
          <w:rFonts w:cs="Times New Roman"/>
          <w:szCs w:val="24"/>
          <w:lang w:val="en-GB"/>
        </w:rPr>
      </w:pPr>
      <w:r w:rsidRPr="006B5572">
        <w:rPr>
          <w:rFonts w:cs="Times New Roman"/>
          <w:szCs w:val="24"/>
          <w:lang w:val="en-GB"/>
        </w:rPr>
        <w:t xml:space="preserve">With these results the auditor can reasonably conclude that the population does not contain a material error. Nevertheless, the achieved precision cannot be determined and the confidence of the conclusion is unknown. </w:t>
      </w:r>
    </w:p>
    <w:p w14:paraId="4B7D42F7" w14:textId="77777777" w:rsidR="001D3232" w:rsidRDefault="001D3232" w:rsidP="001D3232">
      <w:pPr>
        <w:autoSpaceDE w:val="0"/>
        <w:autoSpaceDN w:val="0"/>
        <w:adjustRightInd w:val="0"/>
        <w:rPr>
          <w:rFonts w:cs="Times New Roman"/>
          <w:szCs w:val="24"/>
          <w:lang w:val="en-GB"/>
        </w:rPr>
      </w:pPr>
    </w:p>
    <w:p w14:paraId="6B58C33B" w14:textId="7B20CFED" w:rsidR="00392486" w:rsidRPr="002700A6" w:rsidRDefault="00392486" w:rsidP="001D3232">
      <w:pPr>
        <w:autoSpaceDE w:val="0"/>
        <w:autoSpaceDN w:val="0"/>
        <w:adjustRightInd w:val="0"/>
        <w:rPr>
          <w:rFonts w:cs="Times New Roman"/>
          <w:i/>
          <w:szCs w:val="24"/>
          <w:lang w:val="en-GB"/>
        </w:rPr>
      </w:pPr>
      <w:r w:rsidRPr="002700A6">
        <w:rPr>
          <w:rFonts w:cs="Times New Roman"/>
          <w:i/>
          <w:szCs w:val="24"/>
          <w:lang w:val="en-GB"/>
        </w:rPr>
        <w:t>Proceeding in the case of insufficient coverage of expenditure</w:t>
      </w:r>
    </w:p>
    <w:p w14:paraId="47469A68" w14:textId="77777777" w:rsidR="00392486" w:rsidRPr="002700A6" w:rsidRDefault="00392486" w:rsidP="001D3232">
      <w:pPr>
        <w:autoSpaceDE w:val="0"/>
        <w:autoSpaceDN w:val="0"/>
        <w:adjustRightInd w:val="0"/>
        <w:rPr>
          <w:rFonts w:cs="Times New Roman"/>
          <w:szCs w:val="24"/>
          <w:lang w:val="en-GB"/>
        </w:rPr>
      </w:pPr>
    </w:p>
    <w:p w14:paraId="18D00C74" w14:textId="7BA1237F" w:rsidR="00672434" w:rsidRPr="002700A6" w:rsidRDefault="003E392F" w:rsidP="001D3232">
      <w:pPr>
        <w:autoSpaceDE w:val="0"/>
        <w:autoSpaceDN w:val="0"/>
        <w:adjustRightInd w:val="0"/>
        <w:rPr>
          <w:rFonts w:cs="Times New Roman"/>
          <w:szCs w:val="24"/>
          <w:lang w:val="en-GB"/>
        </w:rPr>
      </w:pPr>
      <w:r w:rsidRPr="002700A6">
        <w:rPr>
          <w:rFonts w:cs="Times New Roman"/>
          <w:szCs w:val="24"/>
          <w:lang w:val="en-GB"/>
        </w:rPr>
        <w:t xml:space="preserve">Please note </w:t>
      </w:r>
      <w:r w:rsidR="00C20B6F">
        <w:rPr>
          <w:rFonts w:cs="Times New Roman"/>
          <w:szCs w:val="24"/>
          <w:lang w:val="en-GB"/>
        </w:rPr>
        <w:t>if</w:t>
      </w:r>
      <w:r w:rsidR="00672434" w:rsidRPr="002700A6">
        <w:rPr>
          <w:rFonts w:cs="Times New Roman"/>
          <w:szCs w:val="24"/>
          <w:lang w:val="en-GB"/>
        </w:rPr>
        <w:t xml:space="preserve"> due to specific characteristics of the population the threshold of the required </w:t>
      </w:r>
      <w:r w:rsidR="00FA3C59" w:rsidRPr="002700A6">
        <w:rPr>
          <w:rFonts w:cs="Times New Roman"/>
          <w:szCs w:val="24"/>
          <w:lang w:val="en-GB"/>
        </w:rPr>
        <w:t xml:space="preserve">expenditure coverage was not achieved, the audit authority should select an additional operation/operations using </w:t>
      </w:r>
      <w:r w:rsidR="003E6120" w:rsidRPr="002700A6">
        <w:rPr>
          <w:rFonts w:cs="Times New Roman"/>
          <w:szCs w:val="24"/>
          <w:lang w:val="en-GB"/>
        </w:rPr>
        <w:t xml:space="preserve">probability proportional to size. </w:t>
      </w:r>
      <w:r w:rsidRPr="002700A6">
        <w:rPr>
          <w:rFonts w:cs="Times New Roman"/>
          <w:szCs w:val="24"/>
          <w:lang w:val="en-GB"/>
        </w:rPr>
        <w:t xml:space="preserve">In such a situation the new operations/sampling units to be additionally audited </w:t>
      </w:r>
      <w:r w:rsidR="00B7754F" w:rsidRPr="002700A6">
        <w:rPr>
          <w:rFonts w:cs="Times New Roman"/>
          <w:szCs w:val="24"/>
          <w:lang w:val="en-GB"/>
        </w:rPr>
        <w:t xml:space="preserve">should be selected from the population excluding the already selected operations. </w:t>
      </w:r>
      <w:r w:rsidR="00B666B2" w:rsidRPr="002700A6">
        <w:rPr>
          <w:rFonts w:cs="Times New Roman"/>
          <w:szCs w:val="24"/>
          <w:lang w:val="en-GB"/>
        </w:rPr>
        <w:t xml:space="preserve">The interval used for such selection should be calculated </w:t>
      </w:r>
      <w:r w:rsidR="00A17F56" w:rsidRPr="002700A6">
        <w:rPr>
          <w:rFonts w:cs="Times New Roman"/>
          <w:szCs w:val="24"/>
          <w:lang w:val="en-GB"/>
        </w:rPr>
        <w:t xml:space="preserve">using the </w:t>
      </w:r>
      <w:r w:rsidR="008C2225" w:rsidRPr="002700A6">
        <w:rPr>
          <w:rFonts w:cs="Times New Roman"/>
          <w:szCs w:val="24"/>
          <w:lang w:val="en-GB"/>
        </w:rPr>
        <w:t xml:space="preserve">sampling </w:t>
      </w:r>
      <w:r w:rsidR="00A17F56" w:rsidRPr="002700A6">
        <w:rPr>
          <w:rFonts w:cs="Times New Roman"/>
          <w:szCs w:val="24"/>
          <w:lang w:val="en-GB"/>
        </w:rPr>
        <w:t>interval</w:t>
      </w:r>
      <w:r w:rsidR="0059395B" w:rsidRPr="002700A6">
        <w:rPr>
          <w:rFonts w:cs="Times New Roman"/>
          <w:szCs w:val="24"/>
          <w:lang w:val="en-GB"/>
        </w:rPr>
        <w:t xml:space="preserve"> </w:t>
      </w:r>
      <m:oMath>
        <m:f>
          <m:fPr>
            <m:ctrlPr>
              <w:rPr>
                <w:rFonts w:ascii="Cambria Math" w:eastAsiaTheme="minorEastAsia" w:hAnsi="Cambria Math" w:cs="Times New Roman"/>
                <w:i/>
                <w:sz w:val="22"/>
                <w:lang w:val="en-GB"/>
              </w:rPr>
            </m:ctrlPr>
          </m:fPr>
          <m:num>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BV</m:t>
                </m:r>
              </m:e>
              <m:sub>
                <m:r>
                  <w:rPr>
                    <w:rFonts w:ascii="Cambria Math" w:eastAsiaTheme="minorEastAsia" w:hAnsi="Cambria Math" w:cs="Times New Roman"/>
                    <w:sz w:val="22"/>
                    <w:lang w:val="en-GB"/>
                  </w:rPr>
                  <m:t>s'</m:t>
                </m:r>
              </m:sub>
            </m:sSub>
          </m:num>
          <m:den>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n</m:t>
                </m:r>
              </m:e>
              <m:sub>
                <m:r>
                  <w:rPr>
                    <w:rFonts w:ascii="Cambria Math" w:eastAsiaTheme="minorEastAsia" w:hAnsi="Cambria Math" w:cs="Times New Roman"/>
                    <w:sz w:val="22"/>
                    <w:lang w:val="en-GB"/>
                  </w:rPr>
                  <m:t>s'</m:t>
                </m:r>
              </m:sub>
            </m:sSub>
          </m:den>
        </m:f>
      </m:oMath>
      <w:r w:rsidR="0059395B" w:rsidRPr="002700A6">
        <w:rPr>
          <w:rFonts w:eastAsiaTheme="minorEastAsia" w:cs="Times New Roman"/>
          <w:sz w:val="22"/>
          <w:lang w:val="en-GB"/>
        </w:rPr>
        <w:t xml:space="preserve">, </w:t>
      </w:r>
      <w:r w:rsidR="0059395B" w:rsidRPr="002700A6">
        <w:rPr>
          <w:rFonts w:cs="Times New Roman"/>
          <w:szCs w:val="24"/>
          <w:lang w:val="en-GB"/>
        </w:rPr>
        <w:t xml:space="preserve">where </w:t>
      </w:r>
      <w:r w:rsidR="0059395B" w:rsidRPr="002700A6">
        <w:rPr>
          <w:rFonts w:cs="Times New Roman"/>
          <w:i/>
          <w:szCs w:val="24"/>
          <w:lang w:val="en-GB"/>
        </w:rPr>
        <w:t>BVs</w:t>
      </w:r>
      <w:r w:rsidR="00492573" w:rsidRPr="002700A6">
        <w:rPr>
          <w:rFonts w:cs="Times New Roman"/>
          <w:i/>
          <w:szCs w:val="24"/>
          <w:lang w:val="en-GB"/>
        </w:rPr>
        <w:t>'</w:t>
      </w:r>
      <w:r w:rsidR="00492573" w:rsidRPr="002700A6">
        <w:rPr>
          <w:rFonts w:cs="Times New Roman"/>
          <w:szCs w:val="24"/>
          <w:lang w:val="en-GB"/>
        </w:rPr>
        <w:t xml:space="preserve"> </w:t>
      </w:r>
      <w:r w:rsidR="0059395B" w:rsidRPr="002700A6">
        <w:rPr>
          <w:rFonts w:cs="Times New Roman"/>
          <w:szCs w:val="24"/>
          <w:lang w:val="en-GB"/>
        </w:rPr>
        <w:t>corresponds</w:t>
      </w:r>
      <w:r w:rsidR="00492573" w:rsidRPr="002700A6">
        <w:rPr>
          <w:rFonts w:cs="Times New Roman"/>
          <w:szCs w:val="24"/>
          <w:lang w:val="en-GB"/>
        </w:rPr>
        <w:t xml:space="preserve"> to the </w:t>
      </w:r>
      <w:r w:rsidR="001B5F56" w:rsidRPr="002700A6">
        <w:rPr>
          <w:rFonts w:cs="Times New Roman"/>
          <w:szCs w:val="24"/>
          <w:lang w:val="en-GB"/>
        </w:rPr>
        <w:t xml:space="preserve">book value of low –value stratum excluding operations already selected in this stratum and </w:t>
      </w:r>
      <w:r w:rsidR="00036ED1" w:rsidRPr="002700A6">
        <w:rPr>
          <w:rFonts w:cs="Times New Roman"/>
          <w:szCs w:val="24"/>
          <w:lang w:val="en-GB"/>
        </w:rPr>
        <w:t>n</w:t>
      </w:r>
      <w:r w:rsidR="00036ED1" w:rsidRPr="002700A6">
        <w:rPr>
          <w:rFonts w:cs="Times New Roman"/>
          <w:szCs w:val="24"/>
          <w:vertAlign w:val="subscript"/>
          <w:lang w:val="en-GB"/>
        </w:rPr>
        <w:t>s'</w:t>
      </w:r>
      <w:r w:rsidR="00036ED1" w:rsidRPr="002700A6">
        <w:rPr>
          <w:rFonts w:cs="Times New Roman"/>
          <w:szCs w:val="24"/>
          <w:lang w:val="en-GB"/>
        </w:rPr>
        <w:t xml:space="preserve"> </w:t>
      </w:r>
      <w:r w:rsidR="00CB0B87" w:rsidRPr="002700A6">
        <w:rPr>
          <w:rFonts w:cs="Times New Roman"/>
          <w:szCs w:val="24"/>
          <w:lang w:val="en-GB"/>
        </w:rPr>
        <w:t>corresponds to the number of operations that we want to add for audit of low-value stratum.</w:t>
      </w:r>
    </w:p>
    <w:p w14:paraId="11EBABFC" w14:textId="77777777" w:rsidR="001640E1" w:rsidRPr="002700A6" w:rsidRDefault="001640E1" w:rsidP="001640E1">
      <w:pPr>
        <w:pStyle w:val="Nadpis3"/>
        <w:rPr>
          <w:rFonts w:eastAsiaTheme="minorEastAsia"/>
          <w:lang w:val="en-GB"/>
        </w:rPr>
      </w:pPr>
      <w:bookmarkStart w:id="358" w:name="_Toc468184896"/>
      <w:r w:rsidRPr="002700A6">
        <w:rPr>
          <w:rFonts w:eastAsiaTheme="minorEastAsia"/>
          <w:lang w:val="en-GB"/>
        </w:rPr>
        <w:t>Example 2 – Equal probabilities sampling</w:t>
      </w:r>
      <w:bookmarkEnd w:id="357"/>
      <w:bookmarkEnd w:id="358"/>
    </w:p>
    <w:p w14:paraId="1931A490" w14:textId="77777777" w:rsidR="001640E1" w:rsidRPr="006B5572" w:rsidRDefault="001640E1" w:rsidP="001640E1">
      <w:pPr>
        <w:autoSpaceDE w:val="0"/>
        <w:autoSpaceDN w:val="0"/>
        <w:adjustRightInd w:val="0"/>
        <w:spacing w:line="240" w:lineRule="auto"/>
        <w:rPr>
          <w:rFonts w:eastAsiaTheme="minorEastAsia" w:cs="Times New Roman"/>
          <w:szCs w:val="24"/>
          <w:lang w:val="en-GB"/>
        </w:rPr>
      </w:pPr>
    </w:p>
    <w:p w14:paraId="1761DC53" w14:textId="74207BBB"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 xml:space="preserve">Let's assume a </w:t>
      </w:r>
      <w:r w:rsidR="005F5396">
        <w:rPr>
          <w:rFonts w:cs="Times New Roman"/>
          <w:szCs w:val="24"/>
          <w:lang w:val="en-US"/>
        </w:rPr>
        <w:t xml:space="preserve">positive </w:t>
      </w:r>
      <w:r w:rsidRPr="006B5572">
        <w:rPr>
          <w:rFonts w:cs="Times New Roman"/>
          <w:szCs w:val="24"/>
          <w:lang w:val="en-US"/>
        </w:rPr>
        <w:t>population of 48 operations for which expenditure of 10,420,247 € has been declared.</w:t>
      </w:r>
    </w:p>
    <w:p w14:paraId="204E11BA" w14:textId="77777777" w:rsidR="001D3232" w:rsidRPr="006B5572" w:rsidRDefault="001D3232" w:rsidP="001D3232">
      <w:pPr>
        <w:autoSpaceDE w:val="0"/>
        <w:autoSpaceDN w:val="0"/>
        <w:adjustRightInd w:val="0"/>
        <w:rPr>
          <w:rFonts w:cs="Times New Roman"/>
          <w:szCs w:val="24"/>
          <w:lang w:val="en-US"/>
        </w:rPr>
      </w:pPr>
    </w:p>
    <w:p w14:paraId="6E0AE189" w14:textId="77777777"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 xml:space="preserve">This population tends to have an insufficient size to be audited through statistical sampling. Further, sampling of payment claims to enlarge population size is not possible. Therefore the AA decides to use a non-statistical approach with stratification of the high-value operations since there are a few operations with extremely large expenditure. The AA decided to identify these operations by setting the cut off level as 5% of </w:t>
      </w:r>
      <w:r w:rsidRPr="006B5572">
        <w:rPr>
          <w:rFonts w:eastAsia="Times New Roman" w:cs="Times New Roman"/>
          <w:color w:val="000000"/>
          <w:szCs w:val="24"/>
          <w:lang w:val="en-GB" w:eastAsia="pt-PT"/>
        </w:rPr>
        <w:t>10,420,247 €</w:t>
      </w:r>
      <w:r w:rsidRPr="006B5572">
        <w:rPr>
          <w:rFonts w:cs="Times New Roman"/>
          <w:szCs w:val="24"/>
          <w:lang w:val="en-US"/>
        </w:rPr>
        <w:t>, that is 521,012 €.</w:t>
      </w:r>
    </w:p>
    <w:p w14:paraId="327B4439" w14:textId="77777777" w:rsidR="001D3232" w:rsidRPr="006B5572" w:rsidRDefault="001D3232" w:rsidP="001D3232">
      <w:pPr>
        <w:autoSpaceDE w:val="0"/>
        <w:autoSpaceDN w:val="0"/>
        <w:adjustRightInd w:val="0"/>
        <w:rPr>
          <w:rFonts w:cs="Times New Roman"/>
          <w:szCs w:val="24"/>
          <w:lang w:val="en-US"/>
        </w:rPr>
      </w:pPr>
    </w:p>
    <w:p w14:paraId="3DF5177F" w14:textId="77777777"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The characteristics of the population are summarized below:</w:t>
      </w:r>
    </w:p>
    <w:p w14:paraId="7E934657" w14:textId="77777777" w:rsidR="001D3232" w:rsidRPr="006B5572" w:rsidRDefault="001D3232" w:rsidP="001D3232">
      <w:pPr>
        <w:autoSpaceDE w:val="0"/>
        <w:autoSpaceDN w:val="0"/>
        <w:adjustRightInd w:val="0"/>
        <w:rPr>
          <w:rFonts w:cs="Times New Roman"/>
          <w:szCs w:val="24"/>
          <w:lang w:val="en-US"/>
        </w:rPr>
      </w:pPr>
    </w:p>
    <w:tbl>
      <w:tblPr>
        <w:tblW w:w="7520" w:type="dxa"/>
        <w:jc w:val="center"/>
        <w:tblCellMar>
          <w:left w:w="70" w:type="dxa"/>
          <w:right w:w="70" w:type="dxa"/>
        </w:tblCellMar>
        <w:tblLook w:val="04A0" w:firstRow="1" w:lastRow="0" w:firstColumn="1" w:lastColumn="0" w:noHBand="0" w:noVBand="1"/>
      </w:tblPr>
      <w:tblGrid>
        <w:gridCol w:w="5006"/>
        <w:gridCol w:w="2514"/>
      </w:tblGrid>
      <w:tr w:rsidR="001D3232" w:rsidRPr="006B5572" w14:paraId="6D04C5C6" w14:textId="77777777" w:rsidTr="009A04A9">
        <w:trPr>
          <w:trHeight w:val="315"/>
          <w:jc w:val="center"/>
        </w:trPr>
        <w:tc>
          <w:tcPr>
            <w:tcW w:w="5006" w:type="dxa"/>
            <w:tcBorders>
              <w:top w:val="single" w:sz="4" w:space="0" w:color="auto"/>
              <w:left w:val="single" w:sz="4" w:space="0" w:color="auto"/>
              <w:bottom w:val="single" w:sz="4" w:space="0" w:color="auto"/>
              <w:right w:val="single" w:sz="4" w:space="0" w:color="auto"/>
            </w:tcBorders>
            <w:hideMark/>
          </w:tcPr>
          <w:p w14:paraId="72FE6453" w14:textId="63DF25E1" w:rsidR="001D3232" w:rsidRPr="006B5572" w:rsidRDefault="002D670B" w:rsidP="009A04A9">
            <w:pPr>
              <w:rPr>
                <w:rFonts w:eastAsia="Times New Roman" w:cs="Times New Roman"/>
                <w:color w:val="000000"/>
                <w:szCs w:val="24"/>
                <w:lang w:val="en-GB" w:eastAsia="pt-PT"/>
              </w:rPr>
            </w:pPr>
            <w:r>
              <w:rPr>
                <w:rFonts w:eastAsia="Times New Roman" w:cs="Times New Roman"/>
                <w:color w:val="000000"/>
                <w:szCs w:val="24"/>
                <w:lang w:val="en-GB" w:eastAsia="pt-PT"/>
              </w:rPr>
              <w:t xml:space="preserve">Declared expenditure </w:t>
            </w:r>
            <w:r w:rsidR="001D3232" w:rsidRPr="006B5572">
              <w:rPr>
                <w:rFonts w:eastAsia="Times New Roman" w:cs="Times New Roman"/>
                <w:color w:val="000000"/>
                <w:szCs w:val="24"/>
                <w:lang w:val="en-GB" w:eastAsia="pt-PT"/>
              </w:rPr>
              <w:t>in the reference period</w:t>
            </w:r>
          </w:p>
        </w:tc>
        <w:tc>
          <w:tcPr>
            <w:tcW w:w="2514" w:type="dxa"/>
            <w:tcBorders>
              <w:top w:val="single" w:sz="4" w:space="0" w:color="auto"/>
              <w:left w:val="nil"/>
              <w:bottom w:val="single" w:sz="4" w:space="0" w:color="auto"/>
              <w:right w:val="single" w:sz="4" w:space="0" w:color="auto"/>
            </w:tcBorders>
            <w:hideMark/>
          </w:tcPr>
          <w:p w14:paraId="245BB393"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10,420,247 € </w:t>
            </w:r>
          </w:p>
        </w:tc>
      </w:tr>
      <w:tr w:rsidR="001D3232" w:rsidRPr="006B5572" w14:paraId="32B5D75B" w14:textId="77777777" w:rsidTr="009A04A9">
        <w:trPr>
          <w:trHeight w:val="315"/>
          <w:jc w:val="center"/>
        </w:trPr>
        <w:tc>
          <w:tcPr>
            <w:tcW w:w="5006" w:type="dxa"/>
            <w:tcBorders>
              <w:top w:val="nil"/>
              <w:left w:val="single" w:sz="4" w:space="0" w:color="auto"/>
              <w:bottom w:val="single" w:sz="4" w:space="0" w:color="auto"/>
              <w:right w:val="single" w:sz="4" w:space="0" w:color="auto"/>
            </w:tcBorders>
            <w:hideMark/>
          </w:tcPr>
          <w:p w14:paraId="6B241FAF" w14:textId="2B06F7AF" w:rsidR="001D3232" w:rsidRPr="006B5572" w:rsidRDefault="001D3232"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Size of </w:t>
            </w:r>
            <w:r w:rsidR="002D670B">
              <w:rPr>
                <w:rFonts w:eastAsia="Times New Roman" w:cs="Times New Roman"/>
                <w:color w:val="000000"/>
                <w:szCs w:val="24"/>
                <w:lang w:val="en-GB" w:eastAsia="pt-PT"/>
              </w:rPr>
              <w:t xml:space="preserve">the </w:t>
            </w:r>
            <w:r w:rsidRPr="006B5572">
              <w:rPr>
                <w:rFonts w:eastAsia="Times New Roman" w:cs="Times New Roman"/>
                <w:color w:val="000000"/>
                <w:szCs w:val="24"/>
                <w:lang w:val="en-GB" w:eastAsia="pt-PT"/>
              </w:rPr>
              <w:t>population (</w:t>
            </w:r>
            <w:r w:rsidR="002D670B">
              <w:rPr>
                <w:rFonts w:eastAsia="Times New Roman" w:cs="Times New Roman"/>
                <w:color w:val="000000"/>
                <w:szCs w:val="24"/>
                <w:lang w:val="en-GB" w:eastAsia="pt-PT"/>
              </w:rPr>
              <w:t xml:space="preserve">number of </w:t>
            </w:r>
            <w:r w:rsidRPr="006B5572">
              <w:rPr>
                <w:rFonts w:eastAsia="Times New Roman" w:cs="Times New Roman"/>
                <w:color w:val="000000"/>
                <w:szCs w:val="24"/>
                <w:lang w:val="en-GB" w:eastAsia="pt-PT"/>
              </w:rPr>
              <w:t>operations)</w:t>
            </w:r>
          </w:p>
        </w:tc>
        <w:tc>
          <w:tcPr>
            <w:tcW w:w="2514" w:type="dxa"/>
            <w:tcBorders>
              <w:top w:val="nil"/>
              <w:left w:val="nil"/>
              <w:bottom w:val="single" w:sz="4" w:space="0" w:color="auto"/>
              <w:right w:val="single" w:sz="4" w:space="0" w:color="auto"/>
            </w:tcBorders>
            <w:hideMark/>
          </w:tcPr>
          <w:p w14:paraId="63E065FF"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48</w:t>
            </w:r>
          </w:p>
        </w:tc>
      </w:tr>
      <w:tr w:rsidR="001D3232" w:rsidRPr="006B5572" w14:paraId="457ACE31" w14:textId="77777777" w:rsidTr="009A04A9">
        <w:trPr>
          <w:trHeight w:val="315"/>
          <w:jc w:val="center"/>
        </w:trPr>
        <w:tc>
          <w:tcPr>
            <w:tcW w:w="5006" w:type="dxa"/>
            <w:tcBorders>
              <w:top w:val="nil"/>
              <w:left w:val="single" w:sz="4" w:space="0" w:color="auto"/>
              <w:bottom w:val="single" w:sz="4" w:space="0" w:color="auto"/>
              <w:right w:val="single" w:sz="4" w:space="0" w:color="auto"/>
            </w:tcBorders>
            <w:hideMark/>
          </w:tcPr>
          <w:p w14:paraId="0513913C" w14:textId="77777777" w:rsidR="001D3232" w:rsidRPr="006B5572" w:rsidRDefault="001D3232"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Materiality level (maximum 2%)</w:t>
            </w:r>
          </w:p>
        </w:tc>
        <w:tc>
          <w:tcPr>
            <w:tcW w:w="2514" w:type="dxa"/>
            <w:tcBorders>
              <w:top w:val="nil"/>
              <w:left w:val="nil"/>
              <w:bottom w:val="single" w:sz="4" w:space="0" w:color="auto"/>
              <w:right w:val="single" w:sz="4" w:space="0" w:color="auto"/>
            </w:tcBorders>
            <w:hideMark/>
          </w:tcPr>
          <w:p w14:paraId="5AB74FBC"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w:t>
            </w:r>
          </w:p>
        </w:tc>
      </w:tr>
      <w:tr w:rsidR="001D3232" w:rsidRPr="006B5572" w14:paraId="6CD33A42" w14:textId="77777777" w:rsidTr="009A04A9">
        <w:trPr>
          <w:trHeight w:val="315"/>
          <w:jc w:val="center"/>
        </w:trPr>
        <w:tc>
          <w:tcPr>
            <w:tcW w:w="5006" w:type="dxa"/>
            <w:tcBorders>
              <w:top w:val="nil"/>
              <w:left w:val="single" w:sz="4" w:space="0" w:color="auto"/>
              <w:bottom w:val="single" w:sz="4" w:space="0" w:color="auto"/>
              <w:right w:val="single" w:sz="4" w:space="0" w:color="auto"/>
            </w:tcBorders>
            <w:hideMark/>
          </w:tcPr>
          <w:p w14:paraId="1345010D" w14:textId="77777777" w:rsidR="001D3232" w:rsidRPr="006B5572" w:rsidRDefault="001D3232" w:rsidP="003A60D3">
            <w:pPr>
              <w:rPr>
                <w:rFonts w:eastAsia="Times New Roman" w:cs="Times New Roman"/>
                <w:color w:val="000000"/>
                <w:szCs w:val="24"/>
                <w:lang w:val="en-GB" w:eastAsia="pt-PT"/>
              </w:rPr>
            </w:pPr>
            <w:r w:rsidRPr="006B5572">
              <w:rPr>
                <w:rFonts w:eastAsia="Times New Roman" w:cs="Times New Roman"/>
                <w:color w:val="000000"/>
                <w:szCs w:val="24"/>
                <w:lang w:val="en-GB" w:eastAsia="pt-PT"/>
              </w:rPr>
              <w:t>Tolerable misstatement (TE)</w:t>
            </w:r>
          </w:p>
        </w:tc>
        <w:tc>
          <w:tcPr>
            <w:tcW w:w="2514" w:type="dxa"/>
            <w:tcBorders>
              <w:top w:val="nil"/>
              <w:left w:val="nil"/>
              <w:bottom w:val="single" w:sz="4" w:space="0" w:color="auto"/>
              <w:right w:val="single" w:sz="4" w:space="0" w:color="auto"/>
            </w:tcBorders>
            <w:noWrap/>
            <w:vAlign w:val="bottom"/>
            <w:hideMark/>
          </w:tcPr>
          <w:p w14:paraId="5945FBA1"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208,405 € </w:t>
            </w:r>
          </w:p>
        </w:tc>
      </w:tr>
      <w:tr w:rsidR="001D3232" w:rsidRPr="006B5572" w14:paraId="58317824" w14:textId="77777777" w:rsidTr="009A04A9">
        <w:trPr>
          <w:trHeight w:val="315"/>
          <w:jc w:val="center"/>
        </w:trPr>
        <w:tc>
          <w:tcPr>
            <w:tcW w:w="5006" w:type="dxa"/>
            <w:tcBorders>
              <w:top w:val="nil"/>
              <w:left w:val="single" w:sz="4" w:space="0" w:color="auto"/>
              <w:bottom w:val="single" w:sz="4" w:space="0" w:color="auto"/>
              <w:right w:val="single" w:sz="4" w:space="0" w:color="auto"/>
            </w:tcBorders>
            <w:hideMark/>
          </w:tcPr>
          <w:p w14:paraId="7E6EEFF5" w14:textId="77777777" w:rsidR="001D3232" w:rsidRPr="006B5572" w:rsidRDefault="001D3232" w:rsidP="003A60D3">
            <w:pPr>
              <w:rPr>
                <w:rFonts w:eastAsia="Times New Roman" w:cs="Times New Roman"/>
                <w:color w:val="000000"/>
                <w:szCs w:val="24"/>
                <w:lang w:val="en-GB" w:eastAsia="pt-PT"/>
              </w:rPr>
            </w:pPr>
            <w:r w:rsidRPr="006B5572">
              <w:rPr>
                <w:rFonts w:eastAsia="Times New Roman" w:cs="Times New Roman"/>
                <w:color w:val="000000"/>
                <w:szCs w:val="24"/>
                <w:lang w:val="en-GB" w:eastAsia="pt-PT"/>
              </w:rPr>
              <w:t>Cut off value (5% of total book value)</w:t>
            </w:r>
          </w:p>
        </w:tc>
        <w:tc>
          <w:tcPr>
            <w:tcW w:w="2514" w:type="dxa"/>
            <w:tcBorders>
              <w:top w:val="nil"/>
              <w:left w:val="nil"/>
              <w:bottom w:val="single" w:sz="4" w:space="0" w:color="auto"/>
              <w:right w:val="single" w:sz="4" w:space="0" w:color="auto"/>
            </w:tcBorders>
            <w:noWrap/>
            <w:vAlign w:val="bottom"/>
            <w:hideMark/>
          </w:tcPr>
          <w:p w14:paraId="00F87F1F" w14:textId="77777777" w:rsidR="001D3232" w:rsidRPr="006B5572" w:rsidRDefault="001D3232"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521,012 €</w:t>
            </w:r>
          </w:p>
        </w:tc>
      </w:tr>
    </w:tbl>
    <w:p w14:paraId="7CDAD98A" w14:textId="77777777" w:rsidR="001D3232" w:rsidRPr="006B5572" w:rsidRDefault="001D3232" w:rsidP="001D3232">
      <w:pPr>
        <w:autoSpaceDE w:val="0"/>
        <w:autoSpaceDN w:val="0"/>
        <w:adjustRightInd w:val="0"/>
        <w:rPr>
          <w:rFonts w:cs="Times New Roman"/>
          <w:szCs w:val="24"/>
          <w:lang w:val="en-US"/>
        </w:rPr>
      </w:pPr>
    </w:p>
    <w:p w14:paraId="72D86DFA" w14:textId="77777777"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The following table summarizes the results:</w:t>
      </w:r>
    </w:p>
    <w:p w14:paraId="740010EB" w14:textId="77777777" w:rsidR="001D3232" w:rsidRPr="006B5572" w:rsidRDefault="001D3232" w:rsidP="001D3232">
      <w:pPr>
        <w:autoSpaceDE w:val="0"/>
        <w:autoSpaceDN w:val="0"/>
        <w:adjustRightInd w:val="0"/>
        <w:rPr>
          <w:rFonts w:cs="Times New Roman"/>
          <w:szCs w:val="24"/>
          <w:lang w:val="en-US"/>
        </w:rPr>
      </w:pPr>
    </w:p>
    <w:tbl>
      <w:tblPr>
        <w:tblW w:w="7520" w:type="dxa"/>
        <w:jc w:val="center"/>
        <w:tblCellMar>
          <w:left w:w="70" w:type="dxa"/>
          <w:right w:w="70" w:type="dxa"/>
        </w:tblCellMar>
        <w:tblLook w:val="04A0" w:firstRow="1" w:lastRow="0" w:firstColumn="1" w:lastColumn="0" w:noHBand="0" w:noVBand="1"/>
      </w:tblPr>
      <w:tblGrid>
        <w:gridCol w:w="4994"/>
        <w:gridCol w:w="2526"/>
      </w:tblGrid>
      <w:tr w:rsidR="001D3232" w:rsidRPr="006B5572" w14:paraId="398147EA" w14:textId="77777777" w:rsidTr="009A04A9">
        <w:trPr>
          <w:trHeight w:val="315"/>
          <w:jc w:val="center"/>
        </w:trPr>
        <w:tc>
          <w:tcPr>
            <w:tcW w:w="4994" w:type="dxa"/>
            <w:tcBorders>
              <w:top w:val="single" w:sz="4" w:space="0" w:color="auto"/>
              <w:left w:val="single" w:sz="4" w:space="0" w:color="auto"/>
              <w:bottom w:val="single" w:sz="4" w:space="0" w:color="auto"/>
              <w:right w:val="single" w:sz="4" w:space="0" w:color="auto"/>
            </w:tcBorders>
            <w:hideMark/>
          </w:tcPr>
          <w:p w14:paraId="41960660" w14:textId="22084D8A"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Number of units above </w:t>
            </w:r>
            <w:r w:rsidR="00406C56">
              <w:rPr>
                <w:rFonts w:eastAsia="Times New Roman" w:cs="Times New Roman"/>
                <w:color w:val="000000"/>
                <w:szCs w:val="24"/>
                <w:lang w:val="en-US" w:eastAsia="pt-PT"/>
              </w:rPr>
              <w:t xml:space="preserve">the </w:t>
            </w:r>
            <w:r w:rsidRPr="006B5572">
              <w:rPr>
                <w:rFonts w:eastAsia="Times New Roman" w:cs="Times New Roman"/>
                <w:color w:val="000000"/>
                <w:szCs w:val="24"/>
                <w:lang w:val="en-US" w:eastAsia="pt-PT"/>
              </w:rPr>
              <w:t>cut-off value</w:t>
            </w:r>
          </w:p>
        </w:tc>
        <w:tc>
          <w:tcPr>
            <w:tcW w:w="2526" w:type="dxa"/>
            <w:tcBorders>
              <w:top w:val="single" w:sz="4" w:space="0" w:color="auto"/>
              <w:left w:val="nil"/>
              <w:bottom w:val="single" w:sz="4" w:space="0" w:color="auto"/>
              <w:right w:val="single" w:sz="4" w:space="0" w:color="auto"/>
            </w:tcBorders>
            <w:noWrap/>
            <w:vAlign w:val="bottom"/>
            <w:hideMark/>
          </w:tcPr>
          <w:p w14:paraId="337F6638" w14:textId="77777777" w:rsidR="001D3232" w:rsidRPr="006B5572" w:rsidRDefault="001D3232" w:rsidP="009A04A9">
            <w:pPr>
              <w:jc w:val="right"/>
              <w:rPr>
                <w:rFonts w:eastAsia="Times New Roman" w:cs="Times New Roman"/>
                <w:color w:val="000000"/>
                <w:szCs w:val="24"/>
                <w:lang w:eastAsia="pt-PT"/>
              </w:rPr>
            </w:pPr>
            <w:r w:rsidRPr="006B5572">
              <w:rPr>
                <w:rFonts w:eastAsia="Times New Roman" w:cs="Times New Roman"/>
                <w:color w:val="000000"/>
                <w:szCs w:val="24"/>
                <w:lang w:val="en-US" w:eastAsia="pt-PT"/>
              </w:rPr>
              <w:t xml:space="preserve">12                                           </w:t>
            </w:r>
          </w:p>
        </w:tc>
      </w:tr>
      <w:tr w:rsidR="001D3232" w:rsidRPr="006B5572" w14:paraId="3BF794F6" w14:textId="77777777" w:rsidTr="009A04A9">
        <w:trPr>
          <w:trHeight w:val="315"/>
          <w:jc w:val="center"/>
        </w:trPr>
        <w:tc>
          <w:tcPr>
            <w:tcW w:w="4994" w:type="dxa"/>
            <w:tcBorders>
              <w:top w:val="nil"/>
              <w:left w:val="single" w:sz="4" w:space="0" w:color="auto"/>
              <w:bottom w:val="single" w:sz="4" w:space="0" w:color="auto"/>
              <w:right w:val="single" w:sz="4" w:space="0" w:color="auto"/>
            </w:tcBorders>
            <w:hideMark/>
          </w:tcPr>
          <w:p w14:paraId="2FB0A01E" w14:textId="77777777"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Population book value above cut-off</w:t>
            </w:r>
          </w:p>
        </w:tc>
        <w:tc>
          <w:tcPr>
            <w:tcW w:w="2526" w:type="dxa"/>
            <w:tcBorders>
              <w:top w:val="nil"/>
              <w:left w:val="nil"/>
              <w:bottom w:val="single" w:sz="4" w:space="0" w:color="auto"/>
              <w:right w:val="single" w:sz="4" w:space="0" w:color="auto"/>
            </w:tcBorders>
            <w:noWrap/>
            <w:vAlign w:val="bottom"/>
            <w:hideMark/>
          </w:tcPr>
          <w:p w14:paraId="25FB7D03" w14:textId="083E9157" w:rsidR="001D3232" w:rsidRPr="006B5572" w:rsidRDefault="001D3232" w:rsidP="009A04A9">
            <w:pPr>
              <w:jc w:val="right"/>
              <w:rPr>
                <w:rFonts w:eastAsia="Times New Roman" w:cs="Times New Roman"/>
                <w:color w:val="000000"/>
                <w:szCs w:val="24"/>
                <w:lang w:eastAsia="pt-PT"/>
              </w:rPr>
            </w:pPr>
            <w:r w:rsidRPr="006B5572">
              <w:rPr>
                <w:rFonts w:eastAsia="Times New Roman" w:cs="Times New Roman"/>
                <w:color w:val="000000"/>
                <w:szCs w:val="24"/>
                <w:lang w:val="en-GB" w:eastAsia="pt-PT"/>
              </w:rPr>
              <w:t>8</w:t>
            </w:r>
            <w:r w:rsidRPr="006B5572">
              <w:rPr>
                <w:rFonts w:eastAsia="Times New Roman" w:cs="Times New Roman"/>
                <w:color w:val="000000"/>
                <w:szCs w:val="24"/>
                <w:lang w:eastAsia="pt-PT"/>
              </w:rPr>
              <w:t xml:space="preserve">,785,634 € </w:t>
            </w:r>
          </w:p>
        </w:tc>
      </w:tr>
      <w:tr w:rsidR="001D3232" w:rsidRPr="006B5572" w14:paraId="7825E007" w14:textId="77777777" w:rsidTr="009A04A9">
        <w:trPr>
          <w:trHeight w:val="315"/>
          <w:jc w:val="center"/>
        </w:trPr>
        <w:tc>
          <w:tcPr>
            <w:tcW w:w="4994" w:type="dxa"/>
            <w:tcBorders>
              <w:top w:val="nil"/>
              <w:left w:val="single" w:sz="4" w:space="0" w:color="auto"/>
              <w:bottom w:val="single" w:sz="4" w:space="0" w:color="auto"/>
              <w:right w:val="single" w:sz="4" w:space="0" w:color="auto"/>
            </w:tcBorders>
          </w:tcPr>
          <w:p w14:paraId="241A760A" w14:textId="635A7458"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w:t>
            </w:r>
            <w:r w:rsidR="00406C56">
              <w:rPr>
                <w:rFonts w:eastAsia="Times New Roman" w:cs="Times New Roman"/>
                <w:color w:val="000000"/>
                <w:szCs w:val="24"/>
                <w:lang w:val="en-US" w:eastAsia="pt-PT"/>
              </w:rPr>
              <w:t>pulation size (number</w:t>
            </w:r>
            <w:r w:rsidRPr="006B5572">
              <w:rPr>
                <w:rFonts w:eastAsia="Times New Roman" w:cs="Times New Roman"/>
                <w:color w:val="000000"/>
                <w:szCs w:val="24"/>
                <w:lang w:val="en-US" w:eastAsia="pt-PT"/>
              </w:rPr>
              <w:t xml:space="preserve"> of operations)</w:t>
            </w:r>
          </w:p>
        </w:tc>
        <w:tc>
          <w:tcPr>
            <w:tcW w:w="2526" w:type="dxa"/>
            <w:tcBorders>
              <w:top w:val="nil"/>
              <w:left w:val="nil"/>
              <w:bottom w:val="single" w:sz="4" w:space="0" w:color="auto"/>
              <w:right w:val="single" w:sz="4" w:space="0" w:color="auto"/>
            </w:tcBorders>
            <w:noWrap/>
            <w:vAlign w:val="bottom"/>
          </w:tcPr>
          <w:p w14:paraId="262F1ADA" w14:textId="77777777" w:rsidR="001D3232" w:rsidRPr="006B5572" w:rsidRDefault="001D3232"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36</w:t>
            </w:r>
          </w:p>
        </w:tc>
      </w:tr>
      <w:tr w:rsidR="001D3232" w:rsidRPr="006B5572" w14:paraId="6BD3C865" w14:textId="77777777" w:rsidTr="009A04A9">
        <w:trPr>
          <w:trHeight w:val="315"/>
          <w:jc w:val="center"/>
        </w:trPr>
        <w:tc>
          <w:tcPr>
            <w:tcW w:w="4994" w:type="dxa"/>
            <w:tcBorders>
              <w:top w:val="nil"/>
              <w:left w:val="single" w:sz="4" w:space="0" w:color="auto"/>
              <w:bottom w:val="single" w:sz="4" w:space="0" w:color="auto"/>
              <w:right w:val="single" w:sz="4" w:space="0" w:color="auto"/>
            </w:tcBorders>
            <w:hideMark/>
          </w:tcPr>
          <w:p w14:paraId="60106DA5" w14:textId="77777777" w:rsidR="001D3232" w:rsidRPr="006B5572" w:rsidRDefault="001D3232"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value</w:t>
            </w:r>
          </w:p>
        </w:tc>
        <w:tc>
          <w:tcPr>
            <w:tcW w:w="2526" w:type="dxa"/>
            <w:tcBorders>
              <w:top w:val="nil"/>
              <w:left w:val="nil"/>
              <w:bottom w:val="single" w:sz="4" w:space="0" w:color="auto"/>
              <w:right w:val="single" w:sz="4" w:space="0" w:color="auto"/>
            </w:tcBorders>
            <w:noWrap/>
            <w:vAlign w:val="bottom"/>
            <w:hideMark/>
          </w:tcPr>
          <w:p w14:paraId="714B2B94" w14:textId="202E4796" w:rsidR="001D3232" w:rsidRPr="006B5572" w:rsidRDefault="001D3232"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1,634,613 € </w:t>
            </w:r>
          </w:p>
        </w:tc>
      </w:tr>
    </w:tbl>
    <w:p w14:paraId="36BBBFCE" w14:textId="77777777" w:rsidR="001D3232" w:rsidRPr="006B5572" w:rsidRDefault="001D3232" w:rsidP="001D3232">
      <w:pPr>
        <w:autoSpaceDE w:val="0"/>
        <w:autoSpaceDN w:val="0"/>
        <w:adjustRightInd w:val="0"/>
        <w:rPr>
          <w:rFonts w:cs="Times New Roman"/>
          <w:szCs w:val="24"/>
          <w:lang w:val="en-US"/>
        </w:rPr>
      </w:pPr>
    </w:p>
    <w:p w14:paraId="5BBA1814" w14:textId="18F7A1CB" w:rsidR="001D3232" w:rsidRPr="006B5572" w:rsidRDefault="001D3232" w:rsidP="003A60D3">
      <w:pPr>
        <w:autoSpaceDE w:val="0"/>
        <w:autoSpaceDN w:val="0"/>
        <w:adjustRightInd w:val="0"/>
        <w:rPr>
          <w:rFonts w:cs="Times New Roman"/>
          <w:szCs w:val="24"/>
          <w:lang w:val="en-US"/>
        </w:rPr>
      </w:pPr>
      <w:r w:rsidRPr="006B5572">
        <w:rPr>
          <w:rFonts w:cs="Times New Roman"/>
          <w:szCs w:val="24"/>
          <w:lang w:val="en-US"/>
        </w:rPr>
        <w:t>The management and control system was classified in Category 3 “</w:t>
      </w:r>
      <w:r w:rsidRPr="006B5572">
        <w:rPr>
          <w:rFonts w:cs="Times New Roman"/>
          <w:szCs w:val="24"/>
          <w:lang w:val="en-GB"/>
        </w:rPr>
        <w:t xml:space="preserve">Works partially, substantial improvements needed </w:t>
      </w:r>
      <w:r w:rsidRPr="006B5572">
        <w:rPr>
          <w:rFonts w:cs="Times New Roman"/>
          <w:szCs w:val="24"/>
          <w:lang w:val="en-US"/>
        </w:rPr>
        <w:t>“, so it decides to select a sample size of 15% of the population of operations. That is, 15% x 48=7.2 rounded by excess to 8. The AA decides that a larger proportion of operations shall be drawn in the high-value stratum. The AA decides to audit 50% of the operations in the high-value stratum, that is 6 operations. The remaining operations (8-6=2) are selected from the remaining population. Nevertheless, the AA decides to increase this sample from 2 to 3 operations in order to achieve a better representation of this stratum.</w:t>
      </w:r>
    </w:p>
    <w:p w14:paraId="0D3A93BB" w14:textId="77777777" w:rsidR="001D3232" w:rsidRPr="006B5572" w:rsidRDefault="001D3232" w:rsidP="001D3232">
      <w:pPr>
        <w:autoSpaceDE w:val="0"/>
        <w:autoSpaceDN w:val="0"/>
        <w:adjustRightInd w:val="0"/>
        <w:rPr>
          <w:rFonts w:cs="Times New Roman"/>
          <w:szCs w:val="24"/>
          <w:lang w:val="en-US"/>
        </w:rPr>
      </w:pPr>
    </w:p>
    <w:p w14:paraId="1B4225F5" w14:textId="77777777" w:rsidR="001D3232" w:rsidRDefault="001D3232" w:rsidP="001D323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Due to the small variability in the expenditure for this population in each stratum, the auditor decides to sample the population using equal probabilities in both strata.</w:t>
      </w:r>
    </w:p>
    <w:p w14:paraId="181EAEE1" w14:textId="77777777" w:rsidR="004E0085" w:rsidRPr="006B5572" w:rsidRDefault="004E0085" w:rsidP="001D3232">
      <w:pPr>
        <w:autoSpaceDE w:val="0"/>
        <w:autoSpaceDN w:val="0"/>
        <w:adjustRightInd w:val="0"/>
        <w:rPr>
          <w:rFonts w:cs="Times New Roman"/>
          <w:szCs w:val="24"/>
          <w:lang w:val="en-US"/>
        </w:rPr>
      </w:pPr>
    </w:p>
    <w:p w14:paraId="53B6E43F" w14:textId="4592499C" w:rsidR="001D3232" w:rsidRPr="006B5572" w:rsidRDefault="004E0085" w:rsidP="001D3232">
      <w:pPr>
        <w:autoSpaceDE w:val="0"/>
        <w:autoSpaceDN w:val="0"/>
        <w:adjustRightInd w:val="0"/>
        <w:rPr>
          <w:rFonts w:cs="Times New Roman"/>
          <w:szCs w:val="24"/>
          <w:lang w:val="en-US"/>
        </w:rPr>
      </w:pPr>
      <w:r w:rsidRPr="006B5572">
        <w:rPr>
          <w:rFonts w:eastAsiaTheme="minorEastAsia" w:cs="Times New Roman"/>
          <w:szCs w:val="24"/>
          <w:lang w:val="en-GB"/>
        </w:rPr>
        <w:t>Although based on equal probabilities, it is expected that this sample will result in the coverage of at least 20% of the population expenditure due to the high coverage of the high-value stratum. Indeed, by multiplying the sample size by the average book value by operation in each stratum, the AA expects to audit 4,392,817 € in high-value stratum and 136,218 € in the remaining population, which represents around 43.5% of the total expenditure.</w:t>
      </w:r>
    </w:p>
    <w:p w14:paraId="6C27B2F8" w14:textId="77777777" w:rsidR="004E0085" w:rsidRDefault="001D3232" w:rsidP="001D3232">
      <w:pPr>
        <w:autoSpaceDE w:val="0"/>
        <w:autoSpaceDN w:val="0"/>
        <w:adjustRightInd w:val="0"/>
        <w:rPr>
          <w:rFonts w:cs="Times New Roman"/>
          <w:szCs w:val="24"/>
          <w:lang w:val="en-US"/>
        </w:rPr>
      </w:pPr>
      <w:r w:rsidRPr="006B5572">
        <w:rPr>
          <w:rFonts w:eastAsiaTheme="minorEastAsia" w:cs="Times New Roman"/>
          <w:szCs w:val="24"/>
          <w:lang w:val="en-GB"/>
        </w:rPr>
        <w:t xml:space="preserve">A sample of 6 operations is randomly drawn in the high-value stratum. </w:t>
      </w:r>
      <w:r w:rsidRPr="006B5572">
        <w:rPr>
          <w:rFonts w:cs="Times New Roman"/>
          <w:szCs w:val="24"/>
          <w:lang w:val="en-GB"/>
        </w:rPr>
        <w:t>The sample audited expenditure amounts 4,937,894</w:t>
      </w:r>
      <w:r w:rsidRPr="003A60D3">
        <w:rPr>
          <w:lang w:val="en-GB"/>
        </w:rPr>
        <w:t xml:space="preserve"> </w:t>
      </w:r>
      <w:r w:rsidRPr="006B5572">
        <w:rPr>
          <w:rFonts w:cs="Times New Roman"/>
          <w:szCs w:val="24"/>
          <w:lang w:val="en-US"/>
        </w:rPr>
        <w:t xml:space="preserve">€. No errors were found in these 6 operations. </w:t>
      </w:r>
    </w:p>
    <w:p w14:paraId="7530C437" w14:textId="77777777" w:rsidR="004E0085" w:rsidRDefault="004E0085" w:rsidP="001D3232">
      <w:pPr>
        <w:autoSpaceDE w:val="0"/>
        <w:autoSpaceDN w:val="0"/>
        <w:adjustRightInd w:val="0"/>
        <w:rPr>
          <w:rFonts w:cs="Times New Roman"/>
          <w:szCs w:val="24"/>
          <w:lang w:val="en-US"/>
        </w:rPr>
      </w:pPr>
    </w:p>
    <w:p w14:paraId="007944BB" w14:textId="6A0917F8" w:rsidR="001D3232" w:rsidRPr="006B5572" w:rsidRDefault="001D3232" w:rsidP="001D3232">
      <w:pPr>
        <w:autoSpaceDE w:val="0"/>
        <w:autoSpaceDN w:val="0"/>
        <w:adjustRightInd w:val="0"/>
        <w:rPr>
          <w:rFonts w:eastAsiaTheme="minorEastAsia" w:cs="Times New Roman"/>
          <w:szCs w:val="24"/>
          <w:lang w:val="en-GB"/>
        </w:rPr>
      </w:pPr>
      <w:r w:rsidRPr="006B5572">
        <w:rPr>
          <w:rFonts w:cs="Times New Roman"/>
          <w:szCs w:val="24"/>
          <w:lang w:val="en-US"/>
        </w:rPr>
        <w:t xml:space="preserve">A sample of 3 operations of the remaining population of operations is also drawn. </w:t>
      </w:r>
      <w:r w:rsidRPr="006B5572">
        <w:rPr>
          <w:rFonts w:cs="Times New Roman"/>
          <w:szCs w:val="24"/>
          <w:lang w:val="en-GB"/>
        </w:rPr>
        <w:t xml:space="preserve">The sample audited expenditure in the remaining population amounts to </w:t>
      </w:r>
      <w:r w:rsidRPr="006B5572">
        <w:rPr>
          <w:rFonts w:cs="Times New Roman"/>
          <w:szCs w:val="24"/>
          <w:lang w:val="en-US"/>
        </w:rPr>
        <w:t xml:space="preserve">153,647 €. </w:t>
      </w:r>
      <w:r w:rsidRPr="006B5572">
        <w:rPr>
          <w:rFonts w:eastAsiaTheme="minorEastAsia" w:cs="Times New Roman"/>
          <w:szCs w:val="24"/>
          <w:lang w:val="en-GB"/>
        </w:rPr>
        <w:t>The identified total sample error in this stratum amounts to 4,374 €.</w:t>
      </w:r>
    </w:p>
    <w:p w14:paraId="474E694A" w14:textId="77777777" w:rsidR="001D3232" w:rsidRPr="006B5572" w:rsidRDefault="001D3232" w:rsidP="001D3232">
      <w:pPr>
        <w:autoSpaceDE w:val="0"/>
        <w:autoSpaceDN w:val="0"/>
        <w:adjustRightInd w:val="0"/>
        <w:rPr>
          <w:rFonts w:cs="Times New Roman"/>
          <w:szCs w:val="24"/>
          <w:lang w:val="en-GB"/>
        </w:rPr>
      </w:pPr>
    </w:p>
    <w:p w14:paraId="262A0DEF" w14:textId="2CDF8ABE" w:rsidR="001D3232" w:rsidRPr="006B5572" w:rsidRDefault="001D3232" w:rsidP="001D3232">
      <w:pPr>
        <w:autoSpaceDE w:val="0"/>
        <w:autoSpaceDN w:val="0"/>
        <w:adjustRightInd w:val="0"/>
        <w:rPr>
          <w:rFonts w:cs="Times New Roman"/>
          <w:szCs w:val="24"/>
          <w:lang w:val="en-US"/>
        </w:rPr>
      </w:pPr>
      <w:r w:rsidRPr="006B5572">
        <w:rPr>
          <w:rFonts w:cs="Times New Roman"/>
          <w:szCs w:val="24"/>
          <w:lang w:val="en-US"/>
        </w:rPr>
        <w:t xml:space="preserve">The total audited expenditure is 153,647 € + 4,937,894 € = 5,091,541 € which represents 48.9% of the total declared expenditure. Bearing in mind the level of assurance of the management and control system, the AA considers this level of audited expenditure is adequate to ensure the reliability of the auditing conclusions. </w:t>
      </w:r>
    </w:p>
    <w:p w14:paraId="366544CB" w14:textId="77777777" w:rsidR="001D3232" w:rsidRPr="006B5572" w:rsidRDefault="001D3232" w:rsidP="001D3232">
      <w:pPr>
        <w:autoSpaceDE w:val="0"/>
        <w:autoSpaceDN w:val="0"/>
        <w:adjustRightInd w:val="0"/>
        <w:rPr>
          <w:rFonts w:cs="Times New Roman"/>
          <w:szCs w:val="24"/>
          <w:lang w:val="en-US"/>
        </w:rPr>
      </w:pPr>
    </w:p>
    <w:p w14:paraId="660CF7B6" w14:textId="53FEC843" w:rsidR="001D3232" w:rsidRPr="00FB2B91" w:rsidRDefault="001D3232" w:rsidP="001D3232">
      <w:pPr>
        <w:autoSpaceDE w:val="0"/>
        <w:autoSpaceDN w:val="0"/>
        <w:adjustRightInd w:val="0"/>
        <w:rPr>
          <w:rFonts w:cs="Times New Roman"/>
          <w:szCs w:val="24"/>
          <w:lang w:val="en-GB"/>
        </w:rPr>
      </w:pPr>
      <w:r w:rsidRPr="006B5572">
        <w:rPr>
          <w:rFonts w:cs="Times New Roman"/>
          <w:szCs w:val="24"/>
          <w:lang w:val="en-GB"/>
        </w:rPr>
        <w:t xml:space="preserve">To decide between the use of mean-per-unit estimation or ratio estimation, the AA has checked the sample data to verify the condition </w:t>
      </w:r>
      <m:oMath>
        <m:f>
          <m:fPr>
            <m:ctrlPr>
              <w:rPr>
                <w:rFonts w:ascii="Cambria Math" w:hAnsi="Cambria Math" w:cs="Times New Roman"/>
                <w:szCs w:val="24"/>
                <w:lang w:val="en-GB"/>
              </w:rPr>
            </m:ctrlPr>
          </m:fPr>
          <m:num>
            <m:sSub>
              <m:sSubPr>
                <m:ctrlPr>
                  <w:rPr>
                    <w:rFonts w:ascii="Cambria Math" w:hAnsi="Cambria Math" w:cs="Times New Roman"/>
                    <w:szCs w:val="24"/>
                    <w:lang w:val="en-GB"/>
                  </w:rPr>
                </m:ctrlPr>
              </m:sSubPr>
              <m:e>
                <m:r>
                  <m:rPr>
                    <m:sty m:val="p"/>
                  </m:rPr>
                  <w:rPr>
                    <w:rFonts w:ascii="Cambria Math" w:hAnsi="Cambria Math" w:cs="Times New Roman"/>
                    <w:szCs w:val="24"/>
                    <w:lang w:val="en-GB"/>
                  </w:rPr>
                  <m:t>COV</m:t>
                </m:r>
              </m:e>
              <m:sub>
                <m:r>
                  <m:rPr>
                    <m:sty m:val="p"/>
                  </m:rPr>
                  <w:rPr>
                    <w:rFonts w:ascii="Cambria Math" w:hAnsi="Cambria Math" w:cs="Times New Roman"/>
                    <w:szCs w:val="24"/>
                    <w:lang w:val="en-GB"/>
                  </w:rPr>
                  <m:t>E,BV</m:t>
                </m:r>
              </m:sub>
            </m:sSub>
          </m:num>
          <m:den>
            <m:sSub>
              <m:sSubPr>
                <m:ctrlPr>
                  <w:rPr>
                    <w:rFonts w:ascii="Cambria Math" w:hAnsi="Cambria Math" w:cs="Times New Roman"/>
                    <w:szCs w:val="24"/>
                    <w:lang w:val="en-GB"/>
                  </w:rPr>
                </m:ctrlPr>
              </m:sSubPr>
              <m:e>
                <m:r>
                  <m:rPr>
                    <m:sty m:val="p"/>
                  </m:rPr>
                  <w:rPr>
                    <w:rFonts w:ascii="Cambria Math" w:hAnsi="Cambria Math" w:cs="Times New Roman"/>
                    <w:szCs w:val="24"/>
                    <w:lang w:val="en-GB"/>
                  </w:rPr>
                  <m:t>VAR</m:t>
                </m:r>
              </m:e>
              <m:sub>
                <m:r>
                  <m:rPr>
                    <m:sty m:val="p"/>
                  </m:rPr>
                  <w:rPr>
                    <w:rFonts w:ascii="Cambria Math" w:hAnsi="Cambria Math" w:cs="Times New Roman"/>
                    <w:szCs w:val="24"/>
                    <w:lang w:val="en-GB"/>
                  </w:rPr>
                  <m:t>BV</m:t>
                </m:r>
              </m:sub>
            </m:sSub>
          </m:den>
        </m:f>
        <m:r>
          <m:rPr>
            <m:sty m:val="p"/>
          </m:rPr>
          <w:rPr>
            <w:rFonts w:ascii="Cambria Math" w:hAnsi="Cambria Math" w:cs="Times New Roman"/>
            <w:szCs w:val="24"/>
            <w:lang w:val="en-GB"/>
          </w:rPr>
          <m:t>&gt;</m:t>
        </m:r>
        <m:r>
          <w:rPr>
            <w:rFonts w:ascii="Cambria Math" w:hAnsi="Cambria Math" w:cs="Times New Roman"/>
            <w:szCs w:val="24"/>
            <w:lang w:val="en-GB"/>
          </w:rPr>
          <m:t>ER</m:t>
        </m:r>
        <m:r>
          <m:rPr>
            <m:sty m:val="p"/>
          </m:rPr>
          <w:rPr>
            <w:rFonts w:ascii="Cambria Math" w:hAnsi="Cambria Math" w:cs="Times New Roman"/>
            <w:szCs w:val="24"/>
            <w:lang w:val="en-GB"/>
          </w:rPr>
          <m:t>/2</m:t>
        </m:r>
      </m:oMath>
      <w:r w:rsidRPr="00FB2B91">
        <w:rPr>
          <w:rFonts w:cs="Times New Roman"/>
          <w:szCs w:val="24"/>
          <w:lang w:val="en-GB"/>
        </w:rPr>
        <w:t>, which was confirmed. The decision was then to use ratio estimation.</w:t>
      </w:r>
    </w:p>
    <w:p w14:paraId="1A87E466" w14:textId="77777777" w:rsidR="001D3232" w:rsidRPr="00FB2B91" w:rsidRDefault="001D3232" w:rsidP="001D3232">
      <w:pPr>
        <w:autoSpaceDE w:val="0"/>
        <w:autoSpaceDN w:val="0"/>
        <w:adjustRightInd w:val="0"/>
        <w:rPr>
          <w:rFonts w:cs="Times New Roman"/>
          <w:szCs w:val="24"/>
          <w:lang w:val="en-GB"/>
        </w:rPr>
      </w:pPr>
    </w:p>
    <w:p w14:paraId="6A51EA61" w14:textId="77777777" w:rsidR="001D3232" w:rsidRDefault="001D3232" w:rsidP="001D3232">
      <w:pPr>
        <w:autoSpaceDE w:val="0"/>
        <w:autoSpaceDN w:val="0"/>
        <w:adjustRightInd w:val="0"/>
        <w:rPr>
          <w:rFonts w:cs="Times New Roman"/>
          <w:szCs w:val="24"/>
          <w:lang w:val="en-GB"/>
        </w:rPr>
      </w:pPr>
      <w:r w:rsidRPr="00A33A9B">
        <w:rPr>
          <w:rFonts w:cs="Times New Roman"/>
          <w:szCs w:val="24"/>
          <w:lang w:val="en-GB"/>
        </w:rPr>
        <w:t>The value of extrapolated error for both strata is</w:t>
      </w:r>
    </w:p>
    <w:p w14:paraId="3B24BF14" w14:textId="77777777" w:rsidR="007739BD" w:rsidRPr="00A33A9B" w:rsidRDefault="007739BD" w:rsidP="001D3232">
      <w:pPr>
        <w:autoSpaceDE w:val="0"/>
        <w:autoSpaceDN w:val="0"/>
        <w:adjustRightInd w:val="0"/>
        <w:rPr>
          <w:rFonts w:cs="Times New Roman"/>
          <w:szCs w:val="24"/>
          <w:lang w:val="en-GB"/>
        </w:rPr>
      </w:pPr>
    </w:p>
    <w:p w14:paraId="63997675" w14:textId="5F2E8D44" w:rsidR="001D3232" w:rsidRPr="007167BB" w:rsidRDefault="001D3232" w:rsidP="001D3232">
      <w:pPr>
        <w:rPr>
          <w:rFonts w:eastAsiaTheme="minorEastAsia" w:cs="Times New Roman"/>
          <w:szCs w:val="24"/>
          <w:lang w:val="en-GB"/>
        </w:rPr>
      </w:pPr>
      <m:oMathPara>
        <m:oMath>
          <m:r>
            <w:rPr>
              <w:rFonts w:ascii="Cambria Math" w:hAnsi="Cambria Math" w:cs="Times New Roman"/>
              <w:szCs w:val="24"/>
              <w:lang w:val="en-GB"/>
            </w:rPr>
            <m:t>EE=</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e</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6</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6</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3</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3</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m:rPr>
              <m:sty m:val="p"/>
            </m:rPr>
            <w:rPr>
              <w:rFonts w:ascii="Cambria Math" w:hAnsi="Cambria Math" w:cs="Times New Roman"/>
              <w:szCs w:val="24"/>
              <w:lang w:val="en-GB"/>
            </w:rPr>
            <m:t>=0+1,634,613</m:t>
          </m:r>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4,374</m:t>
              </m:r>
            </m:num>
            <m:den>
              <m:r>
                <m:rPr>
                  <m:sty m:val="p"/>
                </m:rPr>
                <w:rPr>
                  <w:rFonts w:ascii="Cambria Math" w:hAnsi="Cambria Math" w:cs="Times New Roman"/>
                  <w:szCs w:val="24"/>
                  <w:lang w:val="en-GB"/>
                </w:rPr>
                <m:t>153,647</m:t>
              </m:r>
            </m:den>
          </m:f>
          <m:r>
            <w:rPr>
              <w:rFonts w:ascii="Cambria Math" w:hAnsi="Cambria Math" w:cs="Times New Roman"/>
              <w:szCs w:val="24"/>
              <w:lang w:val="en-GB"/>
            </w:rPr>
            <m:t>=46,534.</m:t>
          </m:r>
        </m:oMath>
      </m:oMathPara>
    </w:p>
    <w:p w14:paraId="116263F0" w14:textId="77777777" w:rsidR="001D3232" w:rsidRPr="00FB2B91" w:rsidRDefault="001D3232" w:rsidP="001D3232">
      <w:pPr>
        <w:autoSpaceDE w:val="0"/>
        <w:autoSpaceDN w:val="0"/>
        <w:adjustRightInd w:val="0"/>
        <w:rPr>
          <w:rFonts w:cs="Times New Roman"/>
          <w:szCs w:val="24"/>
          <w:lang w:val="en-GB"/>
        </w:rPr>
      </w:pPr>
    </w:p>
    <w:p w14:paraId="06A0A437" w14:textId="77777777" w:rsidR="001D3232" w:rsidRPr="00FB2B91" w:rsidRDefault="001D3232" w:rsidP="001D3232">
      <w:pPr>
        <w:autoSpaceDE w:val="0"/>
        <w:autoSpaceDN w:val="0"/>
        <w:adjustRightInd w:val="0"/>
        <w:rPr>
          <w:rFonts w:cs="Times New Roman"/>
          <w:szCs w:val="24"/>
          <w:lang w:val="en-GB"/>
        </w:rPr>
      </w:pPr>
    </w:p>
    <w:p w14:paraId="5BC88408" w14:textId="0BC33331" w:rsidR="001D3232" w:rsidRPr="00FB2B91" w:rsidRDefault="001D3232" w:rsidP="001D3232">
      <w:pPr>
        <w:autoSpaceDE w:val="0"/>
        <w:autoSpaceDN w:val="0"/>
        <w:adjustRightInd w:val="0"/>
        <w:rPr>
          <w:rFonts w:cs="Times New Roman"/>
          <w:szCs w:val="24"/>
          <w:lang w:val="en-GB"/>
        </w:rPr>
      </w:pPr>
      <w:r w:rsidRPr="00FB2B91">
        <w:rPr>
          <w:rFonts w:eastAsiaTheme="minorEastAsia"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e</m:t>
            </m:r>
          </m:sub>
        </m:sSub>
      </m:oMath>
      <w:r w:rsidRPr="006B5572">
        <w:rPr>
          <w:rFonts w:eastAsiaTheme="minorEastAsia" w:cs="Times New Roman"/>
          <w:szCs w:val="24"/>
          <w:lang w:val="en-GB"/>
        </w:rPr>
        <w:t xml:space="preserve">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oMath>
      <w:r w:rsidRPr="006B5572">
        <w:rPr>
          <w:rFonts w:eastAsiaTheme="minorEastAsia" w:cs="Times New Roman"/>
          <w:szCs w:val="24"/>
          <w:lang w:val="en-GB"/>
        </w:rPr>
        <w:t xml:space="preserve"> are the tota</w:t>
      </w:r>
      <w:r w:rsidRPr="007167BB">
        <w:rPr>
          <w:rFonts w:eastAsiaTheme="minorEastAsia" w:cs="Times New Roman"/>
          <w:szCs w:val="24"/>
          <w:lang w:val="en-GB"/>
        </w:rPr>
        <w:t xml:space="preserve">l book values of the high and low value strata. </w:t>
      </w:r>
      <w:r w:rsidRPr="00FB2B91">
        <w:rPr>
          <w:rFonts w:cs="Times New Roman"/>
          <w:szCs w:val="24"/>
          <w:lang w:val="en-GB"/>
        </w:rPr>
        <w:t xml:space="preserve">Notice </w:t>
      </w:r>
      <w:r w:rsidR="007739BD">
        <w:rPr>
          <w:rFonts w:cs="Times New Roman"/>
          <w:szCs w:val="24"/>
          <w:lang w:val="en-GB"/>
        </w:rPr>
        <w:t xml:space="preserve">that </w:t>
      </w:r>
      <w:r w:rsidRPr="00FB2B91">
        <w:rPr>
          <w:rFonts w:cs="Times New Roman"/>
          <w:szCs w:val="24"/>
          <w:lang w:val="en-GB"/>
        </w:rPr>
        <w:t>the projected error is equal to the sample error rate multiplied by the stratum book value.</w:t>
      </w:r>
    </w:p>
    <w:p w14:paraId="367E0DA2" w14:textId="77777777" w:rsidR="001D3232" w:rsidRPr="00FB2B91" w:rsidRDefault="001D3232" w:rsidP="001D3232">
      <w:pPr>
        <w:autoSpaceDE w:val="0"/>
        <w:autoSpaceDN w:val="0"/>
        <w:adjustRightInd w:val="0"/>
        <w:rPr>
          <w:rFonts w:cs="Times New Roman"/>
          <w:szCs w:val="24"/>
          <w:lang w:val="en-GB"/>
        </w:rPr>
      </w:pPr>
    </w:p>
    <w:p w14:paraId="1CDDDAD1" w14:textId="77777777" w:rsidR="001D3232" w:rsidRPr="006B5572" w:rsidRDefault="001D3232" w:rsidP="001D3232">
      <w:pPr>
        <w:rPr>
          <w:rFonts w:cs="Times New Roman"/>
          <w:szCs w:val="24"/>
          <w:lang w:val="en-GB"/>
        </w:rPr>
      </w:pPr>
      <w:r w:rsidRPr="00FB2B91">
        <w:rPr>
          <w:rFonts w:cs="Times New Roman"/>
          <w:szCs w:val="24"/>
          <w:lang w:val="en-GB"/>
        </w:rPr>
        <w:t xml:space="preserve">The projected error is finally compared to the maximum tolerable error (2% of </w:t>
      </w:r>
      <w:r w:rsidRPr="00A33A9B">
        <w:rPr>
          <w:rFonts w:eastAsia="Times New Roman" w:cs="Times New Roman"/>
          <w:color w:val="000000"/>
          <w:szCs w:val="24"/>
          <w:lang w:val="en-GB" w:eastAsia="pt-PT"/>
        </w:rPr>
        <w:t>10,420,247€=208,405 €</w:t>
      </w:r>
      <w:r w:rsidRPr="006B5572">
        <w:rPr>
          <w:rFonts w:cs="Times New Roman"/>
          <w:szCs w:val="24"/>
          <w:lang w:val="en-GB"/>
        </w:rPr>
        <w:t>). The projected error is smaller than the materiality level.</w:t>
      </w:r>
    </w:p>
    <w:p w14:paraId="06204B09" w14:textId="77777777" w:rsidR="001D3232" w:rsidRPr="006B5572" w:rsidRDefault="001D3232" w:rsidP="001D3232">
      <w:pPr>
        <w:rPr>
          <w:rFonts w:eastAsia="Times New Roman" w:cs="Times New Roman"/>
          <w:color w:val="000000"/>
          <w:szCs w:val="24"/>
          <w:lang w:val="en-GB" w:eastAsia="pt-PT"/>
        </w:rPr>
      </w:pPr>
    </w:p>
    <w:p w14:paraId="1FEB5A35" w14:textId="2B799378" w:rsidR="001D3232" w:rsidRPr="006B5572" w:rsidRDefault="001D3232" w:rsidP="001D3232">
      <w:pPr>
        <w:autoSpaceDE w:val="0"/>
        <w:autoSpaceDN w:val="0"/>
        <w:adjustRightInd w:val="0"/>
        <w:rPr>
          <w:rFonts w:cs="Times New Roman"/>
          <w:szCs w:val="24"/>
          <w:lang w:val="en-GB"/>
        </w:rPr>
      </w:pPr>
      <w:r w:rsidRPr="006B5572">
        <w:rPr>
          <w:rFonts w:cs="Times New Roman"/>
          <w:szCs w:val="24"/>
          <w:lang w:val="en-GB"/>
        </w:rPr>
        <w:t xml:space="preserve">The conclusion that can be derived from the exercise is that the auditor can reasonably conclude that the population does not contain a material error. Nevertheless, the achieved precision cannot be determined and the confidence of the conclusion is unknown. </w:t>
      </w:r>
    </w:p>
    <w:p w14:paraId="065D2555" w14:textId="175E3BA8" w:rsidR="009A04A9" w:rsidRPr="002700A6" w:rsidRDefault="001A7CA8" w:rsidP="00895042">
      <w:pPr>
        <w:pStyle w:val="Nadpis3"/>
        <w:rPr>
          <w:rFonts w:cs="Times New Roman"/>
          <w:szCs w:val="24"/>
          <w:lang w:val="en-GB"/>
        </w:rPr>
      </w:pPr>
      <w:bookmarkStart w:id="359" w:name="_Toc468184897"/>
      <w:r w:rsidRPr="002700A6">
        <w:rPr>
          <w:rFonts w:cs="Times New Roman"/>
          <w:szCs w:val="24"/>
          <w:lang w:val="en-GB"/>
        </w:rPr>
        <w:t xml:space="preserve">Non-statistical </w:t>
      </w:r>
      <w:r w:rsidR="00AB515B" w:rsidRPr="002700A6">
        <w:rPr>
          <w:rFonts w:cs="Times New Roman"/>
          <w:szCs w:val="24"/>
          <w:lang w:val="en-GB"/>
        </w:rPr>
        <w:t>sampling – two periods</w:t>
      </w:r>
      <w:bookmarkEnd w:id="359"/>
    </w:p>
    <w:p w14:paraId="3C302DCF" w14:textId="0C3B0BDA" w:rsidR="001A7CA8" w:rsidRPr="002700A6" w:rsidRDefault="00314B6A">
      <w:pPr>
        <w:autoSpaceDE w:val="0"/>
        <w:autoSpaceDN w:val="0"/>
        <w:adjustRightInd w:val="0"/>
        <w:rPr>
          <w:rFonts w:cs="Times New Roman"/>
          <w:szCs w:val="24"/>
          <w:lang w:val="en-GB"/>
        </w:rPr>
      </w:pPr>
      <w:r w:rsidRPr="002700A6">
        <w:rPr>
          <w:rFonts w:cs="Times New Roman"/>
          <w:szCs w:val="24"/>
          <w:lang w:val="en-GB"/>
        </w:rPr>
        <w:t xml:space="preserve">Similarly as applied in statistical sampling methods, the audit authority could decide to carry out the sampling process in several periods during the </w:t>
      </w:r>
      <w:r w:rsidR="00335DBF" w:rsidRPr="002700A6">
        <w:rPr>
          <w:rFonts w:cs="Times New Roman"/>
          <w:szCs w:val="24"/>
          <w:lang w:val="en-GB"/>
        </w:rPr>
        <w:t>year (typically two semesters) using non-statistical sampling approach. The major advantage of t</w:t>
      </w:r>
      <w:r w:rsidR="003A3A45" w:rsidRPr="002700A6">
        <w:rPr>
          <w:rFonts w:cs="Times New Roman"/>
          <w:szCs w:val="24"/>
          <w:lang w:val="en-GB"/>
        </w:rPr>
        <w:t>his approach is not related to the</w:t>
      </w:r>
      <w:r w:rsidR="00335DBF" w:rsidRPr="002700A6">
        <w:rPr>
          <w:rFonts w:cs="Times New Roman"/>
          <w:szCs w:val="24"/>
          <w:lang w:val="en-GB"/>
        </w:rPr>
        <w:t xml:space="preserve"> sample size reduction, but mainly </w:t>
      </w:r>
      <w:r w:rsidR="00737D4F" w:rsidRPr="002700A6">
        <w:rPr>
          <w:rFonts w:cs="Times New Roman"/>
          <w:szCs w:val="24"/>
          <w:lang w:val="en-GB"/>
        </w:rPr>
        <w:t xml:space="preserve">to </w:t>
      </w:r>
      <w:r w:rsidR="00335DBF" w:rsidRPr="002700A6">
        <w:rPr>
          <w:rFonts w:cs="Times New Roman"/>
          <w:szCs w:val="24"/>
          <w:lang w:val="en-GB"/>
        </w:rPr>
        <w:t>allowing spreading the audit workload over the year, thus reducing the workload that would be done at the end of the year based on just one observation.</w:t>
      </w:r>
    </w:p>
    <w:p w14:paraId="69B3A129" w14:textId="77777777" w:rsidR="00290308" w:rsidRPr="002700A6" w:rsidRDefault="00290308">
      <w:pPr>
        <w:autoSpaceDE w:val="0"/>
        <w:autoSpaceDN w:val="0"/>
        <w:adjustRightInd w:val="0"/>
        <w:rPr>
          <w:rFonts w:cs="Times New Roman"/>
          <w:szCs w:val="24"/>
          <w:lang w:val="en-GB"/>
        </w:rPr>
      </w:pPr>
    </w:p>
    <w:p w14:paraId="0A316C13" w14:textId="6277E610" w:rsidR="00290308" w:rsidRPr="002700A6" w:rsidRDefault="00737D4F">
      <w:pPr>
        <w:autoSpaceDE w:val="0"/>
        <w:autoSpaceDN w:val="0"/>
        <w:adjustRightInd w:val="0"/>
        <w:rPr>
          <w:rFonts w:cs="Times New Roman"/>
          <w:szCs w:val="24"/>
          <w:lang w:val="en-GB"/>
        </w:rPr>
      </w:pPr>
      <w:r w:rsidRPr="002700A6">
        <w:rPr>
          <w:rFonts w:cs="Times New Roman"/>
          <w:szCs w:val="24"/>
          <w:lang w:val="en-GB"/>
        </w:rPr>
        <w:t xml:space="preserve">With this approach the </w:t>
      </w:r>
      <w:r w:rsidR="00290308" w:rsidRPr="002700A6">
        <w:rPr>
          <w:rFonts w:cs="Times New Roman"/>
          <w:szCs w:val="24"/>
          <w:lang w:val="en-GB"/>
        </w:rPr>
        <w:t xml:space="preserve">population </w:t>
      </w:r>
      <w:r w:rsidRPr="002700A6">
        <w:rPr>
          <w:rFonts w:cs="Times New Roman"/>
          <w:szCs w:val="24"/>
          <w:lang w:val="en-GB"/>
        </w:rPr>
        <w:t xml:space="preserve">of the reference period/accounting year </w:t>
      </w:r>
      <w:r w:rsidR="00290308" w:rsidRPr="002700A6">
        <w:rPr>
          <w:rFonts w:cs="Times New Roman"/>
          <w:szCs w:val="24"/>
          <w:lang w:val="en-GB"/>
        </w:rPr>
        <w:t>is divided into two sub-populations, each one corresponding to the operations/payment claims and expenditure of each semester</w:t>
      </w:r>
      <w:r w:rsidR="00661C23" w:rsidRPr="002700A6">
        <w:rPr>
          <w:rFonts w:cs="Times New Roman"/>
          <w:szCs w:val="24"/>
          <w:lang w:val="en-GB"/>
        </w:rPr>
        <w:t xml:space="preserve">. Independent samples are drawn for each semester, using </w:t>
      </w:r>
      <w:r w:rsidR="00D81510" w:rsidRPr="002700A6">
        <w:rPr>
          <w:rFonts w:cs="Times New Roman"/>
          <w:szCs w:val="24"/>
          <w:lang w:val="en-GB"/>
        </w:rPr>
        <w:t xml:space="preserve">either equal probability selection or probability proportional to size (expenditure) </w:t>
      </w:r>
      <w:r w:rsidR="00F159FB" w:rsidRPr="002700A6">
        <w:rPr>
          <w:rFonts w:cs="Times New Roman"/>
          <w:szCs w:val="24"/>
          <w:lang w:val="en-GB"/>
        </w:rPr>
        <w:t>selection</w:t>
      </w:r>
      <w:r w:rsidR="00A22D82" w:rsidRPr="002700A6">
        <w:rPr>
          <w:rFonts w:cs="Times New Roman"/>
          <w:szCs w:val="24"/>
          <w:lang w:val="en-GB"/>
        </w:rPr>
        <w:t>, referred further as PPS selection</w:t>
      </w:r>
      <w:r w:rsidR="00F159FB" w:rsidRPr="002700A6">
        <w:rPr>
          <w:rFonts w:cs="Times New Roman"/>
          <w:szCs w:val="24"/>
          <w:lang w:val="en-GB"/>
        </w:rPr>
        <w:t>.</w:t>
      </w:r>
    </w:p>
    <w:p w14:paraId="1D547A5A" w14:textId="77777777" w:rsidR="00F159FB" w:rsidRPr="002700A6" w:rsidRDefault="00F159FB">
      <w:pPr>
        <w:autoSpaceDE w:val="0"/>
        <w:autoSpaceDN w:val="0"/>
        <w:adjustRightInd w:val="0"/>
        <w:rPr>
          <w:rFonts w:cs="Times New Roman"/>
          <w:szCs w:val="24"/>
          <w:lang w:val="en-GB"/>
        </w:rPr>
      </w:pPr>
    </w:p>
    <w:p w14:paraId="7713F4D9" w14:textId="609F21B6" w:rsidR="00F159FB" w:rsidRPr="002700A6" w:rsidRDefault="00F159FB">
      <w:pPr>
        <w:autoSpaceDE w:val="0"/>
        <w:autoSpaceDN w:val="0"/>
        <w:adjustRightInd w:val="0"/>
        <w:rPr>
          <w:rFonts w:cs="Times New Roman"/>
          <w:szCs w:val="24"/>
          <w:lang w:val="en-GB"/>
        </w:rPr>
      </w:pPr>
      <w:r w:rsidRPr="002700A6">
        <w:rPr>
          <w:rFonts w:cs="Times New Roman"/>
          <w:szCs w:val="24"/>
          <w:lang w:val="en-GB"/>
        </w:rPr>
        <w:t xml:space="preserve">Two examples below </w:t>
      </w:r>
      <w:r w:rsidR="00492BD1" w:rsidRPr="002700A6">
        <w:rPr>
          <w:rFonts w:cs="Times New Roman"/>
          <w:szCs w:val="24"/>
          <w:lang w:val="en-GB"/>
        </w:rPr>
        <w:t xml:space="preserve">(one on equal probability selection and another on PPS selection) </w:t>
      </w:r>
      <w:r w:rsidRPr="002700A6">
        <w:rPr>
          <w:rFonts w:cs="Times New Roman"/>
          <w:szCs w:val="24"/>
          <w:lang w:val="en-GB"/>
        </w:rPr>
        <w:t xml:space="preserve">illustrate </w:t>
      </w:r>
      <w:r w:rsidR="00492BD1" w:rsidRPr="002700A6">
        <w:rPr>
          <w:rFonts w:cs="Times New Roman"/>
          <w:szCs w:val="24"/>
          <w:lang w:val="en-GB"/>
        </w:rPr>
        <w:t>two-period sampling used with non-statistical sampling methods.</w:t>
      </w:r>
      <w:r w:rsidR="00266C63" w:rsidRPr="002700A6">
        <w:rPr>
          <w:rFonts w:cs="Times New Roman"/>
          <w:szCs w:val="24"/>
          <w:lang w:val="en-GB"/>
        </w:rPr>
        <w:t xml:space="preserve"> It should be noted that the sampling designs and projection methodologies used </w:t>
      </w:r>
      <w:r w:rsidR="00221EB0" w:rsidRPr="002700A6">
        <w:rPr>
          <w:rFonts w:cs="Times New Roman"/>
          <w:szCs w:val="24"/>
          <w:lang w:val="en-GB"/>
        </w:rPr>
        <w:t xml:space="preserve">for two-period sampling </w:t>
      </w:r>
      <w:r w:rsidR="00266C63" w:rsidRPr="002700A6">
        <w:rPr>
          <w:rFonts w:cs="Times New Roman"/>
          <w:szCs w:val="24"/>
          <w:lang w:val="en-GB"/>
        </w:rPr>
        <w:t xml:space="preserve">in non-statistical sampling </w:t>
      </w:r>
      <w:r w:rsidR="00FD227E" w:rsidRPr="002700A6">
        <w:rPr>
          <w:rFonts w:cs="Times New Roman"/>
          <w:szCs w:val="24"/>
          <w:lang w:val="en-GB"/>
        </w:rPr>
        <w:t>are the same as the ones used in statistical sampling</w:t>
      </w:r>
      <w:r w:rsidR="00322FD4" w:rsidRPr="002700A6">
        <w:rPr>
          <w:rFonts w:cs="Times New Roman"/>
          <w:szCs w:val="24"/>
          <w:lang w:val="en-GB"/>
        </w:rPr>
        <w:t xml:space="preserve">, i.e. simple random sampling </w:t>
      </w:r>
      <w:r w:rsidR="00975AFB" w:rsidRPr="002700A6">
        <w:rPr>
          <w:rFonts w:cs="Times New Roman"/>
          <w:szCs w:val="24"/>
          <w:lang w:val="en-GB"/>
        </w:rPr>
        <w:t xml:space="preserve">in the case of equal probability selection and MUS </w:t>
      </w:r>
      <w:r w:rsidR="00897748" w:rsidRPr="002700A6">
        <w:rPr>
          <w:rFonts w:cs="Times New Roman"/>
          <w:szCs w:val="24"/>
          <w:lang w:val="en-GB"/>
        </w:rPr>
        <w:t>(</w:t>
      </w:r>
      <w:r w:rsidR="00975AFB" w:rsidRPr="002700A6">
        <w:rPr>
          <w:rFonts w:cs="Times New Roman"/>
          <w:szCs w:val="24"/>
          <w:lang w:val="en-GB"/>
        </w:rPr>
        <w:t>standard approach</w:t>
      </w:r>
      <w:r w:rsidR="00897748" w:rsidRPr="002700A6">
        <w:rPr>
          <w:rFonts w:cs="Times New Roman"/>
          <w:szCs w:val="24"/>
          <w:lang w:val="en-GB"/>
        </w:rPr>
        <w:t>)</w:t>
      </w:r>
      <w:r w:rsidR="00975AFB" w:rsidRPr="002700A6">
        <w:rPr>
          <w:rFonts w:cs="Times New Roman"/>
          <w:szCs w:val="24"/>
          <w:lang w:val="en-GB"/>
        </w:rPr>
        <w:t xml:space="preserve"> in the case of PPS selection</w:t>
      </w:r>
      <w:r w:rsidR="00BF46D2" w:rsidRPr="002700A6">
        <w:rPr>
          <w:rFonts w:cs="Times New Roman"/>
          <w:szCs w:val="24"/>
          <w:lang w:val="en-GB"/>
        </w:rPr>
        <w:t>. The only differences are:</w:t>
      </w:r>
    </w:p>
    <w:p w14:paraId="6E64D865" w14:textId="6FEEB1F2" w:rsidR="00BF46D2" w:rsidRPr="002700A6" w:rsidRDefault="00BF46D2">
      <w:pPr>
        <w:autoSpaceDE w:val="0"/>
        <w:autoSpaceDN w:val="0"/>
        <w:adjustRightInd w:val="0"/>
        <w:rPr>
          <w:rFonts w:cs="Times New Roman"/>
          <w:szCs w:val="24"/>
          <w:lang w:val="en-GB"/>
        </w:rPr>
      </w:pPr>
      <w:r w:rsidRPr="002700A6">
        <w:rPr>
          <w:rFonts w:cs="Times New Roman"/>
          <w:szCs w:val="24"/>
          <w:lang w:val="en-GB"/>
        </w:rPr>
        <w:t>- the sample size in not calculated with a specific formula</w:t>
      </w:r>
      <w:r w:rsidR="000B3B1C" w:rsidRPr="002700A6">
        <w:rPr>
          <w:rFonts w:cs="Times New Roman"/>
          <w:szCs w:val="24"/>
          <w:lang w:val="en-GB"/>
        </w:rPr>
        <w:t>,</w:t>
      </w:r>
    </w:p>
    <w:p w14:paraId="68922686" w14:textId="332D89C6" w:rsidR="00BF46D2" w:rsidRPr="002700A6" w:rsidRDefault="00BF46D2">
      <w:pPr>
        <w:autoSpaceDE w:val="0"/>
        <w:autoSpaceDN w:val="0"/>
        <w:adjustRightInd w:val="0"/>
        <w:rPr>
          <w:rFonts w:cs="Times New Roman"/>
          <w:szCs w:val="24"/>
          <w:lang w:val="en-GB"/>
        </w:rPr>
      </w:pPr>
      <w:r w:rsidRPr="002700A6">
        <w:rPr>
          <w:rFonts w:cs="Times New Roman"/>
          <w:szCs w:val="24"/>
          <w:lang w:val="en-GB"/>
        </w:rPr>
        <w:t>- precision is not calculated</w:t>
      </w:r>
      <w:r w:rsidR="000B3B1C" w:rsidRPr="002700A6">
        <w:rPr>
          <w:rFonts w:cs="Times New Roman"/>
          <w:szCs w:val="24"/>
          <w:lang w:val="en-GB"/>
        </w:rPr>
        <w:t>.</w:t>
      </w:r>
    </w:p>
    <w:p w14:paraId="2727AC7B" w14:textId="77777777" w:rsidR="00A22D82" w:rsidRPr="002700A6" w:rsidRDefault="00A22D82">
      <w:pPr>
        <w:autoSpaceDE w:val="0"/>
        <w:autoSpaceDN w:val="0"/>
        <w:adjustRightInd w:val="0"/>
        <w:rPr>
          <w:rFonts w:cs="Times New Roman"/>
          <w:szCs w:val="24"/>
          <w:lang w:val="en-GB"/>
        </w:rPr>
      </w:pPr>
    </w:p>
    <w:p w14:paraId="55A67C32" w14:textId="08A31FF3" w:rsidR="000322EC" w:rsidRPr="002700A6" w:rsidRDefault="009F4A92" w:rsidP="009F4A92">
      <w:pPr>
        <w:autoSpaceDE w:val="0"/>
        <w:autoSpaceDN w:val="0"/>
        <w:adjustRightInd w:val="0"/>
        <w:rPr>
          <w:rFonts w:cs="Times New Roman"/>
          <w:szCs w:val="24"/>
          <w:lang w:val="en-GB"/>
        </w:rPr>
      </w:pPr>
      <w:r w:rsidRPr="002700A6">
        <w:rPr>
          <w:rFonts w:cs="Times New Roman"/>
          <w:szCs w:val="24"/>
          <w:lang w:val="en-GB"/>
        </w:rPr>
        <w:t xml:space="preserve">However, the attention is drawn to the specific requirement </w:t>
      </w:r>
      <w:r w:rsidR="00675F01" w:rsidRPr="002700A6">
        <w:rPr>
          <w:rFonts w:cs="Times New Roman"/>
          <w:szCs w:val="24"/>
          <w:lang w:val="en-GB"/>
        </w:rPr>
        <w:t xml:space="preserve">for non-statistical sampling </w:t>
      </w:r>
      <w:r w:rsidRPr="002700A6">
        <w:rPr>
          <w:rFonts w:cs="Times New Roman"/>
          <w:szCs w:val="24"/>
          <w:lang w:val="en-GB"/>
        </w:rPr>
        <w:t xml:space="preserve">imposed by the </w:t>
      </w:r>
      <w:r w:rsidR="003704D1" w:rsidRPr="002700A6">
        <w:rPr>
          <w:rFonts w:cs="Times New Roman"/>
          <w:szCs w:val="24"/>
          <w:lang w:val="en-GB"/>
        </w:rPr>
        <w:t xml:space="preserve">legal </w:t>
      </w:r>
      <w:r w:rsidRPr="002700A6">
        <w:rPr>
          <w:rFonts w:cs="Times New Roman"/>
          <w:szCs w:val="24"/>
          <w:lang w:val="en-GB"/>
        </w:rPr>
        <w:t xml:space="preserve">provisions </w:t>
      </w:r>
      <w:r w:rsidR="003704D1" w:rsidRPr="002700A6">
        <w:rPr>
          <w:rFonts w:cs="Times New Roman"/>
          <w:szCs w:val="24"/>
          <w:lang w:val="en-GB"/>
        </w:rPr>
        <w:t xml:space="preserve">for the programming period 2014-2020 </w:t>
      </w:r>
      <w:r w:rsidR="002505CC" w:rsidRPr="002700A6">
        <w:rPr>
          <w:rFonts w:cs="Times New Roman"/>
          <w:szCs w:val="24"/>
          <w:lang w:val="en-GB"/>
        </w:rPr>
        <w:t>concerning expe</w:t>
      </w:r>
      <w:r w:rsidR="00675F01" w:rsidRPr="002700A6">
        <w:rPr>
          <w:rFonts w:cs="Times New Roman"/>
          <w:szCs w:val="24"/>
          <w:lang w:val="en-GB"/>
        </w:rPr>
        <w:t>nditure coverage of at least 10 % of the expenditure</w:t>
      </w:r>
      <w:r w:rsidR="00C20B6F">
        <w:rPr>
          <w:rFonts w:cs="Times New Roman"/>
          <w:szCs w:val="24"/>
          <w:lang w:val="en-GB"/>
        </w:rPr>
        <w:t xml:space="preserve"> </w:t>
      </w:r>
      <w:r w:rsidR="00675F01" w:rsidRPr="002700A6">
        <w:rPr>
          <w:rFonts w:cs="Times New Roman"/>
          <w:szCs w:val="24"/>
          <w:lang w:val="en-GB"/>
        </w:rPr>
        <w:t>declared to the Commission during an accounting year</w:t>
      </w:r>
      <w:r w:rsidR="000B3B1C" w:rsidRPr="002700A6">
        <w:rPr>
          <w:rStyle w:val="Znakapoznpodarou"/>
          <w:rFonts w:cs="Times New Roman"/>
          <w:szCs w:val="24"/>
          <w:lang w:val="en-GB"/>
        </w:rPr>
        <w:footnoteReference w:id="45"/>
      </w:r>
      <w:r w:rsidR="00C20B6F">
        <w:rPr>
          <w:rFonts w:cs="Times New Roman"/>
          <w:szCs w:val="24"/>
          <w:lang w:val="en-GB"/>
        </w:rPr>
        <w:t xml:space="preserve"> and 5% of operations</w:t>
      </w:r>
      <w:r w:rsidR="002505CC" w:rsidRPr="002700A6">
        <w:rPr>
          <w:rFonts w:cs="Times New Roman"/>
          <w:szCs w:val="24"/>
          <w:lang w:val="en-GB"/>
        </w:rPr>
        <w:t xml:space="preserve">. </w:t>
      </w:r>
      <w:r w:rsidR="00401FC8" w:rsidRPr="002700A6">
        <w:rPr>
          <w:rFonts w:cs="Times New Roman"/>
          <w:szCs w:val="24"/>
          <w:lang w:val="en-GB"/>
        </w:rPr>
        <w:t>In the case of using a single period sampling</w:t>
      </w:r>
      <w:r w:rsidR="006721F4" w:rsidRPr="002700A6">
        <w:rPr>
          <w:rFonts w:cs="Times New Roman"/>
          <w:szCs w:val="24"/>
          <w:lang w:val="en-GB"/>
        </w:rPr>
        <w:t>,</w:t>
      </w:r>
      <w:r w:rsidR="00401FC8" w:rsidRPr="002700A6">
        <w:rPr>
          <w:rFonts w:cs="Times New Roman"/>
          <w:szCs w:val="24"/>
          <w:lang w:val="en-GB"/>
        </w:rPr>
        <w:t xml:space="preserve"> </w:t>
      </w:r>
      <w:r w:rsidR="006721F4" w:rsidRPr="002700A6">
        <w:rPr>
          <w:rFonts w:cs="Times New Roman"/>
          <w:szCs w:val="24"/>
          <w:lang w:val="en-GB"/>
        </w:rPr>
        <w:t>equal probability selection</w:t>
      </w:r>
      <w:r w:rsidRPr="002700A6">
        <w:rPr>
          <w:rFonts w:cs="Times New Roman"/>
          <w:szCs w:val="24"/>
          <w:lang w:val="en-GB"/>
        </w:rPr>
        <w:t xml:space="preserve"> often results in </w:t>
      </w:r>
      <w:r w:rsidR="006721F4" w:rsidRPr="002700A6">
        <w:rPr>
          <w:rFonts w:cs="Times New Roman"/>
          <w:szCs w:val="24"/>
          <w:lang w:val="en-GB"/>
        </w:rPr>
        <w:t xml:space="preserve">the </w:t>
      </w:r>
      <w:r w:rsidRPr="002700A6">
        <w:rPr>
          <w:rFonts w:cs="Times New Roman"/>
          <w:szCs w:val="24"/>
          <w:lang w:val="en-GB"/>
        </w:rPr>
        <w:t>expenditure coverage rate close to the s</w:t>
      </w:r>
      <w:r w:rsidR="00654EB2" w:rsidRPr="002700A6">
        <w:rPr>
          <w:rFonts w:cs="Times New Roman"/>
          <w:szCs w:val="24"/>
          <w:lang w:val="en-GB"/>
        </w:rPr>
        <w:t>ample fraction used to define the</w:t>
      </w:r>
      <w:r w:rsidRPr="002700A6">
        <w:rPr>
          <w:rFonts w:cs="Times New Roman"/>
          <w:szCs w:val="24"/>
          <w:lang w:val="en-GB"/>
        </w:rPr>
        <w:t xml:space="preserve"> number of operat</w:t>
      </w:r>
      <w:r w:rsidR="000322EC" w:rsidRPr="002700A6">
        <w:rPr>
          <w:rFonts w:cs="Times New Roman"/>
          <w:szCs w:val="24"/>
          <w:lang w:val="en-GB"/>
        </w:rPr>
        <w:t>ions</w:t>
      </w:r>
      <w:r w:rsidRPr="002700A6">
        <w:rPr>
          <w:rFonts w:cs="Times New Roman"/>
          <w:szCs w:val="24"/>
          <w:lang w:val="en-GB"/>
        </w:rPr>
        <w:t>. In the case of two-periods or multi-periods sampling, the coverage rate is usually smaller in view of the fact that some operations (i.e. operations declared in more than one audit period) are checked only on part of the expe</w:t>
      </w:r>
      <w:r w:rsidR="00654EB2" w:rsidRPr="002700A6">
        <w:rPr>
          <w:rFonts w:cs="Times New Roman"/>
          <w:szCs w:val="24"/>
          <w:lang w:val="en-GB"/>
        </w:rPr>
        <w:t>nditure declared during</w:t>
      </w:r>
      <w:r w:rsidRPr="002700A6">
        <w:rPr>
          <w:rFonts w:cs="Times New Roman"/>
          <w:szCs w:val="24"/>
          <w:lang w:val="en-GB"/>
        </w:rPr>
        <w:t xml:space="preserve"> the </w:t>
      </w:r>
      <w:r w:rsidR="00654EB2" w:rsidRPr="002700A6">
        <w:rPr>
          <w:rFonts w:cs="Times New Roman"/>
          <w:szCs w:val="24"/>
          <w:lang w:val="en-GB"/>
        </w:rPr>
        <w:t>y</w:t>
      </w:r>
      <w:r w:rsidRPr="002700A6">
        <w:rPr>
          <w:rFonts w:cs="Times New Roman"/>
          <w:szCs w:val="24"/>
          <w:lang w:val="en-GB"/>
        </w:rPr>
        <w:t xml:space="preserve">ear. </w:t>
      </w:r>
    </w:p>
    <w:p w14:paraId="24540592" w14:textId="77777777" w:rsidR="000322EC" w:rsidRPr="00372EB5" w:rsidRDefault="000322EC" w:rsidP="009F4A92">
      <w:pPr>
        <w:autoSpaceDE w:val="0"/>
        <w:autoSpaceDN w:val="0"/>
        <w:adjustRightInd w:val="0"/>
        <w:rPr>
          <w:rFonts w:cs="Times New Roman"/>
          <w:szCs w:val="24"/>
          <w:highlight w:val="cyan"/>
          <w:lang w:val="en-GB"/>
        </w:rPr>
      </w:pPr>
    </w:p>
    <w:p w14:paraId="40B69FE1" w14:textId="6EF767BF" w:rsidR="009F4A92" w:rsidRPr="0000156C" w:rsidRDefault="009F4A92" w:rsidP="009F4A92">
      <w:pPr>
        <w:autoSpaceDE w:val="0"/>
        <w:autoSpaceDN w:val="0"/>
        <w:adjustRightInd w:val="0"/>
        <w:rPr>
          <w:rFonts w:cs="Times New Roman"/>
          <w:b/>
          <w:szCs w:val="24"/>
          <w:lang w:val="en-GB"/>
        </w:rPr>
      </w:pPr>
      <w:r w:rsidRPr="0000156C">
        <w:rPr>
          <w:rFonts w:cs="Times New Roman"/>
          <w:b/>
          <w:szCs w:val="24"/>
          <w:lang w:val="en-GB"/>
        </w:rPr>
        <w:t xml:space="preserve">Therefore, application of two or multi-period sampling could require covering more operations than in the case of single period sampling in order to comply with the required threshold of expenditure coverage. </w:t>
      </w:r>
    </w:p>
    <w:p w14:paraId="46667D31" w14:textId="77777777" w:rsidR="000322EC" w:rsidRPr="002700A6" w:rsidRDefault="000322EC" w:rsidP="009F4A92">
      <w:pPr>
        <w:autoSpaceDE w:val="0"/>
        <w:autoSpaceDN w:val="0"/>
        <w:adjustRightInd w:val="0"/>
        <w:rPr>
          <w:rFonts w:cs="Times New Roman"/>
          <w:szCs w:val="24"/>
          <w:lang w:val="en-GB"/>
        </w:rPr>
      </w:pPr>
    </w:p>
    <w:p w14:paraId="39204AFD" w14:textId="731A90D6" w:rsidR="009F4A92" w:rsidRPr="002700A6" w:rsidRDefault="009F4A92" w:rsidP="009F4A92">
      <w:pPr>
        <w:autoSpaceDE w:val="0"/>
        <w:autoSpaceDN w:val="0"/>
        <w:adjustRightInd w:val="0"/>
        <w:rPr>
          <w:rFonts w:cs="Times New Roman"/>
          <w:szCs w:val="24"/>
          <w:lang w:val="en-GB"/>
        </w:rPr>
      </w:pPr>
      <w:r w:rsidRPr="002700A6">
        <w:rPr>
          <w:rFonts w:cs="Times New Roman"/>
          <w:szCs w:val="24"/>
          <w:lang w:val="en-GB"/>
        </w:rPr>
        <w:t xml:space="preserve">It should be noted that since the audit of operations will cover expenditure declared in part of the reference period, the average audit workload per operation in two and multi-period sampling should </w:t>
      </w:r>
      <w:r w:rsidR="00CC7AB3" w:rsidRPr="002700A6">
        <w:rPr>
          <w:rFonts w:cs="Times New Roman"/>
          <w:szCs w:val="24"/>
          <w:lang w:val="en-GB"/>
        </w:rPr>
        <w:t>be less time-consuming. However,</w:t>
      </w:r>
      <w:r w:rsidRPr="002700A6">
        <w:rPr>
          <w:rFonts w:cs="Times New Roman"/>
          <w:szCs w:val="24"/>
          <w:lang w:val="en-GB"/>
        </w:rPr>
        <w:t xml:space="preserve"> in spite of that the overall workload per accounting year could increase in order to reach the desired coverage of expenditure. </w:t>
      </w:r>
    </w:p>
    <w:p w14:paraId="64DDA1C2" w14:textId="77777777" w:rsidR="000322EC" w:rsidRPr="002700A6" w:rsidRDefault="000322EC" w:rsidP="009F4A92">
      <w:pPr>
        <w:autoSpaceDE w:val="0"/>
        <w:autoSpaceDN w:val="0"/>
        <w:adjustRightInd w:val="0"/>
        <w:rPr>
          <w:rFonts w:cs="Times New Roman"/>
          <w:szCs w:val="24"/>
          <w:lang w:val="en-GB"/>
        </w:rPr>
      </w:pPr>
    </w:p>
    <w:p w14:paraId="26E993FE" w14:textId="77777777" w:rsidR="009F4A92" w:rsidRPr="001920EE" w:rsidRDefault="009F4A92" w:rsidP="009F4A92">
      <w:pPr>
        <w:autoSpaceDE w:val="0"/>
        <w:autoSpaceDN w:val="0"/>
        <w:adjustRightInd w:val="0"/>
        <w:rPr>
          <w:rFonts w:cs="Times New Roman"/>
          <w:szCs w:val="24"/>
          <w:lang w:val="en-GB"/>
        </w:rPr>
      </w:pPr>
      <w:r w:rsidRPr="002700A6">
        <w:rPr>
          <w:rFonts w:cs="Times New Roman"/>
          <w:szCs w:val="24"/>
          <w:lang w:val="en-GB"/>
        </w:rPr>
        <w:t>In order to address this problem, the AA could decide to apply a high-value stratum which could limit the number of operations to be checked per accounting year to the required minimum (as the operations with larger expenditure will be more represented in the sample).</w:t>
      </w:r>
    </w:p>
    <w:p w14:paraId="7EA25DEA" w14:textId="77777777" w:rsidR="009F4A92" w:rsidRDefault="009F4A92">
      <w:pPr>
        <w:autoSpaceDE w:val="0"/>
        <w:autoSpaceDN w:val="0"/>
        <w:adjustRightInd w:val="0"/>
        <w:rPr>
          <w:rFonts w:cs="Times New Roman"/>
          <w:szCs w:val="24"/>
          <w:lang w:val="en-GB"/>
        </w:rPr>
      </w:pPr>
    </w:p>
    <w:p w14:paraId="68AC9E37" w14:textId="156FF27C" w:rsidR="001920EE" w:rsidRPr="00895042" w:rsidRDefault="001920EE" w:rsidP="00895042">
      <w:pPr>
        <w:pStyle w:val="Nadpis4"/>
        <w:rPr>
          <w:rFonts w:eastAsiaTheme="minorEastAsia"/>
          <w:lang w:val="en-GB"/>
        </w:rPr>
      </w:pPr>
      <w:bookmarkStart w:id="360" w:name="_Toc468184898"/>
      <w:r w:rsidRPr="00895042">
        <w:rPr>
          <w:rFonts w:eastAsiaTheme="minorEastAsia"/>
          <w:lang w:val="en-GB"/>
        </w:rPr>
        <w:t>Non-statist</w:t>
      </w:r>
      <w:r w:rsidR="00050D3B" w:rsidRPr="00EC51E1">
        <w:rPr>
          <w:rFonts w:eastAsiaTheme="minorEastAsia"/>
          <w:lang w:val="en-GB"/>
        </w:rPr>
        <w:t xml:space="preserve">ical sampling – two periods </w:t>
      </w:r>
      <w:r w:rsidR="00050D3B">
        <w:rPr>
          <w:rFonts w:eastAsiaTheme="minorEastAsia"/>
          <w:lang w:val="en-GB"/>
        </w:rPr>
        <w:t>–</w:t>
      </w:r>
      <w:r w:rsidR="00050D3B" w:rsidRPr="00EC51E1">
        <w:rPr>
          <w:rFonts w:eastAsiaTheme="minorEastAsia"/>
          <w:lang w:val="en-GB"/>
        </w:rPr>
        <w:t xml:space="preserve"> </w:t>
      </w:r>
      <w:r w:rsidR="00050D3B">
        <w:rPr>
          <w:rFonts w:eastAsiaTheme="minorEastAsia"/>
          <w:lang w:val="en-GB"/>
        </w:rPr>
        <w:t>equal probability selection</w:t>
      </w:r>
      <w:bookmarkEnd w:id="360"/>
    </w:p>
    <w:p w14:paraId="413E804B" w14:textId="77777777" w:rsidR="001920EE" w:rsidRPr="001920EE" w:rsidRDefault="001920EE" w:rsidP="001920EE">
      <w:pPr>
        <w:autoSpaceDE w:val="0"/>
        <w:autoSpaceDN w:val="0"/>
        <w:adjustRightInd w:val="0"/>
        <w:rPr>
          <w:rFonts w:cs="Times New Roman"/>
          <w:szCs w:val="24"/>
          <w:lang w:val="en-US"/>
        </w:rPr>
      </w:pPr>
    </w:p>
    <w:p w14:paraId="15CC8EB2" w14:textId="77777777" w:rsidR="001920EE" w:rsidRDefault="001920EE" w:rsidP="001920EE">
      <w:pPr>
        <w:autoSpaceDE w:val="0"/>
        <w:autoSpaceDN w:val="0"/>
        <w:adjustRightInd w:val="0"/>
        <w:rPr>
          <w:rFonts w:cs="Times New Roman"/>
          <w:szCs w:val="24"/>
          <w:lang w:val="en-US"/>
        </w:rPr>
      </w:pPr>
      <w:r w:rsidRPr="001920EE">
        <w:rPr>
          <w:rFonts w:cs="Times New Roman"/>
          <w:szCs w:val="24"/>
          <w:lang w:val="en-US"/>
        </w:rPr>
        <w:t>In order to reduce the audit workload after the end of the reference period, the AA decided to spread the audit work over two periods. At the end of the first semester the AA considered the population divided into two groups corresponding to each of the two semesters. The population at the end of the first semester can be summarized as follows:</w:t>
      </w:r>
    </w:p>
    <w:p w14:paraId="56C93E30" w14:textId="77777777" w:rsidR="0059789C" w:rsidRPr="001920EE" w:rsidRDefault="0059789C" w:rsidP="001920EE">
      <w:pPr>
        <w:autoSpaceDE w:val="0"/>
        <w:autoSpaceDN w:val="0"/>
        <w:adjustRightInd w:val="0"/>
        <w:rPr>
          <w:rFonts w:cs="Times New Roman"/>
          <w:szCs w:val="24"/>
          <w:lang w:val="en-US"/>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1920EE" w:rsidRPr="001920EE" w14:paraId="36F44852" w14:textId="77777777" w:rsidTr="001920EE">
        <w:trPr>
          <w:trHeight w:val="315"/>
        </w:trPr>
        <w:tc>
          <w:tcPr>
            <w:tcW w:w="5780" w:type="dxa"/>
            <w:tcBorders>
              <w:top w:val="single" w:sz="4" w:space="0" w:color="auto"/>
              <w:left w:val="single" w:sz="4" w:space="0" w:color="auto"/>
              <w:bottom w:val="single" w:sz="4" w:space="0" w:color="auto"/>
              <w:right w:val="single" w:sz="4" w:space="0" w:color="auto"/>
            </w:tcBorders>
            <w:hideMark/>
          </w:tcPr>
          <w:p w14:paraId="638B0726"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679E1764" w14:textId="77777777" w:rsidR="001920EE" w:rsidRPr="001920EE" w:rsidRDefault="001920EE" w:rsidP="001920EE">
            <w:pPr>
              <w:autoSpaceDE w:val="0"/>
              <w:autoSpaceDN w:val="0"/>
              <w:adjustRightInd w:val="0"/>
              <w:rPr>
                <w:rFonts w:cs="Times New Roman"/>
                <w:szCs w:val="24"/>
              </w:rPr>
            </w:pPr>
            <w:r w:rsidRPr="001920EE">
              <w:rPr>
                <w:rFonts w:cs="Times New Roman"/>
                <w:szCs w:val="24"/>
              </w:rPr>
              <w:t xml:space="preserve">19,930,259 € </w:t>
            </w:r>
          </w:p>
        </w:tc>
      </w:tr>
      <w:tr w:rsidR="001920EE" w:rsidRPr="001920EE" w14:paraId="34E99819" w14:textId="77777777" w:rsidTr="001920EE">
        <w:trPr>
          <w:trHeight w:val="315"/>
        </w:trPr>
        <w:tc>
          <w:tcPr>
            <w:tcW w:w="5780" w:type="dxa"/>
            <w:tcBorders>
              <w:top w:val="nil"/>
              <w:left w:val="single" w:sz="4" w:space="0" w:color="auto"/>
              <w:bottom w:val="single" w:sz="4" w:space="0" w:color="auto"/>
              <w:right w:val="single" w:sz="4" w:space="0" w:color="auto"/>
            </w:tcBorders>
            <w:hideMark/>
          </w:tcPr>
          <w:p w14:paraId="54874855"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Size of population (operations - first semester)</w:t>
            </w:r>
          </w:p>
        </w:tc>
        <w:tc>
          <w:tcPr>
            <w:tcW w:w="2360" w:type="dxa"/>
            <w:tcBorders>
              <w:top w:val="nil"/>
              <w:left w:val="nil"/>
              <w:bottom w:val="single" w:sz="4" w:space="0" w:color="auto"/>
              <w:right w:val="single" w:sz="4" w:space="0" w:color="auto"/>
            </w:tcBorders>
            <w:hideMark/>
          </w:tcPr>
          <w:p w14:paraId="64EEB6D9"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41</w:t>
            </w:r>
          </w:p>
        </w:tc>
      </w:tr>
    </w:tbl>
    <w:p w14:paraId="007CB4D4" w14:textId="77777777" w:rsidR="001920EE" w:rsidRPr="001920EE" w:rsidRDefault="001920EE" w:rsidP="001920EE">
      <w:pPr>
        <w:autoSpaceDE w:val="0"/>
        <w:autoSpaceDN w:val="0"/>
        <w:adjustRightInd w:val="0"/>
        <w:rPr>
          <w:rFonts w:cs="Times New Roman"/>
          <w:szCs w:val="24"/>
          <w:lang w:val="en-GB"/>
        </w:rPr>
      </w:pPr>
    </w:p>
    <w:p w14:paraId="4B31CFE7" w14:textId="2CDB714E"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GB"/>
        </w:rPr>
        <w:t xml:space="preserve">Based on experience, the AA knows that usually the operations included in the programme at the end of the reference period are not all active in the population of the first semester. Moreover, it is expected that the declared expenditure in the second semester will be twice larger as the declared expenditure in the first semester. This expenditure </w:t>
      </w:r>
      <w:r w:rsidR="00487015">
        <w:rPr>
          <w:rFonts w:cs="Times New Roman"/>
          <w:szCs w:val="24"/>
          <w:lang w:val="en-GB"/>
        </w:rPr>
        <w:t>increases</w:t>
      </w:r>
      <w:r w:rsidRPr="001920EE">
        <w:rPr>
          <w:rFonts w:cs="Times New Roman"/>
          <w:szCs w:val="24"/>
          <w:lang w:val="en-GB"/>
        </w:rPr>
        <w:t xml:space="preserve"> between the two semesters is accompanied by a </w:t>
      </w:r>
      <w:r w:rsidR="00487015">
        <w:rPr>
          <w:rFonts w:cs="Times New Roman"/>
          <w:szCs w:val="24"/>
          <w:lang w:val="en-GB"/>
        </w:rPr>
        <w:t>lower increase</w:t>
      </w:r>
      <w:r w:rsidRPr="001920EE">
        <w:rPr>
          <w:rFonts w:cs="Times New Roman"/>
          <w:szCs w:val="24"/>
          <w:lang w:val="en-GB"/>
        </w:rPr>
        <w:t xml:space="preserve"> in the number of operations. The AA expects that in the second semester there will be 62 active operations (1 operation will be completed in the first semester, the remaining 40 operations of the first semester will continue in the second semester and it is expected to have expenditure declared for 22 new operations in the second semester). </w:t>
      </w:r>
      <w:r w:rsidRPr="001920EE">
        <w:rPr>
          <w:rFonts w:cs="Times New Roman"/>
          <w:szCs w:val="24"/>
          <w:lang w:val="en-US"/>
        </w:rPr>
        <w:t>Sample selection by payment claim would not increase the population size as in our hypothetical example based on the national programme rules there is one payment claim per semester. The AA decides to use a non-statistical approach by</w:t>
      </w:r>
      <w:r w:rsidRPr="001920EE">
        <w:rPr>
          <w:rFonts w:cs="Times New Roman"/>
          <w:szCs w:val="24"/>
          <w:lang w:val="en-GB"/>
        </w:rPr>
        <w:t xml:space="preserve"> selecting the sample using equal probabilities.</w:t>
      </w:r>
    </w:p>
    <w:p w14:paraId="6D19A3AC" w14:textId="77777777" w:rsidR="003113B2" w:rsidRDefault="003113B2" w:rsidP="001920EE">
      <w:pPr>
        <w:autoSpaceDE w:val="0"/>
        <w:autoSpaceDN w:val="0"/>
        <w:adjustRightInd w:val="0"/>
        <w:rPr>
          <w:rFonts w:cs="Times New Roman"/>
          <w:szCs w:val="24"/>
          <w:lang w:val="en-GB"/>
        </w:rPr>
      </w:pPr>
    </w:p>
    <w:p w14:paraId="5101B52C" w14:textId="77777777" w:rsidR="001920EE" w:rsidRDefault="001920EE" w:rsidP="001920EE">
      <w:pPr>
        <w:autoSpaceDE w:val="0"/>
        <w:autoSpaceDN w:val="0"/>
        <w:adjustRightInd w:val="0"/>
        <w:rPr>
          <w:rFonts w:cs="Times New Roman"/>
          <w:szCs w:val="24"/>
          <w:lang w:val="en-GB"/>
        </w:rPr>
      </w:pPr>
      <w:r w:rsidRPr="001920EE">
        <w:rPr>
          <w:rFonts w:cs="Times New Roman"/>
          <w:szCs w:val="24"/>
          <w:lang w:val="en-GB"/>
        </w:rPr>
        <w:t>Based on these assumptions a summary of the population is described in the following table:</w:t>
      </w:r>
    </w:p>
    <w:p w14:paraId="0BA8F11A" w14:textId="77777777" w:rsidR="003113B2" w:rsidRPr="001920EE" w:rsidRDefault="003113B2" w:rsidP="001920EE">
      <w:pPr>
        <w:autoSpaceDE w:val="0"/>
        <w:autoSpaceDN w:val="0"/>
        <w:adjustRightInd w:val="0"/>
        <w:rPr>
          <w:rFonts w:cs="Times New Roman"/>
          <w:szCs w:val="24"/>
          <w:lang w:val="en-GB"/>
        </w:rPr>
      </w:pPr>
    </w:p>
    <w:tbl>
      <w:tblPr>
        <w:tblW w:w="8410" w:type="dxa"/>
        <w:jc w:val="center"/>
        <w:tblCellMar>
          <w:left w:w="70" w:type="dxa"/>
          <w:right w:w="70" w:type="dxa"/>
        </w:tblCellMar>
        <w:tblLook w:val="04A0" w:firstRow="1" w:lastRow="0" w:firstColumn="1" w:lastColumn="0" w:noHBand="0" w:noVBand="1"/>
      </w:tblPr>
      <w:tblGrid>
        <w:gridCol w:w="6050"/>
        <w:gridCol w:w="2360"/>
      </w:tblGrid>
      <w:tr w:rsidR="001920EE" w:rsidRPr="001920EE" w14:paraId="4107F6D8" w14:textId="77777777" w:rsidTr="001920EE">
        <w:trPr>
          <w:trHeight w:val="315"/>
          <w:jc w:val="center"/>
        </w:trPr>
        <w:tc>
          <w:tcPr>
            <w:tcW w:w="6050" w:type="dxa"/>
            <w:tcBorders>
              <w:top w:val="single" w:sz="4" w:space="0" w:color="auto"/>
              <w:left w:val="single" w:sz="4" w:space="0" w:color="auto"/>
              <w:bottom w:val="single" w:sz="4" w:space="0" w:color="auto"/>
              <w:right w:val="single" w:sz="4" w:space="0" w:color="auto"/>
            </w:tcBorders>
            <w:hideMark/>
          </w:tcPr>
          <w:p w14:paraId="49903FA3"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3DE62436" w14:textId="77777777" w:rsidR="001920EE" w:rsidRPr="001920EE" w:rsidRDefault="001920EE" w:rsidP="001920EE">
            <w:pPr>
              <w:autoSpaceDE w:val="0"/>
              <w:autoSpaceDN w:val="0"/>
              <w:adjustRightInd w:val="0"/>
              <w:rPr>
                <w:rFonts w:cs="Times New Roman"/>
                <w:szCs w:val="24"/>
              </w:rPr>
            </w:pPr>
            <w:r w:rsidRPr="001920EE">
              <w:rPr>
                <w:rFonts w:cs="Times New Roman"/>
                <w:szCs w:val="24"/>
              </w:rPr>
              <w:t xml:space="preserve">19,930,259 € </w:t>
            </w:r>
          </w:p>
        </w:tc>
      </w:tr>
      <w:tr w:rsidR="001920EE" w:rsidRPr="001920EE" w14:paraId="46AEC943" w14:textId="77777777" w:rsidTr="001920EE">
        <w:trPr>
          <w:trHeight w:val="829"/>
          <w:jc w:val="center"/>
        </w:trPr>
        <w:tc>
          <w:tcPr>
            <w:tcW w:w="6050" w:type="dxa"/>
            <w:tcBorders>
              <w:top w:val="nil"/>
              <w:left w:val="single" w:sz="4" w:space="0" w:color="auto"/>
              <w:bottom w:val="single" w:sz="4" w:space="0" w:color="auto"/>
              <w:right w:val="single" w:sz="4" w:space="0" w:color="auto"/>
            </w:tcBorders>
            <w:hideMark/>
          </w:tcPr>
          <w:p w14:paraId="6995A464"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GB"/>
              </w:rPr>
              <w:t>E</w:t>
            </w:r>
            <w:r w:rsidRPr="001920EE">
              <w:rPr>
                <w:rFonts w:cs="Times New Roman"/>
                <w:szCs w:val="24"/>
                <w:lang w:val="en-US"/>
              </w:rPr>
              <w:t xml:space="preserve">xpenditure to be declared in the second semester (forecast) </w:t>
            </w:r>
          </w:p>
          <w:p w14:paraId="2CD08E0F"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GB"/>
              </w:rPr>
              <w:t>(19,930,259 €*2</w:t>
            </w:r>
            <w:r w:rsidRPr="001920EE">
              <w:rPr>
                <w:rFonts w:cs="Times New Roman"/>
                <w:szCs w:val="24"/>
                <w:lang w:val="en-US"/>
              </w:rPr>
              <w:t xml:space="preserve"> = 39,860,518 €)</w:t>
            </w:r>
          </w:p>
        </w:tc>
        <w:tc>
          <w:tcPr>
            <w:tcW w:w="2360" w:type="dxa"/>
            <w:tcBorders>
              <w:top w:val="nil"/>
              <w:left w:val="nil"/>
              <w:bottom w:val="single" w:sz="4" w:space="0" w:color="auto"/>
              <w:right w:val="single" w:sz="4" w:space="0" w:color="auto"/>
            </w:tcBorders>
            <w:hideMark/>
          </w:tcPr>
          <w:p w14:paraId="57E6A758"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39,860,518 €</w:t>
            </w:r>
          </w:p>
        </w:tc>
      </w:tr>
      <w:tr w:rsidR="001920EE" w:rsidRPr="001920EE" w14:paraId="73D702FF" w14:textId="77777777" w:rsidTr="001920EE">
        <w:trPr>
          <w:trHeight w:val="315"/>
          <w:jc w:val="center"/>
        </w:trPr>
        <w:tc>
          <w:tcPr>
            <w:tcW w:w="6050" w:type="dxa"/>
            <w:tcBorders>
              <w:top w:val="nil"/>
              <w:left w:val="single" w:sz="4" w:space="0" w:color="auto"/>
              <w:bottom w:val="single" w:sz="4" w:space="0" w:color="auto"/>
              <w:right w:val="single" w:sz="4" w:space="0" w:color="auto"/>
            </w:tcBorders>
            <w:hideMark/>
          </w:tcPr>
          <w:p w14:paraId="3A6BF791"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Total expenditure forecasted for the reference period</w:t>
            </w:r>
          </w:p>
        </w:tc>
        <w:tc>
          <w:tcPr>
            <w:tcW w:w="2360" w:type="dxa"/>
            <w:tcBorders>
              <w:top w:val="nil"/>
              <w:left w:val="nil"/>
              <w:bottom w:val="single" w:sz="4" w:space="0" w:color="auto"/>
              <w:right w:val="single" w:sz="4" w:space="0" w:color="auto"/>
            </w:tcBorders>
            <w:hideMark/>
          </w:tcPr>
          <w:p w14:paraId="5B05428D"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59,790,777 €</w:t>
            </w:r>
          </w:p>
        </w:tc>
      </w:tr>
      <w:tr w:rsidR="001920EE" w:rsidRPr="001920EE" w14:paraId="2A76CAA1" w14:textId="77777777" w:rsidTr="001920EE">
        <w:trPr>
          <w:trHeight w:val="315"/>
          <w:jc w:val="center"/>
        </w:trPr>
        <w:tc>
          <w:tcPr>
            <w:tcW w:w="6050" w:type="dxa"/>
            <w:tcBorders>
              <w:top w:val="nil"/>
              <w:left w:val="single" w:sz="4" w:space="0" w:color="auto"/>
              <w:bottom w:val="single" w:sz="4" w:space="0" w:color="auto"/>
              <w:right w:val="single" w:sz="4" w:space="0" w:color="auto"/>
            </w:tcBorders>
            <w:hideMark/>
          </w:tcPr>
          <w:p w14:paraId="1A9AE06F"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Size of population (operations – first semester)</w:t>
            </w:r>
          </w:p>
        </w:tc>
        <w:tc>
          <w:tcPr>
            <w:tcW w:w="2360" w:type="dxa"/>
            <w:tcBorders>
              <w:top w:val="nil"/>
              <w:left w:val="nil"/>
              <w:bottom w:val="single" w:sz="4" w:space="0" w:color="auto"/>
              <w:right w:val="single" w:sz="4" w:space="0" w:color="auto"/>
            </w:tcBorders>
            <w:hideMark/>
          </w:tcPr>
          <w:p w14:paraId="42A0B61A"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 xml:space="preserve">41  </w:t>
            </w:r>
          </w:p>
        </w:tc>
      </w:tr>
      <w:tr w:rsidR="001920EE" w:rsidRPr="001920EE" w14:paraId="2151938A" w14:textId="77777777" w:rsidTr="001920EE">
        <w:trPr>
          <w:trHeight w:val="315"/>
          <w:jc w:val="center"/>
        </w:trPr>
        <w:tc>
          <w:tcPr>
            <w:tcW w:w="6050" w:type="dxa"/>
            <w:tcBorders>
              <w:top w:val="single" w:sz="4" w:space="0" w:color="auto"/>
              <w:left w:val="single" w:sz="4" w:space="0" w:color="auto"/>
              <w:bottom w:val="single" w:sz="4" w:space="0" w:color="auto"/>
              <w:right w:val="single" w:sz="4" w:space="0" w:color="auto"/>
            </w:tcBorders>
            <w:hideMark/>
          </w:tcPr>
          <w:p w14:paraId="2A484B65"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Size of population (operations – second semester, predicted)</w:t>
            </w:r>
          </w:p>
        </w:tc>
        <w:tc>
          <w:tcPr>
            <w:tcW w:w="2360" w:type="dxa"/>
            <w:tcBorders>
              <w:top w:val="single" w:sz="4" w:space="0" w:color="auto"/>
              <w:left w:val="nil"/>
              <w:bottom w:val="single" w:sz="4" w:space="0" w:color="auto"/>
              <w:right w:val="single" w:sz="4" w:space="0" w:color="auto"/>
            </w:tcBorders>
            <w:hideMark/>
          </w:tcPr>
          <w:p w14:paraId="3281316B"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62(40+22)</w:t>
            </w:r>
          </w:p>
        </w:tc>
      </w:tr>
      <w:tr w:rsidR="001920EE" w:rsidRPr="001920EE" w14:paraId="50F80DEA" w14:textId="77777777" w:rsidTr="001920EE">
        <w:trPr>
          <w:trHeight w:val="315"/>
          <w:jc w:val="center"/>
        </w:trPr>
        <w:tc>
          <w:tcPr>
            <w:tcW w:w="6050" w:type="dxa"/>
            <w:tcBorders>
              <w:top w:val="single" w:sz="4" w:space="0" w:color="auto"/>
              <w:left w:val="single" w:sz="4" w:space="0" w:color="auto"/>
              <w:bottom w:val="single" w:sz="4" w:space="0" w:color="auto"/>
              <w:right w:val="single" w:sz="4" w:space="0" w:color="auto"/>
            </w:tcBorders>
          </w:tcPr>
          <w:p w14:paraId="5195DB6A"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Materiality level (maximum 2%)</w:t>
            </w:r>
          </w:p>
        </w:tc>
        <w:tc>
          <w:tcPr>
            <w:tcW w:w="2360" w:type="dxa"/>
            <w:tcBorders>
              <w:top w:val="single" w:sz="4" w:space="0" w:color="auto"/>
              <w:left w:val="nil"/>
              <w:bottom w:val="single" w:sz="4" w:space="0" w:color="auto"/>
              <w:right w:val="single" w:sz="4" w:space="0" w:color="auto"/>
            </w:tcBorders>
          </w:tcPr>
          <w:p w14:paraId="7D0F59E1"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2%</w:t>
            </w:r>
          </w:p>
        </w:tc>
      </w:tr>
      <w:tr w:rsidR="001920EE" w:rsidRPr="001920EE" w14:paraId="56A4D6F1" w14:textId="77777777" w:rsidTr="001920EE">
        <w:trPr>
          <w:trHeight w:val="315"/>
          <w:jc w:val="center"/>
        </w:trPr>
        <w:tc>
          <w:tcPr>
            <w:tcW w:w="6050" w:type="dxa"/>
            <w:tcBorders>
              <w:top w:val="single" w:sz="4" w:space="0" w:color="auto"/>
              <w:left w:val="single" w:sz="4" w:space="0" w:color="auto"/>
              <w:bottom w:val="single" w:sz="4" w:space="0" w:color="auto"/>
              <w:right w:val="single" w:sz="4" w:space="0" w:color="auto"/>
            </w:tcBorders>
          </w:tcPr>
          <w:p w14:paraId="573AA98A"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Tolerable error (TE)</w:t>
            </w:r>
          </w:p>
        </w:tc>
        <w:tc>
          <w:tcPr>
            <w:tcW w:w="2360" w:type="dxa"/>
            <w:tcBorders>
              <w:top w:val="single" w:sz="4" w:space="0" w:color="auto"/>
              <w:left w:val="nil"/>
              <w:bottom w:val="single" w:sz="4" w:space="0" w:color="auto"/>
              <w:right w:val="single" w:sz="4" w:space="0" w:color="auto"/>
            </w:tcBorders>
          </w:tcPr>
          <w:p w14:paraId="008703AE"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1,195,816 €</w:t>
            </w:r>
          </w:p>
        </w:tc>
      </w:tr>
    </w:tbl>
    <w:p w14:paraId="0CD6C641" w14:textId="77777777" w:rsidR="001920EE" w:rsidRPr="001920EE" w:rsidRDefault="001920EE" w:rsidP="001920EE">
      <w:pPr>
        <w:autoSpaceDE w:val="0"/>
        <w:autoSpaceDN w:val="0"/>
        <w:adjustRightInd w:val="0"/>
        <w:rPr>
          <w:rFonts w:cs="Times New Roman"/>
          <w:szCs w:val="24"/>
          <w:lang w:val="en-GB"/>
        </w:rPr>
      </w:pPr>
    </w:p>
    <w:p w14:paraId="26805D5E" w14:textId="642E0370"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US"/>
        </w:rPr>
        <w:t>The AA considers that the management and control system “</w:t>
      </w:r>
      <w:r w:rsidRPr="001920EE">
        <w:rPr>
          <w:rFonts w:cs="Times New Roman"/>
          <w:i/>
          <w:szCs w:val="24"/>
          <w:lang w:val="en-GB"/>
        </w:rPr>
        <w:t>works partially, substantial improvements are needed</w:t>
      </w:r>
      <w:r w:rsidRPr="001920EE">
        <w:rPr>
          <w:rFonts w:cs="Times New Roman"/>
          <w:szCs w:val="24"/>
          <w:lang w:val="en-GB"/>
        </w:rPr>
        <w:t>”</w:t>
      </w:r>
      <w:r w:rsidRPr="001920EE">
        <w:rPr>
          <w:rFonts w:cs="Times New Roman"/>
          <w:szCs w:val="24"/>
          <w:lang w:val="en-US"/>
        </w:rPr>
        <w:t>, so it decides to select a sample size of 15% of the number of operations</w:t>
      </w:r>
      <w:r w:rsidR="00487015">
        <w:rPr>
          <w:rFonts w:cs="Times New Roman"/>
          <w:szCs w:val="24"/>
          <w:lang w:val="en-US"/>
        </w:rPr>
        <w:t xml:space="preserve"> (see section 6.4.3)</w:t>
      </w:r>
      <w:r w:rsidRPr="001920EE">
        <w:rPr>
          <w:rFonts w:cs="Times New Roman"/>
          <w:szCs w:val="24"/>
          <w:lang w:val="en-US"/>
        </w:rPr>
        <w:t>. In our case in the reference period we have together 63 operations</w:t>
      </w:r>
      <w:r w:rsidR="00487015">
        <w:rPr>
          <w:rStyle w:val="Znakapoznpodarou"/>
          <w:rFonts w:cs="Times New Roman"/>
          <w:szCs w:val="24"/>
          <w:lang w:val="en-US"/>
        </w:rPr>
        <w:footnoteReference w:id="46"/>
      </w:r>
      <w:r w:rsidRPr="001920EE">
        <w:rPr>
          <w:rFonts w:cs="Times New Roman"/>
          <w:szCs w:val="24"/>
          <w:lang w:val="en-US"/>
        </w:rPr>
        <w:t xml:space="preserve"> within which expenditure was declared in both sampling periods (41 operations which began in the first semester and 22 new operations in the second semester). Thus, </w:t>
      </w:r>
      <w:r w:rsidRPr="001920EE">
        <w:rPr>
          <w:rFonts w:cs="Times New Roman"/>
          <w:szCs w:val="24"/>
          <w:lang w:val="en-GB"/>
        </w:rPr>
        <w:t>the global sample size for the whole year is:</w:t>
      </w:r>
    </w:p>
    <w:p w14:paraId="258AAA01" w14:textId="7CA91A10" w:rsidR="001920EE" w:rsidRPr="001920EE" w:rsidRDefault="001920EE" w:rsidP="001920EE">
      <w:pPr>
        <w:autoSpaceDE w:val="0"/>
        <w:autoSpaceDN w:val="0"/>
        <w:adjustRightInd w:val="0"/>
        <w:rPr>
          <w:rFonts w:cs="Times New Roman"/>
          <w:szCs w:val="24"/>
          <w:lang w:val="en-GB"/>
        </w:rPr>
      </w:pPr>
      <m:oMathPara>
        <m:oMath>
          <m:r>
            <w:rPr>
              <w:rFonts w:ascii="Cambria Math" w:hAnsi="Cambria Math" w:cs="Times New Roman"/>
              <w:szCs w:val="24"/>
              <w:lang w:val="en-GB"/>
            </w:rPr>
            <m:t>n=0.15×63≈10</m:t>
          </m:r>
        </m:oMath>
      </m:oMathPara>
    </w:p>
    <w:p w14:paraId="1D1ECB33" w14:textId="77777777" w:rsidR="00795246" w:rsidRDefault="00795246" w:rsidP="001920EE">
      <w:pPr>
        <w:autoSpaceDE w:val="0"/>
        <w:autoSpaceDN w:val="0"/>
        <w:adjustRightInd w:val="0"/>
        <w:rPr>
          <w:rFonts w:cs="Times New Roman"/>
          <w:szCs w:val="24"/>
          <w:lang w:val="en-GB"/>
        </w:rPr>
      </w:pPr>
    </w:p>
    <w:p w14:paraId="53A8AD72" w14:textId="77777777" w:rsidR="001920EE" w:rsidRDefault="001920EE" w:rsidP="001920EE">
      <w:pPr>
        <w:autoSpaceDE w:val="0"/>
        <w:autoSpaceDN w:val="0"/>
        <w:adjustRightInd w:val="0"/>
        <w:rPr>
          <w:rFonts w:cs="Times New Roman"/>
          <w:szCs w:val="24"/>
          <w:lang w:val="en-GB"/>
        </w:rPr>
      </w:pPr>
      <w:r w:rsidRPr="001920EE">
        <w:rPr>
          <w:rFonts w:cs="Times New Roman"/>
          <w:szCs w:val="24"/>
          <w:lang w:val="en-GB"/>
        </w:rPr>
        <w:t>The allocation of the sample by semester is as follows:</w:t>
      </w:r>
    </w:p>
    <w:p w14:paraId="416633C7" w14:textId="77777777" w:rsidR="00795246" w:rsidRPr="001920EE" w:rsidRDefault="00795246" w:rsidP="001920EE">
      <w:pPr>
        <w:autoSpaceDE w:val="0"/>
        <w:autoSpaceDN w:val="0"/>
        <w:adjustRightInd w:val="0"/>
        <w:rPr>
          <w:rFonts w:cs="Times New Roman"/>
          <w:szCs w:val="24"/>
          <w:lang w:val="en-GB"/>
        </w:rPr>
      </w:pPr>
    </w:p>
    <w:p w14:paraId="0912DA64" w14:textId="18415C9F" w:rsidR="001920EE" w:rsidRPr="001920EE" w:rsidRDefault="00DC4817" w:rsidP="001920EE">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den>
          </m:f>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szCs w:val="24"/>
                </w:rPr>
                <m:t>41</m:t>
              </m:r>
            </m:num>
            <m:den>
              <m:r>
                <m:rPr>
                  <m:sty m:val="p"/>
                </m:rPr>
                <w:rPr>
                  <w:rFonts w:ascii="Cambria Math" w:hAnsi="Cambria Math" w:cs="Times New Roman"/>
                  <w:szCs w:val="24"/>
                </w:rPr>
                <m:t>41+62</m:t>
              </m:r>
            </m:den>
          </m:f>
          <m:r>
            <w:rPr>
              <w:rFonts w:ascii="Cambria Math" w:hAnsi="Cambria Math" w:cs="Times New Roman"/>
              <w:szCs w:val="24"/>
              <w:lang w:val="en-GB"/>
            </w:rPr>
            <m:t>×10≈4</m:t>
          </m:r>
        </m:oMath>
      </m:oMathPara>
    </w:p>
    <w:p w14:paraId="3350D7FD"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 xml:space="preserve">and </w:t>
      </w:r>
    </w:p>
    <w:p w14:paraId="3F7ADE73" w14:textId="2A373575" w:rsidR="001920EE" w:rsidRPr="001920EE" w:rsidRDefault="00DC4817" w:rsidP="001920EE">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=6</m:t>
          </m:r>
        </m:oMath>
      </m:oMathPara>
    </w:p>
    <w:p w14:paraId="3646EE72" w14:textId="77777777" w:rsidR="005748C8" w:rsidRDefault="005748C8" w:rsidP="001920EE">
      <w:pPr>
        <w:autoSpaceDE w:val="0"/>
        <w:autoSpaceDN w:val="0"/>
        <w:adjustRightInd w:val="0"/>
        <w:rPr>
          <w:rFonts w:cs="Times New Roman"/>
          <w:szCs w:val="24"/>
          <w:lang w:val="en-GB"/>
        </w:rPr>
      </w:pPr>
    </w:p>
    <w:p w14:paraId="1CA8548B" w14:textId="79C84FD5" w:rsidR="001920EE" w:rsidRDefault="005748C8" w:rsidP="001920EE">
      <w:pPr>
        <w:autoSpaceDE w:val="0"/>
        <w:autoSpaceDN w:val="0"/>
        <w:adjustRightInd w:val="0"/>
        <w:rPr>
          <w:rFonts w:cs="Times New Roman"/>
          <w:szCs w:val="24"/>
          <w:lang w:val="en-GB"/>
        </w:rPr>
      </w:pPr>
      <w:r>
        <w:rPr>
          <w:rFonts w:cs="Times New Roman"/>
          <w:szCs w:val="24"/>
          <w:lang w:val="en-GB"/>
        </w:rPr>
        <w:t>The AA has</w:t>
      </w:r>
      <w:r w:rsidR="001920EE" w:rsidRPr="001920EE">
        <w:rPr>
          <w:rFonts w:cs="Times New Roman"/>
          <w:szCs w:val="24"/>
          <w:lang w:val="en-GB"/>
        </w:rPr>
        <w:t xml:space="preserve"> decide</w:t>
      </w:r>
      <w:r>
        <w:rPr>
          <w:rFonts w:cs="Times New Roman"/>
          <w:szCs w:val="24"/>
          <w:lang w:val="en-GB"/>
        </w:rPr>
        <w:t>d</w:t>
      </w:r>
      <w:r w:rsidR="001920EE" w:rsidRPr="001920EE">
        <w:rPr>
          <w:rFonts w:cs="Times New Roman"/>
          <w:szCs w:val="24"/>
          <w:lang w:val="en-GB"/>
        </w:rPr>
        <w:t xml:space="preserve"> to apply a high-value stratum which could limit the number of operations to be checked per accounting year to the required minimum (as the operations with larger expenditure will be more represented in the sample).</w:t>
      </w:r>
    </w:p>
    <w:p w14:paraId="14AB9272" w14:textId="77777777" w:rsidR="005748C8" w:rsidRPr="001920EE" w:rsidRDefault="005748C8" w:rsidP="001920EE">
      <w:pPr>
        <w:autoSpaceDE w:val="0"/>
        <w:autoSpaceDN w:val="0"/>
        <w:adjustRightInd w:val="0"/>
        <w:rPr>
          <w:rFonts w:cs="Times New Roman"/>
          <w:szCs w:val="24"/>
          <w:lang w:val="en-GB"/>
        </w:rPr>
      </w:pPr>
    </w:p>
    <w:p w14:paraId="00C00BFA" w14:textId="19A47090" w:rsidR="001920EE" w:rsidRDefault="001920EE" w:rsidP="001920EE">
      <w:pPr>
        <w:autoSpaceDE w:val="0"/>
        <w:autoSpaceDN w:val="0"/>
        <w:adjustRightInd w:val="0"/>
        <w:rPr>
          <w:rFonts w:cs="Times New Roman"/>
          <w:szCs w:val="24"/>
          <w:lang w:val="en-GB"/>
        </w:rPr>
      </w:pPr>
      <w:r w:rsidRPr="001920EE">
        <w:rPr>
          <w:rFonts w:cs="Times New Roman"/>
          <w:szCs w:val="24"/>
          <w:lang w:val="en-GB"/>
        </w:rPr>
        <w:t>In the case of the population of the first semester, in our example there is one large operation with the total value of 3,388,144 EUR, the remaining 40 operations being much smaller. Based on professional judgement, the audit authority has decided to apply a high-value stratum with 1 operation (i.e. the largest operation in the population of the first semester). Using this stratification the AA expected to cover at least 20% of the total expenditure in the first semester by audit</w:t>
      </w:r>
      <w:r w:rsidR="00487015">
        <w:rPr>
          <w:rFonts w:cs="Times New Roman"/>
          <w:szCs w:val="24"/>
          <w:lang w:val="en-GB"/>
        </w:rPr>
        <w:t>ing</w:t>
      </w:r>
      <w:r w:rsidRPr="001920EE">
        <w:rPr>
          <w:rFonts w:cs="Times New Roman"/>
          <w:szCs w:val="24"/>
          <w:lang w:val="en-GB"/>
        </w:rPr>
        <w:t xml:space="preserve"> 4 operations. </w:t>
      </w:r>
    </w:p>
    <w:p w14:paraId="151DE0D4" w14:textId="77777777" w:rsidR="005748C8" w:rsidRPr="001920EE" w:rsidRDefault="005748C8" w:rsidP="001920EE">
      <w:pPr>
        <w:autoSpaceDE w:val="0"/>
        <w:autoSpaceDN w:val="0"/>
        <w:adjustRightInd w:val="0"/>
        <w:rPr>
          <w:rFonts w:cs="Times New Roman"/>
          <w:szCs w:val="24"/>
          <w:lang w:val="en-GB"/>
        </w:rPr>
      </w:pPr>
    </w:p>
    <w:p w14:paraId="3A314A38" w14:textId="77777777" w:rsidR="00487015" w:rsidRDefault="001920EE" w:rsidP="001920EE">
      <w:pPr>
        <w:autoSpaceDE w:val="0"/>
        <w:autoSpaceDN w:val="0"/>
        <w:adjustRightInd w:val="0"/>
        <w:rPr>
          <w:rFonts w:cs="Times New Roman"/>
          <w:szCs w:val="24"/>
          <w:lang w:val="en-GB"/>
        </w:rPr>
      </w:pPr>
      <w:r w:rsidRPr="001920EE">
        <w:rPr>
          <w:rFonts w:cs="Times New Roman"/>
          <w:szCs w:val="24"/>
          <w:lang w:val="en-GB"/>
        </w:rPr>
        <w:t xml:space="preserve">The remaining 3 operations of the sample were selected at random from the first semester population excluding the operation of the high-value stratum (i.e from the population of 16,542,115 EUR). The total value of the 3 operations amounted to 1,150,398 EUR. </w:t>
      </w:r>
    </w:p>
    <w:p w14:paraId="6376FB31" w14:textId="77777777" w:rsidR="00487015" w:rsidRDefault="00487015" w:rsidP="001920EE">
      <w:pPr>
        <w:autoSpaceDE w:val="0"/>
        <w:autoSpaceDN w:val="0"/>
        <w:adjustRightInd w:val="0"/>
        <w:rPr>
          <w:rFonts w:cs="Times New Roman"/>
          <w:szCs w:val="24"/>
          <w:lang w:val="en-GB"/>
        </w:rPr>
      </w:pPr>
    </w:p>
    <w:p w14:paraId="62982121" w14:textId="0FF92116"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Thus, the sample of 4 operations in the first semester covered 22,77% of expenditure declared in the first semester.</w:t>
      </w:r>
    </w:p>
    <w:p w14:paraId="08DD2161" w14:textId="77777777" w:rsidR="00795246" w:rsidRDefault="00795246" w:rsidP="001920EE">
      <w:pPr>
        <w:autoSpaceDE w:val="0"/>
        <w:autoSpaceDN w:val="0"/>
        <w:adjustRightInd w:val="0"/>
        <w:rPr>
          <w:rFonts w:cs="Times New Roman"/>
          <w:szCs w:val="24"/>
          <w:lang w:val="en-GB"/>
        </w:rPr>
      </w:pPr>
    </w:p>
    <w:p w14:paraId="013BC862"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The audit authority has detected an error of 127 EUR</w:t>
      </w:r>
      <w:r w:rsidRPr="001920EE">
        <w:rPr>
          <w:rFonts w:cs="Times New Roman"/>
          <w:szCs w:val="24"/>
          <w:vertAlign w:val="superscript"/>
          <w:lang w:val="en-GB"/>
        </w:rPr>
        <w:footnoteReference w:id="47"/>
      </w:r>
      <w:r w:rsidRPr="001920EE">
        <w:rPr>
          <w:rFonts w:cs="Times New Roman"/>
          <w:szCs w:val="24"/>
          <w:lang w:val="en-GB"/>
        </w:rPr>
        <w:t xml:space="preserve"> in the operation of the high-value stratum and a total error 4,801 EUR in the 3 operations selected at random.</w:t>
      </w:r>
    </w:p>
    <w:p w14:paraId="26562FAD" w14:textId="77777777" w:rsidR="00795246" w:rsidRDefault="00795246" w:rsidP="001920EE">
      <w:pPr>
        <w:autoSpaceDE w:val="0"/>
        <w:autoSpaceDN w:val="0"/>
        <w:adjustRightInd w:val="0"/>
        <w:rPr>
          <w:rFonts w:cs="Times New Roman"/>
          <w:szCs w:val="24"/>
          <w:lang w:val="en-GB"/>
        </w:rPr>
      </w:pPr>
    </w:p>
    <w:p w14:paraId="6D830AED"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At the end of the second semester more information is available, in particular, the total expenditure and the number of operations active in the second semester is correctly known.</w:t>
      </w:r>
    </w:p>
    <w:p w14:paraId="536FC47B" w14:textId="77777777" w:rsidR="00795246" w:rsidRDefault="00795246" w:rsidP="001920EE">
      <w:pPr>
        <w:autoSpaceDE w:val="0"/>
        <w:autoSpaceDN w:val="0"/>
        <w:adjustRightInd w:val="0"/>
        <w:rPr>
          <w:rFonts w:cs="Times New Roman"/>
          <w:szCs w:val="24"/>
          <w:lang w:val="en-GB"/>
        </w:rPr>
      </w:pPr>
    </w:p>
    <w:p w14:paraId="57471032" w14:textId="264E3440" w:rsidR="001920EE" w:rsidRDefault="001920EE" w:rsidP="001920EE">
      <w:pPr>
        <w:autoSpaceDE w:val="0"/>
        <w:autoSpaceDN w:val="0"/>
        <w:adjustRightInd w:val="0"/>
        <w:rPr>
          <w:rFonts w:cs="Times New Roman"/>
          <w:szCs w:val="24"/>
          <w:lang w:val="en-GB"/>
        </w:rPr>
      </w:pPr>
      <w:r w:rsidRPr="001920EE">
        <w:rPr>
          <w:rFonts w:cs="Times New Roman"/>
          <w:szCs w:val="24"/>
          <w:lang w:val="en-GB"/>
        </w:rPr>
        <w:t xml:space="preserve">The AA realises that the assumption made at the end of the first semester on the total expenditure, </w:t>
      </w:r>
      <w:r w:rsidRPr="001920EE">
        <w:rPr>
          <w:rFonts w:cs="Times New Roman"/>
          <w:szCs w:val="24"/>
          <w:lang w:val="en-US"/>
        </w:rPr>
        <w:t>39,860,518 €</w:t>
      </w:r>
      <w:r w:rsidRPr="001920EE">
        <w:rPr>
          <w:rFonts w:cs="Times New Roman"/>
          <w:szCs w:val="24"/>
          <w:lang w:val="en-GB"/>
        </w:rPr>
        <w:t xml:space="preserve">, slightly underestimates the true value of 40,378,264 €. The number of operations active in the second semester is slightly smaller than was initially expected. As a result, the AA does not need to revise </w:t>
      </w:r>
      <w:r w:rsidR="00083831">
        <w:rPr>
          <w:rFonts w:cs="Times New Roman"/>
          <w:szCs w:val="24"/>
          <w:lang w:val="en-GB"/>
        </w:rPr>
        <w:t xml:space="preserve">the </w:t>
      </w:r>
      <w:r w:rsidRPr="001920EE">
        <w:rPr>
          <w:rFonts w:cs="Times New Roman"/>
          <w:szCs w:val="24"/>
          <w:lang w:val="en-GB"/>
        </w:rPr>
        <w:t>sample size for the second semester as the initial forecasted number of operation in the second semester is close to the real ones. The following table summarises the figures:</w:t>
      </w:r>
    </w:p>
    <w:p w14:paraId="01D18B36" w14:textId="77777777" w:rsidR="00795246" w:rsidRPr="001920EE" w:rsidRDefault="00795246" w:rsidP="001920EE">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1857"/>
        <w:gridCol w:w="1802"/>
      </w:tblGrid>
      <w:tr w:rsidR="001920EE" w:rsidRPr="001920EE" w14:paraId="02839FF0" w14:textId="77777777" w:rsidTr="001920EE">
        <w:trPr>
          <w:jc w:val="center"/>
        </w:trPr>
        <w:tc>
          <w:tcPr>
            <w:tcW w:w="5061" w:type="dxa"/>
            <w:tcBorders>
              <w:top w:val="single" w:sz="4" w:space="0" w:color="auto"/>
              <w:left w:val="single" w:sz="4" w:space="0" w:color="auto"/>
              <w:bottom w:val="single" w:sz="4" w:space="0" w:color="auto"/>
              <w:right w:val="single" w:sz="4" w:space="0" w:color="auto"/>
            </w:tcBorders>
            <w:vAlign w:val="center"/>
            <w:hideMark/>
          </w:tcPr>
          <w:p w14:paraId="5C453B55" w14:textId="77777777" w:rsidR="001920EE" w:rsidRPr="001920EE" w:rsidRDefault="001920EE" w:rsidP="001920EE">
            <w:pPr>
              <w:autoSpaceDE w:val="0"/>
              <w:autoSpaceDN w:val="0"/>
              <w:adjustRightInd w:val="0"/>
              <w:rPr>
                <w:rFonts w:cs="Times New Roman"/>
                <w:b/>
                <w:szCs w:val="24"/>
                <w:lang w:val="en-GB"/>
              </w:rPr>
            </w:pPr>
            <w:r w:rsidRPr="001920EE">
              <w:rPr>
                <w:rFonts w:cs="Times New Roman"/>
                <w:szCs w:val="24"/>
                <w:lang w:val="en-GB"/>
              </w:rPr>
              <w:br w:type="page"/>
            </w:r>
            <w:r w:rsidRPr="001920EE">
              <w:rPr>
                <w:rFonts w:cs="Times New Roman"/>
                <w:b/>
                <w:szCs w:val="24"/>
                <w:lang w:val="en-GB"/>
              </w:rPr>
              <w:t>Parameter</w:t>
            </w:r>
          </w:p>
        </w:tc>
        <w:tc>
          <w:tcPr>
            <w:tcW w:w="1857" w:type="dxa"/>
            <w:tcBorders>
              <w:top w:val="single" w:sz="4" w:space="0" w:color="auto"/>
              <w:left w:val="single" w:sz="4" w:space="0" w:color="auto"/>
              <w:bottom w:val="single" w:sz="4" w:space="0" w:color="auto"/>
              <w:right w:val="single" w:sz="4" w:space="0" w:color="auto"/>
            </w:tcBorders>
            <w:hideMark/>
          </w:tcPr>
          <w:p w14:paraId="67021EAB" w14:textId="77777777" w:rsidR="001920EE" w:rsidRPr="001920EE" w:rsidRDefault="001920EE" w:rsidP="001920EE">
            <w:pPr>
              <w:autoSpaceDE w:val="0"/>
              <w:autoSpaceDN w:val="0"/>
              <w:adjustRightInd w:val="0"/>
              <w:rPr>
                <w:rFonts w:cs="Times New Roman"/>
                <w:b/>
                <w:szCs w:val="24"/>
                <w:lang w:val="en-GB"/>
              </w:rPr>
            </w:pPr>
            <w:r w:rsidRPr="001920EE">
              <w:rPr>
                <w:rFonts w:cs="Times New Roman"/>
                <w:b/>
                <w:szCs w:val="24"/>
                <w:lang w:val="en-GB"/>
              </w:rPr>
              <w:t>Forecast done in the first semester</w:t>
            </w:r>
          </w:p>
        </w:tc>
        <w:tc>
          <w:tcPr>
            <w:tcW w:w="1802" w:type="dxa"/>
            <w:tcBorders>
              <w:top w:val="single" w:sz="4" w:space="0" w:color="auto"/>
              <w:left w:val="single" w:sz="4" w:space="0" w:color="auto"/>
              <w:bottom w:val="single" w:sz="4" w:space="0" w:color="auto"/>
              <w:right w:val="single" w:sz="4" w:space="0" w:color="auto"/>
            </w:tcBorders>
            <w:hideMark/>
          </w:tcPr>
          <w:p w14:paraId="575F6A73" w14:textId="77777777" w:rsidR="001920EE" w:rsidRPr="001920EE" w:rsidRDefault="001920EE" w:rsidP="001920EE">
            <w:pPr>
              <w:autoSpaceDE w:val="0"/>
              <w:autoSpaceDN w:val="0"/>
              <w:adjustRightInd w:val="0"/>
              <w:rPr>
                <w:rFonts w:cs="Times New Roman"/>
                <w:b/>
                <w:szCs w:val="24"/>
                <w:lang w:val="en-GB"/>
              </w:rPr>
            </w:pPr>
            <w:r w:rsidRPr="001920EE">
              <w:rPr>
                <w:rFonts w:cs="Times New Roman"/>
                <w:b/>
                <w:szCs w:val="24"/>
                <w:lang w:val="en-GB"/>
              </w:rPr>
              <w:t>End of second semester</w:t>
            </w:r>
          </w:p>
        </w:tc>
      </w:tr>
      <w:tr w:rsidR="001920EE" w:rsidRPr="001920EE" w14:paraId="15B382F3" w14:textId="77777777" w:rsidTr="001920EE">
        <w:trPr>
          <w:trHeight w:val="334"/>
          <w:jc w:val="center"/>
        </w:trPr>
        <w:tc>
          <w:tcPr>
            <w:tcW w:w="5061" w:type="dxa"/>
            <w:tcBorders>
              <w:top w:val="single" w:sz="4" w:space="0" w:color="auto"/>
              <w:left w:val="single" w:sz="4" w:space="0" w:color="auto"/>
              <w:bottom w:val="single" w:sz="4" w:space="0" w:color="auto"/>
              <w:right w:val="single" w:sz="4" w:space="0" w:color="auto"/>
            </w:tcBorders>
            <w:hideMark/>
          </w:tcPr>
          <w:p w14:paraId="0E9B6BB8"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Number of operations in second semester</w:t>
            </w:r>
          </w:p>
        </w:tc>
        <w:tc>
          <w:tcPr>
            <w:tcW w:w="1857" w:type="dxa"/>
            <w:tcBorders>
              <w:top w:val="single" w:sz="4" w:space="0" w:color="auto"/>
              <w:left w:val="single" w:sz="4" w:space="0" w:color="auto"/>
              <w:bottom w:val="single" w:sz="4" w:space="0" w:color="auto"/>
              <w:right w:val="single" w:sz="4" w:space="0" w:color="auto"/>
            </w:tcBorders>
            <w:hideMark/>
          </w:tcPr>
          <w:p w14:paraId="7B8027CB"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62</w:t>
            </w:r>
          </w:p>
        </w:tc>
        <w:tc>
          <w:tcPr>
            <w:tcW w:w="1802" w:type="dxa"/>
            <w:tcBorders>
              <w:top w:val="single" w:sz="4" w:space="0" w:color="auto"/>
              <w:left w:val="single" w:sz="4" w:space="0" w:color="auto"/>
              <w:bottom w:val="single" w:sz="4" w:space="0" w:color="auto"/>
              <w:right w:val="single" w:sz="4" w:space="0" w:color="auto"/>
            </w:tcBorders>
            <w:hideMark/>
          </w:tcPr>
          <w:p w14:paraId="7E837F31"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61</w:t>
            </w:r>
          </w:p>
        </w:tc>
      </w:tr>
      <w:tr w:rsidR="001920EE" w:rsidRPr="001920EE" w14:paraId="48DE9ED5" w14:textId="77777777" w:rsidTr="001920EE">
        <w:trPr>
          <w:jc w:val="center"/>
        </w:trPr>
        <w:tc>
          <w:tcPr>
            <w:tcW w:w="5061" w:type="dxa"/>
            <w:tcBorders>
              <w:top w:val="single" w:sz="4" w:space="0" w:color="auto"/>
              <w:left w:val="single" w:sz="4" w:space="0" w:color="auto"/>
              <w:bottom w:val="single" w:sz="4" w:space="0" w:color="auto"/>
              <w:right w:val="single" w:sz="4" w:space="0" w:color="auto"/>
            </w:tcBorders>
            <w:hideMark/>
          </w:tcPr>
          <w:p w14:paraId="22B35967"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Total expenditure in the second semester</w:t>
            </w:r>
          </w:p>
        </w:tc>
        <w:tc>
          <w:tcPr>
            <w:tcW w:w="1857" w:type="dxa"/>
            <w:tcBorders>
              <w:top w:val="single" w:sz="4" w:space="0" w:color="auto"/>
              <w:left w:val="single" w:sz="4" w:space="0" w:color="auto"/>
              <w:bottom w:val="single" w:sz="4" w:space="0" w:color="auto"/>
              <w:right w:val="single" w:sz="4" w:space="0" w:color="auto"/>
            </w:tcBorders>
            <w:hideMark/>
          </w:tcPr>
          <w:p w14:paraId="557995F0"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US"/>
              </w:rPr>
              <w:t>39,860,518 €</w:t>
            </w:r>
          </w:p>
        </w:tc>
        <w:tc>
          <w:tcPr>
            <w:tcW w:w="1802" w:type="dxa"/>
            <w:tcBorders>
              <w:top w:val="single" w:sz="4" w:space="0" w:color="auto"/>
              <w:left w:val="single" w:sz="4" w:space="0" w:color="auto"/>
              <w:bottom w:val="single" w:sz="4" w:space="0" w:color="auto"/>
              <w:right w:val="single" w:sz="4" w:space="0" w:color="auto"/>
            </w:tcBorders>
            <w:hideMark/>
          </w:tcPr>
          <w:p w14:paraId="347A0A01"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40,378,264 €</w:t>
            </w:r>
          </w:p>
        </w:tc>
      </w:tr>
    </w:tbl>
    <w:p w14:paraId="1F801C62" w14:textId="77777777" w:rsidR="001920EE" w:rsidRPr="001920EE" w:rsidRDefault="001920EE" w:rsidP="001920EE">
      <w:pPr>
        <w:autoSpaceDE w:val="0"/>
        <w:autoSpaceDN w:val="0"/>
        <w:adjustRightInd w:val="0"/>
        <w:rPr>
          <w:rFonts w:cs="Times New Roman"/>
          <w:szCs w:val="24"/>
          <w:lang w:val="en-GB"/>
        </w:rPr>
      </w:pPr>
    </w:p>
    <w:p w14:paraId="10CDAEA0"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Taking into consideration the characteristics of the population the AA decides to use again a stratification by expenditure, defining a high-value stratum based on a threshold of 5% of the expenditure of the second semester population. 3 operations exceeds this threshold with the total value of 6,756,739 EUR. The remaining 3 operations (6 operations to be covered in the second semester minus 3 operations of the high value stratum) are selected at random from the population of 58 operations of the low-value stratum of the second semester, i.e. the population of 33,621,525 EUR. The total value of the random sample for the second semester is 1,200,987 EUR. The AA established that the total value of the sample of the second semester (7,957,726 EUR=1,200,987+6,756,739) is slightly below the threshold of 20% for the second semester. However, as the total value of the sample for both semesters exceeds the required minimum of 20%, it was concluded that no additional sample is needed to ensure expenditure coverage.</w:t>
      </w:r>
    </w:p>
    <w:p w14:paraId="5ED65901" w14:textId="77777777" w:rsidR="00795246" w:rsidRDefault="00795246" w:rsidP="001920EE">
      <w:pPr>
        <w:autoSpaceDE w:val="0"/>
        <w:autoSpaceDN w:val="0"/>
        <w:adjustRightInd w:val="0"/>
        <w:rPr>
          <w:rFonts w:cs="Times New Roman"/>
          <w:szCs w:val="24"/>
          <w:lang w:val="en-GB"/>
        </w:rPr>
      </w:pPr>
    </w:p>
    <w:p w14:paraId="3DB0ED7E"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The AA detected an error 432,076 EUR in the 3 operations of the high value stratum and 5,287 EUR in the low-value stratum.</w:t>
      </w:r>
    </w:p>
    <w:p w14:paraId="602152A8" w14:textId="77777777" w:rsidR="00795246" w:rsidRDefault="00795246" w:rsidP="001920EE">
      <w:pPr>
        <w:autoSpaceDE w:val="0"/>
        <w:autoSpaceDN w:val="0"/>
        <w:adjustRightInd w:val="0"/>
        <w:rPr>
          <w:rFonts w:cs="Times New Roman"/>
          <w:szCs w:val="24"/>
          <w:lang w:val="en-US"/>
        </w:rPr>
      </w:pPr>
    </w:p>
    <w:p w14:paraId="4793CB8C" w14:textId="77777777" w:rsidR="001920EE" w:rsidRPr="001920EE" w:rsidRDefault="001920EE" w:rsidP="001920EE">
      <w:pPr>
        <w:autoSpaceDE w:val="0"/>
        <w:autoSpaceDN w:val="0"/>
        <w:adjustRightInd w:val="0"/>
        <w:rPr>
          <w:rFonts w:cs="Times New Roman"/>
          <w:szCs w:val="24"/>
          <w:lang w:val="en-US"/>
        </w:rPr>
      </w:pPr>
      <w:r w:rsidRPr="001920EE">
        <w:rPr>
          <w:rFonts w:cs="Times New Roman"/>
          <w:szCs w:val="24"/>
          <w:lang w:val="en-US"/>
        </w:rPr>
        <w:t xml:space="preserve">Taking into consideration the correlation between errors of low strata and expenditure </w:t>
      </w:r>
      <w:r w:rsidRPr="001920EE">
        <w:rPr>
          <w:rFonts w:cs="Times New Roman"/>
          <w:szCs w:val="24"/>
          <w:lang w:val="en-GB"/>
        </w:rPr>
        <w:t>the AA decides to project the error using ratio estimation.</w:t>
      </w:r>
    </w:p>
    <w:p w14:paraId="796CD8F6" w14:textId="77777777" w:rsidR="00795246" w:rsidRDefault="00795246" w:rsidP="001920EE">
      <w:pPr>
        <w:autoSpaceDE w:val="0"/>
        <w:autoSpaceDN w:val="0"/>
        <w:adjustRightInd w:val="0"/>
        <w:rPr>
          <w:rFonts w:cs="Times New Roman"/>
          <w:szCs w:val="24"/>
          <w:lang w:val="en-GB"/>
        </w:rPr>
      </w:pPr>
    </w:p>
    <w:p w14:paraId="0BF48C5C" w14:textId="77777777" w:rsidR="001920EE" w:rsidRDefault="001920EE" w:rsidP="001920EE">
      <w:pPr>
        <w:autoSpaceDE w:val="0"/>
        <w:autoSpaceDN w:val="0"/>
        <w:adjustRightInd w:val="0"/>
        <w:rPr>
          <w:rFonts w:cs="Times New Roman"/>
          <w:szCs w:val="24"/>
          <w:lang w:val="en-GB"/>
        </w:rPr>
      </w:pPr>
      <w:r w:rsidRPr="001920EE">
        <w:rPr>
          <w:rFonts w:cs="Times New Roman"/>
          <w:szCs w:val="24"/>
          <w:lang w:val="en-GB"/>
        </w:rPr>
        <w:t>The value of the extrapolated error for both semesters using ratio estimation</w:t>
      </w:r>
      <w:r w:rsidRPr="001920EE">
        <w:rPr>
          <w:rFonts w:cs="Times New Roman"/>
          <w:szCs w:val="24"/>
          <w:vertAlign w:val="superscript"/>
          <w:lang w:val="en-GB"/>
        </w:rPr>
        <w:footnoteReference w:id="48"/>
      </w:r>
      <w:r w:rsidRPr="001920EE">
        <w:rPr>
          <w:rFonts w:cs="Times New Roman"/>
          <w:szCs w:val="24"/>
          <w:lang w:val="en-GB"/>
        </w:rPr>
        <w:t xml:space="preserve"> is</w:t>
      </w:r>
    </w:p>
    <w:p w14:paraId="6B363069" w14:textId="77777777" w:rsidR="003113B2" w:rsidRPr="001920EE" w:rsidRDefault="003113B2" w:rsidP="001920EE">
      <w:pPr>
        <w:autoSpaceDE w:val="0"/>
        <w:autoSpaceDN w:val="0"/>
        <w:adjustRightInd w:val="0"/>
        <w:rPr>
          <w:rFonts w:cs="Times New Roman"/>
          <w:szCs w:val="24"/>
          <w:lang w:val="en-GB"/>
        </w:rPr>
      </w:pPr>
    </w:p>
    <w:p w14:paraId="3FB95860" w14:textId="6413FD87" w:rsidR="001920EE" w:rsidRPr="001920EE" w:rsidRDefault="00DC4817" w:rsidP="001920EE">
      <w:pPr>
        <w:autoSpaceDE w:val="0"/>
        <w:autoSpaceDN w:val="0"/>
        <w:adjustRightInd w:val="0"/>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sSub>
          <m:r>
            <w:rPr>
              <w:rFonts w:ascii="Cambria Math" w:hAnsi="Cambria Math" w:cs="Times New Roman"/>
              <w:szCs w:val="24"/>
              <w:lang w:val="en-GB"/>
            </w:rPr>
            <m:t>=</m:t>
          </m:r>
          <m:sSub>
            <m:sSubPr>
              <m:ctrlPr>
                <w:rPr>
                  <w:rFonts w:ascii="Cambria Math" w:hAnsi="Cambria Math" w:cs="Times New Roman"/>
                  <w:i/>
                  <w:szCs w:val="24"/>
                  <w:lang w:val="en-GB"/>
                </w:rPr>
              </m:ctrlPr>
            </m:sSubPr>
            <m:e>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e2</m:t>
                  </m:r>
                </m:sub>
              </m:sSub>
              <m:r>
                <w:rPr>
                  <w:rFonts w:ascii="Cambria Math" w:hAnsi="Cambria Math" w:cs="Times New Roman"/>
                  <w:szCs w:val="24"/>
                  <w:lang w:val="en-GB"/>
                </w:rPr>
                <m:t>+BV</m:t>
              </m:r>
            </m:e>
            <m:sub>
              <m:r>
                <w:rPr>
                  <w:rFonts w:ascii="Cambria Math" w:hAnsi="Cambria Math" w:cs="Times New Roman"/>
                  <w:szCs w:val="24"/>
                  <w:lang w:val="en-GB"/>
                </w:rPr>
                <m:t>s1</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s1i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s1i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s2</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s2i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s2i</m:t>
                      </m:r>
                    </m:sub>
                  </m:sSub>
                </m:e>
              </m:nary>
            </m:den>
          </m:f>
        </m:oMath>
      </m:oMathPara>
    </w:p>
    <w:p w14:paraId="44802222"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 xml:space="preserve">where: </w:t>
      </w:r>
    </w:p>
    <w:p w14:paraId="02AA423B" w14:textId="1DF0C9E3"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 xml:space="preserve">-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EE</m:t>
            </m:r>
          </m:e>
          <m:sub>
            <m:r>
              <m:rPr>
                <m:sty m:val="p"/>
              </m:rPr>
              <w:rPr>
                <w:rFonts w:ascii="Cambria Math" w:hAnsi="Cambria Math" w:cs="Times New Roman"/>
                <w:szCs w:val="24"/>
                <w:lang w:val="en-GB"/>
              </w:rPr>
              <m:t>e1</m:t>
            </m:r>
          </m:sub>
        </m:sSub>
      </m:oMath>
      <w:r w:rsidRPr="001920EE">
        <w:rPr>
          <w:rFonts w:cs="Times New Roman"/>
          <w:szCs w:val="24"/>
          <w:lang w:val="en-GB"/>
        </w:rPr>
        <w:t xml:space="preserve">and </w:t>
      </w:r>
      <m:oMath>
        <m:sSub>
          <m:sSubPr>
            <m:ctrlPr>
              <w:rPr>
                <w:rFonts w:ascii="Cambria Math" w:hAnsi="Cambria Math" w:cs="Times New Roman"/>
                <w:szCs w:val="24"/>
                <w:lang w:val="en-GB"/>
              </w:rPr>
            </m:ctrlPr>
          </m:sSubPr>
          <m:e>
            <m:r>
              <m:rPr>
                <m:sty m:val="p"/>
              </m:rPr>
              <w:rPr>
                <w:rFonts w:ascii="Cambria Math" w:hAnsi="Cambria Math" w:cs="Times New Roman"/>
                <w:szCs w:val="24"/>
                <w:lang w:val="en-GB"/>
              </w:rPr>
              <m:t>EE</m:t>
            </m:r>
          </m:e>
          <m:sub>
            <m:r>
              <m:rPr>
                <m:sty m:val="p"/>
              </m:rPr>
              <w:rPr>
                <w:rFonts w:ascii="Cambria Math" w:hAnsi="Cambria Math" w:cs="Times New Roman"/>
                <w:szCs w:val="24"/>
                <w:lang w:val="en-GB"/>
              </w:rPr>
              <m:t xml:space="preserve">e2 </m:t>
            </m:r>
          </m:sub>
        </m:sSub>
      </m:oMath>
      <w:r w:rsidRPr="001920EE">
        <w:rPr>
          <w:rFonts w:cs="Times New Roman"/>
          <w:szCs w:val="24"/>
          <w:lang w:val="en-GB"/>
        </w:rPr>
        <w:t>refer to the errors detected in the high value strata of the first and the second semesters</w:t>
      </w:r>
    </w:p>
    <w:p w14:paraId="58BB76AC"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 BV</w:t>
      </w:r>
      <w:r w:rsidRPr="001920EE">
        <w:rPr>
          <w:rFonts w:cs="Times New Roman"/>
          <w:szCs w:val="24"/>
          <w:vertAlign w:val="subscript"/>
          <w:lang w:val="en-GB"/>
        </w:rPr>
        <w:t>s1</w:t>
      </w:r>
      <w:r w:rsidRPr="001920EE">
        <w:rPr>
          <w:rFonts w:cs="Times New Roman"/>
          <w:szCs w:val="24"/>
          <w:lang w:val="en-GB"/>
        </w:rPr>
        <w:t xml:space="preserve"> and BV</w:t>
      </w:r>
      <w:r w:rsidRPr="001920EE">
        <w:rPr>
          <w:rFonts w:cs="Times New Roman"/>
          <w:szCs w:val="24"/>
          <w:vertAlign w:val="subscript"/>
          <w:lang w:val="en-GB"/>
        </w:rPr>
        <w:t>s2</w:t>
      </w:r>
      <w:r w:rsidRPr="001920EE">
        <w:rPr>
          <w:rFonts w:cs="Times New Roman"/>
          <w:szCs w:val="24"/>
          <w:lang w:val="en-GB"/>
        </w:rPr>
        <w:t xml:space="preserve"> refer to the book values of non-exhaustive strata of the first and the second semesters</w:t>
      </w:r>
    </w:p>
    <w:p w14:paraId="2AC488E4" w14:textId="16BA511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 xml:space="preserve">- </w:t>
      </w:r>
      <m:oMath>
        <m:r>
          <w:rPr>
            <w:rFonts w:ascii="Cambria Math" w:hAnsi="Cambria Math" w:cs="Times New Roman"/>
            <w:szCs w:val="24"/>
            <w:lang w:val="en-GB"/>
          </w:rPr>
          <m:t xml:space="preserve"> </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s1i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s1i</m:t>
                    </m:r>
                  </m:sub>
                </m:sSub>
              </m:e>
            </m:nary>
          </m:den>
        </m:f>
      </m:oMath>
      <w:r w:rsidRPr="001920EE">
        <w:rPr>
          <w:rFonts w:cs="Times New Roman"/>
          <w:szCs w:val="24"/>
          <w:lang w:val="en-GB"/>
        </w:rPr>
        <w:t xml:space="preserve"> and </w:t>
      </w:r>
      <m:oMath>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s2i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s2i</m:t>
                    </m:r>
                  </m:sub>
                </m:sSub>
              </m:e>
            </m:nary>
          </m:den>
        </m:f>
      </m:oMath>
      <w:r w:rsidRPr="001920EE">
        <w:rPr>
          <w:rFonts w:cs="Times New Roman"/>
          <w:szCs w:val="24"/>
          <w:lang w:val="en-GB"/>
        </w:rPr>
        <w:t xml:space="preserve"> reflect respectively an average error rate observed in the non-exhaustive strata of the first semester and the second semester</w:t>
      </w:r>
    </w:p>
    <w:p w14:paraId="5FCC3EB7" w14:textId="77777777" w:rsidR="00795246" w:rsidRDefault="00795246" w:rsidP="001920EE">
      <w:pPr>
        <w:autoSpaceDE w:val="0"/>
        <w:autoSpaceDN w:val="0"/>
        <w:adjustRightInd w:val="0"/>
        <w:rPr>
          <w:rFonts w:cs="Times New Roman"/>
          <w:szCs w:val="24"/>
          <w:lang w:val="en-GB"/>
        </w:rPr>
      </w:pPr>
    </w:p>
    <w:p w14:paraId="50C46C97"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Notice that the projected error is equal to the sum of the errors detected in the high-value strata of both semester and the error rates of the random samples multiplied by the respective stratum book values of these random samples.</w:t>
      </w:r>
    </w:p>
    <w:p w14:paraId="398EDB28" w14:textId="77777777" w:rsidR="00795246" w:rsidRDefault="00795246" w:rsidP="001920EE">
      <w:pPr>
        <w:autoSpaceDE w:val="0"/>
        <w:autoSpaceDN w:val="0"/>
        <w:adjustRightInd w:val="0"/>
        <w:rPr>
          <w:rFonts w:cs="Times New Roman"/>
          <w:szCs w:val="24"/>
          <w:lang w:val="en-GB"/>
        </w:rPr>
      </w:pPr>
    </w:p>
    <w:p w14:paraId="1A86CDED" w14:textId="77777777" w:rsidR="001920EE" w:rsidRPr="001920EE" w:rsidRDefault="001920EE" w:rsidP="001920EE">
      <w:pPr>
        <w:autoSpaceDE w:val="0"/>
        <w:autoSpaceDN w:val="0"/>
        <w:adjustRightInd w:val="0"/>
        <w:rPr>
          <w:rFonts w:cs="Times New Roman"/>
          <w:szCs w:val="24"/>
          <w:vertAlign w:val="subscript"/>
          <w:lang w:val="en-GB"/>
        </w:rPr>
      </w:pPr>
      <w:r w:rsidRPr="001920EE">
        <w:rPr>
          <w:rFonts w:cs="Times New Roman"/>
          <w:szCs w:val="24"/>
          <w:lang w:val="en-GB"/>
        </w:rPr>
        <w:t>In particular, in our example, the extrapolated error at the level of the population is:</w:t>
      </w:r>
    </w:p>
    <w:p w14:paraId="4096B43F" w14:textId="6634C664" w:rsidR="001920EE" w:rsidRPr="001920EE" w:rsidRDefault="001920EE" w:rsidP="001920EE">
      <w:pPr>
        <w:autoSpaceDE w:val="0"/>
        <w:autoSpaceDN w:val="0"/>
        <w:adjustRightInd w:val="0"/>
        <w:rPr>
          <w:rFonts w:cs="Times New Roman"/>
          <w:szCs w:val="24"/>
          <w:lang w:val="en-GB"/>
        </w:rPr>
      </w:pPr>
      <m:oMath>
        <m:r>
          <w:rPr>
            <w:rFonts w:ascii="Cambria Math" w:hAnsi="Cambria Math" w:cs="Times New Roman"/>
            <w:szCs w:val="24"/>
            <w:lang w:val="en-GB"/>
          </w:rPr>
          <m:t>EE= 127+  432,076+16,542,115×</m:t>
        </m:r>
        <m:f>
          <m:fPr>
            <m:ctrlPr>
              <w:rPr>
                <w:rFonts w:ascii="Cambria Math" w:hAnsi="Cambria Math" w:cs="Times New Roman"/>
                <w:i/>
                <w:szCs w:val="24"/>
                <w:lang w:val="en-GB"/>
              </w:rPr>
            </m:ctrlPr>
          </m:fPr>
          <m:num>
            <m:r>
              <w:rPr>
                <w:rFonts w:ascii="Cambria Math" w:hAnsi="Cambria Math" w:cs="Times New Roman"/>
                <w:szCs w:val="24"/>
                <w:lang w:val="en-GB"/>
              </w:rPr>
              <m:t>4,801</m:t>
            </m:r>
          </m:num>
          <m:den>
            <m:r>
              <m:rPr>
                <m:sty m:val="p"/>
              </m:rPr>
              <w:rPr>
                <w:rFonts w:ascii="Cambria Math" w:hAnsi="Cambria Math" w:cs="Times New Roman"/>
                <w:szCs w:val="24"/>
                <w:lang w:val="en-GB"/>
              </w:rPr>
              <m:t>1,150,398</m:t>
            </m:r>
          </m:den>
        </m:f>
        <m:r>
          <m:rPr>
            <m:sty m:val="p"/>
          </m:rPr>
          <w:rPr>
            <w:rFonts w:ascii="Cambria Math" w:hAnsi="Cambria Math" w:cs="Times New Roman"/>
            <w:szCs w:val="24"/>
            <w:lang w:val="en-GB"/>
          </w:rPr>
          <m:t>+33,621,524</m:t>
        </m:r>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 xml:space="preserve">5,287 </m:t>
            </m:r>
          </m:num>
          <m:den>
            <m:r>
              <m:rPr>
                <m:sty m:val="p"/>
              </m:rPr>
              <w:rPr>
                <w:rFonts w:ascii="Cambria Math" w:hAnsi="Cambria Math" w:cs="Times New Roman"/>
                <w:szCs w:val="24"/>
                <w:lang w:val="en-GB"/>
              </w:rPr>
              <m:t>1,200,987</m:t>
            </m:r>
          </m:den>
        </m:f>
        <m:r>
          <w:rPr>
            <w:rFonts w:ascii="Cambria Math" w:hAnsi="Cambria Math" w:cs="Times New Roman"/>
            <w:szCs w:val="24"/>
            <w:lang w:val="en-GB"/>
          </w:rPr>
          <m:t xml:space="preserve">= </m:t>
        </m:r>
      </m:oMath>
      <w:r w:rsidRPr="001920EE">
        <w:rPr>
          <w:rFonts w:cs="Times New Roman"/>
          <w:szCs w:val="24"/>
          <w:lang w:val="en-GB"/>
        </w:rPr>
        <w:t>649,247.94</w:t>
      </w:r>
      <w:r w:rsidRPr="001920EE">
        <w:rPr>
          <w:rFonts w:cs="Times New Roman"/>
          <w:szCs w:val="24"/>
          <w:lang w:val="en-GB"/>
        </w:rPr>
        <w:br/>
        <w:t>(i.e. 1.08% of the population value)</w:t>
      </w:r>
    </w:p>
    <w:p w14:paraId="387A5DDB" w14:textId="77777777" w:rsidR="00795246" w:rsidRDefault="00795246" w:rsidP="001920EE">
      <w:pPr>
        <w:autoSpaceDE w:val="0"/>
        <w:autoSpaceDN w:val="0"/>
        <w:adjustRightInd w:val="0"/>
        <w:rPr>
          <w:rFonts w:cs="Times New Roman"/>
          <w:szCs w:val="24"/>
          <w:lang w:val="en-GB"/>
        </w:rPr>
      </w:pPr>
    </w:p>
    <w:p w14:paraId="708DA2BC" w14:textId="77777777"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The projected error is finally compared to the maximum tolerable error (2% of 60,308,523 €, i.e. 1,206,170 €). The projected error is smaller than the materiality level.</w:t>
      </w:r>
    </w:p>
    <w:p w14:paraId="04A8FBF0" w14:textId="7FD40C11" w:rsidR="001920EE" w:rsidRPr="001920EE" w:rsidRDefault="001920EE" w:rsidP="001920EE">
      <w:pPr>
        <w:autoSpaceDE w:val="0"/>
        <w:autoSpaceDN w:val="0"/>
        <w:adjustRightInd w:val="0"/>
        <w:rPr>
          <w:rFonts w:cs="Times New Roman"/>
          <w:szCs w:val="24"/>
          <w:lang w:val="en-GB"/>
        </w:rPr>
      </w:pPr>
      <w:r w:rsidRPr="001920EE">
        <w:rPr>
          <w:rFonts w:cs="Times New Roman"/>
          <w:szCs w:val="24"/>
          <w:lang w:val="en-GB"/>
        </w:rPr>
        <w:t>Nevertheless, the achieved precision cannot be determined and the confidence of the conclusion is unknown.</w:t>
      </w:r>
    </w:p>
    <w:p w14:paraId="5B5A97F9" w14:textId="77777777" w:rsidR="001920EE" w:rsidRDefault="001920EE">
      <w:pPr>
        <w:autoSpaceDE w:val="0"/>
        <w:autoSpaceDN w:val="0"/>
        <w:adjustRightInd w:val="0"/>
        <w:rPr>
          <w:rFonts w:cs="Times New Roman"/>
          <w:szCs w:val="24"/>
          <w:lang w:val="en-GB"/>
        </w:rPr>
      </w:pPr>
    </w:p>
    <w:p w14:paraId="64501832" w14:textId="770C88C4" w:rsidR="00CA2F39" w:rsidRPr="00895042" w:rsidRDefault="00CA2F39" w:rsidP="00895042">
      <w:pPr>
        <w:pStyle w:val="Nadpis4"/>
        <w:rPr>
          <w:rFonts w:eastAsiaTheme="minorEastAsia"/>
          <w:lang w:val="en-GB"/>
        </w:rPr>
      </w:pPr>
      <w:bookmarkStart w:id="361" w:name="_Toc468184899"/>
      <w:r w:rsidRPr="00895042">
        <w:rPr>
          <w:rFonts w:eastAsiaTheme="minorEastAsia"/>
          <w:lang w:val="en-GB"/>
        </w:rPr>
        <w:t xml:space="preserve">Non-statistical sampling – two periods </w:t>
      </w:r>
      <w:r w:rsidR="00050D3B">
        <w:rPr>
          <w:rFonts w:eastAsiaTheme="minorEastAsia"/>
          <w:lang w:val="en-GB"/>
        </w:rPr>
        <w:t>–</w:t>
      </w:r>
      <w:r w:rsidRPr="00895042">
        <w:rPr>
          <w:rFonts w:eastAsiaTheme="minorEastAsia"/>
          <w:lang w:val="en-GB"/>
        </w:rPr>
        <w:t xml:space="preserve"> PPS</w:t>
      </w:r>
      <w:r w:rsidR="00050D3B">
        <w:rPr>
          <w:rFonts w:eastAsiaTheme="minorEastAsia"/>
          <w:lang w:val="en-GB"/>
        </w:rPr>
        <w:t xml:space="preserve"> selection</w:t>
      </w:r>
      <w:bookmarkEnd w:id="361"/>
    </w:p>
    <w:p w14:paraId="6FBD2B46" w14:textId="77777777" w:rsidR="00CA2F39" w:rsidRPr="005617A9" w:rsidRDefault="00CA2F39" w:rsidP="00CA2F39">
      <w:pPr>
        <w:rPr>
          <w:lang w:val="en-US"/>
        </w:rPr>
      </w:pPr>
    </w:p>
    <w:p w14:paraId="473218F6" w14:textId="77777777" w:rsidR="00CA2F39" w:rsidRDefault="00CA2F39" w:rsidP="00CA2F39">
      <w:pPr>
        <w:autoSpaceDE w:val="0"/>
        <w:autoSpaceDN w:val="0"/>
        <w:adjustRightInd w:val="0"/>
        <w:rPr>
          <w:rFonts w:cs="Times New Roman"/>
          <w:szCs w:val="24"/>
          <w:lang w:val="en-US"/>
        </w:rPr>
      </w:pPr>
      <w:r>
        <w:rPr>
          <w:rFonts w:cs="Times New Roman"/>
          <w:szCs w:val="24"/>
          <w:lang w:val="en-US"/>
        </w:rPr>
        <w:t>In order to reduce the audit workload after the end of the reference period, the AA decided to spread the audit work in two periods. At the end of the first semester the AA considered the population divided into two groups corresponding to each of the two semesters. The population at the end of the first semester can be summarized as follows:</w:t>
      </w:r>
    </w:p>
    <w:p w14:paraId="36E7B174" w14:textId="77777777" w:rsidR="00050D3B" w:rsidRDefault="00050D3B" w:rsidP="00CA2F39">
      <w:pPr>
        <w:autoSpaceDE w:val="0"/>
        <w:autoSpaceDN w:val="0"/>
        <w:adjustRightInd w:val="0"/>
        <w:rPr>
          <w:rFonts w:cs="Times New Roman"/>
          <w:szCs w:val="24"/>
          <w:lang w:val="en-US"/>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CA2F39" w14:paraId="707100D3" w14:textId="77777777" w:rsidTr="00CA2F39">
        <w:trPr>
          <w:trHeight w:val="315"/>
        </w:trPr>
        <w:tc>
          <w:tcPr>
            <w:tcW w:w="5780" w:type="dxa"/>
            <w:tcBorders>
              <w:top w:val="single" w:sz="4" w:space="0" w:color="auto"/>
              <w:left w:val="single" w:sz="4" w:space="0" w:color="auto"/>
              <w:bottom w:val="single" w:sz="4" w:space="0" w:color="auto"/>
              <w:right w:val="single" w:sz="4" w:space="0" w:color="auto"/>
            </w:tcBorders>
            <w:hideMark/>
          </w:tcPr>
          <w:p w14:paraId="67F46ADC" w14:textId="77777777" w:rsidR="00CA2F39" w:rsidRDefault="00CA2F39" w:rsidP="00CA2F39">
            <w:pPr>
              <w:rPr>
                <w:rFonts w:eastAsia="Times New Roman" w:cs="Times New Roman"/>
                <w:color w:val="000000"/>
                <w:szCs w:val="24"/>
                <w:lang w:val="en-GB" w:eastAsia="pt-PT"/>
              </w:rPr>
            </w:pPr>
            <w:r>
              <w:rPr>
                <w:rFonts w:eastAsia="Times New Roman" w:cs="Times New Roman"/>
                <w:color w:val="000000"/>
                <w:szCs w:val="24"/>
                <w:lang w:val="en-GB"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26B45D6E" w14:textId="77777777" w:rsidR="00CA2F39" w:rsidRDefault="00CA2F39" w:rsidP="00CA2F39">
            <w:pPr>
              <w:jc w:val="right"/>
              <w:rPr>
                <w:rFonts w:cs="Times New Roman"/>
                <w:color w:val="000000"/>
                <w:szCs w:val="24"/>
              </w:rPr>
            </w:pPr>
            <w:r>
              <w:rPr>
                <w:rFonts w:cs="Times New Roman"/>
                <w:color w:val="000000"/>
              </w:rPr>
              <w:t xml:space="preserve">16,930,259 € </w:t>
            </w:r>
          </w:p>
        </w:tc>
      </w:tr>
      <w:tr w:rsidR="00CA2F39" w14:paraId="402CAC7F" w14:textId="77777777" w:rsidTr="00CA2F39">
        <w:trPr>
          <w:trHeight w:val="315"/>
        </w:trPr>
        <w:tc>
          <w:tcPr>
            <w:tcW w:w="5780" w:type="dxa"/>
            <w:tcBorders>
              <w:top w:val="nil"/>
              <w:left w:val="single" w:sz="4" w:space="0" w:color="auto"/>
              <w:bottom w:val="single" w:sz="4" w:space="0" w:color="auto"/>
              <w:right w:val="single" w:sz="4" w:space="0" w:color="auto"/>
            </w:tcBorders>
            <w:hideMark/>
          </w:tcPr>
          <w:p w14:paraId="3A39A3E0" w14:textId="77777777" w:rsidR="00CA2F39" w:rsidRDefault="00CA2F39" w:rsidP="00CA2F39">
            <w:pPr>
              <w:rPr>
                <w:rFonts w:eastAsia="Times New Roman" w:cs="Times New Roman"/>
                <w:color w:val="000000"/>
                <w:szCs w:val="24"/>
                <w:lang w:val="en-GB" w:eastAsia="pt-PT"/>
              </w:rPr>
            </w:pPr>
            <w:r>
              <w:rPr>
                <w:rFonts w:eastAsia="Times New Roman" w:cs="Times New Roman"/>
                <w:color w:val="000000"/>
                <w:szCs w:val="24"/>
                <w:lang w:val="en-GB" w:eastAsia="pt-PT"/>
              </w:rPr>
              <w:t>Size of population (operations - first semester)</w:t>
            </w:r>
          </w:p>
        </w:tc>
        <w:tc>
          <w:tcPr>
            <w:tcW w:w="2360" w:type="dxa"/>
            <w:tcBorders>
              <w:top w:val="nil"/>
              <w:left w:val="nil"/>
              <w:bottom w:val="single" w:sz="4" w:space="0" w:color="auto"/>
              <w:right w:val="single" w:sz="4" w:space="0" w:color="auto"/>
            </w:tcBorders>
            <w:hideMark/>
          </w:tcPr>
          <w:p w14:paraId="5050A091" w14:textId="77777777" w:rsidR="00CA2F39" w:rsidRDefault="00CA2F39" w:rsidP="00CA2F39">
            <w:pPr>
              <w:jc w:val="right"/>
              <w:rPr>
                <w:rFonts w:eastAsia="Times New Roman" w:cs="Times New Roman"/>
                <w:color w:val="000000"/>
                <w:szCs w:val="24"/>
                <w:lang w:val="en-GB" w:eastAsia="pt-PT"/>
              </w:rPr>
            </w:pPr>
            <w:r>
              <w:rPr>
                <w:rFonts w:eastAsia="Times New Roman" w:cs="Times New Roman"/>
                <w:color w:val="000000"/>
                <w:szCs w:val="24"/>
                <w:lang w:val="en-GB" w:eastAsia="pt-PT"/>
              </w:rPr>
              <w:t>34</w:t>
            </w:r>
          </w:p>
        </w:tc>
      </w:tr>
    </w:tbl>
    <w:p w14:paraId="0CE26B77" w14:textId="77777777" w:rsidR="00CA2F39" w:rsidRDefault="00CA2F39" w:rsidP="00CA2F39">
      <w:pPr>
        <w:autoSpaceDE w:val="0"/>
        <w:autoSpaceDN w:val="0"/>
        <w:adjustRightInd w:val="0"/>
        <w:rPr>
          <w:rFonts w:cs="Times New Roman"/>
          <w:szCs w:val="24"/>
          <w:lang w:val="en-GB"/>
        </w:rPr>
      </w:pPr>
    </w:p>
    <w:p w14:paraId="65417A36" w14:textId="77777777" w:rsidR="00CA2F39" w:rsidRDefault="00CA2F39" w:rsidP="00CA2F39">
      <w:pPr>
        <w:autoSpaceDE w:val="0"/>
        <w:autoSpaceDN w:val="0"/>
        <w:adjustRightInd w:val="0"/>
        <w:rPr>
          <w:rFonts w:cs="Times New Roman"/>
          <w:szCs w:val="24"/>
          <w:lang w:val="en-US"/>
        </w:rPr>
      </w:pPr>
      <w:r>
        <w:rPr>
          <w:rFonts w:cs="Times New Roman"/>
          <w:szCs w:val="24"/>
          <w:lang w:val="en-GB"/>
        </w:rPr>
        <w:t>Based on the past experience, the AA knows that usually the operations included in the programme at the end of the reference period are not all active in the population of the first semester. Moreover, it is expected that the expenditure declared during the second semester will be two and a half times larger than the declared expenditure at the end of the first semester. It is also predicted to have a growth in the number of operations active at the end of the second semester, although smaller than the one predicted for the expenditure. The AA expects that in the second semester there will be 52 active operations (2 operations will be completed in the first semester, the remaining 32 operations of the first semester will continue in the second semester and it is expected to have expenditure declared for 20 new operations in the second semester). S</w:t>
      </w:r>
      <w:r>
        <w:rPr>
          <w:rFonts w:cs="Times New Roman"/>
          <w:szCs w:val="24"/>
          <w:lang w:val="en-US"/>
        </w:rPr>
        <w:t xml:space="preserve">ampling of payment claims to enlarge population size is not possible. Therefore the AA decides to use a non-statistical approach. </w:t>
      </w:r>
    </w:p>
    <w:p w14:paraId="48E741A9" w14:textId="77777777" w:rsidR="00083831" w:rsidRDefault="00083831" w:rsidP="00CA2F39">
      <w:pPr>
        <w:autoSpaceDE w:val="0"/>
        <w:autoSpaceDN w:val="0"/>
        <w:adjustRightInd w:val="0"/>
        <w:rPr>
          <w:rFonts w:cs="Times New Roman"/>
          <w:szCs w:val="24"/>
          <w:lang w:val="en-GB"/>
        </w:rPr>
      </w:pPr>
    </w:p>
    <w:p w14:paraId="1BFA5C7C" w14:textId="77777777" w:rsidR="00CA2F39" w:rsidRDefault="00CA2F39" w:rsidP="00CA2F39">
      <w:pPr>
        <w:autoSpaceDE w:val="0"/>
        <w:autoSpaceDN w:val="0"/>
        <w:adjustRightInd w:val="0"/>
        <w:rPr>
          <w:rFonts w:cs="Times New Roman"/>
          <w:szCs w:val="24"/>
          <w:lang w:val="en-GB"/>
        </w:rPr>
      </w:pPr>
      <w:r>
        <w:rPr>
          <w:rFonts w:cs="Times New Roman"/>
          <w:szCs w:val="24"/>
          <w:lang w:val="en-GB"/>
        </w:rPr>
        <w:t>Based on these assumptions a summary of the population is described in the following table:</w:t>
      </w:r>
    </w:p>
    <w:p w14:paraId="2C879881" w14:textId="77777777" w:rsidR="002543BF" w:rsidRDefault="002543BF" w:rsidP="00CA2F39">
      <w:pPr>
        <w:autoSpaceDE w:val="0"/>
        <w:autoSpaceDN w:val="0"/>
        <w:adjustRightInd w:val="0"/>
        <w:rPr>
          <w:rFonts w:cs="Times New Roman"/>
          <w:szCs w:val="24"/>
          <w:lang w:val="en-GB"/>
        </w:rPr>
      </w:pPr>
    </w:p>
    <w:tbl>
      <w:tblPr>
        <w:tblW w:w="8410" w:type="dxa"/>
        <w:jc w:val="center"/>
        <w:tblCellMar>
          <w:left w:w="70" w:type="dxa"/>
          <w:right w:w="70" w:type="dxa"/>
        </w:tblCellMar>
        <w:tblLook w:val="04A0" w:firstRow="1" w:lastRow="0" w:firstColumn="1" w:lastColumn="0" w:noHBand="0" w:noVBand="1"/>
      </w:tblPr>
      <w:tblGrid>
        <w:gridCol w:w="6050"/>
        <w:gridCol w:w="2360"/>
      </w:tblGrid>
      <w:tr w:rsidR="00CA2F39" w14:paraId="49C398AF" w14:textId="77777777" w:rsidTr="00CA2F39">
        <w:trPr>
          <w:trHeight w:val="315"/>
          <w:jc w:val="center"/>
        </w:trPr>
        <w:tc>
          <w:tcPr>
            <w:tcW w:w="6050" w:type="dxa"/>
            <w:tcBorders>
              <w:top w:val="single" w:sz="4" w:space="0" w:color="auto"/>
              <w:left w:val="single" w:sz="4" w:space="0" w:color="auto"/>
              <w:bottom w:val="single" w:sz="4" w:space="0" w:color="auto"/>
              <w:right w:val="single" w:sz="4" w:space="0" w:color="auto"/>
            </w:tcBorders>
            <w:hideMark/>
          </w:tcPr>
          <w:p w14:paraId="6EBAC5FA"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0E4A0C39" w14:textId="77777777" w:rsidR="00CA2F39" w:rsidRDefault="00CA2F39" w:rsidP="00CA2F39">
            <w:pPr>
              <w:spacing w:line="240" w:lineRule="auto"/>
              <w:jc w:val="right"/>
              <w:rPr>
                <w:rFonts w:eastAsia="Times New Roman" w:cs="Times New Roman"/>
                <w:color w:val="000000"/>
                <w:szCs w:val="24"/>
                <w:lang w:eastAsia="pt-PT"/>
              </w:rPr>
            </w:pPr>
            <w:r>
              <w:rPr>
                <w:rFonts w:cs="Times New Roman"/>
                <w:color w:val="000000"/>
              </w:rPr>
              <w:t xml:space="preserve">16,930,259 </w:t>
            </w:r>
            <w:r>
              <w:rPr>
                <w:rFonts w:eastAsia="Times New Roman" w:cs="Times New Roman"/>
                <w:color w:val="000000"/>
                <w:szCs w:val="24"/>
                <w:lang w:eastAsia="pt-PT"/>
              </w:rPr>
              <w:t xml:space="preserve">€ </w:t>
            </w:r>
          </w:p>
        </w:tc>
      </w:tr>
      <w:tr w:rsidR="00CA2F39" w14:paraId="4CE024A2" w14:textId="77777777" w:rsidTr="00CA2F39">
        <w:trPr>
          <w:trHeight w:val="829"/>
          <w:jc w:val="center"/>
        </w:trPr>
        <w:tc>
          <w:tcPr>
            <w:tcW w:w="6050" w:type="dxa"/>
            <w:tcBorders>
              <w:top w:val="nil"/>
              <w:left w:val="single" w:sz="4" w:space="0" w:color="auto"/>
              <w:bottom w:val="single" w:sz="4" w:space="0" w:color="auto"/>
              <w:right w:val="single" w:sz="4" w:space="0" w:color="auto"/>
            </w:tcBorders>
            <w:hideMark/>
          </w:tcPr>
          <w:p w14:paraId="6FC55154" w14:textId="77777777" w:rsidR="00CA2F39" w:rsidRDefault="00CA2F39" w:rsidP="00CA2F39">
            <w:pPr>
              <w:spacing w:line="240" w:lineRule="auto"/>
              <w:rPr>
                <w:rFonts w:eastAsia="Times New Roman" w:cs="Times New Roman"/>
                <w:color w:val="000000"/>
                <w:szCs w:val="24"/>
                <w:lang w:val="en-US" w:eastAsia="pt-PT"/>
              </w:rPr>
            </w:pPr>
            <w:r w:rsidRPr="00E91628">
              <w:rPr>
                <w:rFonts w:eastAsia="Times New Roman" w:cs="Times New Roman"/>
                <w:color w:val="000000"/>
                <w:szCs w:val="24"/>
                <w:lang w:val="en-GB" w:eastAsia="pt-PT"/>
              </w:rPr>
              <w:t>E</w:t>
            </w:r>
            <w:r>
              <w:rPr>
                <w:rFonts w:eastAsia="Times New Roman" w:cs="Times New Roman"/>
                <w:color w:val="000000"/>
                <w:szCs w:val="24"/>
                <w:lang w:val="en-US" w:eastAsia="pt-PT"/>
              </w:rPr>
              <w:t xml:space="preserve">xpenditure to be declared in the second semester (forecast) </w:t>
            </w:r>
          </w:p>
          <w:p w14:paraId="7FCE08F6" w14:textId="77777777" w:rsidR="00CA2F39" w:rsidRDefault="00CA2F39" w:rsidP="00CA2F39">
            <w:pPr>
              <w:spacing w:line="240" w:lineRule="auto"/>
              <w:rPr>
                <w:rFonts w:eastAsia="Times New Roman" w:cs="Times New Roman"/>
                <w:color w:val="000000"/>
                <w:szCs w:val="24"/>
                <w:lang w:val="en-US" w:eastAsia="pt-PT"/>
              </w:rPr>
            </w:pPr>
            <w:r>
              <w:rPr>
                <w:rFonts w:cs="Times New Roman"/>
                <w:color w:val="000000"/>
                <w:lang w:val="en-GB"/>
              </w:rPr>
              <w:t>(16,930,259 €*2.5</w:t>
            </w:r>
            <w:r>
              <w:rPr>
                <w:rFonts w:eastAsia="Times New Roman" w:cs="Times New Roman"/>
                <w:color w:val="000000"/>
                <w:szCs w:val="24"/>
                <w:lang w:val="en-US" w:eastAsia="pt-PT"/>
              </w:rPr>
              <w:t xml:space="preserve"> = 42,325,648 €)</w:t>
            </w:r>
          </w:p>
        </w:tc>
        <w:tc>
          <w:tcPr>
            <w:tcW w:w="2360" w:type="dxa"/>
            <w:tcBorders>
              <w:top w:val="nil"/>
              <w:left w:val="nil"/>
              <w:bottom w:val="single" w:sz="4" w:space="0" w:color="auto"/>
              <w:right w:val="single" w:sz="4" w:space="0" w:color="auto"/>
            </w:tcBorders>
            <w:hideMark/>
          </w:tcPr>
          <w:p w14:paraId="1E3AB28A" w14:textId="77777777" w:rsidR="00CA2F39" w:rsidRDefault="00CA2F39" w:rsidP="00CA2F39">
            <w:pPr>
              <w:spacing w:line="240" w:lineRule="auto"/>
              <w:jc w:val="right"/>
              <w:rPr>
                <w:rFonts w:eastAsia="Times New Roman" w:cs="Times New Roman"/>
                <w:color w:val="000000"/>
                <w:szCs w:val="24"/>
                <w:lang w:val="en-US" w:eastAsia="pt-PT"/>
              </w:rPr>
            </w:pPr>
            <w:r>
              <w:rPr>
                <w:rFonts w:eastAsia="Times New Roman" w:cs="Times New Roman"/>
                <w:color w:val="000000"/>
                <w:szCs w:val="24"/>
                <w:lang w:val="en-US" w:eastAsia="pt-PT"/>
              </w:rPr>
              <w:t>42,325,648 €</w:t>
            </w:r>
          </w:p>
        </w:tc>
      </w:tr>
      <w:tr w:rsidR="00CA2F39" w14:paraId="0EC3F960" w14:textId="77777777" w:rsidTr="00CA2F39">
        <w:trPr>
          <w:trHeight w:val="315"/>
          <w:jc w:val="center"/>
        </w:trPr>
        <w:tc>
          <w:tcPr>
            <w:tcW w:w="6050" w:type="dxa"/>
            <w:tcBorders>
              <w:top w:val="nil"/>
              <w:left w:val="single" w:sz="4" w:space="0" w:color="auto"/>
              <w:bottom w:val="single" w:sz="4" w:space="0" w:color="auto"/>
              <w:right w:val="single" w:sz="4" w:space="0" w:color="auto"/>
            </w:tcBorders>
            <w:hideMark/>
          </w:tcPr>
          <w:p w14:paraId="4DEA4626"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Total expenditure forecasted for the year</w:t>
            </w:r>
          </w:p>
        </w:tc>
        <w:tc>
          <w:tcPr>
            <w:tcW w:w="2360" w:type="dxa"/>
            <w:tcBorders>
              <w:top w:val="nil"/>
              <w:left w:val="nil"/>
              <w:bottom w:val="single" w:sz="4" w:space="0" w:color="auto"/>
              <w:right w:val="single" w:sz="4" w:space="0" w:color="auto"/>
            </w:tcBorders>
            <w:hideMark/>
          </w:tcPr>
          <w:p w14:paraId="2F91FDD7" w14:textId="77777777" w:rsidR="00CA2F39" w:rsidRDefault="00CA2F39" w:rsidP="00CA2F39">
            <w:pPr>
              <w:jc w:val="right"/>
              <w:rPr>
                <w:rFonts w:eastAsia="Times New Roman" w:cs="Times New Roman"/>
                <w:color w:val="000000"/>
                <w:szCs w:val="24"/>
                <w:lang w:val="en-US" w:eastAsia="pt-PT"/>
              </w:rPr>
            </w:pPr>
            <w:r>
              <w:rPr>
                <w:rFonts w:eastAsia="Times New Roman" w:cs="Times New Roman"/>
                <w:color w:val="000000"/>
                <w:szCs w:val="24"/>
                <w:lang w:val="en-US" w:eastAsia="pt-PT"/>
              </w:rPr>
              <w:t>59,255,907 €</w:t>
            </w:r>
          </w:p>
        </w:tc>
      </w:tr>
      <w:tr w:rsidR="00CA2F39" w14:paraId="24419E12" w14:textId="77777777" w:rsidTr="00CA2F39">
        <w:trPr>
          <w:trHeight w:val="315"/>
          <w:jc w:val="center"/>
        </w:trPr>
        <w:tc>
          <w:tcPr>
            <w:tcW w:w="6050" w:type="dxa"/>
            <w:tcBorders>
              <w:top w:val="nil"/>
              <w:left w:val="single" w:sz="4" w:space="0" w:color="auto"/>
              <w:bottom w:val="single" w:sz="4" w:space="0" w:color="auto"/>
              <w:right w:val="single" w:sz="4" w:space="0" w:color="auto"/>
            </w:tcBorders>
            <w:hideMark/>
          </w:tcPr>
          <w:p w14:paraId="0F428A4E"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Size of population (operations – first semester)</w:t>
            </w:r>
          </w:p>
        </w:tc>
        <w:tc>
          <w:tcPr>
            <w:tcW w:w="2360" w:type="dxa"/>
            <w:tcBorders>
              <w:top w:val="nil"/>
              <w:left w:val="nil"/>
              <w:bottom w:val="single" w:sz="4" w:space="0" w:color="auto"/>
              <w:right w:val="single" w:sz="4" w:space="0" w:color="auto"/>
            </w:tcBorders>
            <w:hideMark/>
          </w:tcPr>
          <w:p w14:paraId="06C08F2E" w14:textId="77777777" w:rsidR="00CA2F39" w:rsidRDefault="00CA2F39" w:rsidP="00CA2F39">
            <w:pPr>
              <w:spacing w:line="240" w:lineRule="auto"/>
              <w:jc w:val="right"/>
              <w:rPr>
                <w:rFonts w:eastAsia="Times New Roman" w:cs="Times New Roman"/>
                <w:color w:val="000000"/>
                <w:szCs w:val="24"/>
                <w:lang w:val="en-US" w:eastAsia="pt-PT"/>
              </w:rPr>
            </w:pPr>
            <w:r>
              <w:rPr>
                <w:rFonts w:eastAsia="Times New Roman" w:cs="Times New Roman"/>
                <w:color w:val="000000"/>
                <w:szCs w:val="24"/>
                <w:lang w:val="en-US" w:eastAsia="pt-PT"/>
              </w:rPr>
              <w:t xml:space="preserve">34   </w:t>
            </w:r>
          </w:p>
        </w:tc>
      </w:tr>
      <w:tr w:rsidR="00CA2F39" w14:paraId="77E166A2" w14:textId="77777777" w:rsidTr="00CA2F39">
        <w:trPr>
          <w:trHeight w:val="315"/>
          <w:jc w:val="center"/>
        </w:trPr>
        <w:tc>
          <w:tcPr>
            <w:tcW w:w="6050" w:type="dxa"/>
            <w:tcBorders>
              <w:top w:val="single" w:sz="4" w:space="0" w:color="auto"/>
              <w:left w:val="single" w:sz="4" w:space="0" w:color="auto"/>
              <w:bottom w:val="single" w:sz="4" w:space="0" w:color="auto"/>
              <w:right w:val="single" w:sz="4" w:space="0" w:color="auto"/>
            </w:tcBorders>
            <w:hideMark/>
          </w:tcPr>
          <w:p w14:paraId="0459E186"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Size of population (operations – second semester, predicted)</w:t>
            </w:r>
          </w:p>
        </w:tc>
        <w:tc>
          <w:tcPr>
            <w:tcW w:w="2360" w:type="dxa"/>
            <w:tcBorders>
              <w:top w:val="single" w:sz="4" w:space="0" w:color="auto"/>
              <w:left w:val="nil"/>
              <w:bottom w:val="single" w:sz="4" w:space="0" w:color="auto"/>
              <w:right w:val="single" w:sz="4" w:space="0" w:color="auto"/>
            </w:tcBorders>
            <w:hideMark/>
          </w:tcPr>
          <w:p w14:paraId="072D8203" w14:textId="77777777" w:rsidR="00CA2F39" w:rsidRDefault="00CA2F39" w:rsidP="00CA2F39">
            <w:pPr>
              <w:spacing w:line="240" w:lineRule="auto"/>
              <w:jc w:val="right"/>
              <w:rPr>
                <w:rFonts w:eastAsia="Times New Roman" w:cs="Times New Roman"/>
                <w:color w:val="000000"/>
                <w:szCs w:val="24"/>
                <w:lang w:val="en-US" w:eastAsia="pt-PT"/>
              </w:rPr>
            </w:pPr>
            <w:r>
              <w:rPr>
                <w:rFonts w:eastAsia="Times New Roman" w:cs="Times New Roman"/>
                <w:color w:val="000000"/>
                <w:szCs w:val="24"/>
                <w:lang w:val="en-US" w:eastAsia="pt-PT"/>
              </w:rPr>
              <w:t>52(32+20)</w:t>
            </w:r>
          </w:p>
        </w:tc>
      </w:tr>
      <w:tr w:rsidR="00CA2F39" w14:paraId="2FB0A6BA" w14:textId="77777777" w:rsidTr="00CA2F39">
        <w:trPr>
          <w:trHeight w:val="315"/>
          <w:jc w:val="center"/>
        </w:trPr>
        <w:tc>
          <w:tcPr>
            <w:tcW w:w="6050" w:type="dxa"/>
            <w:tcBorders>
              <w:top w:val="single" w:sz="4" w:space="0" w:color="auto"/>
              <w:left w:val="single" w:sz="4" w:space="0" w:color="auto"/>
              <w:bottom w:val="single" w:sz="4" w:space="0" w:color="auto"/>
              <w:right w:val="single" w:sz="4" w:space="0" w:color="auto"/>
            </w:tcBorders>
          </w:tcPr>
          <w:p w14:paraId="1D2B41E0"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Materiality level (maximum 2%)</w:t>
            </w:r>
          </w:p>
        </w:tc>
        <w:tc>
          <w:tcPr>
            <w:tcW w:w="2360" w:type="dxa"/>
            <w:tcBorders>
              <w:top w:val="single" w:sz="4" w:space="0" w:color="auto"/>
              <w:left w:val="nil"/>
              <w:bottom w:val="single" w:sz="4" w:space="0" w:color="auto"/>
              <w:right w:val="single" w:sz="4" w:space="0" w:color="auto"/>
            </w:tcBorders>
          </w:tcPr>
          <w:p w14:paraId="1F8AECF1" w14:textId="77777777" w:rsidR="00CA2F39" w:rsidRDefault="00CA2F39" w:rsidP="00CA2F39">
            <w:pPr>
              <w:spacing w:line="240" w:lineRule="auto"/>
              <w:jc w:val="right"/>
              <w:rPr>
                <w:rFonts w:eastAsia="Times New Roman" w:cs="Times New Roman"/>
                <w:color w:val="000000"/>
                <w:szCs w:val="24"/>
                <w:lang w:val="en-US" w:eastAsia="pt-PT"/>
              </w:rPr>
            </w:pPr>
            <w:r>
              <w:rPr>
                <w:rFonts w:eastAsia="Times New Roman" w:cs="Times New Roman"/>
                <w:color w:val="000000"/>
                <w:szCs w:val="24"/>
                <w:lang w:val="en-US" w:eastAsia="pt-PT"/>
              </w:rPr>
              <w:t>2%</w:t>
            </w:r>
          </w:p>
        </w:tc>
      </w:tr>
      <w:tr w:rsidR="00CA2F39" w14:paraId="2ED1EA4A" w14:textId="77777777" w:rsidTr="00CA2F39">
        <w:trPr>
          <w:trHeight w:val="315"/>
          <w:jc w:val="center"/>
        </w:trPr>
        <w:tc>
          <w:tcPr>
            <w:tcW w:w="6050" w:type="dxa"/>
            <w:tcBorders>
              <w:top w:val="single" w:sz="4" w:space="0" w:color="auto"/>
              <w:left w:val="single" w:sz="4" w:space="0" w:color="auto"/>
              <w:bottom w:val="single" w:sz="4" w:space="0" w:color="auto"/>
              <w:right w:val="single" w:sz="4" w:space="0" w:color="auto"/>
            </w:tcBorders>
          </w:tcPr>
          <w:p w14:paraId="26F90ADC" w14:textId="77777777" w:rsidR="00CA2F39" w:rsidRDefault="00CA2F39" w:rsidP="00CA2F39">
            <w:pPr>
              <w:spacing w:line="240" w:lineRule="auto"/>
              <w:ind w:left="708"/>
              <w:rPr>
                <w:rFonts w:eastAsia="Times New Roman" w:cs="Times New Roman"/>
                <w:color w:val="000000"/>
                <w:szCs w:val="24"/>
                <w:lang w:val="en-US" w:eastAsia="pt-PT"/>
              </w:rPr>
            </w:pPr>
            <w:r>
              <w:rPr>
                <w:rFonts w:eastAsia="Times New Roman" w:cs="Times New Roman"/>
                <w:color w:val="000000"/>
                <w:szCs w:val="24"/>
                <w:lang w:val="en-US" w:eastAsia="pt-PT"/>
              </w:rPr>
              <w:t>Tolerable error (TE)</w:t>
            </w:r>
          </w:p>
        </w:tc>
        <w:tc>
          <w:tcPr>
            <w:tcW w:w="2360" w:type="dxa"/>
            <w:tcBorders>
              <w:top w:val="single" w:sz="4" w:space="0" w:color="auto"/>
              <w:left w:val="nil"/>
              <w:bottom w:val="single" w:sz="4" w:space="0" w:color="auto"/>
              <w:right w:val="single" w:sz="4" w:space="0" w:color="auto"/>
            </w:tcBorders>
          </w:tcPr>
          <w:p w14:paraId="3B2252DE" w14:textId="77777777" w:rsidR="00CA2F39" w:rsidRDefault="00CA2F39" w:rsidP="00CA2F39">
            <w:pPr>
              <w:spacing w:line="240" w:lineRule="auto"/>
              <w:jc w:val="right"/>
              <w:rPr>
                <w:rFonts w:eastAsia="Times New Roman" w:cs="Times New Roman"/>
                <w:color w:val="000000"/>
                <w:szCs w:val="24"/>
                <w:lang w:val="en-US" w:eastAsia="pt-PT"/>
              </w:rPr>
            </w:pPr>
            <w:r>
              <w:rPr>
                <w:rFonts w:eastAsia="Times New Roman" w:cs="Times New Roman"/>
                <w:color w:val="000000"/>
                <w:szCs w:val="24"/>
                <w:lang w:val="en-US" w:eastAsia="pt-PT"/>
              </w:rPr>
              <w:t>1,185,118 €</w:t>
            </w:r>
          </w:p>
        </w:tc>
      </w:tr>
    </w:tbl>
    <w:p w14:paraId="4615D1FA" w14:textId="77777777" w:rsidR="00CA2F39" w:rsidRDefault="00CA2F39" w:rsidP="00CA2F39">
      <w:pPr>
        <w:autoSpaceDE w:val="0"/>
        <w:autoSpaceDN w:val="0"/>
        <w:adjustRightInd w:val="0"/>
        <w:rPr>
          <w:lang w:val="en-GB"/>
        </w:rPr>
      </w:pPr>
    </w:p>
    <w:p w14:paraId="4E254D65" w14:textId="77777777" w:rsidR="00CA2F39" w:rsidRDefault="00CA2F39" w:rsidP="00CA2F39">
      <w:pPr>
        <w:rPr>
          <w:rFonts w:cs="Times New Roman"/>
          <w:szCs w:val="24"/>
          <w:lang w:val="en-GB"/>
        </w:rPr>
      </w:pPr>
      <w:r>
        <w:rPr>
          <w:rFonts w:cs="Times New Roman"/>
          <w:szCs w:val="24"/>
          <w:lang w:val="en-US"/>
        </w:rPr>
        <w:t>The AA considers that the management and control system “</w:t>
      </w:r>
      <w:r w:rsidRPr="00A41530">
        <w:rPr>
          <w:rFonts w:cs="Times New Roman"/>
          <w:i/>
          <w:szCs w:val="24"/>
          <w:lang w:val="en-GB"/>
        </w:rPr>
        <w:t>works partially, substantial</w:t>
      </w:r>
      <w:r>
        <w:rPr>
          <w:rFonts w:cs="Times New Roman"/>
          <w:i/>
          <w:szCs w:val="24"/>
          <w:lang w:val="en-GB"/>
        </w:rPr>
        <w:t xml:space="preserve"> </w:t>
      </w:r>
      <w:r w:rsidRPr="00A41530">
        <w:rPr>
          <w:rFonts w:cs="Times New Roman"/>
          <w:i/>
          <w:szCs w:val="24"/>
          <w:lang w:val="en-GB"/>
        </w:rPr>
        <w:t>improvements are needed</w:t>
      </w:r>
      <w:r>
        <w:rPr>
          <w:rFonts w:cs="Times New Roman"/>
          <w:szCs w:val="24"/>
          <w:lang w:val="en-GB"/>
        </w:rPr>
        <w:t>”</w:t>
      </w:r>
      <w:r>
        <w:rPr>
          <w:rFonts w:cs="Times New Roman"/>
          <w:szCs w:val="24"/>
          <w:lang w:val="en-US"/>
        </w:rPr>
        <w:t xml:space="preserve">, so it decides to select a sample size of 15% of the number of operations. Moreover, </w:t>
      </w:r>
      <w:r>
        <w:rPr>
          <w:rFonts w:eastAsiaTheme="minorEastAsia" w:cs="Times New Roman"/>
          <w:szCs w:val="24"/>
          <w:lang w:val="en-GB"/>
        </w:rPr>
        <w:t>aiming at maximisation of expenditure coverage by random sample, the auditor decides to select the sample using probability proportional to size.</w:t>
      </w:r>
      <w:r>
        <w:rPr>
          <w:rFonts w:cs="Times New Roman"/>
          <w:szCs w:val="24"/>
          <w:lang w:val="en-US"/>
        </w:rPr>
        <w:t xml:space="preserve"> In our case in the reference period we have together 54 operations for which expenditure was declared in both sampling periods (34 operations which were included in the first semester and 20 new operations in the second semester). </w:t>
      </w:r>
      <w:r>
        <w:rPr>
          <w:rFonts w:cs="Times New Roman"/>
          <w:szCs w:val="24"/>
          <w:lang w:val="en-GB"/>
        </w:rPr>
        <w:t>The global sample size for the whole year is:</w:t>
      </w:r>
    </w:p>
    <w:p w14:paraId="0816F2E9" w14:textId="77777777" w:rsidR="00CA2F39" w:rsidRDefault="00CA2F39" w:rsidP="00CA2F39">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n=0.15×54≈9</m:t>
          </m:r>
        </m:oMath>
      </m:oMathPara>
    </w:p>
    <w:p w14:paraId="68F24EA6" w14:textId="77777777" w:rsidR="002543BF" w:rsidRDefault="002543BF" w:rsidP="00CA2F39">
      <w:pPr>
        <w:rPr>
          <w:rFonts w:eastAsiaTheme="minorEastAsia" w:cs="Times New Roman"/>
          <w:szCs w:val="24"/>
          <w:lang w:val="en-GB"/>
        </w:rPr>
      </w:pPr>
    </w:p>
    <w:p w14:paraId="7371989A" w14:textId="77777777" w:rsidR="00CA2F39" w:rsidRDefault="00CA2F39" w:rsidP="00CA2F39">
      <w:pPr>
        <w:rPr>
          <w:rFonts w:eastAsiaTheme="minorEastAsia" w:cs="Times New Roman"/>
          <w:szCs w:val="24"/>
          <w:lang w:val="en-GB"/>
        </w:rPr>
      </w:pPr>
      <w:r>
        <w:rPr>
          <w:rFonts w:eastAsiaTheme="minorEastAsia" w:cs="Times New Roman"/>
          <w:szCs w:val="24"/>
          <w:lang w:val="en-GB"/>
        </w:rPr>
        <w:t>The allocation of the sample by semester is as follows:</w:t>
      </w:r>
    </w:p>
    <w:p w14:paraId="67F8427B" w14:textId="77777777" w:rsidR="00CA2F39" w:rsidRDefault="00CA2F39" w:rsidP="00CA2F39">
      <w:pPr>
        <w:autoSpaceDE w:val="0"/>
        <w:autoSpaceDN w:val="0"/>
        <w:adjustRightInd w:val="0"/>
        <w:spacing w:line="240" w:lineRule="auto"/>
        <w:rPr>
          <w:rFonts w:eastAsiaTheme="minorEastAsia" w:cs="Times New Roman"/>
          <w:szCs w:val="24"/>
          <w:lang w:val="en-GB"/>
        </w:rPr>
      </w:pPr>
    </w:p>
    <w:p w14:paraId="3A1B5029" w14:textId="77777777" w:rsidR="00CA2F39" w:rsidRDefault="00DC4817" w:rsidP="00CA2F39">
      <w:pPr>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den>
          </m:f>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16,930,259</m:t>
              </m:r>
            </m:num>
            <m:den>
              <m:r>
                <m:rPr>
                  <m:sty m:val="p"/>
                </m:rPr>
                <w:rPr>
                  <w:rFonts w:ascii="Cambria Math" w:hAnsi="Cambria Math" w:cs="Times New Roman"/>
                  <w:color w:val="000000"/>
                </w:rPr>
                <m:t xml:space="preserve">16,930,259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42,325,648</m:t>
              </m:r>
            </m:den>
          </m:f>
          <m:r>
            <w:rPr>
              <w:rFonts w:ascii="Cambria Math" w:hAnsi="Cambria Math" w:cs="Times New Roman"/>
              <w:szCs w:val="24"/>
              <w:lang w:val="en-GB"/>
            </w:rPr>
            <m:t>×9≈3</m:t>
          </m:r>
        </m:oMath>
      </m:oMathPara>
    </w:p>
    <w:p w14:paraId="44DF08D0" w14:textId="77777777" w:rsidR="00CA2F39" w:rsidRDefault="00CA2F39" w:rsidP="00CA2F39">
      <w:pPr>
        <w:rPr>
          <w:rFonts w:eastAsiaTheme="minorEastAsia" w:cs="Times New Roman"/>
          <w:szCs w:val="24"/>
          <w:lang w:val="en-GB"/>
        </w:rPr>
      </w:pPr>
      <w:r>
        <w:rPr>
          <w:rFonts w:eastAsiaTheme="minorEastAsia" w:cs="Times New Roman"/>
          <w:szCs w:val="24"/>
          <w:lang w:val="en-GB"/>
        </w:rPr>
        <w:t xml:space="preserve">and </w:t>
      </w:r>
    </w:p>
    <w:p w14:paraId="3B61FE30" w14:textId="77777777" w:rsidR="00CA2F39" w:rsidRPr="003113B2" w:rsidRDefault="00DC4817" w:rsidP="00CA2F39">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=6</m:t>
          </m:r>
        </m:oMath>
      </m:oMathPara>
    </w:p>
    <w:p w14:paraId="18EC0E4E" w14:textId="77777777" w:rsidR="003113B2" w:rsidRDefault="003113B2" w:rsidP="003A60D3">
      <w:pPr>
        <w:rPr>
          <w:rFonts w:cs="Times New Roman"/>
          <w:szCs w:val="24"/>
          <w:lang w:val="en-GB"/>
        </w:rPr>
      </w:pPr>
    </w:p>
    <w:p w14:paraId="39613D1F" w14:textId="6F8A4B13"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Although the coverage of the population expenditure can only be assessed after the sample selection, the fact that 15% of the operations are selected along with the choice of probability proportional to size selection is expected to results in the case of our population in at least 20% of the expenditure coverage.</w:t>
      </w:r>
    </w:p>
    <w:p w14:paraId="32C02294" w14:textId="77777777" w:rsidR="002543BF" w:rsidRDefault="002543BF" w:rsidP="00CA2F39">
      <w:pPr>
        <w:rPr>
          <w:rFonts w:cs="Times New Roman"/>
          <w:szCs w:val="24"/>
          <w:lang w:val="en-GB"/>
        </w:rPr>
      </w:pPr>
    </w:p>
    <w:p w14:paraId="6272A540" w14:textId="097C502A" w:rsidR="00CA2F39" w:rsidRDefault="00CA2F39" w:rsidP="00CA2F39">
      <w:pPr>
        <w:rPr>
          <w:rFonts w:eastAsiaTheme="minorEastAsia" w:cs="Times New Roman"/>
          <w:szCs w:val="24"/>
          <w:lang w:val="en-GB"/>
        </w:rPr>
      </w:pPr>
      <w:r>
        <w:rPr>
          <w:rFonts w:cs="Times New Roman"/>
          <w:szCs w:val="24"/>
          <w:lang w:val="en-GB"/>
        </w:rPr>
        <w:t>Firstly, it is</w:t>
      </w:r>
      <w:r>
        <w:rPr>
          <w:rFonts w:eastAsiaTheme="minorEastAsia" w:cs="Times New Roman"/>
          <w:szCs w:val="24"/>
          <w:lang w:val="en-GB"/>
        </w:rPr>
        <w:t xml:space="preserve"> necessary to identify the high value population units (if any) that will belong to a high-value stratum to be submitted to a</w:t>
      </w:r>
      <w:r w:rsidR="00083831">
        <w:rPr>
          <w:rFonts w:eastAsiaTheme="minorEastAsia" w:cs="Times New Roman"/>
          <w:szCs w:val="24"/>
          <w:lang w:val="en-GB"/>
        </w:rPr>
        <w:t xml:space="preserve">n exhaustive </w:t>
      </w:r>
      <w:r>
        <w:rPr>
          <w:rFonts w:eastAsiaTheme="minorEastAsia" w:cs="Times New Roman"/>
          <w:szCs w:val="24"/>
          <w:lang w:val="en-GB"/>
        </w:rPr>
        <w:t>audit work. The cut-off value for determining this top stratum is equal 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m:t>
            </m:r>
          </m:sub>
        </m:sSub>
      </m:oMath>
      <w:r>
        <w:rPr>
          <w:rFonts w:eastAsiaTheme="minorEastAsia" w:cs="Times New Roman"/>
          <w:szCs w:val="24"/>
          <w:lang w:val="en-GB"/>
        </w:rPr>
        <w:t>) and the planed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oMath>
      <w:r>
        <w:rPr>
          <w:rFonts w:eastAsiaTheme="minorEastAsia" w:cs="Times New Roman"/>
          <w:szCs w:val="24"/>
          <w:lang w:val="en-GB"/>
        </w:rPr>
        <w:t xml:space="preserve">). All items whose book value is higher than this cut-off will be placed in the </w:t>
      </w:r>
      <w:r w:rsidR="00083831">
        <w:rPr>
          <w:rFonts w:eastAsiaTheme="minorEastAsia" w:cs="Times New Roman"/>
          <w:szCs w:val="24"/>
          <w:lang w:val="en-GB"/>
        </w:rPr>
        <w:t xml:space="preserve">exhaustive </w:t>
      </w:r>
      <w:r>
        <w:rPr>
          <w:rFonts w:eastAsiaTheme="minorEastAsia" w:cs="Times New Roman"/>
          <w:szCs w:val="24"/>
          <w:lang w:val="en-GB"/>
        </w:rPr>
        <w:t xml:space="preserve">audit stratum. In this case the cut-off value is </w:t>
      </w:r>
      <w:r>
        <w:rPr>
          <w:rFonts w:cs="Times New Roman"/>
          <w:szCs w:val="24"/>
          <w:lang w:val="en-GB"/>
        </w:rPr>
        <w:t>16,930,259 €/3=</w:t>
      </w:r>
      <w:r w:rsidRPr="008903F4">
        <w:rPr>
          <w:rFonts w:cs="Times New Roman"/>
          <w:szCs w:val="24"/>
          <w:lang w:val="en-GB"/>
        </w:rPr>
        <w:t>5,643,420</w:t>
      </w:r>
      <w:r>
        <w:rPr>
          <w:rFonts w:cs="Times New Roman"/>
          <w:szCs w:val="24"/>
          <w:lang w:val="en-GB"/>
        </w:rPr>
        <w:t xml:space="preserve"> €</w:t>
      </w:r>
      <w:r>
        <w:rPr>
          <w:rFonts w:eastAsiaTheme="minorEastAsia" w:cs="Times New Roman"/>
          <w:szCs w:val="24"/>
          <w:lang w:val="en-GB"/>
        </w:rPr>
        <w:t>.</w:t>
      </w:r>
    </w:p>
    <w:p w14:paraId="0FFB4D4D" w14:textId="77777777" w:rsidR="002543BF" w:rsidRDefault="002543BF" w:rsidP="00CA2F39">
      <w:pPr>
        <w:rPr>
          <w:rFonts w:cs="Times New Roman"/>
          <w:szCs w:val="24"/>
          <w:lang w:val="en-GB"/>
        </w:rPr>
      </w:pPr>
    </w:p>
    <w:p w14:paraId="633A8408" w14:textId="77777777" w:rsidR="00CA2F39" w:rsidRDefault="00CA2F39" w:rsidP="00CA2F39">
      <w:pPr>
        <w:rPr>
          <w:rFonts w:eastAsiaTheme="minorEastAsia" w:cs="Times New Roman"/>
          <w:szCs w:val="24"/>
          <w:lang w:val="en-GB"/>
        </w:rPr>
      </w:pPr>
      <w:r>
        <w:rPr>
          <w:rFonts w:cs="Times New Roman"/>
          <w:szCs w:val="24"/>
          <w:lang w:val="en-GB"/>
        </w:rPr>
        <w:t xml:space="preserve">There are no operations with book value larger than </w:t>
      </w:r>
      <w:r w:rsidRPr="008903F4">
        <w:rPr>
          <w:rFonts w:cs="Times New Roman"/>
          <w:szCs w:val="24"/>
          <w:lang w:val="en-GB"/>
        </w:rPr>
        <w:t>5,643,420</w:t>
      </w:r>
      <w:r>
        <w:rPr>
          <w:rFonts w:cs="Times New Roman"/>
          <w:szCs w:val="24"/>
          <w:lang w:val="en-GB"/>
        </w:rPr>
        <w:t xml:space="preserve"> , and consequently the sampling interval corresponds to the cut-off value, i.e. </w:t>
      </w:r>
      <w:r w:rsidRPr="008903F4">
        <w:rPr>
          <w:rFonts w:cs="Times New Roman"/>
          <w:szCs w:val="24"/>
          <w:lang w:val="en-GB"/>
        </w:rPr>
        <w:t>5,643,420</w:t>
      </w:r>
      <w:r>
        <w:rPr>
          <w:rFonts w:cs="Times New Roman"/>
          <w:szCs w:val="24"/>
          <w:lang w:val="en-GB"/>
        </w:rPr>
        <w:t xml:space="preserve"> €.</w:t>
      </w:r>
    </w:p>
    <w:p w14:paraId="32ED77DD" w14:textId="77777777" w:rsidR="003113B2" w:rsidRDefault="003113B2" w:rsidP="00CA2F39">
      <w:pPr>
        <w:autoSpaceDE w:val="0"/>
        <w:autoSpaceDN w:val="0"/>
        <w:adjustRightInd w:val="0"/>
        <w:spacing w:line="240" w:lineRule="auto"/>
        <w:rPr>
          <w:rFonts w:eastAsiaTheme="minorEastAsia" w:cs="Times New Roman"/>
          <w:szCs w:val="24"/>
          <w:lang w:val="en-GB"/>
        </w:rPr>
      </w:pPr>
    </w:p>
    <w:p w14:paraId="56E80371"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The following table summarises these results:</w:t>
      </w:r>
    </w:p>
    <w:p w14:paraId="5B1C3598" w14:textId="77777777" w:rsidR="003113B2" w:rsidRDefault="003113B2" w:rsidP="00CA2F39">
      <w:pPr>
        <w:autoSpaceDE w:val="0"/>
        <w:autoSpaceDN w:val="0"/>
        <w:adjustRightInd w:val="0"/>
        <w:spacing w:line="240" w:lineRule="auto"/>
        <w:rPr>
          <w:rFonts w:eastAsiaTheme="minorEastAsia" w:cs="Times New Roman"/>
          <w:szCs w:val="24"/>
          <w:lang w:val="en-GB"/>
        </w:rPr>
      </w:pPr>
    </w:p>
    <w:tbl>
      <w:tblPr>
        <w:tblW w:w="8207" w:type="dxa"/>
        <w:jc w:val="center"/>
        <w:tblCellMar>
          <w:left w:w="70" w:type="dxa"/>
          <w:right w:w="70" w:type="dxa"/>
        </w:tblCellMar>
        <w:tblLook w:val="04A0" w:firstRow="1" w:lastRow="0" w:firstColumn="1" w:lastColumn="0" w:noHBand="0" w:noVBand="1"/>
      </w:tblPr>
      <w:tblGrid>
        <w:gridCol w:w="6663"/>
        <w:gridCol w:w="1544"/>
      </w:tblGrid>
      <w:tr w:rsidR="00CA2F39" w14:paraId="5172BEA1" w14:textId="77777777" w:rsidTr="00CA2F39">
        <w:trPr>
          <w:trHeight w:val="300"/>
          <w:jc w:val="center"/>
        </w:trPr>
        <w:tc>
          <w:tcPr>
            <w:tcW w:w="6663" w:type="dxa"/>
            <w:tcBorders>
              <w:top w:val="single" w:sz="4" w:space="0" w:color="auto"/>
              <w:left w:val="single" w:sz="4" w:space="0" w:color="auto"/>
              <w:bottom w:val="single" w:sz="4" w:space="0" w:color="auto"/>
              <w:right w:val="single" w:sz="4" w:space="0" w:color="auto"/>
            </w:tcBorders>
            <w:noWrap/>
            <w:vAlign w:val="bottom"/>
            <w:hideMark/>
          </w:tcPr>
          <w:p w14:paraId="1DD8EC68"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Cut-off value – first semester</w:t>
            </w:r>
          </w:p>
        </w:tc>
        <w:tc>
          <w:tcPr>
            <w:tcW w:w="1544" w:type="dxa"/>
            <w:tcBorders>
              <w:top w:val="single" w:sz="4" w:space="0" w:color="auto"/>
              <w:left w:val="nil"/>
              <w:bottom w:val="single" w:sz="4" w:space="0" w:color="auto"/>
              <w:right w:val="single" w:sz="4" w:space="0" w:color="auto"/>
            </w:tcBorders>
            <w:noWrap/>
            <w:vAlign w:val="bottom"/>
            <w:hideMark/>
          </w:tcPr>
          <w:p w14:paraId="25F209E8" w14:textId="77777777" w:rsidR="00CA2F39" w:rsidRDefault="00CA2F39" w:rsidP="00CA2F39">
            <w:pPr>
              <w:spacing w:line="240" w:lineRule="auto"/>
              <w:jc w:val="right"/>
              <w:rPr>
                <w:rFonts w:eastAsia="Times New Roman" w:cs="Times New Roman"/>
                <w:color w:val="000000"/>
                <w:szCs w:val="24"/>
                <w:lang w:eastAsia="pt-PT"/>
              </w:rPr>
            </w:pPr>
            <w:r w:rsidRPr="008903F4">
              <w:rPr>
                <w:rFonts w:cs="Times New Roman"/>
                <w:szCs w:val="24"/>
                <w:lang w:val="en-GB"/>
              </w:rPr>
              <w:t>5,643,420</w:t>
            </w:r>
            <w:r>
              <w:rPr>
                <w:rFonts w:cs="Times New Roman"/>
                <w:szCs w:val="24"/>
                <w:lang w:val="en-GB"/>
              </w:rPr>
              <w:t xml:space="preserve"> </w:t>
            </w:r>
            <w:r>
              <w:rPr>
                <w:rFonts w:eastAsia="Times New Roman" w:cs="Times New Roman"/>
                <w:color w:val="000000"/>
                <w:szCs w:val="24"/>
                <w:lang w:val="en-US" w:eastAsia="pt-PT"/>
              </w:rPr>
              <w:t>€</w:t>
            </w:r>
          </w:p>
        </w:tc>
      </w:tr>
      <w:tr w:rsidR="00CA2F39" w14:paraId="0F3C5076" w14:textId="77777777" w:rsidTr="00CA2F3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3A080CEA"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Number of operations with book value larger than cut-off value - first semester</w:t>
            </w:r>
          </w:p>
        </w:tc>
        <w:tc>
          <w:tcPr>
            <w:tcW w:w="1544" w:type="dxa"/>
            <w:tcBorders>
              <w:top w:val="nil"/>
              <w:left w:val="nil"/>
              <w:bottom w:val="single" w:sz="4" w:space="0" w:color="auto"/>
              <w:right w:val="single" w:sz="4" w:space="0" w:color="auto"/>
            </w:tcBorders>
            <w:noWrap/>
            <w:vAlign w:val="bottom"/>
            <w:hideMark/>
          </w:tcPr>
          <w:p w14:paraId="61E45275" w14:textId="77777777" w:rsidR="00CA2F39" w:rsidRDefault="00CA2F39" w:rsidP="00CA2F39">
            <w:pPr>
              <w:spacing w:line="240" w:lineRule="auto"/>
              <w:jc w:val="right"/>
              <w:rPr>
                <w:rFonts w:eastAsia="Times New Roman" w:cs="Times New Roman"/>
                <w:color w:val="000000"/>
                <w:szCs w:val="24"/>
                <w:lang w:eastAsia="pt-PT"/>
              </w:rPr>
            </w:pPr>
            <w:r>
              <w:rPr>
                <w:rFonts w:eastAsia="Times New Roman" w:cs="Times New Roman"/>
                <w:color w:val="000000"/>
                <w:szCs w:val="24"/>
                <w:lang w:eastAsia="pt-PT"/>
              </w:rPr>
              <w:t>0</w:t>
            </w:r>
          </w:p>
        </w:tc>
      </w:tr>
      <w:tr w:rsidR="00CA2F39" w14:paraId="0735DB0E" w14:textId="77777777" w:rsidTr="00CA2F3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17E77F4F"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Book value of operations with book value larger than cut-off value - first semester</w:t>
            </w:r>
          </w:p>
        </w:tc>
        <w:tc>
          <w:tcPr>
            <w:tcW w:w="1544" w:type="dxa"/>
            <w:tcBorders>
              <w:top w:val="nil"/>
              <w:left w:val="nil"/>
              <w:bottom w:val="single" w:sz="4" w:space="0" w:color="auto"/>
              <w:right w:val="single" w:sz="4" w:space="0" w:color="auto"/>
            </w:tcBorders>
            <w:noWrap/>
            <w:vAlign w:val="bottom"/>
          </w:tcPr>
          <w:p w14:paraId="270BB545" w14:textId="77777777" w:rsidR="00CA2F39" w:rsidRDefault="00CA2F39" w:rsidP="00CA2F39">
            <w:pPr>
              <w:spacing w:line="240" w:lineRule="auto"/>
              <w:jc w:val="right"/>
              <w:rPr>
                <w:rFonts w:eastAsia="Times New Roman" w:cs="Times New Roman"/>
                <w:color w:val="000000"/>
                <w:szCs w:val="24"/>
                <w:lang w:eastAsia="pt-PT"/>
              </w:rPr>
            </w:pPr>
            <w:r>
              <w:rPr>
                <w:rFonts w:cs="Times New Roman"/>
                <w:szCs w:val="24"/>
                <w:lang w:val="en-US"/>
              </w:rPr>
              <w:t>0</w:t>
            </w:r>
          </w:p>
        </w:tc>
      </w:tr>
      <w:tr w:rsidR="00CA2F39" w14:paraId="7384A749" w14:textId="77777777" w:rsidTr="00CA2F3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38216A66"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BV</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1</m:t>
                  </m:r>
                </m:sub>
              </m:sSub>
            </m:oMath>
            <w:r w:rsidR="00CA2F39">
              <w:rPr>
                <w:rFonts w:eastAsia="Times New Roman" w:cs="Times New Roman"/>
                <w:color w:val="000000"/>
                <w:szCs w:val="24"/>
                <w:lang w:val="en-US" w:eastAsia="pt-PT"/>
              </w:rPr>
              <w:t>- book value of the population of non-exhaustive stratum in the first semester (as we do not have operations above cut-off in first semester, it is all the first semester population)</w:t>
            </w:r>
          </w:p>
        </w:tc>
        <w:tc>
          <w:tcPr>
            <w:tcW w:w="1544" w:type="dxa"/>
            <w:tcBorders>
              <w:top w:val="nil"/>
              <w:left w:val="nil"/>
              <w:bottom w:val="single" w:sz="4" w:space="0" w:color="auto"/>
              <w:right w:val="single" w:sz="4" w:space="0" w:color="auto"/>
            </w:tcBorders>
            <w:noWrap/>
            <w:vAlign w:val="bottom"/>
            <w:hideMark/>
          </w:tcPr>
          <w:p w14:paraId="74FB9B60" w14:textId="77777777" w:rsidR="00CA2F39" w:rsidRDefault="00CA2F39" w:rsidP="00CA2F39">
            <w:pPr>
              <w:spacing w:line="240" w:lineRule="auto"/>
              <w:jc w:val="right"/>
              <w:rPr>
                <w:rFonts w:eastAsia="Times New Roman" w:cs="Times New Roman"/>
                <w:color w:val="000000"/>
                <w:szCs w:val="24"/>
                <w:lang w:eastAsia="pt-PT"/>
              </w:rPr>
            </w:pPr>
            <w:r>
              <w:rPr>
                <w:rFonts w:cs="Times New Roman"/>
                <w:color w:val="000000"/>
              </w:rPr>
              <w:t xml:space="preserve">16,930,259 </w:t>
            </w:r>
            <w:r>
              <w:rPr>
                <w:rFonts w:eastAsia="Times New Roman" w:cs="Times New Roman"/>
                <w:color w:val="000000"/>
                <w:szCs w:val="24"/>
                <w:lang w:eastAsia="pt-PT"/>
              </w:rPr>
              <w:t>€</w:t>
            </w:r>
          </w:p>
        </w:tc>
      </w:tr>
      <w:tr w:rsidR="00CA2F39" w14:paraId="0CBC828F" w14:textId="77777777" w:rsidTr="00CA2F3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43128DA3"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n</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1</m:t>
                  </m:r>
                </m:sub>
              </m:sSub>
            </m:oMath>
            <w:r w:rsidR="00CA2F39">
              <w:rPr>
                <w:rFonts w:eastAsia="Times New Roman" w:cs="Times New Roman"/>
                <w:color w:val="000000"/>
                <w:szCs w:val="24"/>
                <w:lang w:val="en-US" w:eastAsia="pt-PT"/>
              </w:rPr>
              <w:t>- sample size of non-exhaustive stratum of the first semester</w:t>
            </w:r>
          </w:p>
        </w:tc>
        <w:tc>
          <w:tcPr>
            <w:tcW w:w="1544" w:type="dxa"/>
            <w:tcBorders>
              <w:top w:val="nil"/>
              <w:left w:val="nil"/>
              <w:bottom w:val="single" w:sz="4" w:space="0" w:color="auto"/>
              <w:right w:val="single" w:sz="4" w:space="0" w:color="auto"/>
            </w:tcBorders>
            <w:noWrap/>
            <w:vAlign w:val="bottom"/>
            <w:hideMark/>
          </w:tcPr>
          <w:p w14:paraId="39D07245" w14:textId="77777777" w:rsidR="00CA2F39" w:rsidRDefault="00CA2F39" w:rsidP="00CA2F39">
            <w:pPr>
              <w:jc w:val="right"/>
              <w:rPr>
                <w:rFonts w:cs="Times New Roman"/>
                <w:color w:val="000000"/>
              </w:rPr>
            </w:pPr>
            <w:r>
              <w:rPr>
                <w:rFonts w:cs="Times New Roman"/>
                <w:color w:val="000000"/>
              </w:rPr>
              <w:t>3</w:t>
            </w:r>
          </w:p>
        </w:tc>
      </w:tr>
      <w:tr w:rsidR="00CA2F39" w14:paraId="4C37B03B" w14:textId="77777777" w:rsidTr="00CA2F39">
        <w:trPr>
          <w:trHeight w:val="300"/>
          <w:jc w:val="center"/>
        </w:trPr>
        <w:tc>
          <w:tcPr>
            <w:tcW w:w="6663" w:type="dxa"/>
            <w:tcBorders>
              <w:top w:val="nil"/>
              <w:left w:val="single" w:sz="4" w:space="0" w:color="auto"/>
              <w:bottom w:val="single" w:sz="4" w:space="0" w:color="auto"/>
              <w:right w:val="single" w:sz="4" w:space="0" w:color="auto"/>
            </w:tcBorders>
            <w:noWrap/>
            <w:vAlign w:val="bottom"/>
            <w:hideMark/>
          </w:tcPr>
          <w:p w14:paraId="36E951FC"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SI</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1</m:t>
                  </m:r>
                </m:sub>
              </m:sSub>
            </m:oMath>
            <w:r w:rsidR="00CA2F39">
              <w:rPr>
                <w:rFonts w:eastAsia="Times New Roman" w:cs="Times New Roman"/>
                <w:color w:val="000000"/>
                <w:szCs w:val="24"/>
                <w:lang w:val="en-US" w:eastAsia="pt-PT"/>
              </w:rPr>
              <w:t>- sampling interval in the first semester</w:t>
            </w:r>
          </w:p>
        </w:tc>
        <w:tc>
          <w:tcPr>
            <w:tcW w:w="1544" w:type="dxa"/>
            <w:tcBorders>
              <w:top w:val="nil"/>
              <w:left w:val="nil"/>
              <w:bottom w:val="single" w:sz="4" w:space="0" w:color="auto"/>
              <w:right w:val="single" w:sz="4" w:space="0" w:color="auto"/>
            </w:tcBorders>
            <w:noWrap/>
            <w:vAlign w:val="bottom"/>
            <w:hideMark/>
          </w:tcPr>
          <w:p w14:paraId="2FFB0691" w14:textId="77777777" w:rsidR="00CA2F39" w:rsidRDefault="00CA2F39" w:rsidP="00CA2F39">
            <w:pPr>
              <w:jc w:val="right"/>
              <w:rPr>
                <w:rFonts w:cs="Times New Roman"/>
                <w:color w:val="000000"/>
              </w:rPr>
            </w:pPr>
            <w:r w:rsidRPr="008903F4">
              <w:rPr>
                <w:rFonts w:cs="Times New Roman"/>
                <w:szCs w:val="24"/>
                <w:lang w:val="en-GB"/>
              </w:rPr>
              <w:t>5,643,420</w:t>
            </w:r>
            <w:r>
              <w:rPr>
                <w:rFonts w:cs="Times New Roman"/>
                <w:color w:val="000000"/>
              </w:rPr>
              <w:t xml:space="preserve"> €</w:t>
            </w:r>
          </w:p>
        </w:tc>
      </w:tr>
    </w:tbl>
    <w:p w14:paraId="0F70B32F" w14:textId="77777777" w:rsidR="00CA2F39" w:rsidRDefault="00CA2F39" w:rsidP="00CA2F39">
      <w:pPr>
        <w:autoSpaceDE w:val="0"/>
        <w:autoSpaceDN w:val="0"/>
        <w:adjustRightInd w:val="0"/>
        <w:rPr>
          <w:rFonts w:cs="Times New Roman"/>
          <w:szCs w:val="24"/>
          <w:lang w:val="en-GB"/>
        </w:rPr>
      </w:pPr>
    </w:p>
    <w:p w14:paraId="7196CD31" w14:textId="4F0E1B98" w:rsidR="00CA2F39" w:rsidRDefault="00CA2F39" w:rsidP="00CA2F39">
      <w:pPr>
        <w:autoSpaceDE w:val="0"/>
        <w:autoSpaceDN w:val="0"/>
        <w:adjustRightInd w:val="0"/>
        <w:rPr>
          <w:rFonts w:eastAsiaTheme="minorEastAsia" w:cs="Times New Roman"/>
          <w:szCs w:val="24"/>
          <w:lang w:val="en-GB"/>
        </w:rPr>
      </w:pPr>
      <w:r>
        <w:rPr>
          <w:rFonts w:cs="Times New Roman"/>
          <w:szCs w:val="24"/>
          <w:lang w:val="en-GB"/>
        </w:rPr>
        <w:t xml:space="preserve">A file containing the 34 operations of the population is randomly sorted and a sequential cumulative book value variable is created. </w:t>
      </w:r>
      <w:r>
        <w:rPr>
          <w:rFonts w:eastAsiaTheme="minorEastAsia" w:cs="Times New Roman"/>
          <w:szCs w:val="24"/>
          <w:lang w:val="en-GB"/>
        </w:rPr>
        <w:t xml:space="preserve">The sample is selected, selecting each item containing the </w:t>
      </w:r>
      <w:r w:rsidRPr="008903F4">
        <w:rPr>
          <w:rFonts w:cs="Times New Roman"/>
          <w:szCs w:val="24"/>
          <w:lang w:val="en-GB"/>
        </w:rPr>
        <w:t>5,643,420</w:t>
      </w:r>
      <w:r w:rsidRPr="00ED3CCA">
        <w:rPr>
          <w:rFonts w:eastAsiaTheme="minorEastAsia" w:cs="Times New Roman"/>
          <w:szCs w:val="24"/>
          <w:vertAlign w:val="superscript"/>
          <w:lang w:val="en-GB"/>
        </w:rPr>
        <w:t>th</w:t>
      </w:r>
      <w:r>
        <w:rPr>
          <w:rFonts w:eastAsiaTheme="minorEastAsia" w:cs="Times New Roman"/>
          <w:szCs w:val="24"/>
          <w:lang w:val="en-GB"/>
        </w:rPr>
        <w:t xml:space="preserve"> monetary unit.</w:t>
      </w:r>
      <w:r w:rsidR="00577094" w:rsidRPr="00577094">
        <w:rPr>
          <w:rStyle w:val="Znakapoznpodarou"/>
          <w:rFonts w:eastAsiaTheme="minorEastAsia" w:cs="Times New Roman"/>
          <w:szCs w:val="24"/>
          <w:lang w:val="en-GB"/>
        </w:rPr>
        <w:t xml:space="preserve"> </w:t>
      </w:r>
      <w:r w:rsidR="00577094">
        <w:rPr>
          <w:rStyle w:val="Znakapoznpodarou"/>
          <w:rFonts w:eastAsiaTheme="minorEastAsia" w:cs="Times New Roman"/>
          <w:szCs w:val="24"/>
          <w:lang w:val="en-GB"/>
        </w:rPr>
        <w:footnoteReference w:id="49"/>
      </w:r>
      <w:r>
        <w:rPr>
          <w:rFonts w:eastAsiaTheme="minorEastAsia" w:cs="Times New Roman"/>
          <w:szCs w:val="24"/>
          <w:lang w:val="en-GB"/>
        </w:rPr>
        <w:t xml:space="preserve"> The value of these three operations is audited. The sum of the error rates for the first semester is</w:t>
      </w:r>
    </w:p>
    <w:p w14:paraId="414AB6B4" w14:textId="77777777" w:rsidR="00CA2F39" w:rsidRDefault="00DC4817" w:rsidP="00CA2F39">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3</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1i</m:t>
                      </m:r>
                    </m:sub>
                  </m:sSub>
                </m:den>
              </m:f>
            </m:e>
          </m:nary>
          <m:r>
            <w:rPr>
              <w:rFonts w:ascii="Cambria Math" w:eastAsiaTheme="minorEastAsia" w:hAnsi="Cambria Math" w:cs="Times New Roman"/>
              <w:szCs w:val="24"/>
              <w:lang w:val="en-GB"/>
            </w:rPr>
            <m:t>=0.066</m:t>
          </m:r>
        </m:oMath>
      </m:oMathPara>
    </w:p>
    <w:p w14:paraId="6A4FF26D" w14:textId="77777777" w:rsidR="00CA2F39" w:rsidRPr="001C618D" w:rsidRDefault="00CA2F39" w:rsidP="00CA2F39">
      <w:pPr>
        <w:autoSpaceDE w:val="0"/>
        <w:autoSpaceDN w:val="0"/>
        <w:adjustRightInd w:val="0"/>
        <w:rPr>
          <w:rFonts w:cs="Times New Roman"/>
          <w:szCs w:val="24"/>
          <w:lang w:val="en-GB"/>
        </w:rPr>
      </w:pPr>
      <w:r w:rsidRPr="001C618D">
        <w:rPr>
          <w:rFonts w:cs="Times New Roman"/>
          <w:szCs w:val="24"/>
          <w:lang w:val="en-GB"/>
        </w:rPr>
        <w:t xml:space="preserve">The audited expenditure </w:t>
      </w:r>
      <w:r>
        <w:rPr>
          <w:rFonts w:cs="Times New Roman"/>
          <w:szCs w:val="24"/>
          <w:lang w:val="en-GB"/>
        </w:rPr>
        <w:t xml:space="preserve">of the sample </w:t>
      </w:r>
      <w:r w:rsidRPr="001C618D">
        <w:rPr>
          <w:rFonts w:cs="Times New Roman"/>
          <w:szCs w:val="24"/>
          <w:lang w:val="en-GB"/>
        </w:rPr>
        <w:t>amounts to</w:t>
      </w:r>
      <w:r>
        <w:rPr>
          <w:rFonts w:cs="Times New Roman"/>
          <w:szCs w:val="24"/>
          <w:lang w:val="en-GB"/>
        </w:rPr>
        <w:t xml:space="preserve"> </w:t>
      </w:r>
      <w:r>
        <w:rPr>
          <w:rFonts w:cs="Times New Roman"/>
          <w:szCs w:val="24"/>
          <w:lang w:val="en-US"/>
        </w:rPr>
        <w:t>6,145,892</w:t>
      </w:r>
      <w:r w:rsidRPr="001C618D">
        <w:rPr>
          <w:rFonts w:cs="Times New Roman"/>
          <w:szCs w:val="24"/>
          <w:lang w:val="en-US"/>
        </w:rPr>
        <w:t xml:space="preserve"> €</w:t>
      </w:r>
      <w:r>
        <w:rPr>
          <w:rFonts w:cs="Times New Roman"/>
          <w:szCs w:val="24"/>
          <w:lang w:val="en-US"/>
        </w:rPr>
        <w:t xml:space="preserve"> </w:t>
      </w:r>
      <w:r w:rsidRPr="001C618D">
        <w:rPr>
          <w:rFonts w:cs="Times New Roman"/>
          <w:szCs w:val="24"/>
          <w:lang w:val="en-US"/>
        </w:rPr>
        <w:t xml:space="preserve">which represents </w:t>
      </w:r>
      <w:r>
        <w:rPr>
          <w:rFonts w:cs="Times New Roman"/>
          <w:szCs w:val="24"/>
          <w:lang w:val="en-US"/>
        </w:rPr>
        <w:t>36.3% o</w:t>
      </w:r>
      <w:r w:rsidRPr="001C618D">
        <w:rPr>
          <w:rFonts w:cs="Times New Roman"/>
          <w:szCs w:val="24"/>
          <w:lang w:val="en-US"/>
        </w:rPr>
        <w:t>f the total declared expenditure. Bearing in mind the level of assurance of the management and control system, the AA thinks this level of audited expe</w:t>
      </w:r>
      <w:r>
        <w:rPr>
          <w:rFonts w:cs="Times New Roman"/>
          <w:szCs w:val="24"/>
          <w:lang w:val="en-US"/>
        </w:rPr>
        <w:t>nditure is more than enough to en</w:t>
      </w:r>
      <w:r w:rsidRPr="001C618D">
        <w:rPr>
          <w:rFonts w:cs="Times New Roman"/>
          <w:szCs w:val="24"/>
          <w:lang w:val="en-US"/>
        </w:rPr>
        <w:t>sure the reliability of the auditing conclusions.</w:t>
      </w:r>
    </w:p>
    <w:p w14:paraId="3105AFC8" w14:textId="77777777" w:rsidR="000533A6" w:rsidRDefault="000533A6" w:rsidP="00CA2F39">
      <w:pPr>
        <w:autoSpaceDE w:val="0"/>
        <w:autoSpaceDN w:val="0"/>
        <w:adjustRightInd w:val="0"/>
        <w:rPr>
          <w:rFonts w:cs="Times New Roman"/>
          <w:szCs w:val="24"/>
          <w:lang w:val="en-GB"/>
        </w:rPr>
      </w:pPr>
    </w:p>
    <w:p w14:paraId="1814340A" w14:textId="77777777" w:rsidR="00CA2F39" w:rsidRDefault="00CA2F39" w:rsidP="00CA2F39">
      <w:pPr>
        <w:autoSpaceDE w:val="0"/>
        <w:autoSpaceDN w:val="0"/>
        <w:adjustRightInd w:val="0"/>
        <w:rPr>
          <w:rFonts w:eastAsiaTheme="minorEastAsia" w:cs="Times New Roman"/>
          <w:szCs w:val="24"/>
          <w:lang w:val="en-GB"/>
        </w:rPr>
      </w:pPr>
      <w:r>
        <w:rPr>
          <w:rFonts w:cs="Times New Roman"/>
          <w:szCs w:val="24"/>
          <w:lang w:val="en-GB"/>
        </w:rPr>
        <w:t>At the end of the second semester more information is available, in particular, t</w:t>
      </w:r>
      <w:r>
        <w:rPr>
          <w:rFonts w:eastAsiaTheme="minorEastAsia" w:cs="Times New Roman"/>
          <w:szCs w:val="24"/>
          <w:lang w:val="en-GB"/>
        </w:rPr>
        <w:t xml:space="preserve">he total expenditure and the number of operations active in the second semester </w:t>
      </w:r>
      <w:r>
        <w:rPr>
          <w:rFonts w:cs="Times New Roman"/>
          <w:szCs w:val="24"/>
          <w:lang w:val="en-GB"/>
        </w:rPr>
        <w:t>is correctly known.</w:t>
      </w:r>
    </w:p>
    <w:p w14:paraId="42355011" w14:textId="77777777" w:rsidR="000533A6" w:rsidRDefault="000533A6" w:rsidP="00CA2F39">
      <w:pPr>
        <w:autoSpaceDE w:val="0"/>
        <w:autoSpaceDN w:val="0"/>
        <w:adjustRightInd w:val="0"/>
        <w:rPr>
          <w:rFonts w:eastAsiaTheme="minorEastAsia" w:cs="Times New Roman"/>
          <w:szCs w:val="24"/>
          <w:lang w:val="en-GB"/>
        </w:rPr>
      </w:pPr>
    </w:p>
    <w:p w14:paraId="5A1D2173"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 xml:space="preserve">The AA realises that the assumption made at the end of the first semester on the total expenditure, </w:t>
      </w:r>
      <w:r>
        <w:rPr>
          <w:rFonts w:eastAsia="Times New Roman" w:cs="Times New Roman"/>
          <w:color w:val="000000"/>
          <w:szCs w:val="24"/>
          <w:lang w:val="en-US" w:eastAsia="pt-PT"/>
        </w:rPr>
        <w:t>42,325,648 €</w:t>
      </w:r>
      <w:r>
        <w:rPr>
          <w:rFonts w:eastAsiaTheme="minorEastAsia" w:cs="Times New Roman"/>
          <w:szCs w:val="24"/>
          <w:lang w:val="en-GB"/>
        </w:rPr>
        <w:t>, underestimates the true value of 49,378,264 €. The number of operations active in the second semester is smaller than was initially expected. As a result of the decrease of the number of operations, the sample for the second semester could be reduced. The following table summarises the population of the second semester:</w:t>
      </w:r>
    </w:p>
    <w:p w14:paraId="124D6FCD" w14:textId="77777777" w:rsidR="000533A6" w:rsidRDefault="000533A6" w:rsidP="00CA2F39">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1"/>
        <w:gridCol w:w="1857"/>
        <w:gridCol w:w="1802"/>
      </w:tblGrid>
      <w:tr w:rsidR="00CA2F39" w14:paraId="0A94897B" w14:textId="77777777" w:rsidTr="00CA2F39">
        <w:trPr>
          <w:jc w:val="center"/>
        </w:trPr>
        <w:tc>
          <w:tcPr>
            <w:tcW w:w="5061" w:type="dxa"/>
            <w:tcBorders>
              <w:top w:val="single" w:sz="4" w:space="0" w:color="auto"/>
              <w:left w:val="single" w:sz="4" w:space="0" w:color="auto"/>
              <w:bottom w:val="single" w:sz="4" w:space="0" w:color="auto"/>
              <w:right w:val="single" w:sz="4" w:space="0" w:color="auto"/>
            </w:tcBorders>
            <w:vAlign w:val="center"/>
            <w:hideMark/>
          </w:tcPr>
          <w:p w14:paraId="2A990D00" w14:textId="77777777" w:rsidR="00CA2F39" w:rsidRDefault="00CA2F39" w:rsidP="00CA2F39">
            <w:pPr>
              <w:autoSpaceDE w:val="0"/>
              <w:autoSpaceDN w:val="0"/>
              <w:adjustRightInd w:val="0"/>
              <w:jc w:val="center"/>
              <w:rPr>
                <w:rFonts w:eastAsiaTheme="minorEastAsia" w:cs="Times New Roman"/>
                <w:b/>
                <w:szCs w:val="24"/>
                <w:lang w:val="en-GB"/>
              </w:rPr>
            </w:pPr>
            <w:r>
              <w:rPr>
                <w:rFonts w:eastAsiaTheme="minorEastAsia" w:cs="Times New Roman"/>
                <w:szCs w:val="24"/>
                <w:lang w:val="en-GB"/>
              </w:rPr>
              <w:br w:type="page"/>
            </w:r>
            <w:r>
              <w:rPr>
                <w:rFonts w:eastAsiaTheme="minorEastAsia" w:cs="Times New Roman"/>
                <w:b/>
                <w:szCs w:val="24"/>
                <w:lang w:val="en-GB"/>
              </w:rPr>
              <w:t>Parameter</w:t>
            </w:r>
          </w:p>
        </w:tc>
        <w:tc>
          <w:tcPr>
            <w:tcW w:w="1857" w:type="dxa"/>
            <w:tcBorders>
              <w:top w:val="single" w:sz="4" w:space="0" w:color="auto"/>
              <w:left w:val="single" w:sz="4" w:space="0" w:color="auto"/>
              <w:bottom w:val="single" w:sz="4" w:space="0" w:color="auto"/>
              <w:right w:val="single" w:sz="4" w:space="0" w:color="auto"/>
            </w:tcBorders>
            <w:hideMark/>
          </w:tcPr>
          <w:p w14:paraId="4C9472C5" w14:textId="77777777" w:rsidR="00CA2F39" w:rsidRDefault="00CA2F39" w:rsidP="00CA2F39">
            <w:pPr>
              <w:autoSpaceDE w:val="0"/>
              <w:autoSpaceDN w:val="0"/>
              <w:adjustRightInd w:val="0"/>
              <w:jc w:val="center"/>
              <w:rPr>
                <w:rFonts w:eastAsiaTheme="minorEastAsia" w:cs="Times New Roman"/>
                <w:b/>
                <w:szCs w:val="24"/>
                <w:lang w:val="en-GB"/>
              </w:rPr>
            </w:pPr>
            <w:r>
              <w:rPr>
                <w:rFonts w:eastAsiaTheme="minorEastAsia" w:cs="Times New Roman"/>
                <w:b/>
                <w:szCs w:val="24"/>
                <w:lang w:val="en-GB"/>
              </w:rPr>
              <w:t>Forecast done in the first semester</w:t>
            </w:r>
          </w:p>
        </w:tc>
        <w:tc>
          <w:tcPr>
            <w:tcW w:w="1802" w:type="dxa"/>
            <w:tcBorders>
              <w:top w:val="single" w:sz="4" w:space="0" w:color="auto"/>
              <w:left w:val="single" w:sz="4" w:space="0" w:color="auto"/>
              <w:bottom w:val="single" w:sz="4" w:space="0" w:color="auto"/>
              <w:right w:val="single" w:sz="4" w:space="0" w:color="auto"/>
            </w:tcBorders>
            <w:hideMark/>
          </w:tcPr>
          <w:p w14:paraId="7603CB20" w14:textId="77777777" w:rsidR="00CA2F39" w:rsidRDefault="00CA2F39" w:rsidP="00CA2F39">
            <w:pPr>
              <w:autoSpaceDE w:val="0"/>
              <w:autoSpaceDN w:val="0"/>
              <w:adjustRightInd w:val="0"/>
              <w:jc w:val="center"/>
              <w:rPr>
                <w:rFonts w:eastAsiaTheme="minorEastAsia" w:cs="Times New Roman"/>
                <w:b/>
                <w:szCs w:val="24"/>
                <w:lang w:val="en-GB"/>
              </w:rPr>
            </w:pPr>
            <w:r>
              <w:rPr>
                <w:rFonts w:eastAsiaTheme="minorEastAsia" w:cs="Times New Roman"/>
                <w:b/>
                <w:szCs w:val="24"/>
                <w:lang w:val="en-GB"/>
              </w:rPr>
              <w:t>End of second semester</w:t>
            </w:r>
          </w:p>
        </w:tc>
      </w:tr>
      <w:tr w:rsidR="00CA2F39" w14:paraId="37F21D56" w14:textId="77777777" w:rsidTr="00CA2F39">
        <w:trPr>
          <w:trHeight w:val="334"/>
          <w:jc w:val="center"/>
        </w:trPr>
        <w:tc>
          <w:tcPr>
            <w:tcW w:w="5061" w:type="dxa"/>
            <w:tcBorders>
              <w:top w:val="single" w:sz="4" w:space="0" w:color="auto"/>
              <w:left w:val="single" w:sz="4" w:space="0" w:color="auto"/>
              <w:bottom w:val="single" w:sz="4" w:space="0" w:color="auto"/>
              <w:right w:val="single" w:sz="4" w:space="0" w:color="auto"/>
            </w:tcBorders>
            <w:hideMark/>
          </w:tcPr>
          <w:p w14:paraId="7F6AFB16"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Number of operations in the second semester</w:t>
            </w:r>
          </w:p>
        </w:tc>
        <w:tc>
          <w:tcPr>
            <w:tcW w:w="1857" w:type="dxa"/>
            <w:tcBorders>
              <w:top w:val="single" w:sz="4" w:space="0" w:color="auto"/>
              <w:left w:val="single" w:sz="4" w:space="0" w:color="auto"/>
              <w:bottom w:val="single" w:sz="4" w:space="0" w:color="auto"/>
              <w:right w:val="single" w:sz="4" w:space="0" w:color="auto"/>
            </w:tcBorders>
            <w:hideMark/>
          </w:tcPr>
          <w:p w14:paraId="462F7F2A" w14:textId="77777777" w:rsidR="00CA2F39" w:rsidRDefault="00CA2F39" w:rsidP="00CA2F39">
            <w:pPr>
              <w:autoSpaceDE w:val="0"/>
              <w:autoSpaceDN w:val="0"/>
              <w:adjustRightInd w:val="0"/>
              <w:jc w:val="right"/>
              <w:rPr>
                <w:rFonts w:eastAsiaTheme="minorEastAsia" w:cs="Times New Roman"/>
                <w:szCs w:val="24"/>
                <w:lang w:val="en-GB"/>
              </w:rPr>
            </w:pPr>
            <w:r>
              <w:rPr>
                <w:rFonts w:eastAsiaTheme="minorEastAsia" w:cs="Times New Roman"/>
                <w:szCs w:val="24"/>
                <w:lang w:val="en-GB"/>
              </w:rPr>
              <w:t>52</w:t>
            </w:r>
          </w:p>
        </w:tc>
        <w:tc>
          <w:tcPr>
            <w:tcW w:w="1802" w:type="dxa"/>
            <w:tcBorders>
              <w:top w:val="single" w:sz="4" w:space="0" w:color="auto"/>
              <w:left w:val="single" w:sz="4" w:space="0" w:color="auto"/>
              <w:bottom w:val="single" w:sz="4" w:space="0" w:color="auto"/>
              <w:right w:val="single" w:sz="4" w:space="0" w:color="auto"/>
            </w:tcBorders>
            <w:hideMark/>
          </w:tcPr>
          <w:p w14:paraId="272E57FC" w14:textId="77777777" w:rsidR="00CA2F39" w:rsidRDefault="00CA2F39" w:rsidP="00CA2F39">
            <w:pPr>
              <w:autoSpaceDE w:val="0"/>
              <w:autoSpaceDN w:val="0"/>
              <w:adjustRightInd w:val="0"/>
              <w:jc w:val="right"/>
              <w:rPr>
                <w:rFonts w:eastAsiaTheme="minorEastAsia" w:cs="Times New Roman"/>
                <w:szCs w:val="24"/>
                <w:lang w:val="en-GB"/>
              </w:rPr>
            </w:pPr>
            <w:r>
              <w:rPr>
                <w:rFonts w:eastAsiaTheme="minorEastAsia" w:cs="Times New Roman"/>
                <w:szCs w:val="24"/>
                <w:lang w:val="en-GB"/>
              </w:rPr>
              <w:t>46</w:t>
            </w:r>
          </w:p>
        </w:tc>
      </w:tr>
      <w:tr w:rsidR="00CA2F39" w14:paraId="6ED47850" w14:textId="77777777" w:rsidTr="00CA2F39">
        <w:trPr>
          <w:jc w:val="center"/>
        </w:trPr>
        <w:tc>
          <w:tcPr>
            <w:tcW w:w="5061" w:type="dxa"/>
            <w:tcBorders>
              <w:top w:val="single" w:sz="4" w:space="0" w:color="auto"/>
              <w:left w:val="single" w:sz="4" w:space="0" w:color="auto"/>
              <w:bottom w:val="single" w:sz="4" w:space="0" w:color="auto"/>
              <w:right w:val="single" w:sz="4" w:space="0" w:color="auto"/>
            </w:tcBorders>
            <w:hideMark/>
          </w:tcPr>
          <w:p w14:paraId="5E5C4E52"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Total expenditure in the second semester</w:t>
            </w:r>
          </w:p>
        </w:tc>
        <w:tc>
          <w:tcPr>
            <w:tcW w:w="1857" w:type="dxa"/>
            <w:tcBorders>
              <w:top w:val="single" w:sz="4" w:space="0" w:color="auto"/>
              <w:left w:val="single" w:sz="4" w:space="0" w:color="auto"/>
              <w:bottom w:val="single" w:sz="4" w:space="0" w:color="auto"/>
              <w:right w:val="single" w:sz="4" w:space="0" w:color="auto"/>
            </w:tcBorders>
            <w:hideMark/>
          </w:tcPr>
          <w:p w14:paraId="16359714" w14:textId="77777777" w:rsidR="00CA2F39" w:rsidRDefault="00CA2F39" w:rsidP="00CA2F39">
            <w:pPr>
              <w:autoSpaceDE w:val="0"/>
              <w:autoSpaceDN w:val="0"/>
              <w:adjustRightInd w:val="0"/>
              <w:jc w:val="right"/>
              <w:rPr>
                <w:rFonts w:eastAsiaTheme="minorEastAsia" w:cs="Times New Roman"/>
                <w:szCs w:val="24"/>
                <w:lang w:val="en-GB"/>
              </w:rPr>
            </w:pPr>
            <w:r>
              <w:rPr>
                <w:rFonts w:eastAsia="Times New Roman" w:cs="Times New Roman"/>
                <w:color w:val="000000"/>
                <w:szCs w:val="24"/>
                <w:lang w:val="en-US" w:eastAsia="pt-PT"/>
              </w:rPr>
              <w:t>42,325,648 €</w:t>
            </w:r>
          </w:p>
        </w:tc>
        <w:tc>
          <w:tcPr>
            <w:tcW w:w="1802" w:type="dxa"/>
            <w:tcBorders>
              <w:top w:val="single" w:sz="4" w:space="0" w:color="auto"/>
              <w:left w:val="single" w:sz="4" w:space="0" w:color="auto"/>
              <w:bottom w:val="single" w:sz="4" w:space="0" w:color="auto"/>
              <w:right w:val="single" w:sz="4" w:space="0" w:color="auto"/>
            </w:tcBorders>
            <w:hideMark/>
          </w:tcPr>
          <w:p w14:paraId="20F19456" w14:textId="77777777" w:rsidR="00CA2F39" w:rsidRDefault="00CA2F39" w:rsidP="00CA2F39">
            <w:pPr>
              <w:autoSpaceDE w:val="0"/>
              <w:autoSpaceDN w:val="0"/>
              <w:adjustRightInd w:val="0"/>
              <w:jc w:val="right"/>
              <w:rPr>
                <w:rFonts w:eastAsiaTheme="minorEastAsia" w:cs="Times New Roman"/>
                <w:szCs w:val="24"/>
                <w:lang w:val="en-GB"/>
              </w:rPr>
            </w:pPr>
            <w:r>
              <w:rPr>
                <w:rFonts w:eastAsiaTheme="minorEastAsia" w:cs="Times New Roman"/>
                <w:szCs w:val="24"/>
                <w:lang w:val="en-GB"/>
              </w:rPr>
              <w:t xml:space="preserve">49,378,264 </w:t>
            </w:r>
            <w:r>
              <w:rPr>
                <w:rFonts w:eastAsia="Times New Roman" w:cs="Times New Roman"/>
                <w:color w:val="000000"/>
                <w:szCs w:val="24"/>
                <w:lang w:val="en-GB" w:eastAsia="pt-PT"/>
              </w:rPr>
              <w:t>€</w:t>
            </w:r>
          </w:p>
        </w:tc>
      </w:tr>
    </w:tbl>
    <w:p w14:paraId="6818836E" w14:textId="77777777" w:rsidR="00CA2F39" w:rsidRDefault="00CA2F39" w:rsidP="00CA2F39">
      <w:pPr>
        <w:autoSpaceDE w:val="0"/>
        <w:autoSpaceDN w:val="0"/>
        <w:adjustRightInd w:val="0"/>
        <w:rPr>
          <w:rFonts w:cs="Times New Roman"/>
          <w:szCs w:val="24"/>
          <w:lang w:val="en-GB"/>
        </w:rPr>
      </w:pPr>
    </w:p>
    <w:p w14:paraId="0F77023C" w14:textId="1A106A68" w:rsidR="00CA2F39" w:rsidRDefault="00CA2F39" w:rsidP="00CA2F39">
      <w:pPr>
        <w:autoSpaceDE w:val="0"/>
        <w:autoSpaceDN w:val="0"/>
        <w:adjustRightInd w:val="0"/>
        <w:rPr>
          <w:rFonts w:cs="Times New Roman"/>
          <w:szCs w:val="24"/>
          <w:lang w:val="en-GB"/>
        </w:rPr>
      </w:pPr>
      <w:r>
        <w:rPr>
          <w:rFonts w:cs="Times New Roman"/>
          <w:szCs w:val="24"/>
          <w:lang w:val="en-GB"/>
        </w:rPr>
        <w:t>Thus, the total number of operations declared for both semesters was 48 operations</w:t>
      </w:r>
      <w:r w:rsidR="00F33D74">
        <w:rPr>
          <w:rStyle w:val="Znakapoznpodarou"/>
          <w:rFonts w:cs="Times New Roman"/>
          <w:szCs w:val="24"/>
          <w:lang w:val="en-GB"/>
        </w:rPr>
        <w:footnoteReference w:id="50"/>
      </w:r>
      <w:r>
        <w:rPr>
          <w:rFonts w:cs="Times New Roman"/>
          <w:szCs w:val="24"/>
          <w:lang w:val="en-GB"/>
        </w:rPr>
        <w:t xml:space="preserve"> (34 operations included in the first semester and 14 operations which began in the second semester).</w:t>
      </w:r>
    </w:p>
    <w:p w14:paraId="639D6128"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Taking into consideration this adjustment, the sample size of the second semester recalculated due to the change in the number of operations is</w:t>
      </w:r>
    </w:p>
    <w:p w14:paraId="27A51F90" w14:textId="77777777" w:rsidR="00CA2F39" w:rsidRDefault="00DC4817" w:rsidP="00CA2F39">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=0.15×48-3≈5</m:t>
          </m:r>
        </m:oMath>
      </m:oMathPara>
    </w:p>
    <w:p w14:paraId="04B89D99" w14:textId="77777777" w:rsidR="00CA2F39" w:rsidRDefault="00CA2F39" w:rsidP="00CA2F39">
      <w:pPr>
        <w:autoSpaceDE w:val="0"/>
        <w:autoSpaceDN w:val="0"/>
        <w:adjustRightInd w:val="0"/>
        <w:rPr>
          <w:rFonts w:eastAsiaTheme="minorEastAsia" w:cs="Times New Roman"/>
          <w:szCs w:val="24"/>
          <w:lang w:val="en-GB"/>
        </w:rPr>
      </w:pPr>
    </w:p>
    <w:p w14:paraId="3982B898"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I</w:t>
      </w:r>
      <w:r>
        <w:rPr>
          <w:rFonts w:cs="Times New Roman"/>
          <w:szCs w:val="24"/>
          <w:lang w:val="en-GB"/>
        </w:rPr>
        <w:t>t is</w:t>
      </w:r>
      <w:r>
        <w:rPr>
          <w:rFonts w:eastAsiaTheme="minorEastAsia" w:cs="Times New Roman"/>
          <w:szCs w:val="24"/>
          <w:lang w:val="en-GB"/>
        </w:rPr>
        <w:t xml:space="preserve"> necessary to identify the high value population units (if any) that will belong to a high-value stratum to be submitted to a 100% audit work. The cut-off value for determining this top stratum is 9,875,653 € (49,378,264/5).</w:t>
      </w:r>
      <w:r>
        <w:rPr>
          <w:rStyle w:val="Znakapoznpodarou"/>
          <w:rFonts w:eastAsiaTheme="minorEastAsia" w:cs="Times New Roman"/>
          <w:szCs w:val="24"/>
          <w:lang w:val="en-GB"/>
        </w:rPr>
        <w:footnoteReference w:id="51"/>
      </w:r>
      <w:r>
        <w:rPr>
          <w:rFonts w:eastAsiaTheme="minorEastAsia" w:cs="Times New Roman"/>
          <w:szCs w:val="24"/>
          <w:lang w:val="en-GB"/>
        </w:rPr>
        <w:t xml:space="preserve"> All items whose book value is higher than this cut-off are audited. There are two operations of which book value is larger than this cut-off value. The total book value of these operations amounts to </w:t>
      </w:r>
      <w:r>
        <w:rPr>
          <w:rFonts w:eastAsia="Times New Roman" w:cs="Times New Roman"/>
          <w:color w:val="000000"/>
          <w:szCs w:val="24"/>
          <w:lang w:val="en-US" w:eastAsia="pt-PT"/>
        </w:rPr>
        <w:t>21,895,357 €. A total error of 56,823 € was found in these two operations.</w:t>
      </w:r>
    </w:p>
    <w:p w14:paraId="3FC6B3DC" w14:textId="77777777" w:rsidR="000533A6" w:rsidRDefault="000533A6" w:rsidP="00CA2F39">
      <w:pPr>
        <w:autoSpaceDE w:val="0"/>
        <w:autoSpaceDN w:val="0"/>
        <w:adjustRightInd w:val="0"/>
        <w:rPr>
          <w:rFonts w:eastAsiaTheme="minorEastAsia" w:cs="Times New Roman"/>
          <w:szCs w:val="24"/>
          <w:lang w:val="en-GB"/>
        </w:rPr>
      </w:pPr>
    </w:p>
    <w:p w14:paraId="66F07A08"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The sampling size to be allocated to the non-exhaustive stratum,</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r>
          <w:rPr>
            <w:rFonts w:ascii="Cambria Math" w:eastAsiaTheme="minorEastAsia" w:cs="Times New Roman"/>
            <w:szCs w:val="24"/>
            <w:lang w:val="en-GB"/>
          </w:rPr>
          <m:t xml:space="preserve"> </m:t>
        </m:r>
      </m:oMath>
      <w:r>
        <w:rPr>
          <w:rFonts w:eastAsiaTheme="minorEastAsia" w:cs="Times New Roman"/>
          <w:szCs w:val="24"/>
          <w:lang w:val="en-GB"/>
        </w:rPr>
        <w:t xml:space="preserve">, is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oMath>
      <w:r>
        <w:rPr>
          <w:rFonts w:eastAsiaTheme="minorEastAsia" w:cs="Times New Roman"/>
          <w:szCs w:val="24"/>
          <w:lang w:val="en-GB"/>
        </w:rPr>
        <w:t xml:space="preserve"> and the number of sampling units (e.g. operations) in the 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e2</m:t>
            </m:r>
          </m:sub>
        </m:sSub>
      </m:oMath>
      <w:r>
        <w:rPr>
          <w:rFonts w:eastAsiaTheme="minorEastAsia" w:cs="Times New Roman"/>
          <w:szCs w:val="24"/>
          <w:lang w:val="en-GB"/>
        </w:rPr>
        <w:t>). In our case it is 3 operations (5, the sample size, minus the 2 high-value operations). Therefore, the auditor has to select the random sample using the sampling interval:</w:t>
      </w:r>
    </w:p>
    <w:p w14:paraId="32866471" w14:textId="77777777" w:rsidR="00CA2F39" w:rsidRDefault="00DC4817" w:rsidP="00CA2F3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s2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val="en-GB" w:eastAsia="pt-PT"/>
                </w:rPr>
                <m:t>49,378,264</m:t>
              </m:r>
              <m:r>
                <m:rPr>
                  <m:sty m:val="p"/>
                </m:rPr>
                <w:rPr>
                  <w:rFonts w:ascii="Cambria Math" w:hAnsi="Cambria Math" w:cs="Times New Roman"/>
                  <w:szCs w:val="24"/>
                  <w:lang w:val="en-GB"/>
                </w:rPr>
                <m:t>-21,895,357</m:t>
              </m:r>
            </m:num>
            <m:den>
              <m:r>
                <w:rPr>
                  <w:rFonts w:ascii="Cambria Math" w:eastAsiaTheme="minorEastAsia" w:cs="Times New Roman"/>
                  <w:szCs w:val="24"/>
                  <w:lang w:val="en-GB"/>
                </w:rPr>
                <m:t>3</m:t>
              </m:r>
            </m:den>
          </m:f>
          <m:r>
            <w:rPr>
              <w:rFonts w:ascii="Cambria Math" w:eastAsiaTheme="minorEastAsia" w:cs="Times New Roman"/>
              <w:szCs w:val="24"/>
              <w:lang w:val="en-GB"/>
            </w:rPr>
            <m:t>=9,160,969</m:t>
          </m:r>
          <m:r>
            <w:rPr>
              <w:rStyle w:val="Znakapoznpodarou"/>
              <w:rFonts w:ascii="Cambria Math" w:eastAsiaTheme="minorEastAsia" w:cs="Times New Roman"/>
              <w:i/>
              <w:szCs w:val="24"/>
              <w:lang w:val="en-GB"/>
            </w:rPr>
            <w:footnoteReference w:id="52"/>
          </m:r>
        </m:oMath>
      </m:oMathPara>
    </w:p>
    <w:p w14:paraId="68C80D3A"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The following table summarises these results:</w:t>
      </w:r>
    </w:p>
    <w:tbl>
      <w:tblPr>
        <w:tblW w:w="8364" w:type="dxa"/>
        <w:tblInd w:w="-72" w:type="dxa"/>
        <w:tblCellMar>
          <w:left w:w="70" w:type="dxa"/>
          <w:right w:w="70" w:type="dxa"/>
        </w:tblCellMar>
        <w:tblLook w:val="04A0" w:firstRow="1" w:lastRow="0" w:firstColumn="1" w:lastColumn="0" w:noHBand="0" w:noVBand="1"/>
      </w:tblPr>
      <w:tblGrid>
        <w:gridCol w:w="6663"/>
        <w:gridCol w:w="1701"/>
      </w:tblGrid>
      <w:tr w:rsidR="00CA2F39" w14:paraId="074671AE" w14:textId="77777777" w:rsidTr="00CA2F39">
        <w:trPr>
          <w:trHeight w:val="300"/>
        </w:trPr>
        <w:tc>
          <w:tcPr>
            <w:tcW w:w="6663" w:type="dxa"/>
            <w:tcBorders>
              <w:top w:val="single" w:sz="4" w:space="0" w:color="auto"/>
              <w:left w:val="single" w:sz="4" w:space="0" w:color="auto"/>
              <w:bottom w:val="single" w:sz="4" w:space="0" w:color="auto"/>
              <w:right w:val="single" w:sz="4" w:space="0" w:color="auto"/>
            </w:tcBorders>
            <w:noWrap/>
            <w:vAlign w:val="bottom"/>
            <w:hideMark/>
          </w:tcPr>
          <w:p w14:paraId="5DB06387"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Cut-off value - second semester</w:t>
            </w:r>
          </w:p>
        </w:tc>
        <w:tc>
          <w:tcPr>
            <w:tcW w:w="1701" w:type="dxa"/>
            <w:tcBorders>
              <w:top w:val="single" w:sz="4" w:space="0" w:color="auto"/>
              <w:left w:val="nil"/>
              <w:bottom w:val="single" w:sz="4" w:space="0" w:color="auto"/>
              <w:right w:val="single" w:sz="4" w:space="0" w:color="auto"/>
            </w:tcBorders>
            <w:noWrap/>
            <w:vAlign w:val="bottom"/>
            <w:hideMark/>
          </w:tcPr>
          <w:p w14:paraId="52E71CBD" w14:textId="77777777" w:rsidR="00CA2F39" w:rsidRDefault="00CA2F39" w:rsidP="00CA2F39">
            <w:pPr>
              <w:spacing w:line="240" w:lineRule="auto"/>
              <w:jc w:val="right"/>
              <w:rPr>
                <w:rFonts w:eastAsia="Times New Roman" w:cs="Times New Roman"/>
                <w:color w:val="000000"/>
                <w:szCs w:val="24"/>
                <w:lang w:eastAsia="pt-PT"/>
              </w:rPr>
            </w:pPr>
            <w:r>
              <w:rPr>
                <w:rFonts w:eastAsia="Times New Roman" w:cs="Times New Roman"/>
                <w:color w:val="000000"/>
                <w:szCs w:val="24"/>
                <w:lang w:val="en-US" w:eastAsia="pt-PT"/>
              </w:rPr>
              <w:t xml:space="preserve">9,875,653 </w:t>
            </w:r>
            <w:r>
              <w:rPr>
                <w:rFonts w:eastAsia="Times New Roman" w:cs="Times New Roman"/>
                <w:color w:val="000000"/>
                <w:szCs w:val="24"/>
                <w:lang w:eastAsia="pt-PT"/>
              </w:rPr>
              <w:t>€</w:t>
            </w:r>
          </w:p>
        </w:tc>
      </w:tr>
      <w:tr w:rsidR="00CA2F39" w14:paraId="355A3A3B" w14:textId="77777777" w:rsidTr="00CA2F39">
        <w:trPr>
          <w:trHeight w:val="300"/>
        </w:trPr>
        <w:tc>
          <w:tcPr>
            <w:tcW w:w="6663" w:type="dxa"/>
            <w:tcBorders>
              <w:top w:val="nil"/>
              <w:left w:val="single" w:sz="4" w:space="0" w:color="auto"/>
              <w:bottom w:val="single" w:sz="4" w:space="0" w:color="auto"/>
              <w:right w:val="single" w:sz="4" w:space="0" w:color="auto"/>
            </w:tcBorders>
            <w:noWrap/>
            <w:vAlign w:val="bottom"/>
            <w:hideMark/>
          </w:tcPr>
          <w:p w14:paraId="3483CCB8"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Number of operations with book value larger than cut-off value - second semester</w:t>
            </w:r>
          </w:p>
        </w:tc>
        <w:tc>
          <w:tcPr>
            <w:tcW w:w="1701" w:type="dxa"/>
            <w:tcBorders>
              <w:top w:val="nil"/>
              <w:left w:val="nil"/>
              <w:bottom w:val="single" w:sz="4" w:space="0" w:color="auto"/>
              <w:right w:val="single" w:sz="4" w:space="0" w:color="auto"/>
            </w:tcBorders>
            <w:noWrap/>
            <w:vAlign w:val="bottom"/>
            <w:hideMark/>
          </w:tcPr>
          <w:p w14:paraId="3F5184A3" w14:textId="77777777" w:rsidR="00CA2F39" w:rsidRDefault="00CA2F39" w:rsidP="00CA2F39">
            <w:pPr>
              <w:spacing w:line="240" w:lineRule="auto"/>
              <w:jc w:val="right"/>
              <w:rPr>
                <w:rFonts w:eastAsia="Times New Roman" w:cs="Times New Roman"/>
                <w:color w:val="000000"/>
                <w:szCs w:val="24"/>
                <w:lang w:eastAsia="pt-PT"/>
              </w:rPr>
            </w:pPr>
            <w:r>
              <w:rPr>
                <w:rFonts w:eastAsia="Times New Roman" w:cs="Times New Roman"/>
                <w:color w:val="000000"/>
                <w:szCs w:val="24"/>
                <w:lang w:eastAsia="pt-PT"/>
              </w:rPr>
              <w:t>2</w:t>
            </w:r>
          </w:p>
        </w:tc>
      </w:tr>
      <w:tr w:rsidR="00CA2F39" w14:paraId="0F55E0A5" w14:textId="77777777" w:rsidTr="00CA2F39">
        <w:trPr>
          <w:trHeight w:val="300"/>
        </w:trPr>
        <w:tc>
          <w:tcPr>
            <w:tcW w:w="6663" w:type="dxa"/>
            <w:tcBorders>
              <w:top w:val="nil"/>
              <w:left w:val="single" w:sz="4" w:space="0" w:color="auto"/>
              <w:bottom w:val="single" w:sz="4" w:space="0" w:color="auto"/>
              <w:right w:val="single" w:sz="4" w:space="0" w:color="auto"/>
            </w:tcBorders>
            <w:noWrap/>
            <w:vAlign w:val="bottom"/>
            <w:hideMark/>
          </w:tcPr>
          <w:p w14:paraId="6178BB2E" w14:textId="77777777" w:rsidR="00CA2F39" w:rsidRDefault="00CA2F39" w:rsidP="00CA2F39">
            <w:pPr>
              <w:spacing w:line="240" w:lineRule="auto"/>
              <w:rPr>
                <w:rFonts w:eastAsia="Times New Roman" w:cs="Times New Roman"/>
                <w:color w:val="000000"/>
                <w:szCs w:val="24"/>
                <w:lang w:val="en-US" w:eastAsia="pt-PT"/>
              </w:rPr>
            </w:pPr>
            <w:r>
              <w:rPr>
                <w:rFonts w:eastAsia="Times New Roman" w:cs="Times New Roman"/>
                <w:color w:val="000000"/>
                <w:szCs w:val="24"/>
                <w:lang w:val="en-US" w:eastAsia="pt-PT"/>
              </w:rPr>
              <w:t>Book value of operations with book value larger than cut-off value- second semester</w:t>
            </w:r>
          </w:p>
        </w:tc>
        <w:tc>
          <w:tcPr>
            <w:tcW w:w="1701" w:type="dxa"/>
            <w:tcBorders>
              <w:top w:val="nil"/>
              <w:left w:val="nil"/>
              <w:bottom w:val="single" w:sz="4" w:space="0" w:color="auto"/>
              <w:right w:val="single" w:sz="4" w:space="0" w:color="auto"/>
            </w:tcBorders>
            <w:noWrap/>
            <w:vAlign w:val="bottom"/>
            <w:hideMark/>
          </w:tcPr>
          <w:p w14:paraId="6FB1B411" w14:textId="77777777" w:rsidR="00CA2F39" w:rsidRDefault="00CA2F39" w:rsidP="00CA2F39">
            <w:pPr>
              <w:spacing w:line="240" w:lineRule="auto"/>
              <w:jc w:val="right"/>
              <w:rPr>
                <w:rFonts w:eastAsia="Times New Roman" w:cs="Times New Roman"/>
                <w:color w:val="000000"/>
                <w:szCs w:val="24"/>
                <w:lang w:eastAsia="pt-PT"/>
              </w:rPr>
            </w:pPr>
            <w:r>
              <w:rPr>
                <w:rFonts w:eastAsia="Times New Roman" w:cs="Times New Roman"/>
                <w:color w:val="000000"/>
                <w:szCs w:val="24"/>
                <w:lang w:eastAsia="pt-PT"/>
              </w:rPr>
              <w:t>21,895,357 €</w:t>
            </w:r>
          </w:p>
        </w:tc>
      </w:tr>
      <w:tr w:rsidR="00CA2F39" w14:paraId="2C4654CE" w14:textId="77777777" w:rsidTr="00CA2F39">
        <w:trPr>
          <w:trHeight w:val="300"/>
        </w:trPr>
        <w:tc>
          <w:tcPr>
            <w:tcW w:w="6663" w:type="dxa"/>
            <w:tcBorders>
              <w:top w:val="nil"/>
              <w:left w:val="single" w:sz="4" w:space="0" w:color="auto"/>
              <w:bottom w:val="single" w:sz="4" w:space="0" w:color="auto"/>
              <w:right w:val="single" w:sz="4" w:space="0" w:color="auto"/>
            </w:tcBorders>
            <w:noWrap/>
            <w:vAlign w:val="bottom"/>
            <w:hideMark/>
          </w:tcPr>
          <w:p w14:paraId="6C97E624"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BV</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2</m:t>
                  </m:r>
                </m:sub>
              </m:sSub>
            </m:oMath>
            <w:r w:rsidR="00CA2F39">
              <w:rPr>
                <w:rFonts w:eastAsia="Times New Roman" w:cs="Times New Roman"/>
                <w:color w:val="000000"/>
                <w:szCs w:val="24"/>
                <w:lang w:val="en-US" w:eastAsia="pt-PT"/>
              </w:rPr>
              <w:t>- population of operations with book value below cut-off (non-exaustisve stratum)- second semester</w:t>
            </w:r>
          </w:p>
        </w:tc>
        <w:tc>
          <w:tcPr>
            <w:tcW w:w="1701" w:type="dxa"/>
            <w:tcBorders>
              <w:top w:val="nil"/>
              <w:left w:val="nil"/>
              <w:bottom w:val="single" w:sz="4" w:space="0" w:color="auto"/>
              <w:right w:val="single" w:sz="4" w:space="0" w:color="auto"/>
            </w:tcBorders>
            <w:noWrap/>
            <w:vAlign w:val="bottom"/>
            <w:hideMark/>
          </w:tcPr>
          <w:p w14:paraId="1A64E8DE" w14:textId="77777777" w:rsidR="00CA2F39" w:rsidRDefault="00CA2F39" w:rsidP="00CA2F39">
            <w:pPr>
              <w:spacing w:line="240" w:lineRule="auto"/>
              <w:jc w:val="right"/>
              <w:rPr>
                <w:rFonts w:eastAsia="Times New Roman" w:cs="Times New Roman"/>
                <w:color w:val="000000"/>
                <w:szCs w:val="24"/>
                <w:lang w:eastAsia="pt-PT"/>
              </w:rPr>
            </w:pPr>
            <w:r>
              <w:rPr>
                <w:rFonts w:eastAsia="Times New Roman" w:cs="Times New Roman"/>
                <w:color w:val="000000"/>
                <w:szCs w:val="24"/>
                <w:lang w:eastAsia="pt-PT"/>
              </w:rPr>
              <w:t>27,482,907 €</w:t>
            </w:r>
          </w:p>
        </w:tc>
      </w:tr>
      <w:tr w:rsidR="00CA2F39" w14:paraId="7E4BF42F" w14:textId="77777777" w:rsidTr="00CA2F39">
        <w:trPr>
          <w:trHeight w:val="300"/>
        </w:trPr>
        <w:tc>
          <w:tcPr>
            <w:tcW w:w="6663" w:type="dxa"/>
            <w:tcBorders>
              <w:top w:val="nil"/>
              <w:left w:val="single" w:sz="4" w:space="0" w:color="auto"/>
              <w:bottom w:val="single" w:sz="4" w:space="0" w:color="auto"/>
              <w:right w:val="single" w:sz="4" w:space="0" w:color="auto"/>
            </w:tcBorders>
            <w:noWrap/>
            <w:vAlign w:val="bottom"/>
            <w:hideMark/>
          </w:tcPr>
          <w:p w14:paraId="2130399B"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n</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2</m:t>
                  </m:r>
                </m:sub>
              </m:sSub>
            </m:oMath>
            <w:r w:rsidR="00CA2F39">
              <w:rPr>
                <w:rFonts w:eastAsia="Times New Roman" w:cs="Times New Roman"/>
                <w:color w:val="000000"/>
                <w:szCs w:val="24"/>
                <w:lang w:val="en-US" w:eastAsia="pt-PT"/>
              </w:rPr>
              <w:t>- sample size of non-exhaustive stratum of the second semester</w:t>
            </w:r>
          </w:p>
        </w:tc>
        <w:tc>
          <w:tcPr>
            <w:tcW w:w="1701" w:type="dxa"/>
            <w:tcBorders>
              <w:top w:val="nil"/>
              <w:left w:val="nil"/>
              <w:bottom w:val="single" w:sz="4" w:space="0" w:color="auto"/>
              <w:right w:val="single" w:sz="4" w:space="0" w:color="auto"/>
            </w:tcBorders>
            <w:noWrap/>
            <w:vAlign w:val="bottom"/>
            <w:hideMark/>
          </w:tcPr>
          <w:p w14:paraId="521EAFD2" w14:textId="77777777" w:rsidR="00CA2F39" w:rsidRDefault="00CA2F39" w:rsidP="00CA2F39">
            <w:pPr>
              <w:jc w:val="right"/>
              <w:rPr>
                <w:rFonts w:cs="Times New Roman"/>
                <w:color w:val="000000"/>
                <w:szCs w:val="24"/>
              </w:rPr>
            </w:pPr>
            <w:r>
              <w:rPr>
                <w:rFonts w:cs="Times New Roman"/>
                <w:color w:val="000000"/>
                <w:szCs w:val="24"/>
              </w:rPr>
              <w:t>3</w:t>
            </w:r>
          </w:p>
        </w:tc>
      </w:tr>
      <w:tr w:rsidR="00CA2F39" w14:paraId="15CB55E0" w14:textId="77777777" w:rsidTr="00CA2F39">
        <w:trPr>
          <w:trHeight w:val="300"/>
        </w:trPr>
        <w:tc>
          <w:tcPr>
            <w:tcW w:w="6663" w:type="dxa"/>
            <w:tcBorders>
              <w:top w:val="nil"/>
              <w:left w:val="single" w:sz="4" w:space="0" w:color="auto"/>
              <w:bottom w:val="single" w:sz="4" w:space="0" w:color="auto"/>
              <w:right w:val="single" w:sz="4" w:space="0" w:color="auto"/>
            </w:tcBorders>
            <w:noWrap/>
            <w:vAlign w:val="bottom"/>
            <w:hideMark/>
          </w:tcPr>
          <w:p w14:paraId="42E3BAAA" w14:textId="77777777" w:rsidR="00CA2F39" w:rsidRDefault="00DC4817" w:rsidP="00CA2F39">
            <w:pPr>
              <w:spacing w:line="240" w:lineRule="auto"/>
              <w:rPr>
                <w:rFonts w:eastAsia="Times New Roman" w:cs="Times New Roman"/>
                <w:color w:val="000000"/>
                <w:szCs w:val="24"/>
                <w:lang w:val="en-US" w:eastAsia="pt-PT"/>
              </w:rPr>
            </w:pPr>
            <m:oMath>
              <m:sSub>
                <m:sSubPr>
                  <m:ctrlPr>
                    <w:rPr>
                      <w:rFonts w:ascii="Cambria Math" w:eastAsia="Times New Roman" w:hAnsi="Cambria Math" w:cs="Times New Roman"/>
                      <w:i/>
                      <w:color w:val="000000"/>
                      <w:szCs w:val="24"/>
                    </w:rPr>
                  </m:ctrlPr>
                </m:sSubPr>
                <m:e>
                  <m:r>
                    <w:rPr>
                      <w:rFonts w:ascii="Cambria Math" w:eastAsia="Times New Roman" w:hAnsi="Cambria Math" w:cs="Times New Roman"/>
                      <w:color w:val="000000"/>
                      <w:szCs w:val="24"/>
                      <w:lang w:eastAsia="pt-PT"/>
                    </w:rPr>
                    <m:t>SI</m:t>
                  </m:r>
                </m:e>
                <m:sub>
                  <m:r>
                    <w:rPr>
                      <w:rFonts w:ascii="Cambria Math" w:eastAsia="Times New Roman" w:hAnsi="Cambria Math" w:cs="Times New Roman"/>
                      <w:color w:val="000000"/>
                      <w:szCs w:val="24"/>
                      <w:lang w:eastAsia="pt-PT"/>
                    </w:rPr>
                    <m:t>s</m:t>
                  </m:r>
                  <m:r>
                    <w:rPr>
                      <w:rFonts w:ascii="Cambria Math" w:eastAsia="Times New Roman" w:hAnsi="Cambria Math" w:cs="Times New Roman"/>
                      <w:color w:val="000000"/>
                      <w:szCs w:val="24"/>
                      <w:lang w:val="en-GB" w:eastAsia="pt-PT"/>
                    </w:rPr>
                    <m:t>2</m:t>
                  </m:r>
                </m:sub>
              </m:sSub>
            </m:oMath>
            <w:r w:rsidR="00CA2F39">
              <w:rPr>
                <w:rFonts w:eastAsia="Times New Roman" w:cs="Times New Roman"/>
                <w:color w:val="000000"/>
                <w:szCs w:val="24"/>
                <w:lang w:val="en-US" w:eastAsia="pt-PT"/>
              </w:rPr>
              <w:t>- sampling interval in the second semester</w:t>
            </w:r>
          </w:p>
        </w:tc>
        <w:tc>
          <w:tcPr>
            <w:tcW w:w="1701" w:type="dxa"/>
            <w:tcBorders>
              <w:top w:val="nil"/>
              <w:left w:val="nil"/>
              <w:bottom w:val="single" w:sz="4" w:space="0" w:color="auto"/>
              <w:right w:val="single" w:sz="4" w:space="0" w:color="auto"/>
            </w:tcBorders>
            <w:noWrap/>
            <w:vAlign w:val="bottom"/>
            <w:hideMark/>
          </w:tcPr>
          <w:p w14:paraId="357CF4E2" w14:textId="77777777" w:rsidR="00CA2F39" w:rsidRDefault="00CA2F39" w:rsidP="00CA2F39">
            <w:pPr>
              <w:jc w:val="right"/>
              <w:rPr>
                <w:rFonts w:cs="Times New Roman"/>
                <w:color w:val="000000"/>
                <w:szCs w:val="24"/>
              </w:rPr>
            </w:pPr>
            <w:r>
              <w:rPr>
                <w:rFonts w:cs="Times New Roman"/>
                <w:color w:val="000000"/>
                <w:szCs w:val="24"/>
              </w:rPr>
              <w:t>9,160,969 €</w:t>
            </w:r>
          </w:p>
        </w:tc>
      </w:tr>
    </w:tbl>
    <w:p w14:paraId="34AA28B3" w14:textId="77777777" w:rsidR="00CA2F39" w:rsidRDefault="00CA2F39" w:rsidP="00CA2F39">
      <w:pPr>
        <w:autoSpaceDE w:val="0"/>
        <w:autoSpaceDN w:val="0"/>
        <w:adjustRightInd w:val="0"/>
        <w:rPr>
          <w:lang w:val="en-GB"/>
        </w:rPr>
      </w:pPr>
    </w:p>
    <w:p w14:paraId="7EE828F3" w14:textId="77777777" w:rsidR="00CA2F39" w:rsidRDefault="00CA2F39" w:rsidP="00CA2F39">
      <w:pPr>
        <w:autoSpaceDE w:val="0"/>
        <w:autoSpaceDN w:val="0"/>
        <w:adjustRightInd w:val="0"/>
        <w:rPr>
          <w:rFonts w:cs="Times New Roman"/>
          <w:szCs w:val="24"/>
          <w:lang w:val="en-GB"/>
        </w:rPr>
      </w:pPr>
      <w:r>
        <w:rPr>
          <w:rFonts w:cs="Times New Roman"/>
          <w:szCs w:val="24"/>
          <w:lang w:val="en-GB"/>
        </w:rPr>
        <w:t>A file containing the remaining 43 operations of the second semester population is randomly sorted and a sequential cumulative book value variable is created. A sample of 3 operations is drawn using the systematic proportional to size procedure.</w:t>
      </w:r>
    </w:p>
    <w:p w14:paraId="2B77EEE2" w14:textId="77777777" w:rsidR="00CA2F39" w:rsidRDefault="00CA2F39" w:rsidP="00CA2F39">
      <w:pPr>
        <w:autoSpaceDE w:val="0"/>
        <w:autoSpaceDN w:val="0"/>
        <w:adjustRightInd w:val="0"/>
        <w:rPr>
          <w:rFonts w:cs="Times New Roman"/>
          <w:color w:val="000000"/>
          <w:szCs w:val="24"/>
          <w:lang w:val="en-US"/>
        </w:rPr>
      </w:pPr>
      <w:r>
        <w:rPr>
          <w:rFonts w:cs="Times New Roman"/>
          <w:color w:val="000000"/>
          <w:szCs w:val="24"/>
          <w:lang w:val="en-US"/>
        </w:rPr>
        <w:t>The value of these 3 operations is audited. The sum of the error rates for the second semester is:</w:t>
      </w:r>
    </w:p>
    <w:p w14:paraId="331430A4" w14:textId="77777777" w:rsidR="00CA2F39" w:rsidRDefault="00DC4817" w:rsidP="00CA2F39">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3</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=0.0475</m:t>
          </m:r>
        </m:oMath>
      </m:oMathPara>
    </w:p>
    <w:p w14:paraId="289AC392" w14:textId="5C177F8D" w:rsidR="00CA2F39" w:rsidRPr="001C618D" w:rsidRDefault="00CA2F39" w:rsidP="00CA2F39">
      <w:pPr>
        <w:autoSpaceDE w:val="0"/>
        <w:autoSpaceDN w:val="0"/>
        <w:adjustRightInd w:val="0"/>
        <w:rPr>
          <w:rFonts w:cs="Times New Roman"/>
          <w:szCs w:val="24"/>
          <w:lang w:val="en-GB"/>
        </w:rPr>
      </w:pPr>
      <w:r w:rsidRPr="001C618D">
        <w:rPr>
          <w:rFonts w:cs="Times New Roman"/>
          <w:szCs w:val="24"/>
          <w:lang w:val="en-GB"/>
        </w:rPr>
        <w:t xml:space="preserve">The audited expenditure </w:t>
      </w:r>
      <w:r>
        <w:rPr>
          <w:rFonts w:cs="Times New Roman"/>
          <w:szCs w:val="24"/>
          <w:lang w:val="en-GB"/>
        </w:rPr>
        <w:t xml:space="preserve">in the second semester's sample </w:t>
      </w:r>
      <w:r w:rsidRPr="001C618D">
        <w:rPr>
          <w:rFonts w:cs="Times New Roman"/>
          <w:szCs w:val="24"/>
          <w:lang w:val="en-GB"/>
        </w:rPr>
        <w:t xml:space="preserve">amounts to </w:t>
      </w:r>
      <w:r>
        <w:rPr>
          <w:rFonts w:cs="Times New Roman"/>
          <w:szCs w:val="24"/>
          <w:lang w:val="en-GB"/>
        </w:rPr>
        <w:t xml:space="preserve">the total book value of the high value projects, 21,895,357 €, plus the audited expenditure in the remaining population sample, </w:t>
      </w:r>
      <w:r>
        <w:rPr>
          <w:rFonts w:cs="Times New Roman"/>
          <w:szCs w:val="24"/>
          <w:lang w:val="en-US"/>
        </w:rPr>
        <w:t>2,2</w:t>
      </w:r>
      <w:r w:rsidRPr="00B23FE6">
        <w:rPr>
          <w:rFonts w:cs="Times New Roman"/>
          <w:szCs w:val="24"/>
          <w:lang w:val="en-US"/>
        </w:rPr>
        <w:t>45</w:t>
      </w:r>
      <w:r>
        <w:rPr>
          <w:rFonts w:cs="Times New Roman"/>
          <w:szCs w:val="24"/>
          <w:lang w:val="en-US"/>
        </w:rPr>
        <w:t>,</w:t>
      </w:r>
      <w:r w:rsidRPr="00B23FE6">
        <w:rPr>
          <w:rFonts w:cs="Times New Roman"/>
          <w:szCs w:val="24"/>
          <w:lang w:val="en-US"/>
        </w:rPr>
        <w:t>892</w:t>
      </w:r>
      <w:r>
        <w:rPr>
          <w:rFonts w:cs="Times New Roman"/>
          <w:szCs w:val="24"/>
          <w:lang w:val="en-US"/>
        </w:rPr>
        <w:t xml:space="preserve"> </w:t>
      </w:r>
      <w:r w:rsidRPr="001C618D">
        <w:rPr>
          <w:rFonts w:cs="Times New Roman"/>
          <w:szCs w:val="24"/>
          <w:lang w:val="en-US"/>
        </w:rPr>
        <w:t>€</w:t>
      </w:r>
      <w:r>
        <w:rPr>
          <w:rFonts w:cs="Times New Roman"/>
          <w:szCs w:val="24"/>
          <w:lang w:val="en-US"/>
        </w:rPr>
        <w:t>. Total audited expenditure in the second semester amounts to 24,141,249 €</w:t>
      </w:r>
      <w:r w:rsidRPr="001C618D">
        <w:rPr>
          <w:rFonts w:cs="Times New Roman"/>
          <w:szCs w:val="24"/>
          <w:lang w:val="en-US"/>
        </w:rPr>
        <w:t xml:space="preserve"> which represents </w:t>
      </w:r>
      <w:r>
        <w:rPr>
          <w:rFonts w:cs="Times New Roman"/>
          <w:szCs w:val="24"/>
          <w:lang w:val="en-US"/>
        </w:rPr>
        <w:t>48.89% o</w:t>
      </w:r>
      <w:r w:rsidRPr="001C618D">
        <w:rPr>
          <w:rFonts w:cs="Times New Roman"/>
          <w:szCs w:val="24"/>
          <w:lang w:val="en-US"/>
        </w:rPr>
        <w:t>f the total declared expenditure. Bearing in mind the level of assurance of the management and control system, the AA thinks this level of audited expe</w:t>
      </w:r>
      <w:r>
        <w:rPr>
          <w:rFonts w:cs="Times New Roman"/>
          <w:szCs w:val="24"/>
          <w:lang w:val="en-US"/>
        </w:rPr>
        <w:t>nditure is more than enough to en</w:t>
      </w:r>
      <w:r w:rsidRPr="001C618D">
        <w:rPr>
          <w:rFonts w:cs="Times New Roman"/>
          <w:szCs w:val="24"/>
          <w:lang w:val="en-US"/>
        </w:rPr>
        <w:t>sure the reliability of the auditing conclusions.</w:t>
      </w:r>
      <w:r w:rsidR="00724561">
        <w:rPr>
          <w:rStyle w:val="Znakapoznpodarou"/>
          <w:rFonts w:cs="Times New Roman"/>
          <w:szCs w:val="24"/>
          <w:lang w:val="en-US"/>
        </w:rPr>
        <w:footnoteReference w:id="53"/>
      </w:r>
    </w:p>
    <w:p w14:paraId="44EED517" w14:textId="77777777" w:rsidR="000533A6" w:rsidRDefault="000533A6" w:rsidP="00CA2F39">
      <w:pPr>
        <w:autoSpaceDE w:val="0"/>
        <w:autoSpaceDN w:val="0"/>
        <w:adjustRightInd w:val="0"/>
        <w:rPr>
          <w:rFonts w:eastAsiaTheme="minorEastAsia" w:cs="Times New Roman"/>
          <w:szCs w:val="24"/>
          <w:lang w:val="en-GB"/>
        </w:rPr>
      </w:pPr>
    </w:p>
    <w:p w14:paraId="544D7029"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The projection of errors to the population is made differently for (operations) sampling units belonging to the exhaustive strata and for units in the non-exhaustive strata.</w:t>
      </w:r>
    </w:p>
    <w:p w14:paraId="1971A8DA" w14:textId="77777777" w:rsidR="000533A6" w:rsidRDefault="000533A6" w:rsidP="00CA2F39">
      <w:pPr>
        <w:autoSpaceDE w:val="0"/>
        <w:autoSpaceDN w:val="0"/>
        <w:adjustRightInd w:val="0"/>
        <w:spacing w:line="240" w:lineRule="auto"/>
        <w:rPr>
          <w:rFonts w:eastAsiaTheme="minorEastAsia" w:cs="Times New Roman"/>
          <w:szCs w:val="24"/>
          <w:lang w:val="en-GB"/>
        </w:rPr>
      </w:pPr>
    </w:p>
    <w:p w14:paraId="39D4B09C"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 xml:space="preserve">For the exhaustive strata, that is, for the strata containing the sampling units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Pr>
          <w:rFonts w:eastAsiaTheme="minorEastAsia" w:cs="Times New Roman"/>
          <w:szCs w:val="24"/>
          <w:lang w:val="en-GB"/>
        </w:rPr>
        <w:t>, the projected error is the sum of the errors found in the items belonging to those strata:</w:t>
      </w:r>
    </w:p>
    <w:p w14:paraId="2F8810BD" w14:textId="77777777" w:rsidR="00CA2F39" w:rsidRDefault="00DC4817" w:rsidP="00CA2F3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r>
                <w:rPr>
                  <w:rFonts w:ascii="Cambria Math" w:eastAsiaTheme="minorEastAsia" w:hAnsi="Cambria Math" w:cs="Times New Roman"/>
                  <w:szCs w:val="24"/>
                  <w:lang w:val="en-GB"/>
                </w:rPr>
                <m:t>=0+56,823=56,823</m:t>
              </m:r>
            </m:e>
          </m:nary>
        </m:oMath>
      </m:oMathPara>
    </w:p>
    <w:p w14:paraId="11F6E1C1"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In practice:</w:t>
      </w:r>
    </w:p>
    <w:p w14:paraId="473F5A57"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 xml:space="preserve">1) For each semester </w:t>
      </w:r>
      <w:r>
        <w:rPr>
          <w:rFonts w:eastAsiaTheme="minorEastAsia" w:cs="Times New Roman"/>
          <w:i/>
          <w:szCs w:val="24"/>
          <w:lang w:val="en-GB"/>
        </w:rPr>
        <w:t>t</w:t>
      </w:r>
      <w:r>
        <w:rPr>
          <w:rFonts w:eastAsiaTheme="minorEastAsia" w:cs="Times New Roman"/>
          <w:szCs w:val="24"/>
          <w:lang w:val="en-GB"/>
        </w:rPr>
        <w:t>, identify the units belonging to the exhaustive group and sum their errors</w:t>
      </w:r>
    </w:p>
    <w:p w14:paraId="6479A268"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2) Sum the previous results over the two semesters.</w:t>
      </w:r>
    </w:p>
    <w:p w14:paraId="295851B7"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 xml:space="preserve">For the non-exhaustive group, i.e. the strata containing the sampling units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Pr>
          <w:rFonts w:eastAsiaTheme="minorEastAsia" w:cs="Times New Roman"/>
          <w:szCs w:val="24"/>
          <w:lang w:val="en-GB"/>
        </w:rPr>
        <w:t>, the projected error is</w:t>
      </w:r>
    </w:p>
    <w:p w14:paraId="3C439C78" w14:textId="77777777" w:rsidR="00CA2F39" w:rsidRDefault="00CA2F39" w:rsidP="00CA2F39">
      <w:pPr>
        <w:autoSpaceDE w:val="0"/>
        <w:autoSpaceDN w:val="0"/>
        <w:adjustRightInd w:val="0"/>
        <w:rPr>
          <w:rFonts w:eastAsiaTheme="minorEastAsia" w:cs="Times New Roman"/>
          <w:szCs w:val="24"/>
          <w:lang w:val="en-GB"/>
        </w:rPr>
      </w:pPr>
    </w:p>
    <w:p w14:paraId="08D669E9" w14:textId="77777777" w:rsidR="00CA2F39" w:rsidRDefault="00DC4817" w:rsidP="00CA2F3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m:t>
          </m:r>
          <m:r>
            <m:rPr>
              <m:sty m:val="p"/>
            </m:rPr>
            <w:rPr>
              <w:rFonts w:ascii="Cambria Math" w:hAnsi="Cambria Math" w:cs="Times New Roman"/>
              <w:szCs w:val="24"/>
              <w:lang w:val="en-GB"/>
            </w:rPr>
            <m:t>5,643,420</m:t>
          </m:r>
          <m:r>
            <w:rPr>
              <w:rFonts w:ascii="Cambria Math" w:eastAsiaTheme="minorEastAsia" w:hAnsi="Cambria Math" w:cs="Times New Roman"/>
              <w:szCs w:val="24"/>
              <w:lang w:val="en-GB"/>
            </w:rPr>
            <m:t>×0.066+</m:t>
          </m:r>
          <m:r>
            <w:rPr>
              <w:rFonts w:ascii="Cambria Math" w:eastAsiaTheme="minorEastAsia" w:cs="Times New Roman"/>
              <w:szCs w:val="24"/>
              <w:lang w:val="en-GB"/>
            </w:rPr>
            <m:t>9,160,969</m:t>
          </m:r>
          <m:r>
            <w:rPr>
              <w:rFonts w:ascii="Cambria Math" w:eastAsiaTheme="minorEastAsia" w:hAnsi="Cambria Math" w:cs="Times New Roman"/>
              <w:szCs w:val="24"/>
              <w:lang w:val="en-GB"/>
            </w:rPr>
            <m:t>×0.0475=807,612</m:t>
          </m:r>
        </m:oMath>
      </m:oMathPara>
    </w:p>
    <w:p w14:paraId="24A9B99B" w14:textId="77777777" w:rsidR="00CA2F39" w:rsidRDefault="00CA2F39" w:rsidP="00CA2F39">
      <w:pPr>
        <w:autoSpaceDE w:val="0"/>
        <w:autoSpaceDN w:val="0"/>
        <w:adjustRightInd w:val="0"/>
        <w:spacing w:line="240" w:lineRule="auto"/>
        <w:rPr>
          <w:rFonts w:eastAsiaTheme="minorEastAsia" w:cs="Times New Roman"/>
          <w:szCs w:val="24"/>
          <w:lang w:val="en-GB"/>
        </w:rPr>
      </w:pPr>
    </w:p>
    <w:p w14:paraId="1E423E5C"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To calculate this projected error:</w:t>
      </w:r>
    </w:p>
    <w:p w14:paraId="6E5F1B19"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 xml:space="preserve">1) in each semester </w:t>
      </w:r>
      <w:r>
        <w:rPr>
          <w:rFonts w:eastAsiaTheme="minorEastAsia" w:cs="Times New Roman"/>
          <w:i/>
          <w:szCs w:val="24"/>
          <w:lang w:val="en-GB"/>
        </w:rPr>
        <w:t>t</w:t>
      </w:r>
      <w:r>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ti</m:t>
                </m:r>
              </m:sub>
            </m:sSub>
          </m:den>
        </m:f>
      </m:oMath>
    </w:p>
    <w:p w14:paraId="519F7974" w14:textId="77777777" w:rsidR="00CA2F39" w:rsidRDefault="00CA2F39" w:rsidP="00CA2F39">
      <w:pPr>
        <w:autoSpaceDE w:val="0"/>
        <w:autoSpaceDN w:val="0"/>
        <w:adjustRightInd w:val="0"/>
        <w:spacing w:line="240" w:lineRule="auto"/>
        <w:rPr>
          <w:rFonts w:eastAsiaTheme="minorEastAsia" w:cs="Times New Roman"/>
          <w:szCs w:val="24"/>
          <w:lang w:val="en-GB"/>
        </w:rPr>
      </w:pPr>
      <w:r>
        <w:rPr>
          <w:rFonts w:eastAsiaTheme="minorEastAsia" w:cs="Times New Roman"/>
          <w:szCs w:val="24"/>
          <w:lang w:val="en-GB"/>
        </w:rPr>
        <w:t xml:space="preserve">2) in each semester </w:t>
      </w:r>
      <w:r>
        <w:rPr>
          <w:rFonts w:eastAsiaTheme="minorEastAsia" w:cs="Times New Roman"/>
          <w:i/>
          <w:szCs w:val="24"/>
          <w:lang w:val="en-GB"/>
        </w:rPr>
        <w:t>t</w:t>
      </w:r>
      <w:r>
        <w:rPr>
          <w:rFonts w:eastAsiaTheme="minorEastAsia" w:cs="Times New Roman"/>
          <w:szCs w:val="24"/>
          <w:lang w:val="en-GB"/>
        </w:rPr>
        <w:t>, sum these error rates over all units in the sample</w:t>
      </w:r>
    </w:p>
    <w:p w14:paraId="6E033C37" w14:textId="77777777" w:rsidR="00CA2F39" w:rsidRDefault="00CA2F39" w:rsidP="00CA2F39">
      <w:pPr>
        <w:autoSpaceDE w:val="0"/>
        <w:autoSpaceDN w:val="0"/>
        <w:adjustRightInd w:val="0"/>
        <w:jc w:val="left"/>
        <w:rPr>
          <w:rFonts w:eastAsiaTheme="minorEastAsia" w:cs="Times New Roman"/>
          <w:szCs w:val="24"/>
          <w:lang w:val="en-GB"/>
        </w:rPr>
      </w:pPr>
      <w:r>
        <w:rPr>
          <w:rFonts w:eastAsiaTheme="minorEastAsia" w:cs="Times New Roman"/>
          <w:szCs w:val="24"/>
          <w:lang w:val="en-GB"/>
        </w:rPr>
        <w:t xml:space="preserve">3) in semester </w:t>
      </w:r>
      <w:r>
        <w:rPr>
          <w:rFonts w:eastAsiaTheme="minorEastAsia" w:cs="Times New Roman"/>
          <w:i/>
          <w:szCs w:val="24"/>
          <w:lang w:val="en-GB"/>
        </w:rPr>
        <w:t>t</w:t>
      </w:r>
      <w:r>
        <w:rPr>
          <w:rFonts w:eastAsiaTheme="minorEastAsia" w:cs="Times New Roman"/>
          <w:szCs w:val="24"/>
          <w:lang w:val="en-GB"/>
        </w:rPr>
        <w:t>, multiply the previous result by the sampling interval applied for random selection of operations in the non-exhaustive stratum</w:t>
      </w:r>
    </w:p>
    <w:p w14:paraId="0D2A0B76"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4) sum the previous results over the two semesters</w:t>
      </w:r>
    </w:p>
    <w:p w14:paraId="21065C8D" w14:textId="77777777" w:rsidR="00CA2F39" w:rsidRDefault="00CA2F39" w:rsidP="00CA2F39">
      <w:pPr>
        <w:autoSpaceDE w:val="0"/>
        <w:autoSpaceDN w:val="0"/>
        <w:adjustRightInd w:val="0"/>
        <w:rPr>
          <w:rFonts w:eastAsiaTheme="minorEastAsia" w:cs="Times New Roman"/>
          <w:szCs w:val="24"/>
          <w:lang w:val="en-GB"/>
        </w:rPr>
      </w:pPr>
    </w:p>
    <w:p w14:paraId="0C1946EC" w14:textId="77777777" w:rsidR="00CA2F39" w:rsidRDefault="00CA2F39" w:rsidP="00CA2F39">
      <w:pPr>
        <w:autoSpaceDE w:val="0"/>
        <w:autoSpaceDN w:val="0"/>
        <w:adjustRightInd w:val="0"/>
        <w:rPr>
          <w:rFonts w:eastAsiaTheme="minorEastAsia" w:cs="Times New Roman"/>
          <w:szCs w:val="24"/>
          <w:lang w:val="en-GB"/>
        </w:rPr>
      </w:pPr>
      <w:r>
        <w:rPr>
          <w:rFonts w:eastAsiaTheme="minorEastAsia" w:cs="Times New Roman"/>
          <w:szCs w:val="24"/>
          <w:lang w:val="en-GB"/>
        </w:rPr>
        <w:t>The projected error at the level of population is just the sum of these two components:</w:t>
      </w:r>
    </w:p>
    <w:p w14:paraId="40C279F7" w14:textId="77777777" w:rsidR="00CA2F39" w:rsidRDefault="00DC4817" w:rsidP="00CA2F3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 xml:space="preserve">=56,823+807,612=864,435 </m:t>
          </m:r>
        </m:oMath>
      </m:oMathPara>
    </w:p>
    <w:p w14:paraId="7FCDD557" w14:textId="77777777" w:rsidR="00CA2F39" w:rsidRDefault="00CA2F39" w:rsidP="00CA2F39">
      <w:pPr>
        <w:rPr>
          <w:rFonts w:cs="Times New Roman"/>
          <w:szCs w:val="24"/>
          <w:lang w:val="en-GB"/>
        </w:rPr>
      </w:pPr>
      <w:r>
        <w:rPr>
          <w:rFonts w:cs="Times New Roman"/>
          <w:szCs w:val="24"/>
          <w:lang w:val="en-GB"/>
        </w:rPr>
        <w:t>(i.e. 1.30% of the population value)</w:t>
      </w:r>
    </w:p>
    <w:p w14:paraId="38677056" w14:textId="77777777" w:rsidR="000533A6" w:rsidRDefault="000533A6" w:rsidP="00CA2F39">
      <w:pPr>
        <w:rPr>
          <w:rFonts w:cs="Times New Roman"/>
          <w:szCs w:val="24"/>
          <w:lang w:val="en-GB"/>
        </w:rPr>
      </w:pPr>
    </w:p>
    <w:p w14:paraId="167E57EE" w14:textId="77777777" w:rsidR="00CA2F39" w:rsidRDefault="00CA2F39" w:rsidP="00CA2F39">
      <w:pPr>
        <w:rPr>
          <w:rFonts w:cs="Times New Roman"/>
          <w:szCs w:val="24"/>
          <w:lang w:val="en-GB"/>
        </w:rPr>
      </w:pPr>
      <w:r>
        <w:rPr>
          <w:rFonts w:cs="Times New Roman"/>
          <w:szCs w:val="24"/>
          <w:lang w:val="en-GB"/>
        </w:rPr>
        <w:t xml:space="preserve">The projected error is finally compared to the maximum tolerable error (2% of </w:t>
      </w:r>
      <w:r>
        <w:rPr>
          <w:rFonts w:eastAsia="Times New Roman" w:cs="Times New Roman"/>
          <w:color w:val="000000"/>
          <w:szCs w:val="24"/>
          <w:lang w:val="en-GB" w:eastAsia="pt-PT"/>
        </w:rPr>
        <w:t>66,308,523 €=1,326,170 €</w:t>
      </w:r>
      <w:r>
        <w:rPr>
          <w:rFonts w:cs="Times New Roman"/>
          <w:szCs w:val="24"/>
          <w:lang w:val="en-GB"/>
        </w:rPr>
        <w:t>). The projected error is smaller than the materiality level.</w:t>
      </w:r>
    </w:p>
    <w:p w14:paraId="07FFF98A" w14:textId="6062FD1B" w:rsidR="00CA2F39" w:rsidRDefault="00CA2F39" w:rsidP="00CA2F39">
      <w:pPr>
        <w:autoSpaceDE w:val="0"/>
        <w:autoSpaceDN w:val="0"/>
        <w:adjustRightInd w:val="0"/>
        <w:rPr>
          <w:rFonts w:cs="Times New Roman"/>
          <w:szCs w:val="24"/>
          <w:lang w:val="en-GB"/>
        </w:rPr>
      </w:pPr>
      <w:r>
        <w:rPr>
          <w:rFonts w:cs="Times New Roman"/>
          <w:szCs w:val="24"/>
          <w:lang w:val="en-GB"/>
        </w:rPr>
        <w:t>Nevertheless, the achieved precision cannot be determined and the confidence of the conclusion is unknown.</w:t>
      </w:r>
    </w:p>
    <w:p w14:paraId="0214DFD4" w14:textId="77777777" w:rsidR="00CA2F39" w:rsidRPr="007D6C85" w:rsidRDefault="00CA2F39" w:rsidP="00CA2F39">
      <w:pPr>
        <w:autoSpaceDE w:val="0"/>
        <w:autoSpaceDN w:val="0"/>
        <w:adjustRightInd w:val="0"/>
        <w:rPr>
          <w:lang w:val="en-GB"/>
        </w:rPr>
      </w:pPr>
    </w:p>
    <w:p w14:paraId="37551806" w14:textId="35E191EB" w:rsidR="00CA2F39" w:rsidRPr="00887D0C" w:rsidRDefault="00402CAA" w:rsidP="00895042">
      <w:pPr>
        <w:pStyle w:val="Nadpis3"/>
        <w:rPr>
          <w:lang w:val="en-GB"/>
        </w:rPr>
      </w:pPr>
      <w:bookmarkStart w:id="362" w:name="_Toc468184900"/>
      <w:r w:rsidRPr="00887D0C">
        <w:rPr>
          <w:lang w:val="en-GB"/>
        </w:rPr>
        <w:t>Sub-sampling in non-statistical sampling methods</w:t>
      </w:r>
      <w:bookmarkEnd w:id="362"/>
    </w:p>
    <w:p w14:paraId="48E6284D" w14:textId="77777777" w:rsidR="00261610" w:rsidRPr="00887D0C" w:rsidRDefault="00552050" w:rsidP="00552050">
      <w:pPr>
        <w:rPr>
          <w:lang w:val="en-GB"/>
        </w:rPr>
      </w:pPr>
      <w:r w:rsidRPr="00887D0C">
        <w:rPr>
          <w:lang w:val="en-GB"/>
        </w:rPr>
        <w:t>Generally, all expenditure declared to the Commission in the sample shall be subject to audit. However, where the selected sampling units include a large number of underlying payment claims or invoices</w:t>
      </w:r>
      <w:r w:rsidR="0051423B" w:rsidRPr="00887D0C">
        <w:rPr>
          <w:lang w:val="en-GB"/>
        </w:rPr>
        <w:t>/other expenditure items</w:t>
      </w:r>
      <w:r w:rsidRPr="00887D0C">
        <w:rPr>
          <w:lang w:val="en-GB"/>
        </w:rPr>
        <w:t xml:space="preserve">, the audit authority may </w:t>
      </w:r>
      <w:r w:rsidR="0051423B" w:rsidRPr="00887D0C">
        <w:rPr>
          <w:lang w:val="en-GB"/>
        </w:rPr>
        <w:t>audit them through sub-sampling. More detailed information in this regard</w:t>
      </w:r>
      <w:r w:rsidR="00345186" w:rsidRPr="00887D0C">
        <w:rPr>
          <w:lang w:val="en-GB"/>
        </w:rPr>
        <w:t xml:space="preserve"> can be found in section 7.6 </w:t>
      </w:r>
      <w:r w:rsidR="00345186" w:rsidRPr="00887D0C">
        <w:rPr>
          <w:i/>
          <w:lang w:val="en-GB"/>
        </w:rPr>
        <w:t>Two-stage sampling</w:t>
      </w:r>
      <w:r w:rsidR="00345186" w:rsidRPr="00887D0C">
        <w:rPr>
          <w:lang w:val="en-GB"/>
        </w:rPr>
        <w:t xml:space="preserve"> and </w:t>
      </w:r>
      <w:r w:rsidR="00261610" w:rsidRPr="00887D0C">
        <w:rPr>
          <w:lang w:val="en-GB"/>
        </w:rPr>
        <w:t xml:space="preserve">in </w:t>
      </w:r>
      <w:r w:rsidR="00345186" w:rsidRPr="00887D0C">
        <w:rPr>
          <w:lang w:val="en-GB"/>
        </w:rPr>
        <w:t xml:space="preserve">section 6.5.3.1 </w:t>
      </w:r>
      <w:r w:rsidR="00652D8A" w:rsidRPr="00887D0C">
        <w:rPr>
          <w:lang w:val="en-GB"/>
        </w:rPr>
        <w:t>focused on two-stage and three-stage sampling within ETC programmes.</w:t>
      </w:r>
    </w:p>
    <w:p w14:paraId="0FA17723" w14:textId="77777777" w:rsidR="00261610" w:rsidRPr="00887D0C" w:rsidRDefault="00261610" w:rsidP="00552050">
      <w:pPr>
        <w:rPr>
          <w:lang w:val="en-GB"/>
        </w:rPr>
      </w:pPr>
    </w:p>
    <w:p w14:paraId="33EEFD95" w14:textId="7859F476" w:rsidR="0051423B" w:rsidRPr="00887D0C" w:rsidRDefault="001B07FD" w:rsidP="00552050">
      <w:pPr>
        <w:rPr>
          <w:lang w:val="en-GB"/>
        </w:rPr>
      </w:pPr>
      <w:r w:rsidRPr="0000156C">
        <w:rPr>
          <w:b/>
          <w:lang w:val="en-GB"/>
        </w:rPr>
        <w:t>Please note that the items sub-sampled should be selected at random</w:t>
      </w:r>
      <w:r w:rsidRPr="00887D0C">
        <w:rPr>
          <w:lang w:val="en-GB"/>
        </w:rPr>
        <w:t xml:space="preserve">. </w:t>
      </w:r>
      <w:r w:rsidR="006C0B23" w:rsidRPr="00887D0C">
        <w:rPr>
          <w:lang w:val="en-GB"/>
        </w:rPr>
        <w:t xml:space="preserve">It is also possible to apply a stratification design at the level of sub-sampling with </w:t>
      </w:r>
      <w:r w:rsidR="00583344" w:rsidRPr="00887D0C">
        <w:rPr>
          <w:lang w:val="en-GB"/>
        </w:rPr>
        <w:t>invoices/</w:t>
      </w:r>
      <w:r w:rsidR="006C0B23" w:rsidRPr="00887D0C">
        <w:rPr>
          <w:lang w:val="en-GB"/>
        </w:rPr>
        <w:t>expenditure items of s</w:t>
      </w:r>
      <w:r w:rsidR="00E421E0" w:rsidRPr="00887D0C">
        <w:rPr>
          <w:lang w:val="en-GB"/>
        </w:rPr>
        <w:t xml:space="preserve">ome strata verified exhaustively and some strata checked by verification of a random selection of expenditure items. </w:t>
      </w:r>
      <w:r w:rsidR="00A8441E" w:rsidRPr="00887D0C">
        <w:rPr>
          <w:lang w:val="en-GB"/>
        </w:rPr>
        <w:t xml:space="preserve">Stratification could </w:t>
      </w:r>
      <w:r w:rsidR="0004335D" w:rsidRPr="00887D0C">
        <w:rPr>
          <w:lang w:val="en-GB"/>
        </w:rPr>
        <w:t xml:space="preserve">be typically carried out based on </w:t>
      </w:r>
      <w:r w:rsidR="00583344" w:rsidRPr="00887D0C">
        <w:rPr>
          <w:lang w:val="en-GB"/>
        </w:rPr>
        <w:t xml:space="preserve">the </w:t>
      </w:r>
      <w:r w:rsidR="0004335D" w:rsidRPr="00887D0C">
        <w:rPr>
          <w:lang w:val="en-GB"/>
        </w:rPr>
        <w:t xml:space="preserve">type of expenditure or </w:t>
      </w:r>
      <w:r w:rsidR="003D6BD9" w:rsidRPr="00887D0C">
        <w:rPr>
          <w:lang w:val="en-GB"/>
        </w:rPr>
        <w:t>the amo</w:t>
      </w:r>
      <w:r w:rsidR="00583344" w:rsidRPr="00887D0C">
        <w:rPr>
          <w:lang w:val="en-GB"/>
        </w:rPr>
        <w:t>unt of invoice/expenditure item</w:t>
      </w:r>
      <w:r w:rsidR="003D6BD9" w:rsidRPr="00887D0C">
        <w:rPr>
          <w:lang w:val="en-GB"/>
        </w:rPr>
        <w:t xml:space="preserve"> </w:t>
      </w:r>
      <w:r w:rsidR="00077698" w:rsidRPr="00887D0C">
        <w:rPr>
          <w:lang w:val="en-GB"/>
        </w:rPr>
        <w:t xml:space="preserve">(for example by verification of all high-value items exhaustively </w:t>
      </w:r>
      <w:r w:rsidR="00A45D01" w:rsidRPr="00887D0C">
        <w:rPr>
          <w:lang w:val="en-GB"/>
        </w:rPr>
        <w:t xml:space="preserve">and a stratum of low-value items by </w:t>
      </w:r>
      <w:r w:rsidR="00E873E8" w:rsidRPr="00887D0C">
        <w:rPr>
          <w:lang w:val="en-GB"/>
        </w:rPr>
        <w:t>random</w:t>
      </w:r>
      <w:r w:rsidR="00583344" w:rsidRPr="00887D0C">
        <w:rPr>
          <w:lang w:val="en-GB"/>
        </w:rPr>
        <w:t>ly</w:t>
      </w:r>
      <w:r w:rsidR="00A45D01" w:rsidRPr="00887D0C">
        <w:rPr>
          <w:lang w:val="en-GB"/>
        </w:rPr>
        <w:t xml:space="preserve"> selected items)</w:t>
      </w:r>
      <w:r w:rsidR="00330273" w:rsidRPr="00887D0C">
        <w:rPr>
          <w:lang w:val="en-GB"/>
        </w:rPr>
        <w:t>.</w:t>
      </w:r>
    </w:p>
    <w:p w14:paraId="09B9B278" w14:textId="77777777" w:rsidR="00330273" w:rsidRDefault="00330273" w:rsidP="00552050">
      <w:pPr>
        <w:rPr>
          <w:lang w:val="en-GB"/>
        </w:rPr>
      </w:pPr>
    </w:p>
    <w:p w14:paraId="3B18E5D1" w14:textId="0F422459" w:rsidR="00C06767" w:rsidRDefault="009B4B99" w:rsidP="000731F3">
      <w:pPr>
        <w:rPr>
          <w:lang w:val="en-GB"/>
        </w:rPr>
      </w:pPr>
      <w:r>
        <w:rPr>
          <w:lang w:val="en-GB"/>
        </w:rPr>
        <w:t>For the programming period 2014-2020 and i</w:t>
      </w:r>
      <w:r w:rsidR="00A9474C">
        <w:rPr>
          <w:lang w:val="en-GB"/>
        </w:rPr>
        <w:t>n line with Art</w:t>
      </w:r>
      <w:r w:rsidR="00C06767">
        <w:rPr>
          <w:lang w:val="en-GB"/>
        </w:rPr>
        <w:t>icle 28 CDR, where sub-sampling is used with</w:t>
      </w:r>
      <w:r w:rsidR="005A25B4">
        <w:rPr>
          <w:lang w:val="en-GB"/>
        </w:rPr>
        <w:t xml:space="preserve"> either</w:t>
      </w:r>
      <w:r w:rsidR="00C06767">
        <w:rPr>
          <w:lang w:val="en-GB"/>
        </w:rPr>
        <w:t xml:space="preserve"> </w:t>
      </w:r>
      <w:r w:rsidR="005A25B4">
        <w:rPr>
          <w:lang w:val="en-GB"/>
        </w:rPr>
        <w:t>invoices or payment claims as the sub-sampling units</w:t>
      </w:r>
      <w:r w:rsidR="00C06767">
        <w:rPr>
          <w:lang w:val="en-GB"/>
        </w:rPr>
        <w:t xml:space="preserve">, the AA </w:t>
      </w:r>
      <w:r w:rsidR="00A9474C">
        <w:rPr>
          <w:lang w:val="en-GB"/>
        </w:rPr>
        <w:t>should cover not less than</w:t>
      </w:r>
      <w:r w:rsidR="005A25B4">
        <w:rPr>
          <w:lang w:val="en-GB"/>
        </w:rPr>
        <w:t xml:space="preserve"> 30 </w:t>
      </w:r>
      <w:r w:rsidR="00A9474C">
        <w:rPr>
          <w:lang w:val="en-GB"/>
        </w:rPr>
        <w:t xml:space="preserve">invoices/other expenditure items or payment claims. </w:t>
      </w:r>
      <w:r w:rsidR="009725DF">
        <w:rPr>
          <w:lang w:val="en-GB"/>
        </w:rPr>
        <w:t xml:space="preserve">Where other sub-sampling units are used </w:t>
      </w:r>
      <w:r w:rsidR="004B4144">
        <w:rPr>
          <w:lang w:val="en-GB"/>
        </w:rPr>
        <w:t xml:space="preserve">under non-statistical sampling </w:t>
      </w:r>
      <w:r w:rsidR="009725DF">
        <w:rPr>
          <w:lang w:val="en-GB"/>
        </w:rPr>
        <w:t xml:space="preserve">(such as </w:t>
      </w:r>
      <w:r w:rsidR="00252C50">
        <w:rPr>
          <w:lang w:val="en-GB"/>
        </w:rPr>
        <w:t xml:space="preserve">for example </w:t>
      </w:r>
      <w:r w:rsidR="0084445C">
        <w:rPr>
          <w:lang w:val="en-GB"/>
        </w:rPr>
        <w:t>a project within an operation, a project partner</w:t>
      </w:r>
      <w:r w:rsidR="00306F3C">
        <w:rPr>
          <w:lang w:val="en-GB"/>
        </w:rPr>
        <w:t xml:space="preserve"> in ETC</w:t>
      </w:r>
      <w:r w:rsidR="00C003A6">
        <w:rPr>
          <w:lang w:val="en-GB"/>
        </w:rPr>
        <w:t xml:space="preserve"> programmes</w:t>
      </w:r>
      <w:r w:rsidR="002804ED">
        <w:rPr>
          <w:lang w:val="en-GB"/>
        </w:rPr>
        <w:t>)</w:t>
      </w:r>
      <w:r w:rsidR="00252C50">
        <w:rPr>
          <w:lang w:val="en-GB"/>
        </w:rPr>
        <w:t xml:space="preserve">, </w:t>
      </w:r>
      <w:r w:rsidR="002804ED">
        <w:rPr>
          <w:lang w:val="en-GB"/>
        </w:rPr>
        <w:t xml:space="preserve">the AA </w:t>
      </w:r>
      <w:r w:rsidR="000731F3">
        <w:rPr>
          <w:lang w:val="en-GB"/>
        </w:rPr>
        <w:t>may</w:t>
      </w:r>
      <w:r w:rsidR="002804ED">
        <w:rPr>
          <w:lang w:val="en-GB"/>
        </w:rPr>
        <w:t xml:space="preserve"> decide</w:t>
      </w:r>
      <w:r w:rsidR="000731F3">
        <w:rPr>
          <w:lang w:val="en-GB"/>
        </w:rPr>
        <w:t>,</w:t>
      </w:r>
      <w:r w:rsidR="002804ED">
        <w:rPr>
          <w:lang w:val="en-GB"/>
        </w:rPr>
        <w:t xml:space="preserve"> based on professional judgment</w:t>
      </w:r>
      <w:r w:rsidR="000731F3">
        <w:rPr>
          <w:lang w:val="en-GB"/>
        </w:rPr>
        <w:t>,</w:t>
      </w:r>
      <w:r w:rsidR="000D6F88">
        <w:rPr>
          <w:lang w:val="en-GB"/>
        </w:rPr>
        <w:t xml:space="preserve"> the </w:t>
      </w:r>
      <w:r w:rsidR="000731F3">
        <w:rPr>
          <w:lang w:val="en-GB"/>
        </w:rPr>
        <w:t>sufficient</w:t>
      </w:r>
      <w:r w:rsidR="000D6F88">
        <w:rPr>
          <w:lang w:val="en-GB"/>
        </w:rPr>
        <w:t xml:space="preserve"> coverage of </w:t>
      </w:r>
      <w:r w:rsidR="0018398A">
        <w:rPr>
          <w:lang w:val="en-GB"/>
        </w:rPr>
        <w:t xml:space="preserve">a </w:t>
      </w:r>
      <w:r w:rsidR="000D6F88">
        <w:rPr>
          <w:lang w:val="en-GB"/>
        </w:rPr>
        <w:t>sub-sample</w:t>
      </w:r>
      <w:r w:rsidR="00C32E8F">
        <w:rPr>
          <w:lang w:val="en-GB"/>
        </w:rPr>
        <w:t xml:space="preserve">. </w:t>
      </w:r>
      <w:r w:rsidR="000731F3">
        <w:rPr>
          <w:lang w:val="en-GB"/>
        </w:rPr>
        <w:t>In this case, i</w:t>
      </w:r>
      <w:r w:rsidR="00C32E8F">
        <w:rPr>
          <w:lang w:val="en-GB"/>
        </w:rPr>
        <w:t xml:space="preserve">t </w:t>
      </w:r>
      <w:r w:rsidR="00761B39">
        <w:rPr>
          <w:lang w:val="en-GB"/>
        </w:rPr>
        <w:t>is recommended that if less than 30 sub-sampling units are selected, they should cover at least 10% of the expenditure of the sampling unit (for example of an operation).</w:t>
      </w:r>
    </w:p>
    <w:p w14:paraId="489AA98B" w14:textId="77777777" w:rsidR="002804ED" w:rsidRPr="00887D0C" w:rsidRDefault="002804ED" w:rsidP="00552050">
      <w:pPr>
        <w:rPr>
          <w:lang w:val="en-GB"/>
        </w:rPr>
      </w:pPr>
    </w:p>
    <w:p w14:paraId="29ED8BCC" w14:textId="77777777" w:rsidR="00AB13CB" w:rsidRPr="006B5572" w:rsidRDefault="00AB13CB" w:rsidP="00AB13CB">
      <w:pPr>
        <w:pStyle w:val="Nadpis2"/>
        <w:rPr>
          <w:lang w:val="en-GB"/>
        </w:rPr>
      </w:pPr>
      <w:bookmarkStart w:id="363" w:name="_Toc448916458"/>
      <w:bookmarkStart w:id="364" w:name="_Toc421204956"/>
      <w:bookmarkStart w:id="365" w:name="_Toc468184901"/>
      <w:bookmarkEnd w:id="363"/>
      <w:r w:rsidRPr="006B5572">
        <w:rPr>
          <w:lang w:val="en-GB"/>
        </w:rPr>
        <w:t>Sampling methods for European Territorial Cooperation (ETC) programmes</w:t>
      </w:r>
      <w:bookmarkEnd w:id="364"/>
      <w:bookmarkEnd w:id="365"/>
    </w:p>
    <w:p w14:paraId="673494E9" w14:textId="3E77A6ED" w:rsidR="00A94AE8" w:rsidRPr="00B51D05" w:rsidRDefault="00A94AE8" w:rsidP="00B51D05">
      <w:pPr>
        <w:pStyle w:val="Nadpis3"/>
        <w:rPr>
          <w:b w:val="0"/>
          <w:i w:val="0"/>
          <w:lang w:val="en-GB"/>
        </w:rPr>
      </w:pPr>
      <w:bookmarkStart w:id="366" w:name="_Toc448916460"/>
      <w:bookmarkStart w:id="367" w:name="_Toc448916461"/>
      <w:bookmarkStart w:id="368" w:name="_Toc452370160"/>
      <w:bookmarkStart w:id="369" w:name="_Toc452370161"/>
      <w:bookmarkStart w:id="370" w:name="_Toc468184902"/>
      <w:bookmarkEnd w:id="366"/>
      <w:bookmarkEnd w:id="367"/>
      <w:bookmarkEnd w:id="368"/>
      <w:bookmarkEnd w:id="369"/>
      <w:r w:rsidRPr="00B51D05">
        <w:rPr>
          <w:lang w:val="en-GB"/>
        </w:rPr>
        <w:t>Introduction</w:t>
      </w:r>
      <w:bookmarkEnd w:id="370"/>
    </w:p>
    <w:p w14:paraId="6741A122" w14:textId="4621C377" w:rsidR="00A94AE8" w:rsidRPr="00B51D05" w:rsidRDefault="00A94AE8" w:rsidP="003A60D3">
      <w:pPr>
        <w:rPr>
          <w:lang w:val="en-GB"/>
        </w:rPr>
      </w:pPr>
      <w:r w:rsidRPr="00B51D05">
        <w:rPr>
          <w:lang w:val="en-GB"/>
        </w:rPr>
        <w:t xml:space="preserve">ETC programmes have a number of particularities: it is normally not possible to group them because each system </w:t>
      </w:r>
      <w:r w:rsidR="00424EA8">
        <w:rPr>
          <w:lang w:val="en-GB"/>
        </w:rPr>
        <w:t xml:space="preserve">and sub-system </w:t>
      </w:r>
      <w:r w:rsidRPr="00B51D05">
        <w:rPr>
          <w:lang w:val="en-GB"/>
        </w:rPr>
        <w:t>is different; the number of operations is frequently low. For each operation, there is generally a lead partner (</w:t>
      </w:r>
      <w:r w:rsidRPr="003A60D3">
        <w:rPr>
          <w:lang w:val="en-GB"/>
        </w:rPr>
        <w:t xml:space="preserve">lead beneficiary under Article 13 of Regulation (EU) No 1299/2013) </w:t>
      </w:r>
      <w:r w:rsidRPr="00B51D05">
        <w:rPr>
          <w:lang w:val="en-GB"/>
        </w:rPr>
        <w:t>and a number of other project partners (</w:t>
      </w:r>
      <w:r w:rsidRPr="003A60D3">
        <w:rPr>
          <w:lang w:val="en-GB"/>
        </w:rPr>
        <w:t>other beneficiaries under Article 13 of Regulation (EU) No 1299/2013</w:t>
      </w:r>
      <w:r w:rsidRPr="004D574E">
        <w:rPr>
          <w:lang w:val="en-GB"/>
        </w:rPr>
        <w:t>)</w:t>
      </w:r>
      <w:r w:rsidR="000216FC">
        <w:rPr>
          <w:lang w:val="en-GB"/>
        </w:rPr>
        <w:t>. Operations selected under cross-border and transnational cooperation shall involve</w:t>
      </w:r>
      <w:r w:rsidR="008F7523">
        <w:rPr>
          <w:lang w:val="en-GB"/>
        </w:rPr>
        <w:t xml:space="preserve"> partner</w:t>
      </w:r>
      <w:r w:rsidR="00052101">
        <w:rPr>
          <w:lang w:val="en-GB"/>
        </w:rPr>
        <w:t>s</w:t>
      </w:r>
      <w:r w:rsidRPr="00B51D05">
        <w:rPr>
          <w:lang w:val="en-GB"/>
        </w:rPr>
        <w:t xml:space="preserve"> from at least two participating countries</w:t>
      </w:r>
      <w:r w:rsidR="00052101">
        <w:rPr>
          <w:lang w:val="en-GB"/>
        </w:rPr>
        <w:t>, whereas operations under interregional coopera</w:t>
      </w:r>
      <w:r w:rsidR="008F7523">
        <w:rPr>
          <w:lang w:val="en-GB"/>
        </w:rPr>
        <w:t>tion shall involve partners</w:t>
      </w:r>
      <w:r w:rsidR="00052101">
        <w:rPr>
          <w:lang w:val="en-GB"/>
        </w:rPr>
        <w:t xml:space="preserve"> from at least three countries</w:t>
      </w:r>
      <w:r w:rsidRPr="00B51D05">
        <w:rPr>
          <w:lang w:val="en-GB"/>
        </w:rPr>
        <w:t xml:space="preserve"> (Article 12 of Regulation (EU) No 1299/2013).</w:t>
      </w:r>
    </w:p>
    <w:p w14:paraId="5BCF842B" w14:textId="0F4BAC64" w:rsidR="00A94AE8" w:rsidRPr="00B51D05" w:rsidRDefault="00A94AE8" w:rsidP="00B51D05">
      <w:pPr>
        <w:pStyle w:val="Nadpis3"/>
        <w:rPr>
          <w:b w:val="0"/>
          <w:i w:val="0"/>
          <w:lang w:val="en-GB"/>
        </w:rPr>
      </w:pPr>
      <w:bookmarkStart w:id="371" w:name="_Toc448916463"/>
      <w:bookmarkStart w:id="372" w:name="_Toc452370163"/>
      <w:bookmarkStart w:id="373" w:name="_Toc452370164"/>
      <w:bookmarkStart w:id="374" w:name="_Toc468184903"/>
      <w:bookmarkEnd w:id="371"/>
      <w:bookmarkEnd w:id="372"/>
      <w:bookmarkEnd w:id="373"/>
      <w:r w:rsidRPr="00B51D05">
        <w:rPr>
          <w:lang w:val="en-GB"/>
        </w:rPr>
        <w:t>Sampling unit</w:t>
      </w:r>
      <w:bookmarkEnd w:id="374"/>
      <w:r w:rsidRPr="00B51D05">
        <w:rPr>
          <w:lang w:val="en-GB"/>
        </w:rPr>
        <w:t xml:space="preserve"> </w:t>
      </w:r>
    </w:p>
    <w:p w14:paraId="18A3E1EC" w14:textId="36F3F179" w:rsidR="00024051" w:rsidRDefault="00A94AE8" w:rsidP="00A94AE8">
      <w:pPr>
        <w:rPr>
          <w:lang w:val="en-GB"/>
        </w:rPr>
      </w:pPr>
      <w:r w:rsidRPr="00B51D05">
        <w:rPr>
          <w:lang w:val="en-GB"/>
        </w:rPr>
        <w:t>The sampling unit shall be determined by the audit authority based on professional judgement. It may be an operation, a project within an operation or a payment claim</w:t>
      </w:r>
      <w:r w:rsidR="0000156C">
        <w:rPr>
          <w:lang w:val="en-GB"/>
        </w:rPr>
        <w:t xml:space="preserve"> by a beneficiary (Article 28(6) of delegated Regulation No 480/2014)</w:t>
      </w:r>
      <w:r w:rsidRPr="00B51D05">
        <w:rPr>
          <w:lang w:val="en-GB"/>
        </w:rPr>
        <w:t>. If the AA decides to use a payment claim as a sampling unit, it could opt either for an aggregated payment claim including individual payment claims of lead and other project partners or alternatively it could opt for a payment claim of a</w:t>
      </w:r>
      <w:r w:rsidR="00AD2F32">
        <w:rPr>
          <w:lang w:val="en-GB"/>
        </w:rPr>
        <w:t xml:space="preserve"> project</w:t>
      </w:r>
      <w:r w:rsidRPr="00B51D05">
        <w:rPr>
          <w:lang w:val="en-GB"/>
        </w:rPr>
        <w:t xml:space="preserve"> partner</w:t>
      </w:r>
      <w:r w:rsidR="00AD2F32">
        <w:rPr>
          <w:lang w:val="en-GB"/>
        </w:rPr>
        <w:t xml:space="preserve"> (without distinguishing between </w:t>
      </w:r>
      <w:r w:rsidR="00347317">
        <w:rPr>
          <w:lang w:val="en-GB"/>
        </w:rPr>
        <w:t>lead and other project partners)</w:t>
      </w:r>
      <w:r w:rsidRPr="00B51D05">
        <w:rPr>
          <w:lang w:val="en-GB"/>
        </w:rPr>
        <w:t>.</w:t>
      </w:r>
      <w:r w:rsidR="00024051">
        <w:rPr>
          <w:lang w:val="en-GB"/>
        </w:rPr>
        <w:t xml:space="preserve"> </w:t>
      </w:r>
      <w:r w:rsidR="00EB7047">
        <w:rPr>
          <w:lang w:val="en-GB"/>
        </w:rPr>
        <w:t xml:space="preserve">The </w:t>
      </w:r>
      <w:r w:rsidR="00150544">
        <w:rPr>
          <w:lang w:val="en-GB"/>
        </w:rPr>
        <w:t>AA</w:t>
      </w:r>
      <w:r w:rsidR="003C0AB0">
        <w:rPr>
          <w:lang w:val="en-GB"/>
        </w:rPr>
        <w:t xml:space="preserve"> could also decide to use</w:t>
      </w:r>
      <w:r w:rsidR="00F34607">
        <w:rPr>
          <w:lang w:val="en-GB"/>
        </w:rPr>
        <w:t xml:space="preserve"> group</w:t>
      </w:r>
      <w:r w:rsidR="008039A2">
        <w:rPr>
          <w:lang w:val="en-GB"/>
        </w:rPr>
        <w:t>ed</w:t>
      </w:r>
      <w:r w:rsidR="00F34607">
        <w:rPr>
          <w:lang w:val="en-GB"/>
        </w:rPr>
        <w:t xml:space="preserve"> payment claims of </w:t>
      </w:r>
      <w:r w:rsidR="00347317">
        <w:rPr>
          <w:lang w:val="en-GB"/>
        </w:rPr>
        <w:t xml:space="preserve">a project </w:t>
      </w:r>
      <w:r w:rsidR="00F34607">
        <w:rPr>
          <w:lang w:val="en-GB"/>
        </w:rPr>
        <w:t>partner declared within an operation</w:t>
      </w:r>
      <w:r w:rsidR="00AB3268">
        <w:rPr>
          <w:lang w:val="en-GB"/>
        </w:rPr>
        <w:t xml:space="preserve"> in a given sampling period</w:t>
      </w:r>
      <w:r w:rsidR="00B6381B">
        <w:rPr>
          <w:lang w:val="en-GB"/>
        </w:rPr>
        <w:t>. I</w:t>
      </w:r>
      <w:r w:rsidR="00F83792">
        <w:rPr>
          <w:lang w:val="en-GB"/>
        </w:rPr>
        <w:t>n such a</w:t>
      </w:r>
      <w:r w:rsidR="003C0AB0">
        <w:rPr>
          <w:lang w:val="en-GB"/>
        </w:rPr>
        <w:t xml:space="preserve"> </w:t>
      </w:r>
      <w:r w:rsidR="005463E8">
        <w:rPr>
          <w:lang w:val="en-GB"/>
        </w:rPr>
        <w:t xml:space="preserve">case </w:t>
      </w:r>
      <w:r w:rsidR="00B6381B">
        <w:rPr>
          <w:lang w:val="en-GB"/>
        </w:rPr>
        <w:t xml:space="preserve">the grouped payment claims by </w:t>
      </w:r>
      <w:r w:rsidR="003E3625">
        <w:rPr>
          <w:lang w:val="en-GB"/>
        </w:rPr>
        <w:t xml:space="preserve">project </w:t>
      </w:r>
      <w:r w:rsidR="005463E8">
        <w:rPr>
          <w:lang w:val="en-GB"/>
        </w:rPr>
        <w:t>partner constitute the</w:t>
      </w:r>
      <w:r w:rsidR="003C0AB0">
        <w:rPr>
          <w:lang w:val="en-GB"/>
        </w:rPr>
        <w:t xml:space="preserve"> sampling unit</w:t>
      </w:r>
      <w:r w:rsidR="00B6381B">
        <w:rPr>
          <w:lang w:val="en-GB"/>
        </w:rPr>
        <w:t xml:space="preserve"> (</w:t>
      </w:r>
      <w:r w:rsidR="008F7523">
        <w:rPr>
          <w:lang w:val="en-GB"/>
        </w:rPr>
        <w:t xml:space="preserve">this sampling unit is </w:t>
      </w:r>
      <w:r w:rsidR="00B6381B">
        <w:rPr>
          <w:lang w:val="en-GB"/>
        </w:rPr>
        <w:t xml:space="preserve">later referred in the text as </w:t>
      </w:r>
      <w:r w:rsidR="008F7523">
        <w:rPr>
          <w:lang w:val="en-GB"/>
        </w:rPr>
        <w:t xml:space="preserve">a project </w:t>
      </w:r>
      <w:r w:rsidR="00B6381B">
        <w:rPr>
          <w:lang w:val="en-GB"/>
        </w:rPr>
        <w:t>partner</w:t>
      </w:r>
      <w:r w:rsidR="003C0AB0">
        <w:rPr>
          <w:lang w:val="en-GB"/>
        </w:rPr>
        <w:t>).</w:t>
      </w:r>
      <w:r w:rsidR="00150544">
        <w:rPr>
          <w:lang w:val="en-GB"/>
        </w:rPr>
        <w:t xml:space="preserve"> </w:t>
      </w:r>
    </w:p>
    <w:p w14:paraId="528F02A7" w14:textId="77777777" w:rsidR="00024051" w:rsidRDefault="00024051" w:rsidP="00A94AE8">
      <w:pPr>
        <w:rPr>
          <w:lang w:val="en-GB"/>
        </w:rPr>
      </w:pPr>
    </w:p>
    <w:p w14:paraId="430E5843" w14:textId="04D714DD" w:rsidR="00A94AE8" w:rsidRDefault="00024051" w:rsidP="00A94AE8">
      <w:pPr>
        <w:rPr>
          <w:lang w:val="en-GB"/>
        </w:rPr>
      </w:pPr>
      <w:r>
        <w:rPr>
          <w:lang w:val="en-GB"/>
        </w:rPr>
        <w:t xml:space="preserve">The selection of the sampling unit determines </w:t>
      </w:r>
      <w:r w:rsidR="00150544">
        <w:rPr>
          <w:lang w:val="en-GB"/>
        </w:rPr>
        <w:t>the</w:t>
      </w:r>
      <w:r w:rsidR="00776965">
        <w:rPr>
          <w:lang w:val="en-GB"/>
        </w:rPr>
        <w:t xml:space="preserve"> </w:t>
      </w:r>
      <w:r>
        <w:rPr>
          <w:lang w:val="en-GB"/>
        </w:rPr>
        <w:t>proj</w:t>
      </w:r>
      <w:r w:rsidR="00647AA2">
        <w:rPr>
          <w:lang w:val="en-GB"/>
        </w:rPr>
        <w:t xml:space="preserve">ection approach. </w:t>
      </w:r>
      <w:r w:rsidR="00607E9C">
        <w:rPr>
          <w:lang w:val="en-GB"/>
        </w:rPr>
        <w:t>T</w:t>
      </w:r>
      <w:r w:rsidR="00776965">
        <w:rPr>
          <w:lang w:val="en-GB"/>
        </w:rPr>
        <w:t>he projection of errors to the level of</w:t>
      </w:r>
      <w:r w:rsidR="00647AA2">
        <w:rPr>
          <w:lang w:val="en-GB"/>
        </w:rPr>
        <w:t xml:space="preserve"> population </w:t>
      </w:r>
      <w:r w:rsidR="00776965">
        <w:rPr>
          <w:lang w:val="en-GB"/>
        </w:rPr>
        <w:t xml:space="preserve">is based on the </w:t>
      </w:r>
      <w:r w:rsidR="00496618">
        <w:rPr>
          <w:lang w:val="en-GB"/>
        </w:rPr>
        <w:t>errors in the selected sampling units. Thus</w:t>
      </w:r>
      <w:r w:rsidR="00607E9C">
        <w:rPr>
          <w:lang w:val="en-GB"/>
        </w:rPr>
        <w:t xml:space="preserve">, </w:t>
      </w:r>
      <w:r w:rsidR="00FC21E5">
        <w:rPr>
          <w:lang w:val="en-GB"/>
        </w:rPr>
        <w:t>if</w:t>
      </w:r>
      <w:r w:rsidR="00607E9C">
        <w:rPr>
          <w:lang w:val="en-GB"/>
        </w:rPr>
        <w:t xml:space="preserve"> the AA does not verify</w:t>
      </w:r>
      <w:r w:rsidR="00496618">
        <w:rPr>
          <w:lang w:val="en-GB"/>
        </w:rPr>
        <w:t xml:space="preserve"> all the expenditure in the selected sampling unit</w:t>
      </w:r>
      <w:r w:rsidR="00607E9C">
        <w:rPr>
          <w:lang w:val="en-GB"/>
        </w:rPr>
        <w:t xml:space="preserve"> (</w:t>
      </w:r>
      <w:r w:rsidR="0099176F">
        <w:rPr>
          <w:lang w:val="en-GB"/>
        </w:rPr>
        <w:t>sub-sampling is applied</w:t>
      </w:r>
      <w:r w:rsidR="00607E9C">
        <w:rPr>
          <w:lang w:val="en-GB"/>
        </w:rPr>
        <w:t>)</w:t>
      </w:r>
      <w:r w:rsidR="00496618">
        <w:rPr>
          <w:lang w:val="en-GB"/>
        </w:rPr>
        <w:t>, it nee</w:t>
      </w:r>
      <w:r w:rsidR="0099176F">
        <w:rPr>
          <w:lang w:val="en-GB"/>
        </w:rPr>
        <w:t xml:space="preserve">ds to extrapolate the errors of the sub-sample to the level of the sampling unit </w:t>
      </w:r>
      <w:r w:rsidR="00607E9C">
        <w:rPr>
          <w:lang w:val="en-GB"/>
        </w:rPr>
        <w:t xml:space="preserve">before extrapolation to the level of the population. </w:t>
      </w:r>
    </w:p>
    <w:p w14:paraId="34A3E218" w14:textId="77777777" w:rsidR="00607E9C" w:rsidRDefault="00607E9C" w:rsidP="00A94AE8">
      <w:pPr>
        <w:rPr>
          <w:lang w:val="en-GB"/>
        </w:rPr>
      </w:pPr>
    </w:p>
    <w:p w14:paraId="66B222E9" w14:textId="75FCAE5D" w:rsidR="00F35BC2" w:rsidRDefault="00F35BC2" w:rsidP="00A94AE8">
      <w:pPr>
        <w:rPr>
          <w:lang w:val="en-GB"/>
        </w:rPr>
      </w:pPr>
      <w:r>
        <w:rPr>
          <w:lang w:val="en-GB"/>
        </w:rPr>
        <w:t xml:space="preserve">In particular, </w:t>
      </w:r>
      <w:r w:rsidR="00772364">
        <w:rPr>
          <w:lang w:val="en-GB"/>
        </w:rPr>
        <w:t>if the AA decides to choose operation</w:t>
      </w:r>
      <w:r w:rsidR="00AF3B82">
        <w:rPr>
          <w:lang w:val="en-GB"/>
        </w:rPr>
        <w:t>s</w:t>
      </w:r>
      <w:r w:rsidR="00772364">
        <w:rPr>
          <w:lang w:val="en-GB"/>
        </w:rPr>
        <w:t xml:space="preserve"> as the sampling unit</w:t>
      </w:r>
      <w:r w:rsidR="00AF3B82">
        <w:rPr>
          <w:lang w:val="en-GB"/>
        </w:rPr>
        <w:t>s</w:t>
      </w:r>
      <w:r w:rsidR="00772364">
        <w:rPr>
          <w:lang w:val="en-GB"/>
        </w:rPr>
        <w:t>,</w:t>
      </w:r>
      <w:r w:rsidR="001659D5">
        <w:rPr>
          <w:lang w:val="en-GB"/>
        </w:rPr>
        <w:t xml:space="preserve"> with a sub-sample </w:t>
      </w:r>
      <w:r w:rsidR="00336C37">
        <w:rPr>
          <w:lang w:val="en-GB"/>
        </w:rPr>
        <w:t>of project partners</w:t>
      </w:r>
      <w:r w:rsidR="00AF3B82">
        <w:rPr>
          <w:lang w:val="en-GB"/>
        </w:rPr>
        <w:t>,</w:t>
      </w:r>
      <w:r w:rsidR="00EA3121">
        <w:rPr>
          <w:lang w:val="en-GB"/>
        </w:rPr>
        <w:t xml:space="preserve"> </w:t>
      </w:r>
      <w:r w:rsidR="00336C37">
        <w:rPr>
          <w:lang w:val="en-GB"/>
        </w:rPr>
        <w:t>the AA</w:t>
      </w:r>
      <w:r w:rsidR="00D45CC6">
        <w:rPr>
          <w:lang w:val="en-GB"/>
        </w:rPr>
        <w:t xml:space="preserve"> has to project the errors detected in the expenditure of selected partners to the level of </w:t>
      </w:r>
      <w:r w:rsidR="00F95473">
        <w:rPr>
          <w:lang w:val="en-GB"/>
        </w:rPr>
        <w:t xml:space="preserve">the </w:t>
      </w:r>
      <w:r w:rsidR="00D45CC6">
        <w:rPr>
          <w:lang w:val="en-GB"/>
        </w:rPr>
        <w:t>operation before extrapolation to the level of the population.</w:t>
      </w:r>
    </w:p>
    <w:p w14:paraId="6FF9D1EC" w14:textId="77777777" w:rsidR="009634C0" w:rsidRDefault="009634C0" w:rsidP="00A94AE8">
      <w:pPr>
        <w:rPr>
          <w:lang w:val="en-GB"/>
        </w:rPr>
      </w:pPr>
    </w:p>
    <w:p w14:paraId="71451EE7" w14:textId="2A6C85E8" w:rsidR="009634C0" w:rsidRDefault="00B12DCC" w:rsidP="00A94AE8">
      <w:pPr>
        <w:rPr>
          <w:lang w:val="en-GB"/>
        </w:rPr>
      </w:pPr>
      <w:r>
        <w:rPr>
          <w:lang w:val="en-GB"/>
        </w:rPr>
        <w:t>On the contrary, a simpler projectio</w:t>
      </w:r>
      <w:r w:rsidR="009B6012">
        <w:rPr>
          <w:lang w:val="en-GB"/>
        </w:rPr>
        <w:t xml:space="preserve">n approach would be ensured by </w:t>
      </w:r>
      <w:r w:rsidR="00870317">
        <w:rPr>
          <w:lang w:val="en-GB"/>
        </w:rPr>
        <w:t xml:space="preserve">the </w:t>
      </w:r>
      <w:r w:rsidR="009B6012">
        <w:rPr>
          <w:lang w:val="en-GB"/>
        </w:rPr>
        <w:t>use</w:t>
      </w:r>
      <w:r w:rsidR="00124C78">
        <w:rPr>
          <w:lang w:val="en-GB"/>
        </w:rPr>
        <w:t xml:space="preserve"> </w:t>
      </w:r>
      <w:r w:rsidR="0093390E">
        <w:rPr>
          <w:lang w:val="en-GB"/>
        </w:rPr>
        <w:t>of project partner</w:t>
      </w:r>
      <w:r w:rsidR="007E60C7">
        <w:rPr>
          <w:lang w:val="en-GB"/>
        </w:rPr>
        <w:t>s</w:t>
      </w:r>
      <w:r w:rsidR="007B64A6">
        <w:rPr>
          <w:rStyle w:val="Znakapoznpodarou"/>
          <w:lang w:val="en-GB"/>
        </w:rPr>
        <w:footnoteReference w:id="54"/>
      </w:r>
      <w:r w:rsidR="0093390E">
        <w:rPr>
          <w:lang w:val="en-GB"/>
        </w:rPr>
        <w:t xml:space="preserve"> </w:t>
      </w:r>
      <w:r w:rsidR="00217BF1">
        <w:rPr>
          <w:lang w:val="en-GB"/>
        </w:rPr>
        <w:t>(</w:t>
      </w:r>
      <w:r w:rsidR="0093390E">
        <w:rPr>
          <w:lang w:val="en-GB"/>
        </w:rPr>
        <w:t xml:space="preserve">or </w:t>
      </w:r>
      <w:r w:rsidR="00124C78">
        <w:rPr>
          <w:lang w:val="en-GB"/>
        </w:rPr>
        <w:t>of payment claim</w:t>
      </w:r>
      <w:r w:rsidR="007E60C7">
        <w:rPr>
          <w:lang w:val="en-GB"/>
        </w:rPr>
        <w:t>s</w:t>
      </w:r>
      <w:r w:rsidR="00124C78">
        <w:rPr>
          <w:lang w:val="en-GB"/>
        </w:rPr>
        <w:t xml:space="preserve"> of project partner</w:t>
      </w:r>
      <w:r w:rsidR="007E60C7">
        <w:rPr>
          <w:lang w:val="en-GB"/>
        </w:rPr>
        <w:t>s</w:t>
      </w:r>
      <w:r w:rsidR="00217BF1">
        <w:rPr>
          <w:lang w:val="en-GB"/>
        </w:rPr>
        <w:t>)</w:t>
      </w:r>
      <w:r w:rsidR="00124C78">
        <w:rPr>
          <w:lang w:val="en-GB"/>
        </w:rPr>
        <w:t xml:space="preserve"> as </w:t>
      </w:r>
      <w:r w:rsidR="00997B77">
        <w:rPr>
          <w:lang w:val="en-GB"/>
        </w:rPr>
        <w:t>sampling unit</w:t>
      </w:r>
      <w:r w:rsidR="00E97DA6">
        <w:rPr>
          <w:lang w:val="en-GB"/>
        </w:rPr>
        <w:t>s</w:t>
      </w:r>
      <w:r w:rsidR="009B6012">
        <w:rPr>
          <w:lang w:val="en-GB"/>
        </w:rPr>
        <w:t xml:space="preserve">. </w:t>
      </w:r>
      <w:r w:rsidR="00870317">
        <w:rPr>
          <w:lang w:val="en-GB"/>
        </w:rPr>
        <w:t>Use of these sampling units</w:t>
      </w:r>
      <w:r w:rsidR="00997B77">
        <w:rPr>
          <w:lang w:val="en-GB"/>
        </w:rPr>
        <w:t xml:space="preserve"> allows</w:t>
      </w:r>
      <w:r w:rsidR="00AE14F6">
        <w:rPr>
          <w:lang w:val="en-GB"/>
        </w:rPr>
        <w:t xml:space="preserve"> </w:t>
      </w:r>
      <w:r w:rsidR="00870317">
        <w:rPr>
          <w:lang w:val="en-GB"/>
        </w:rPr>
        <w:t xml:space="preserve">for </w:t>
      </w:r>
      <w:r w:rsidR="00AE14F6">
        <w:rPr>
          <w:lang w:val="en-GB"/>
        </w:rPr>
        <w:t>project</w:t>
      </w:r>
      <w:r w:rsidR="00870317">
        <w:rPr>
          <w:lang w:val="en-GB"/>
        </w:rPr>
        <w:t>ion of</w:t>
      </w:r>
      <w:r w:rsidR="00AE14F6">
        <w:rPr>
          <w:lang w:val="en-GB"/>
        </w:rPr>
        <w:t xml:space="preserve"> the errors </w:t>
      </w:r>
      <w:r w:rsidR="00D221B2">
        <w:rPr>
          <w:lang w:val="en-GB"/>
        </w:rPr>
        <w:t xml:space="preserve">detected in the expenditure declared by </w:t>
      </w:r>
      <w:r w:rsidR="0034339B">
        <w:rPr>
          <w:lang w:val="en-GB"/>
        </w:rPr>
        <w:t xml:space="preserve">the </w:t>
      </w:r>
      <w:r w:rsidR="00D221B2">
        <w:rPr>
          <w:lang w:val="en-GB"/>
        </w:rPr>
        <w:t xml:space="preserve">selected project partners (or in </w:t>
      </w:r>
      <w:r w:rsidR="0034339B">
        <w:rPr>
          <w:lang w:val="en-GB"/>
        </w:rPr>
        <w:t xml:space="preserve">the selected </w:t>
      </w:r>
      <w:r w:rsidR="00D221B2">
        <w:rPr>
          <w:lang w:val="en-GB"/>
        </w:rPr>
        <w:t xml:space="preserve">payment claims of projects partners) </w:t>
      </w:r>
      <w:r w:rsidR="00AE14F6">
        <w:rPr>
          <w:lang w:val="en-GB"/>
        </w:rPr>
        <w:t>directly to the level of the population of all expenditure declared to the EC</w:t>
      </w:r>
      <w:r w:rsidR="00E97DA6">
        <w:rPr>
          <w:lang w:val="en-GB"/>
        </w:rPr>
        <w:t>, without going through</w:t>
      </w:r>
      <w:r w:rsidR="003878DD">
        <w:rPr>
          <w:lang w:val="en-GB"/>
        </w:rPr>
        <w:t xml:space="preserve"> the two-stage projection described above</w:t>
      </w:r>
      <w:r w:rsidR="00870317">
        <w:rPr>
          <w:lang w:val="en-GB"/>
        </w:rPr>
        <w:t xml:space="preserve">. </w:t>
      </w:r>
      <w:r w:rsidR="00C56596">
        <w:rPr>
          <w:lang w:val="en-GB"/>
        </w:rPr>
        <w:t>(A</w:t>
      </w:r>
      <w:r w:rsidR="00AE14F6">
        <w:rPr>
          <w:lang w:val="en-GB"/>
        </w:rPr>
        <w:t>s the o</w:t>
      </w:r>
      <w:r w:rsidR="00BE1BBC">
        <w:rPr>
          <w:lang w:val="en-GB"/>
        </w:rPr>
        <w:t>peration does not constitute the</w:t>
      </w:r>
      <w:r w:rsidR="00AE14F6">
        <w:rPr>
          <w:lang w:val="en-GB"/>
        </w:rPr>
        <w:t xml:space="preserve"> sampling unit in such a situation</w:t>
      </w:r>
      <w:r w:rsidR="00BE1BBC">
        <w:rPr>
          <w:lang w:val="en-GB"/>
        </w:rPr>
        <w:t xml:space="preserve">, </w:t>
      </w:r>
      <w:r w:rsidR="005463E8">
        <w:rPr>
          <w:lang w:val="en-GB"/>
        </w:rPr>
        <w:t>there is no need to extrapolate</w:t>
      </w:r>
      <w:r w:rsidR="00BE1BBC">
        <w:rPr>
          <w:lang w:val="en-GB"/>
        </w:rPr>
        <w:t xml:space="preserve"> detected errors to the level of the operation)</w:t>
      </w:r>
      <w:r w:rsidR="00AE14F6">
        <w:rPr>
          <w:lang w:val="en-GB"/>
        </w:rPr>
        <w:t>.</w:t>
      </w:r>
    </w:p>
    <w:p w14:paraId="72730270" w14:textId="77777777" w:rsidR="00997B77" w:rsidRDefault="00997B77" w:rsidP="00A94AE8">
      <w:pPr>
        <w:rPr>
          <w:lang w:val="en-GB"/>
        </w:rPr>
      </w:pPr>
    </w:p>
    <w:p w14:paraId="41318896" w14:textId="6C5F3E70" w:rsidR="00997B77" w:rsidRDefault="0013435F" w:rsidP="00A94AE8">
      <w:pPr>
        <w:rPr>
          <w:lang w:val="en-GB"/>
        </w:rPr>
      </w:pPr>
      <w:r>
        <w:rPr>
          <w:lang w:val="en-GB"/>
        </w:rPr>
        <w:t>Although there might be</w:t>
      </w:r>
      <w:r w:rsidR="00DD5D2A">
        <w:rPr>
          <w:lang w:val="en-GB"/>
        </w:rPr>
        <w:t xml:space="preserve"> other </w:t>
      </w:r>
      <w:r>
        <w:rPr>
          <w:lang w:val="en-GB"/>
        </w:rPr>
        <w:t>options available</w:t>
      </w:r>
      <w:r w:rsidR="00013FC3">
        <w:rPr>
          <w:lang w:val="en-GB"/>
        </w:rPr>
        <w:t xml:space="preserve">, the EC services recommend in particular the </w:t>
      </w:r>
      <w:r w:rsidR="00C26EB8">
        <w:rPr>
          <w:lang w:val="en-GB"/>
        </w:rPr>
        <w:t xml:space="preserve">use of </w:t>
      </w:r>
      <w:r w:rsidR="00F95473">
        <w:rPr>
          <w:lang w:val="en-GB"/>
        </w:rPr>
        <w:t xml:space="preserve">one of </w:t>
      </w:r>
      <w:r w:rsidR="00C26EB8">
        <w:rPr>
          <w:lang w:val="en-GB"/>
        </w:rPr>
        <w:t xml:space="preserve">the </w:t>
      </w:r>
      <w:r w:rsidR="00013FC3">
        <w:rPr>
          <w:lang w:val="en-GB"/>
        </w:rPr>
        <w:t>following sampling units</w:t>
      </w:r>
      <w:r w:rsidR="00C26EB8">
        <w:rPr>
          <w:lang w:val="en-GB"/>
        </w:rPr>
        <w:t xml:space="preserve"> in </w:t>
      </w:r>
      <w:r w:rsidR="00DD5D2A">
        <w:rPr>
          <w:lang w:val="en-GB"/>
        </w:rPr>
        <w:t xml:space="preserve">ETC programmes </w:t>
      </w:r>
      <w:r w:rsidR="0000156C">
        <w:rPr>
          <w:lang w:val="en-GB"/>
        </w:rPr>
        <w:t>when designing the sampling methodology</w:t>
      </w:r>
      <w:r w:rsidR="00DD5D2A">
        <w:rPr>
          <w:lang w:val="en-GB"/>
        </w:rPr>
        <w:t>:</w:t>
      </w:r>
    </w:p>
    <w:p w14:paraId="286C577F" w14:textId="46E3B6BF" w:rsidR="001160FE" w:rsidRDefault="001160FE" w:rsidP="002D198D">
      <w:pPr>
        <w:tabs>
          <w:tab w:val="left" w:pos="426"/>
        </w:tabs>
        <w:ind w:left="426" w:hanging="426"/>
        <w:rPr>
          <w:lang w:val="en-GB"/>
        </w:rPr>
      </w:pPr>
      <w:r>
        <w:rPr>
          <w:lang w:val="en-GB"/>
        </w:rPr>
        <w:t xml:space="preserve">a) </w:t>
      </w:r>
      <w:r w:rsidR="002D198D">
        <w:rPr>
          <w:lang w:val="en-GB"/>
        </w:rPr>
        <w:tab/>
      </w:r>
      <w:r>
        <w:rPr>
          <w:lang w:val="en-GB"/>
        </w:rPr>
        <w:t>payment claim of</w:t>
      </w:r>
      <w:r w:rsidR="003878DD">
        <w:rPr>
          <w:lang w:val="en-GB"/>
        </w:rPr>
        <w:t xml:space="preserve"> </w:t>
      </w:r>
      <w:r w:rsidR="005374D2">
        <w:rPr>
          <w:lang w:val="en-GB"/>
        </w:rPr>
        <w:t xml:space="preserve">an (individual) </w:t>
      </w:r>
      <w:r>
        <w:rPr>
          <w:lang w:val="en-GB"/>
        </w:rPr>
        <w:t>project partner</w:t>
      </w:r>
      <w:r w:rsidR="003878DD">
        <w:rPr>
          <w:lang w:val="en-GB"/>
        </w:rPr>
        <w:t>,</w:t>
      </w:r>
    </w:p>
    <w:p w14:paraId="3B4D7A1F" w14:textId="29E0A6D2" w:rsidR="00942C86" w:rsidRDefault="00942C86" w:rsidP="002D198D">
      <w:pPr>
        <w:tabs>
          <w:tab w:val="left" w:pos="426"/>
        </w:tabs>
        <w:ind w:left="426" w:hanging="426"/>
        <w:rPr>
          <w:lang w:val="en-GB"/>
        </w:rPr>
      </w:pPr>
      <w:r>
        <w:rPr>
          <w:lang w:val="en-GB"/>
        </w:rPr>
        <w:t xml:space="preserve">b) </w:t>
      </w:r>
      <w:r w:rsidR="002D198D">
        <w:rPr>
          <w:lang w:val="en-GB"/>
        </w:rPr>
        <w:tab/>
      </w:r>
      <w:r w:rsidR="005463E8">
        <w:rPr>
          <w:lang w:val="en-GB"/>
        </w:rPr>
        <w:t>project partner (i.</w:t>
      </w:r>
      <w:r w:rsidR="00206FBD">
        <w:rPr>
          <w:lang w:val="en-GB"/>
        </w:rPr>
        <w:t>e. all the</w:t>
      </w:r>
      <w:r>
        <w:rPr>
          <w:lang w:val="en-GB"/>
        </w:rPr>
        <w:t xml:space="preserve"> payment claims declared by </w:t>
      </w:r>
      <w:r w:rsidR="00F42B1E">
        <w:rPr>
          <w:lang w:val="en-GB"/>
        </w:rPr>
        <w:t>a project</w:t>
      </w:r>
      <w:r>
        <w:rPr>
          <w:lang w:val="en-GB"/>
        </w:rPr>
        <w:t xml:space="preserve"> partner within an operation</w:t>
      </w:r>
      <w:r w:rsidR="00AF6E5A">
        <w:rPr>
          <w:lang w:val="en-GB"/>
        </w:rPr>
        <w:t xml:space="preserve"> in a given sampling period</w:t>
      </w:r>
      <w:r>
        <w:rPr>
          <w:lang w:val="en-GB"/>
        </w:rPr>
        <w:t>)</w:t>
      </w:r>
      <w:r w:rsidR="0000156C">
        <w:rPr>
          <w:lang w:val="en-GB"/>
        </w:rPr>
        <w:t xml:space="preserve"> or</w:t>
      </w:r>
    </w:p>
    <w:p w14:paraId="1CF78DA5" w14:textId="091D7093" w:rsidR="00942C86" w:rsidRDefault="00942C86" w:rsidP="002D198D">
      <w:pPr>
        <w:tabs>
          <w:tab w:val="left" w:pos="426"/>
        </w:tabs>
        <w:ind w:left="426" w:hanging="426"/>
        <w:rPr>
          <w:lang w:val="en-GB"/>
        </w:rPr>
      </w:pPr>
      <w:r>
        <w:rPr>
          <w:lang w:val="en-GB"/>
        </w:rPr>
        <w:t xml:space="preserve">c) </w:t>
      </w:r>
      <w:r w:rsidR="002D198D">
        <w:rPr>
          <w:lang w:val="en-GB"/>
        </w:rPr>
        <w:tab/>
      </w:r>
      <w:r w:rsidR="0000156C">
        <w:rPr>
          <w:lang w:val="en-GB"/>
        </w:rPr>
        <w:t xml:space="preserve">the </w:t>
      </w:r>
      <w:r w:rsidR="00F32E27">
        <w:rPr>
          <w:lang w:val="en-GB"/>
        </w:rPr>
        <w:t>operation</w:t>
      </w:r>
      <w:r w:rsidR="00B43DBE">
        <w:rPr>
          <w:lang w:val="en-GB"/>
        </w:rPr>
        <w:t>.</w:t>
      </w:r>
    </w:p>
    <w:p w14:paraId="4E6DA000" w14:textId="77777777" w:rsidR="00F32E27" w:rsidRDefault="00F32E27" w:rsidP="00A94AE8">
      <w:pPr>
        <w:rPr>
          <w:lang w:val="en-GB"/>
        </w:rPr>
      </w:pPr>
    </w:p>
    <w:p w14:paraId="3430F0A6" w14:textId="18850B86" w:rsidR="00783E17" w:rsidRDefault="00150544" w:rsidP="00A94AE8">
      <w:pPr>
        <w:rPr>
          <w:lang w:val="en-GB"/>
        </w:rPr>
      </w:pPr>
      <w:r>
        <w:rPr>
          <w:lang w:val="en-GB"/>
        </w:rPr>
        <w:t>A</w:t>
      </w:r>
      <w:r w:rsidR="00291739">
        <w:rPr>
          <w:lang w:val="en-GB"/>
        </w:rPr>
        <w:t>ll the</w:t>
      </w:r>
      <w:r w:rsidR="0000156C">
        <w:rPr>
          <w:lang w:val="en-GB"/>
        </w:rPr>
        <w:t xml:space="preserve"> above</w:t>
      </w:r>
      <w:r w:rsidR="00291739">
        <w:rPr>
          <w:lang w:val="en-GB"/>
        </w:rPr>
        <w:t xml:space="preserve"> sampling units could be used both in statistical sampling and non-statistical </w:t>
      </w:r>
      <w:r w:rsidR="001D5751">
        <w:rPr>
          <w:lang w:val="en-GB"/>
        </w:rPr>
        <w:t xml:space="preserve">sampling methods. </w:t>
      </w:r>
      <w:r w:rsidR="00783E17">
        <w:rPr>
          <w:lang w:val="en-GB"/>
        </w:rPr>
        <w:t>However, the use of operation</w:t>
      </w:r>
      <w:r w:rsidR="00015509">
        <w:rPr>
          <w:lang w:val="en-GB"/>
        </w:rPr>
        <w:t>s</w:t>
      </w:r>
      <w:r w:rsidR="00783E17">
        <w:rPr>
          <w:lang w:val="en-GB"/>
        </w:rPr>
        <w:t xml:space="preserve"> </w:t>
      </w:r>
      <w:r w:rsidR="00F42B1E">
        <w:rPr>
          <w:lang w:val="en-GB"/>
        </w:rPr>
        <w:t>as sampling unit</w:t>
      </w:r>
      <w:r w:rsidR="00015509">
        <w:rPr>
          <w:lang w:val="en-GB"/>
        </w:rPr>
        <w:t>s under</w:t>
      </w:r>
      <w:r w:rsidR="003F6B82">
        <w:rPr>
          <w:lang w:val="en-GB"/>
        </w:rPr>
        <w:t xml:space="preserve"> a statistical sampling method </w:t>
      </w:r>
      <w:r w:rsidR="00656520">
        <w:rPr>
          <w:lang w:val="en-GB"/>
        </w:rPr>
        <w:t xml:space="preserve">could require </w:t>
      </w:r>
      <w:r w:rsidR="00EA1AAF">
        <w:rPr>
          <w:lang w:val="en-GB"/>
        </w:rPr>
        <w:t>heavy workloa</w:t>
      </w:r>
      <w:r w:rsidR="008355EA">
        <w:rPr>
          <w:lang w:val="en-GB"/>
        </w:rPr>
        <w:t xml:space="preserve">d </w:t>
      </w:r>
      <w:r w:rsidR="00453981">
        <w:rPr>
          <w:lang w:val="en-GB"/>
        </w:rPr>
        <w:t xml:space="preserve">in the context of ETC programmes </w:t>
      </w:r>
      <w:r w:rsidR="008355EA">
        <w:rPr>
          <w:lang w:val="en-GB"/>
        </w:rPr>
        <w:t xml:space="preserve">as compared to the other </w:t>
      </w:r>
      <w:r w:rsidR="0092735D">
        <w:rPr>
          <w:lang w:val="en-GB"/>
        </w:rPr>
        <w:t>two</w:t>
      </w:r>
      <w:r w:rsidR="008355EA">
        <w:rPr>
          <w:lang w:val="en-GB"/>
        </w:rPr>
        <w:t xml:space="preserve"> sampling units</w:t>
      </w:r>
      <w:r w:rsidR="00F42B1E">
        <w:rPr>
          <w:lang w:val="en-GB"/>
        </w:rPr>
        <w:t xml:space="preserve"> listed above</w:t>
      </w:r>
      <w:r w:rsidR="00B41087">
        <w:rPr>
          <w:lang w:val="en-GB"/>
        </w:rPr>
        <w:t>.</w:t>
      </w:r>
      <w:r w:rsidR="008355EA">
        <w:rPr>
          <w:lang w:val="en-GB"/>
        </w:rPr>
        <w:t xml:space="preserve"> </w:t>
      </w:r>
      <w:r w:rsidR="00B41087">
        <w:rPr>
          <w:lang w:val="en-GB"/>
        </w:rPr>
        <w:t>T</w:t>
      </w:r>
      <w:r w:rsidR="008355EA">
        <w:rPr>
          <w:lang w:val="en-GB"/>
        </w:rPr>
        <w:t>herefore</w:t>
      </w:r>
      <w:r w:rsidR="0092735D">
        <w:rPr>
          <w:lang w:val="en-GB"/>
        </w:rPr>
        <w:t>,</w:t>
      </w:r>
      <w:r w:rsidR="008355EA">
        <w:rPr>
          <w:lang w:val="en-GB"/>
        </w:rPr>
        <w:t xml:space="preserve"> </w:t>
      </w:r>
      <w:r w:rsidR="00B41087">
        <w:rPr>
          <w:lang w:val="en-GB"/>
        </w:rPr>
        <w:t>the use of operation as the sampling unit</w:t>
      </w:r>
      <w:r w:rsidR="00656520">
        <w:rPr>
          <w:lang w:val="en-GB"/>
        </w:rPr>
        <w:t xml:space="preserve"> is recommended</w:t>
      </w:r>
      <w:r w:rsidR="00E91AFE">
        <w:rPr>
          <w:lang w:val="en-GB"/>
        </w:rPr>
        <w:t xml:space="preserve"> </w:t>
      </w:r>
      <w:r w:rsidR="008355EA">
        <w:rPr>
          <w:lang w:val="en-GB"/>
        </w:rPr>
        <w:t xml:space="preserve">in non-statistical sampling methods. </w:t>
      </w:r>
    </w:p>
    <w:p w14:paraId="6F5D7158" w14:textId="77777777" w:rsidR="008355EA" w:rsidRDefault="008355EA" w:rsidP="00A94AE8">
      <w:pPr>
        <w:rPr>
          <w:lang w:val="en-GB"/>
        </w:rPr>
      </w:pPr>
    </w:p>
    <w:p w14:paraId="6ED23A79" w14:textId="0C8085AE" w:rsidR="008355EA" w:rsidRDefault="008355EA" w:rsidP="00A94AE8">
      <w:pPr>
        <w:rPr>
          <w:lang w:val="en-GB"/>
        </w:rPr>
      </w:pPr>
      <w:r>
        <w:rPr>
          <w:lang w:val="en-GB"/>
        </w:rPr>
        <w:t xml:space="preserve">Section 6.5.3 below presents </w:t>
      </w:r>
      <w:r w:rsidR="005D7504">
        <w:rPr>
          <w:lang w:val="en-GB"/>
        </w:rPr>
        <w:t xml:space="preserve">in the context of two- and </w:t>
      </w:r>
      <w:r w:rsidR="00DB1621">
        <w:rPr>
          <w:lang w:val="en-GB"/>
        </w:rPr>
        <w:t xml:space="preserve">three-stages sampling more </w:t>
      </w:r>
      <w:r>
        <w:rPr>
          <w:lang w:val="en-GB"/>
        </w:rPr>
        <w:t xml:space="preserve">detailed information on the possible sampling units and sub-sampling </w:t>
      </w:r>
      <w:r w:rsidR="00731DFF">
        <w:rPr>
          <w:lang w:val="en-GB"/>
        </w:rPr>
        <w:t>units in the ETC programme</w:t>
      </w:r>
      <w:r>
        <w:rPr>
          <w:lang w:val="en-GB"/>
        </w:rPr>
        <w:t>s</w:t>
      </w:r>
      <w:r w:rsidR="00731DFF">
        <w:rPr>
          <w:lang w:val="en-GB"/>
        </w:rPr>
        <w:t xml:space="preserve"> together with additional notes on </w:t>
      </w:r>
      <w:r w:rsidR="00540B13">
        <w:rPr>
          <w:lang w:val="en-GB"/>
        </w:rPr>
        <w:t xml:space="preserve">the relevant </w:t>
      </w:r>
      <w:r w:rsidR="00E91AFE">
        <w:rPr>
          <w:lang w:val="en-GB"/>
        </w:rPr>
        <w:t>methodological constrains and implications</w:t>
      </w:r>
      <w:r w:rsidR="003A7DBE">
        <w:rPr>
          <w:lang w:val="en-GB"/>
        </w:rPr>
        <w:t>.</w:t>
      </w:r>
    </w:p>
    <w:p w14:paraId="32E4CFEC" w14:textId="77777777" w:rsidR="008355EA" w:rsidRDefault="008355EA" w:rsidP="00A94AE8">
      <w:pPr>
        <w:rPr>
          <w:lang w:val="en-GB"/>
        </w:rPr>
      </w:pPr>
    </w:p>
    <w:p w14:paraId="70E4673C" w14:textId="77777777" w:rsidR="00DD5D2A" w:rsidRPr="00B51D05" w:rsidRDefault="00DD5D2A" w:rsidP="00A94AE8">
      <w:pPr>
        <w:rPr>
          <w:lang w:val="en-GB"/>
        </w:rPr>
      </w:pPr>
    </w:p>
    <w:p w14:paraId="185CD8BC" w14:textId="65212715" w:rsidR="00A94AE8" w:rsidRPr="00B51D05" w:rsidRDefault="00A94AE8" w:rsidP="00B51D05">
      <w:pPr>
        <w:pStyle w:val="Nadpis3"/>
        <w:rPr>
          <w:b w:val="0"/>
          <w:i w:val="0"/>
          <w:lang w:val="en-GB"/>
        </w:rPr>
      </w:pPr>
      <w:bookmarkStart w:id="375" w:name="_Toc468184904"/>
      <w:r w:rsidRPr="00B51D05">
        <w:rPr>
          <w:lang w:val="en-GB"/>
        </w:rPr>
        <w:t>Sampling methodology</w:t>
      </w:r>
      <w:bookmarkEnd w:id="375"/>
    </w:p>
    <w:p w14:paraId="3CF36855" w14:textId="77777777" w:rsidR="00A94AE8" w:rsidRDefault="00A94AE8" w:rsidP="00A94AE8">
      <w:pPr>
        <w:rPr>
          <w:lang w:val="en-GB"/>
        </w:rPr>
      </w:pPr>
      <w:r w:rsidRPr="00B51D05">
        <w:rPr>
          <w:lang w:val="en-GB"/>
        </w:rPr>
        <w:t xml:space="preserve">In the case of both statistical and non-statistical sampling procedures within ETC programmes, the general sampling methodologies, as described in the relevant sections of this guidance, are applicable. This section provides additional clarifications in view of particularities of the ETC programmes. </w:t>
      </w:r>
    </w:p>
    <w:p w14:paraId="0E45AE87" w14:textId="77777777" w:rsidR="001264F3" w:rsidRDefault="001264F3" w:rsidP="00A94AE8">
      <w:pPr>
        <w:rPr>
          <w:lang w:val="en-GB"/>
        </w:rPr>
      </w:pPr>
    </w:p>
    <w:p w14:paraId="6A06875E" w14:textId="0A057BD3" w:rsidR="00150544" w:rsidRDefault="00150544" w:rsidP="00A94AE8">
      <w:pPr>
        <w:rPr>
          <w:lang w:val="en-GB"/>
        </w:rPr>
      </w:pPr>
      <w:r>
        <w:rPr>
          <w:lang w:val="en-GB"/>
        </w:rPr>
        <w:t>The threshold of 50-150 operations may not be reached</w:t>
      </w:r>
      <w:r w:rsidR="007C18B1">
        <w:rPr>
          <w:lang w:val="en-GB"/>
        </w:rPr>
        <w:t xml:space="preserve"> in ETC programmes characterised by small population sizes</w:t>
      </w:r>
      <w:r>
        <w:rPr>
          <w:lang w:val="en-GB"/>
        </w:rPr>
        <w:t xml:space="preserve">, particularly in the </w:t>
      </w:r>
      <w:r w:rsidR="007C18B1">
        <w:rPr>
          <w:lang w:val="en-GB"/>
        </w:rPr>
        <w:t>beginning of the implementation period</w:t>
      </w:r>
      <w:r>
        <w:rPr>
          <w:lang w:val="en-GB"/>
        </w:rPr>
        <w:t xml:space="preserve">. However, even if this threshold is reached, given the </w:t>
      </w:r>
      <w:r w:rsidR="000A39F1">
        <w:rPr>
          <w:lang w:val="en-GB"/>
        </w:rPr>
        <w:t>specific</w:t>
      </w:r>
      <w:r>
        <w:rPr>
          <w:lang w:val="en-GB"/>
        </w:rPr>
        <w:t xml:space="preserve"> set-up of the ETC programmes, it may not be cost-effective to</w:t>
      </w:r>
      <w:r w:rsidR="00A02EA2">
        <w:rPr>
          <w:lang w:val="en-GB"/>
        </w:rPr>
        <w:t xml:space="preserve"> </w:t>
      </w:r>
      <w:r w:rsidR="008555A9">
        <w:rPr>
          <w:lang w:val="en-GB"/>
        </w:rPr>
        <w:t>use statistical sampling</w:t>
      </w:r>
      <w:r w:rsidR="00A02EA2">
        <w:rPr>
          <w:lang w:val="en-GB"/>
        </w:rPr>
        <w:t>. Therefore</w:t>
      </w:r>
      <w:r>
        <w:rPr>
          <w:lang w:val="en-GB"/>
        </w:rPr>
        <w:t xml:space="preserve"> the AA</w:t>
      </w:r>
      <w:r w:rsidR="000A39F1">
        <w:rPr>
          <w:lang w:val="en-GB"/>
        </w:rPr>
        <w:t xml:space="preserve">, on the basis of its professional judgement, </w:t>
      </w:r>
      <w:r>
        <w:rPr>
          <w:lang w:val="en-GB"/>
        </w:rPr>
        <w:t xml:space="preserve">could use non-statistical sampling for ETC, </w:t>
      </w:r>
      <w:r w:rsidR="00BA6C0F">
        <w:rPr>
          <w:lang w:val="en-GB"/>
        </w:rPr>
        <w:t xml:space="preserve">under the conditions </w:t>
      </w:r>
      <w:r w:rsidR="00572946">
        <w:rPr>
          <w:lang w:val="en-GB"/>
        </w:rPr>
        <w:t>of</w:t>
      </w:r>
      <w:r>
        <w:rPr>
          <w:lang w:val="en-GB"/>
        </w:rPr>
        <w:t xml:space="preserve"> Article 127(1) CPR</w:t>
      </w:r>
      <w:r w:rsidR="000A39F1">
        <w:rPr>
          <w:lang w:val="en-GB"/>
        </w:rPr>
        <w:t>,</w:t>
      </w:r>
      <w:r>
        <w:rPr>
          <w:lang w:val="en-GB"/>
        </w:rPr>
        <w:t xml:space="preserve"> while respecting the minimum coverage of 5% of operations and 10% of expenditure.</w:t>
      </w:r>
      <w:r w:rsidR="00B17A6B">
        <w:rPr>
          <w:lang w:val="en-GB"/>
        </w:rPr>
        <w:t xml:space="preserve"> The reasoning and options taken by the AA should be reflected in its audit strategy, which requires an annual update, as established by Article 127(4) CPR.</w:t>
      </w:r>
    </w:p>
    <w:p w14:paraId="53ECD80E" w14:textId="77777777" w:rsidR="00A46004" w:rsidRDefault="00A46004" w:rsidP="00A94AE8">
      <w:pPr>
        <w:rPr>
          <w:lang w:val="en-GB"/>
        </w:rPr>
      </w:pPr>
    </w:p>
    <w:p w14:paraId="7BC19926" w14:textId="4C5AC76B" w:rsidR="00F60B11" w:rsidRDefault="00761564" w:rsidP="00A94AE8">
      <w:pPr>
        <w:rPr>
          <w:lang w:val="en-GB"/>
        </w:rPr>
      </w:pPr>
      <w:r>
        <w:rPr>
          <w:lang w:val="en-GB"/>
        </w:rPr>
        <w:t>When</w:t>
      </w:r>
      <w:r w:rsidR="00F60B11">
        <w:rPr>
          <w:lang w:val="en-GB"/>
        </w:rPr>
        <w:t xml:space="preserve"> statistical sampling methods </w:t>
      </w:r>
      <w:r>
        <w:rPr>
          <w:lang w:val="en-GB"/>
        </w:rPr>
        <w:t xml:space="preserve">are used, this </w:t>
      </w:r>
      <w:r w:rsidR="002A4A1B">
        <w:rPr>
          <w:lang w:val="en-GB"/>
        </w:rPr>
        <w:t>allow</w:t>
      </w:r>
      <w:r>
        <w:rPr>
          <w:lang w:val="en-GB"/>
        </w:rPr>
        <w:t>s</w:t>
      </w:r>
      <w:r w:rsidR="002A4A1B">
        <w:rPr>
          <w:lang w:val="en-GB"/>
        </w:rPr>
        <w:t xml:space="preserve"> </w:t>
      </w:r>
      <w:r>
        <w:rPr>
          <w:lang w:val="en-GB"/>
        </w:rPr>
        <w:t xml:space="preserve">the calculation of the precision, which gives control over the </w:t>
      </w:r>
      <w:r w:rsidR="00F60B11">
        <w:rPr>
          <w:lang w:val="en-GB"/>
        </w:rPr>
        <w:t xml:space="preserve">audit risk. </w:t>
      </w:r>
      <w:r w:rsidR="00A46004">
        <w:rPr>
          <w:lang w:val="en-GB"/>
        </w:rPr>
        <w:t>Where an operation constitutes the sampling unit</w:t>
      </w:r>
      <w:r w:rsidR="003746B4">
        <w:rPr>
          <w:lang w:val="en-GB"/>
        </w:rPr>
        <w:t>,</w:t>
      </w:r>
      <w:r w:rsidR="00A46004">
        <w:rPr>
          <w:lang w:val="en-GB"/>
        </w:rPr>
        <w:t xml:space="preserve"> th</w:t>
      </w:r>
      <w:r w:rsidR="0000156C">
        <w:rPr>
          <w:lang w:val="en-GB"/>
        </w:rPr>
        <w:t xml:space="preserve">e application of the statistical sampling methodologies </w:t>
      </w:r>
      <w:r w:rsidR="00A46004">
        <w:rPr>
          <w:lang w:val="en-GB"/>
        </w:rPr>
        <w:t xml:space="preserve">may lead to </w:t>
      </w:r>
      <w:r w:rsidR="002A4A1B">
        <w:rPr>
          <w:lang w:val="en-GB"/>
        </w:rPr>
        <w:t xml:space="preserve">high costs </w:t>
      </w:r>
      <w:r w:rsidR="00A46004">
        <w:rPr>
          <w:lang w:val="en-GB"/>
        </w:rPr>
        <w:t>for</w:t>
      </w:r>
      <w:r w:rsidR="002A4A1B">
        <w:rPr>
          <w:lang w:val="en-GB"/>
        </w:rPr>
        <w:t xml:space="preserve"> audit</w:t>
      </w:r>
      <w:r w:rsidR="00A46004">
        <w:rPr>
          <w:lang w:val="en-GB"/>
        </w:rPr>
        <w:t xml:space="preserve">ing </w:t>
      </w:r>
      <w:r w:rsidR="00237EF8">
        <w:rPr>
          <w:lang w:val="en-GB"/>
        </w:rPr>
        <w:t xml:space="preserve">ETC programmes, </w:t>
      </w:r>
      <w:r w:rsidR="00A46004">
        <w:rPr>
          <w:lang w:val="en-GB"/>
        </w:rPr>
        <w:t xml:space="preserve">given their specific set-up. Therefore, </w:t>
      </w:r>
      <w:r w:rsidR="00237EF8">
        <w:rPr>
          <w:lang w:val="en-GB"/>
        </w:rPr>
        <w:t>the AAs are recommended to use other sampling u</w:t>
      </w:r>
      <w:r w:rsidR="004E5B7A">
        <w:rPr>
          <w:lang w:val="en-GB"/>
        </w:rPr>
        <w:t>nits (a partner or a</w:t>
      </w:r>
      <w:r w:rsidR="00237EF8">
        <w:rPr>
          <w:lang w:val="en-GB"/>
        </w:rPr>
        <w:t xml:space="preserve"> payment claim of a</w:t>
      </w:r>
      <w:r w:rsidR="004E5B7A">
        <w:rPr>
          <w:lang w:val="en-GB"/>
        </w:rPr>
        <w:t>n individual</w:t>
      </w:r>
      <w:r w:rsidR="00237EF8">
        <w:rPr>
          <w:lang w:val="en-GB"/>
        </w:rPr>
        <w:t xml:space="preserve"> project partner) which could decrease </w:t>
      </w:r>
      <w:r w:rsidR="005C2203">
        <w:rPr>
          <w:lang w:val="en-GB"/>
        </w:rPr>
        <w:t xml:space="preserve">the </w:t>
      </w:r>
      <w:r w:rsidR="00237EF8">
        <w:rPr>
          <w:lang w:val="en-GB"/>
        </w:rPr>
        <w:t xml:space="preserve">costs of the </w:t>
      </w:r>
      <w:r w:rsidR="005C2203">
        <w:rPr>
          <w:lang w:val="en-GB"/>
        </w:rPr>
        <w:t>audit procedures w</w:t>
      </w:r>
      <w:r w:rsidR="00F12AEA">
        <w:rPr>
          <w:lang w:val="en-GB"/>
        </w:rPr>
        <w:t>ith</w:t>
      </w:r>
      <w:r w:rsidR="005C2203">
        <w:rPr>
          <w:lang w:val="en-GB"/>
        </w:rPr>
        <w:t xml:space="preserve"> statistical sampling.</w:t>
      </w:r>
      <w:r w:rsidR="004B490E">
        <w:rPr>
          <w:lang w:val="en-GB"/>
        </w:rPr>
        <w:t xml:space="preserve"> This </w:t>
      </w:r>
      <w:r w:rsidR="006A4BAC">
        <w:rPr>
          <w:lang w:val="en-GB"/>
        </w:rPr>
        <w:t xml:space="preserve">approach </w:t>
      </w:r>
      <w:r w:rsidR="0013103D">
        <w:rPr>
          <w:lang w:val="en-GB"/>
        </w:rPr>
        <w:t>is</w:t>
      </w:r>
      <w:r w:rsidR="006A4BAC">
        <w:rPr>
          <w:lang w:val="en-GB"/>
        </w:rPr>
        <w:t xml:space="preserve"> facilitated </w:t>
      </w:r>
      <w:r w:rsidR="0013103D">
        <w:rPr>
          <w:lang w:val="en-GB"/>
        </w:rPr>
        <w:t xml:space="preserve">once </w:t>
      </w:r>
      <w:r w:rsidR="004B490E">
        <w:rPr>
          <w:lang w:val="en-GB"/>
        </w:rPr>
        <w:t xml:space="preserve">the </w:t>
      </w:r>
      <w:r w:rsidR="004B490E" w:rsidRPr="004B490E">
        <w:rPr>
          <w:lang w:val="en-GB"/>
        </w:rPr>
        <w:t>monitoring system</w:t>
      </w:r>
      <w:r w:rsidR="004B490E">
        <w:rPr>
          <w:lang w:val="en-GB"/>
        </w:rPr>
        <w:t xml:space="preserve"> </w:t>
      </w:r>
      <w:r w:rsidR="006A4BAC">
        <w:rPr>
          <w:lang w:val="en-GB"/>
        </w:rPr>
        <w:t>(</w:t>
      </w:r>
      <w:r w:rsidR="004B490E">
        <w:rPr>
          <w:lang w:val="en-GB"/>
        </w:rPr>
        <w:t>foreseen in Article 24 of Regulation (EU) No 480/2014</w:t>
      </w:r>
      <w:r w:rsidR="006A4BAC">
        <w:rPr>
          <w:lang w:val="en-GB"/>
        </w:rPr>
        <w:t>)</w:t>
      </w:r>
      <w:r w:rsidR="004B490E">
        <w:rPr>
          <w:lang w:val="en-GB"/>
        </w:rPr>
        <w:t xml:space="preserve"> allows for the breakdown of data </w:t>
      </w:r>
      <w:r w:rsidR="00A46004">
        <w:rPr>
          <w:lang w:val="en-GB"/>
        </w:rPr>
        <w:t xml:space="preserve">on expenditure </w:t>
      </w:r>
      <w:r w:rsidR="004B490E">
        <w:rPr>
          <w:lang w:val="en-GB"/>
        </w:rPr>
        <w:t>between project partner</w:t>
      </w:r>
      <w:r w:rsidR="00A46004">
        <w:rPr>
          <w:lang w:val="en-GB"/>
        </w:rPr>
        <w:t>s</w:t>
      </w:r>
      <w:r w:rsidR="004B490E">
        <w:rPr>
          <w:lang w:val="en-GB"/>
        </w:rPr>
        <w:t>.</w:t>
      </w:r>
    </w:p>
    <w:p w14:paraId="44D9215A" w14:textId="77777777" w:rsidR="004B6A13" w:rsidRDefault="004B6A13" w:rsidP="00A94AE8">
      <w:pPr>
        <w:rPr>
          <w:lang w:val="en-GB"/>
        </w:rPr>
      </w:pPr>
    </w:p>
    <w:p w14:paraId="66350F2B" w14:textId="03F67C91" w:rsidR="00A94AE8" w:rsidRDefault="00FE3DED" w:rsidP="00A94AE8">
      <w:pPr>
        <w:rPr>
          <w:lang w:val="en-GB"/>
        </w:rPr>
      </w:pPr>
      <w:r>
        <w:rPr>
          <w:lang w:val="en-GB"/>
        </w:rPr>
        <w:t>Moreover, it should be noted that i</w:t>
      </w:r>
      <w:r w:rsidR="00A94AE8" w:rsidRPr="00B51D05">
        <w:rPr>
          <w:lang w:val="en-GB"/>
        </w:rPr>
        <w:t xml:space="preserve">n the </w:t>
      </w:r>
      <w:r w:rsidR="000E4B7C" w:rsidRPr="00B51D05">
        <w:rPr>
          <w:lang w:val="en-GB"/>
        </w:rPr>
        <w:t xml:space="preserve">2014-2020 </w:t>
      </w:r>
      <w:r w:rsidR="00A94AE8" w:rsidRPr="00B51D05">
        <w:rPr>
          <w:lang w:val="en-GB"/>
        </w:rPr>
        <w:t xml:space="preserve">programming period the provisions of Article 127 of Regulation </w:t>
      </w:r>
      <w:r w:rsidR="00147A07">
        <w:rPr>
          <w:lang w:val="en-GB"/>
        </w:rPr>
        <w:t xml:space="preserve">(EU) No </w:t>
      </w:r>
      <w:r w:rsidR="00A94AE8" w:rsidRPr="00B51D05">
        <w:rPr>
          <w:lang w:val="en-GB"/>
        </w:rPr>
        <w:t xml:space="preserve">1303/2013 </w:t>
      </w:r>
      <w:r w:rsidR="00B43DBE">
        <w:rPr>
          <w:lang w:val="en-GB"/>
        </w:rPr>
        <w:t>require</w:t>
      </w:r>
      <w:r w:rsidR="00147A07">
        <w:rPr>
          <w:lang w:val="en-GB"/>
        </w:rPr>
        <w:t xml:space="preserve"> </w:t>
      </w:r>
      <w:r w:rsidR="00A02EA2">
        <w:rPr>
          <w:lang w:val="en-GB"/>
        </w:rPr>
        <w:t>a coverage</w:t>
      </w:r>
      <w:r w:rsidR="00147A07">
        <w:rPr>
          <w:lang w:val="en-GB"/>
        </w:rPr>
        <w:t xml:space="preserve"> </w:t>
      </w:r>
      <w:r w:rsidR="00A94AE8" w:rsidRPr="00B51D05">
        <w:rPr>
          <w:lang w:val="en-GB"/>
        </w:rPr>
        <w:t xml:space="preserve">of </w:t>
      </w:r>
      <w:r w:rsidR="00490979">
        <w:rPr>
          <w:lang w:val="en-GB"/>
        </w:rPr>
        <w:t xml:space="preserve">a minimum of 5% </w:t>
      </w:r>
      <w:r w:rsidR="0033063D">
        <w:rPr>
          <w:lang w:val="en-GB"/>
        </w:rPr>
        <w:t xml:space="preserve">of </w:t>
      </w:r>
      <w:r w:rsidR="00490979">
        <w:rPr>
          <w:lang w:val="en-GB"/>
        </w:rPr>
        <w:t xml:space="preserve">operations and </w:t>
      </w:r>
      <w:r w:rsidR="00A94AE8" w:rsidRPr="00B51D05">
        <w:rPr>
          <w:lang w:val="en-GB"/>
        </w:rPr>
        <w:t xml:space="preserve">10% of the expenditure declared if </w:t>
      </w:r>
      <w:r w:rsidR="0033063D">
        <w:rPr>
          <w:lang w:val="en-GB"/>
        </w:rPr>
        <w:t xml:space="preserve">a </w:t>
      </w:r>
      <w:r w:rsidR="00A94AE8" w:rsidRPr="00B51D05">
        <w:rPr>
          <w:lang w:val="en-GB"/>
        </w:rPr>
        <w:t xml:space="preserve">non-statistical sampling method is applied. </w:t>
      </w:r>
      <w:r w:rsidR="00A94AE8" w:rsidRPr="00887D0C">
        <w:rPr>
          <w:lang w:val="en-GB"/>
        </w:rPr>
        <w:t xml:space="preserve">Since in the case of statistical sampling this requirement is not applicable, </w:t>
      </w:r>
      <w:r w:rsidR="000C42C3">
        <w:rPr>
          <w:lang w:val="en-GB"/>
        </w:rPr>
        <w:t xml:space="preserve">the AA should consider that </w:t>
      </w:r>
      <w:r w:rsidR="00A94AE8" w:rsidRPr="00887D0C">
        <w:rPr>
          <w:lang w:val="en-GB"/>
        </w:rPr>
        <w:t xml:space="preserve">the use of </w:t>
      </w:r>
      <w:r w:rsidR="00BB7A4F">
        <w:rPr>
          <w:lang w:val="en-GB"/>
        </w:rPr>
        <w:t xml:space="preserve">a </w:t>
      </w:r>
      <w:r w:rsidR="00A94AE8" w:rsidRPr="00887D0C">
        <w:rPr>
          <w:lang w:val="en-GB"/>
        </w:rPr>
        <w:t xml:space="preserve">statistical sampling method could lead </w:t>
      </w:r>
      <w:r w:rsidR="00C126DD">
        <w:rPr>
          <w:lang w:val="en-GB"/>
        </w:rPr>
        <w:t>in some cases</w:t>
      </w:r>
      <w:r w:rsidR="000F07EE">
        <w:rPr>
          <w:lang w:val="en-GB"/>
        </w:rPr>
        <w:t xml:space="preserve"> to equivalent or even </w:t>
      </w:r>
      <w:r w:rsidR="00A94AE8" w:rsidRPr="00887D0C">
        <w:rPr>
          <w:lang w:val="en-GB"/>
        </w:rPr>
        <w:t>reduc</w:t>
      </w:r>
      <w:r w:rsidR="000F07EE">
        <w:rPr>
          <w:lang w:val="en-GB"/>
        </w:rPr>
        <w:t>ed</w:t>
      </w:r>
      <w:r w:rsidR="000C42C3">
        <w:rPr>
          <w:lang w:val="en-GB"/>
        </w:rPr>
        <w:t xml:space="preserve"> </w:t>
      </w:r>
      <w:r w:rsidR="00A94AE8" w:rsidRPr="00887D0C">
        <w:rPr>
          <w:lang w:val="en-GB"/>
        </w:rPr>
        <w:t>audit work</w:t>
      </w:r>
      <w:r w:rsidR="000F07EE">
        <w:rPr>
          <w:lang w:val="en-GB"/>
        </w:rPr>
        <w:t xml:space="preserve"> (as compared to non-statistical sampling)</w:t>
      </w:r>
      <w:r w:rsidR="00A94AE8" w:rsidRPr="00887D0C">
        <w:rPr>
          <w:lang w:val="en-GB"/>
        </w:rPr>
        <w:t>, in particular if payment claim</w:t>
      </w:r>
      <w:r w:rsidR="000C42C3">
        <w:rPr>
          <w:lang w:val="en-GB"/>
        </w:rPr>
        <w:t>s</w:t>
      </w:r>
      <w:r w:rsidR="00A94AE8" w:rsidRPr="00887D0C">
        <w:rPr>
          <w:lang w:val="en-GB"/>
        </w:rPr>
        <w:t xml:space="preserve"> of </w:t>
      </w:r>
      <w:r w:rsidR="00D24A9A">
        <w:rPr>
          <w:lang w:val="en-GB"/>
        </w:rPr>
        <w:t>project</w:t>
      </w:r>
      <w:r w:rsidR="00A94AE8" w:rsidRPr="00887D0C">
        <w:rPr>
          <w:lang w:val="en-GB"/>
        </w:rPr>
        <w:t xml:space="preserve"> partner</w:t>
      </w:r>
      <w:r w:rsidR="000C42C3">
        <w:rPr>
          <w:lang w:val="en-GB"/>
        </w:rPr>
        <w:t>s</w:t>
      </w:r>
      <w:r w:rsidR="00A94AE8" w:rsidRPr="00887D0C">
        <w:rPr>
          <w:lang w:val="en-GB"/>
        </w:rPr>
        <w:t xml:space="preserve"> </w:t>
      </w:r>
      <w:r w:rsidR="000C42C3">
        <w:rPr>
          <w:lang w:val="en-GB"/>
        </w:rPr>
        <w:t>are</w:t>
      </w:r>
      <w:r w:rsidR="00A94AE8" w:rsidRPr="00887D0C">
        <w:rPr>
          <w:lang w:val="en-GB"/>
        </w:rPr>
        <w:t xml:space="preserve"> </w:t>
      </w:r>
      <w:r w:rsidR="000C42C3">
        <w:rPr>
          <w:lang w:val="en-GB"/>
        </w:rPr>
        <w:t>used</w:t>
      </w:r>
      <w:r w:rsidR="00A94AE8" w:rsidRPr="00887D0C">
        <w:rPr>
          <w:lang w:val="en-GB"/>
        </w:rPr>
        <w:t xml:space="preserve"> as sampling unit</w:t>
      </w:r>
      <w:r w:rsidR="00BB0D17">
        <w:rPr>
          <w:lang w:val="en-GB"/>
        </w:rPr>
        <w:t>s</w:t>
      </w:r>
      <w:r w:rsidR="000173AA" w:rsidRPr="00887D0C">
        <w:rPr>
          <w:lang w:val="en-GB"/>
        </w:rPr>
        <w:t xml:space="preserve"> and simple random sampling is used</w:t>
      </w:r>
      <w:r w:rsidR="00A94AE8" w:rsidRPr="00887D0C">
        <w:rPr>
          <w:lang w:val="en-GB"/>
        </w:rPr>
        <w:t>.</w:t>
      </w:r>
      <w:r w:rsidR="000F07EE">
        <w:rPr>
          <w:lang w:val="en-GB"/>
        </w:rPr>
        <w:t xml:space="preserve"> </w:t>
      </w:r>
      <w:r w:rsidR="002C3851">
        <w:rPr>
          <w:lang w:val="en-GB"/>
        </w:rPr>
        <w:t xml:space="preserve">If confronted with </w:t>
      </w:r>
      <w:r w:rsidR="000F07EE">
        <w:rPr>
          <w:lang w:val="en-GB"/>
        </w:rPr>
        <w:t>similar audit cost</w:t>
      </w:r>
      <w:r w:rsidR="0033063D">
        <w:rPr>
          <w:lang w:val="en-GB"/>
        </w:rPr>
        <w:t>s</w:t>
      </w:r>
      <w:r w:rsidR="000F07EE">
        <w:rPr>
          <w:lang w:val="en-GB"/>
        </w:rPr>
        <w:t xml:space="preserve"> and effort</w:t>
      </w:r>
      <w:r w:rsidR="0033063D">
        <w:rPr>
          <w:lang w:val="en-GB"/>
        </w:rPr>
        <w:t>s</w:t>
      </w:r>
      <w:r w:rsidR="000F07EE">
        <w:rPr>
          <w:lang w:val="en-GB"/>
        </w:rPr>
        <w:t xml:space="preserve">, the AA is recommended to </w:t>
      </w:r>
      <w:r w:rsidR="002C3851">
        <w:rPr>
          <w:lang w:val="en-GB"/>
        </w:rPr>
        <w:t xml:space="preserve">opt for </w:t>
      </w:r>
      <w:r w:rsidR="000F07EE">
        <w:rPr>
          <w:lang w:val="en-GB"/>
        </w:rPr>
        <w:t>statistical sampling.</w:t>
      </w:r>
    </w:p>
    <w:p w14:paraId="12BD3825" w14:textId="77777777" w:rsidR="00056133" w:rsidRDefault="00056133" w:rsidP="00A94AE8">
      <w:pPr>
        <w:rPr>
          <w:lang w:val="en-GB"/>
        </w:rPr>
      </w:pPr>
    </w:p>
    <w:p w14:paraId="7C953865" w14:textId="4A3B2210" w:rsidR="00056133" w:rsidRPr="00056133" w:rsidRDefault="00056133" w:rsidP="002C3851">
      <w:pPr>
        <w:rPr>
          <w:lang w:val="en-GB"/>
        </w:rPr>
      </w:pPr>
      <w:r>
        <w:rPr>
          <w:color w:val="000000"/>
          <w:lang w:val="en-GB"/>
        </w:rPr>
        <w:t xml:space="preserve">Finally, </w:t>
      </w:r>
      <w:r w:rsidR="00015509">
        <w:rPr>
          <w:color w:val="000000"/>
          <w:lang w:val="en-GB"/>
        </w:rPr>
        <w:t>d</w:t>
      </w:r>
      <w:r w:rsidR="00015509">
        <w:rPr>
          <w:lang w:val="en-GB"/>
        </w:rPr>
        <w:t>ue to the specific control system used by ETC programmes (</w:t>
      </w:r>
      <w:r w:rsidR="002C3851">
        <w:rPr>
          <w:lang w:val="en-GB"/>
        </w:rPr>
        <w:t xml:space="preserve">e.g. </w:t>
      </w:r>
      <w:r w:rsidR="00015509">
        <w:rPr>
          <w:lang w:val="en-GB"/>
        </w:rPr>
        <w:t xml:space="preserve">decentralized vs centralised systems) the AA </w:t>
      </w:r>
      <w:r w:rsidR="002C3851">
        <w:rPr>
          <w:lang w:val="en-GB"/>
        </w:rPr>
        <w:t xml:space="preserve">may </w:t>
      </w:r>
      <w:r w:rsidR="00015509">
        <w:rPr>
          <w:lang w:val="en-GB"/>
        </w:rPr>
        <w:t xml:space="preserve">consider </w:t>
      </w:r>
      <w:r w:rsidR="002C3851">
        <w:rPr>
          <w:lang w:val="en-GB"/>
        </w:rPr>
        <w:t xml:space="preserve">stratification (for example, using the </w:t>
      </w:r>
      <w:r w:rsidR="00015509">
        <w:rPr>
          <w:lang w:val="en-GB"/>
        </w:rPr>
        <w:t>results from system audits</w:t>
      </w:r>
      <w:r w:rsidR="002C3851">
        <w:rPr>
          <w:lang w:val="en-GB"/>
        </w:rPr>
        <w:t>), enabling the AA to draw conclusio</w:t>
      </w:r>
      <w:r w:rsidR="00D06950">
        <w:rPr>
          <w:lang w:val="en-GB"/>
        </w:rPr>
        <w:t xml:space="preserve">ns per stratum where </w:t>
      </w:r>
      <w:r w:rsidR="002C3851">
        <w:rPr>
          <w:lang w:val="en-GB"/>
        </w:rPr>
        <w:t xml:space="preserve">necessary. </w:t>
      </w:r>
      <w:r w:rsidR="00015509">
        <w:rPr>
          <w:lang w:val="en-GB"/>
        </w:rPr>
        <w:t>Th</w:t>
      </w:r>
      <w:r w:rsidR="00D06950">
        <w:rPr>
          <w:lang w:val="en-GB"/>
        </w:rPr>
        <w:t xml:space="preserve">e stratification by MS may </w:t>
      </w:r>
      <w:r w:rsidR="00015509">
        <w:rPr>
          <w:lang w:val="en-GB"/>
        </w:rPr>
        <w:t>be considered e</w:t>
      </w:r>
      <w:r w:rsidR="008E2CE0">
        <w:rPr>
          <w:lang w:val="en-GB"/>
        </w:rPr>
        <w:t xml:space="preserve">ither </w:t>
      </w:r>
      <w:r w:rsidR="008E2CE0" w:rsidRPr="003A60D3">
        <w:rPr>
          <w:i/>
          <w:lang w:val="en-GB"/>
        </w:rPr>
        <w:t>a priori</w:t>
      </w:r>
      <w:r w:rsidR="008E2CE0">
        <w:rPr>
          <w:lang w:val="en-GB"/>
        </w:rPr>
        <w:t xml:space="preserve"> or</w:t>
      </w:r>
      <w:r w:rsidR="00015509">
        <w:rPr>
          <w:lang w:val="en-GB"/>
        </w:rPr>
        <w:t xml:space="preserve"> </w:t>
      </w:r>
      <w:r w:rsidR="004A4B58" w:rsidRPr="004A4B58">
        <w:rPr>
          <w:i/>
          <w:color w:val="000000"/>
          <w:lang w:val="en-GB"/>
        </w:rPr>
        <w:t>a posteriori</w:t>
      </w:r>
      <w:r w:rsidR="004A4B58">
        <w:rPr>
          <w:color w:val="000000"/>
          <w:lang w:val="en-GB"/>
        </w:rPr>
        <w:t xml:space="preserve"> </w:t>
      </w:r>
      <w:r w:rsidR="008E2CE0">
        <w:rPr>
          <w:color w:val="000000"/>
          <w:lang w:val="en-GB"/>
        </w:rPr>
        <w:t xml:space="preserve">(e.g. </w:t>
      </w:r>
      <w:r w:rsidRPr="00056133">
        <w:rPr>
          <w:color w:val="000000"/>
          <w:lang w:val="en-GB"/>
        </w:rPr>
        <w:t>when the error rate is above 2%</w:t>
      </w:r>
      <w:r w:rsidR="008E2CE0">
        <w:rPr>
          <w:color w:val="000000"/>
          <w:lang w:val="en-GB"/>
        </w:rPr>
        <w:t>)</w:t>
      </w:r>
      <w:r w:rsidRPr="00056133">
        <w:rPr>
          <w:color w:val="000000"/>
          <w:lang w:val="en-GB"/>
        </w:rPr>
        <w:t>, in order to allow the AA to assess where the error comes from</w:t>
      </w:r>
      <w:r>
        <w:rPr>
          <w:color w:val="000000"/>
          <w:lang w:val="en-GB"/>
        </w:rPr>
        <w:t>. In this respect, the sampling methodology can take into account the "b</w:t>
      </w:r>
      <w:r w:rsidRPr="007167BB">
        <w:rPr>
          <w:rFonts w:cs="Times New Roman"/>
          <w:szCs w:val="24"/>
          <w:lang w:val="en-GB"/>
        </w:rPr>
        <w:t>ottom-u</w:t>
      </w:r>
      <w:r w:rsidRPr="00FB2B91">
        <w:rPr>
          <w:rFonts w:cs="Times New Roman"/>
          <w:szCs w:val="24"/>
          <w:lang w:val="en-GB"/>
        </w:rPr>
        <w:t>p strategy</w:t>
      </w:r>
      <w:r>
        <w:rPr>
          <w:rFonts w:cs="Times New Roman"/>
          <w:szCs w:val="24"/>
          <w:lang w:val="en-GB"/>
        </w:rPr>
        <w:t>" explained in section 7.8 of this guidance.</w:t>
      </w:r>
    </w:p>
    <w:p w14:paraId="1C93DF48" w14:textId="77777777" w:rsidR="00A94AE8" w:rsidRPr="00B51D05" w:rsidRDefault="00A94AE8" w:rsidP="00B51D05">
      <w:pPr>
        <w:pStyle w:val="Nadpis4"/>
        <w:rPr>
          <w:lang w:val="en-GB"/>
        </w:rPr>
      </w:pPr>
      <w:bookmarkStart w:id="376" w:name="_Toc468184905"/>
      <w:r w:rsidRPr="00B51D05">
        <w:rPr>
          <w:lang w:val="en-GB"/>
        </w:rPr>
        <w:t>Two-stage and three-stage sampling</w:t>
      </w:r>
      <w:bookmarkEnd w:id="376"/>
      <w:r w:rsidRPr="00B51D05">
        <w:rPr>
          <w:lang w:val="en-GB"/>
        </w:rPr>
        <w:t xml:space="preserve"> </w:t>
      </w:r>
    </w:p>
    <w:p w14:paraId="57F0BDFD" w14:textId="77777777" w:rsidR="00147A07" w:rsidRDefault="00147A07" w:rsidP="00A94AE8">
      <w:pPr>
        <w:rPr>
          <w:lang w:val="en-GB"/>
        </w:rPr>
      </w:pPr>
    </w:p>
    <w:p w14:paraId="6FE98DE4" w14:textId="5C8881C7" w:rsidR="00A94AE8" w:rsidRPr="00B51D05" w:rsidRDefault="00BB0D17" w:rsidP="00A94AE8">
      <w:pPr>
        <w:rPr>
          <w:lang w:val="en-GB"/>
        </w:rPr>
      </w:pPr>
      <w:r>
        <w:rPr>
          <w:lang w:val="en-GB"/>
        </w:rPr>
        <w:t>When</w:t>
      </w:r>
      <w:r w:rsidR="00A94AE8" w:rsidRPr="00B51D05">
        <w:rPr>
          <w:lang w:val="en-GB"/>
        </w:rPr>
        <w:t xml:space="preserve"> using </w:t>
      </w:r>
      <w:r>
        <w:rPr>
          <w:lang w:val="en-GB"/>
        </w:rPr>
        <w:t xml:space="preserve">either </w:t>
      </w:r>
      <w:r w:rsidR="00A94AE8" w:rsidRPr="00B51D05">
        <w:rPr>
          <w:lang w:val="en-GB"/>
        </w:rPr>
        <w:t xml:space="preserve">statistical </w:t>
      </w:r>
      <w:r>
        <w:rPr>
          <w:lang w:val="en-GB"/>
        </w:rPr>
        <w:t>or</w:t>
      </w:r>
      <w:r w:rsidR="00A94AE8" w:rsidRPr="00B51D05">
        <w:rPr>
          <w:lang w:val="en-GB"/>
        </w:rPr>
        <w:t xml:space="preserve"> non-statistical sampling methods, the AA needs to establish errors at the level of the selected sampling units before projecting the errors detected in the sample to the population. As a general rule, all expenditure declared to the Commission in the sample should be subject to audit. However, where the selected sampling units include a large number of underlying payment claims or invoices, the audit authority may audit them through sub-sampling. In such cases</w:t>
      </w:r>
      <w:r>
        <w:rPr>
          <w:lang w:val="en-GB"/>
        </w:rPr>
        <w:t>,</w:t>
      </w:r>
      <w:r w:rsidR="00A94AE8" w:rsidRPr="00B51D05">
        <w:rPr>
          <w:lang w:val="en-GB"/>
        </w:rPr>
        <w:t xml:space="preserve"> to establish </w:t>
      </w:r>
      <w:r>
        <w:rPr>
          <w:lang w:val="en-GB"/>
        </w:rPr>
        <w:t xml:space="preserve">the </w:t>
      </w:r>
      <w:r w:rsidR="00A94AE8" w:rsidRPr="00B51D05">
        <w:rPr>
          <w:lang w:val="en-GB"/>
        </w:rPr>
        <w:t xml:space="preserve">error at the level of the selected sampling units, the AA needs to project errors detected in </w:t>
      </w:r>
      <w:r w:rsidR="005100B1">
        <w:rPr>
          <w:lang w:val="en-GB"/>
        </w:rPr>
        <w:t xml:space="preserve">the </w:t>
      </w:r>
      <w:r w:rsidR="00A94AE8" w:rsidRPr="00B51D05">
        <w:rPr>
          <w:lang w:val="en-GB"/>
        </w:rPr>
        <w:t xml:space="preserve">sub-sample to the level of the sampling unit. In the next stage, the errors of the selected sampling units </w:t>
      </w:r>
      <w:r w:rsidR="00572946">
        <w:rPr>
          <w:lang w:val="en-GB"/>
        </w:rPr>
        <w:t>(</w:t>
      </w:r>
      <w:r w:rsidR="00A94AE8" w:rsidRPr="00B51D05">
        <w:rPr>
          <w:lang w:val="en-GB"/>
        </w:rPr>
        <w:t>established on the basis of a sub-sample</w:t>
      </w:r>
      <w:r w:rsidR="00572946">
        <w:rPr>
          <w:lang w:val="en-GB"/>
        </w:rPr>
        <w:t>)</w:t>
      </w:r>
      <w:r w:rsidR="00A94AE8" w:rsidRPr="00B51D05">
        <w:rPr>
          <w:lang w:val="en-GB"/>
        </w:rPr>
        <w:t xml:space="preserve"> are projected to the population of operations or payment claims in order to calculate the projected error of the population.</w:t>
      </w:r>
    </w:p>
    <w:p w14:paraId="5787A299" w14:textId="77777777" w:rsidR="00EA15A0" w:rsidRDefault="00EA15A0" w:rsidP="00A94AE8">
      <w:pPr>
        <w:rPr>
          <w:lang w:val="en-GB"/>
        </w:rPr>
      </w:pPr>
    </w:p>
    <w:p w14:paraId="01D22D2A" w14:textId="7BE79EDC" w:rsidR="00762E75" w:rsidRPr="00430B2B" w:rsidRDefault="00A83E3F" w:rsidP="00A94AE8">
      <w:pPr>
        <w:rPr>
          <w:b/>
          <w:lang w:val="en-GB"/>
        </w:rPr>
      </w:pPr>
      <w:r>
        <w:rPr>
          <w:b/>
          <w:lang w:val="en-GB"/>
        </w:rPr>
        <w:t>Sub-s</w:t>
      </w:r>
      <w:r w:rsidR="00762E75" w:rsidRPr="00430B2B">
        <w:rPr>
          <w:b/>
          <w:lang w:val="en-GB"/>
        </w:rPr>
        <w:t xml:space="preserve">ampling units </w:t>
      </w:r>
    </w:p>
    <w:p w14:paraId="771B4AFE" w14:textId="77777777" w:rsidR="00762E75" w:rsidRPr="007167BB" w:rsidRDefault="00762E75" w:rsidP="00A94AE8">
      <w:pPr>
        <w:rPr>
          <w:lang w:val="en-GB"/>
        </w:rPr>
      </w:pPr>
    </w:p>
    <w:p w14:paraId="23DA1E89" w14:textId="0E16DDA4" w:rsidR="00762E75" w:rsidRDefault="00762E75" w:rsidP="00762E75">
      <w:pPr>
        <w:rPr>
          <w:lang w:val="en-GB"/>
        </w:rPr>
      </w:pPr>
      <w:r w:rsidRPr="00B51D05">
        <w:rPr>
          <w:lang w:val="en-GB"/>
        </w:rPr>
        <w:t>Both in statistical and non-statistical sampling</w:t>
      </w:r>
      <w:r w:rsidRPr="006B5572">
        <w:rPr>
          <w:lang w:val="en-GB"/>
        </w:rPr>
        <w:t>,</w:t>
      </w:r>
      <w:r w:rsidRPr="00B51D05">
        <w:rPr>
          <w:lang w:val="en-GB"/>
        </w:rPr>
        <w:t xml:space="preserve"> the AA could use different </w:t>
      </w:r>
      <w:r w:rsidR="009945FF">
        <w:rPr>
          <w:lang w:val="en-GB"/>
        </w:rPr>
        <w:t>sub-</w:t>
      </w:r>
      <w:r w:rsidRPr="00B51D05">
        <w:rPr>
          <w:lang w:val="en-GB"/>
        </w:rPr>
        <w:t>sampling units within two/three-stage sampling design</w:t>
      </w:r>
      <w:r>
        <w:rPr>
          <w:lang w:val="en-GB"/>
        </w:rPr>
        <w:t xml:space="preserve"> such as</w:t>
      </w:r>
      <w:r w:rsidRPr="00B51D05">
        <w:rPr>
          <w:lang w:val="en-GB"/>
        </w:rPr>
        <w:t xml:space="preserve"> </w:t>
      </w:r>
      <w:r w:rsidR="00A93DED" w:rsidRPr="00B51D05">
        <w:rPr>
          <w:lang w:val="en-GB"/>
        </w:rPr>
        <w:t>invoices</w:t>
      </w:r>
      <w:r w:rsidR="00A93DED">
        <w:rPr>
          <w:lang w:val="en-GB"/>
        </w:rPr>
        <w:t>,</w:t>
      </w:r>
      <w:r w:rsidR="00A93DED" w:rsidRPr="00B51D05">
        <w:rPr>
          <w:lang w:val="en-GB"/>
        </w:rPr>
        <w:t xml:space="preserve"> </w:t>
      </w:r>
      <w:r w:rsidR="00D23CC6" w:rsidRPr="00B51D05">
        <w:rPr>
          <w:lang w:val="en-GB"/>
        </w:rPr>
        <w:t>projects within an operations</w:t>
      </w:r>
      <w:r w:rsidR="00D23CC6">
        <w:rPr>
          <w:lang w:val="en-GB"/>
        </w:rPr>
        <w:t>,</w:t>
      </w:r>
      <w:r w:rsidR="00D23CC6" w:rsidRPr="00B51D05">
        <w:rPr>
          <w:lang w:val="en-GB"/>
        </w:rPr>
        <w:t xml:space="preserve"> </w:t>
      </w:r>
      <w:r w:rsidRPr="00B51D05">
        <w:rPr>
          <w:lang w:val="en-GB"/>
        </w:rPr>
        <w:t xml:space="preserve">aggregated payment claims including individual payment claims of lead and other project partners, payment claims of individual </w:t>
      </w:r>
      <w:r>
        <w:rPr>
          <w:lang w:val="en-GB"/>
        </w:rPr>
        <w:t xml:space="preserve">project </w:t>
      </w:r>
      <w:r w:rsidRPr="00B51D05">
        <w:rPr>
          <w:lang w:val="en-GB"/>
        </w:rPr>
        <w:t>partners</w:t>
      </w:r>
      <w:r w:rsidR="00D23CC6">
        <w:rPr>
          <w:lang w:val="en-GB"/>
        </w:rPr>
        <w:t>,</w:t>
      </w:r>
      <w:r w:rsidR="00D23CC6" w:rsidRPr="00D23CC6">
        <w:rPr>
          <w:lang w:val="en-GB"/>
        </w:rPr>
        <w:t xml:space="preserve"> </w:t>
      </w:r>
      <w:r w:rsidR="00D23CC6" w:rsidRPr="00B51D05">
        <w:rPr>
          <w:lang w:val="en-GB"/>
        </w:rPr>
        <w:t>project partners</w:t>
      </w:r>
      <w:r w:rsidRPr="00B51D05">
        <w:rPr>
          <w:lang w:val="en-GB"/>
        </w:rPr>
        <w:t>.</w:t>
      </w:r>
    </w:p>
    <w:p w14:paraId="6D8043D2" w14:textId="77777777" w:rsidR="00A93DED" w:rsidRPr="006B5572" w:rsidRDefault="00A93DED" w:rsidP="00762E75">
      <w:pPr>
        <w:rPr>
          <w:lang w:val="en-GB"/>
        </w:rPr>
      </w:pPr>
    </w:p>
    <w:p w14:paraId="1864770B" w14:textId="464683A8" w:rsidR="00A83E3F" w:rsidRPr="006B5572" w:rsidRDefault="00115DAD" w:rsidP="00A83E3F">
      <w:pPr>
        <w:rPr>
          <w:lang w:val="en-GB"/>
        </w:rPr>
      </w:pPr>
      <w:r>
        <w:rPr>
          <w:lang w:val="en-GB"/>
        </w:rPr>
        <w:t>D</w:t>
      </w:r>
      <w:r w:rsidR="00A83E3F">
        <w:rPr>
          <w:lang w:val="en-GB"/>
        </w:rPr>
        <w:t>ue to the set-up of operations</w:t>
      </w:r>
      <w:r w:rsidRPr="00115DAD">
        <w:rPr>
          <w:lang w:val="en-GB"/>
        </w:rPr>
        <w:t xml:space="preserve"> </w:t>
      </w:r>
      <w:r>
        <w:rPr>
          <w:lang w:val="en-GB"/>
        </w:rPr>
        <w:t>i</w:t>
      </w:r>
      <w:r w:rsidRPr="00B51D05">
        <w:rPr>
          <w:lang w:val="en-GB"/>
        </w:rPr>
        <w:t>n the context of ETC programmes</w:t>
      </w:r>
      <w:r w:rsidR="00A83E3F" w:rsidRPr="00B51D05">
        <w:rPr>
          <w:lang w:val="en-GB"/>
        </w:rPr>
        <w:t xml:space="preserve">, the AA frequently applies a sampling design with either two-stage or three-stage sampling, where a project partner or a payment claim of project partner </w:t>
      </w:r>
      <w:r w:rsidR="005D4357">
        <w:rPr>
          <w:lang w:val="en-GB"/>
        </w:rPr>
        <w:t xml:space="preserve">could </w:t>
      </w:r>
      <w:r w:rsidR="00A83E3F" w:rsidRPr="00B51D05">
        <w:rPr>
          <w:lang w:val="en-GB"/>
        </w:rPr>
        <w:t xml:space="preserve">constitute a sampling unit at one of the sampling stages. </w:t>
      </w:r>
    </w:p>
    <w:p w14:paraId="2C2EFBC7" w14:textId="77777777" w:rsidR="00762E75" w:rsidRDefault="00762E75" w:rsidP="00A94AE8">
      <w:pPr>
        <w:rPr>
          <w:lang w:val="en-GB"/>
        </w:rPr>
      </w:pPr>
    </w:p>
    <w:p w14:paraId="0975B31C" w14:textId="0861DF53" w:rsidR="00A94AE8" w:rsidRPr="00B51D05" w:rsidRDefault="00A94AE8" w:rsidP="00A94AE8">
      <w:pPr>
        <w:rPr>
          <w:lang w:val="en-GB"/>
        </w:rPr>
      </w:pPr>
      <w:r w:rsidRPr="00B51D05">
        <w:rPr>
          <w:lang w:val="en-GB"/>
        </w:rPr>
        <w:t xml:space="preserve">If the sampling unit is an operation, the AA could decide to have a sampling design with selection of a sub-sample of payment claims of </w:t>
      </w:r>
      <w:r w:rsidR="008B2007">
        <w:rPr>
          <w:lang w:val="en-GB"/>
        </w:rPr>
        <w:t xml:space="preserve">individual </w:t>
      </w:r>
      <w:r w:rsidRPr="00B51D05">
        <w:rPr>
          <w:lang w:val="en-GB"/>
        </w:rPr>
        <w:t>project partners (</w:t>
      </w:r>
      <w:r w:rsidRPr="00B51D05">
        <w:rPr>
          <w:u w:val="single"/>
          <w:lang w:val="en-GB"/>
        </w:rPr>
        <w:t>two-stage sampling</w:t>
      </w:r>
      <w:r w:rsidRPr="00B51D05">
        <w:rPr>
          <w:lang w:val="en-GB"/>
        </w:rPr>
        <w:t xml:space="preserve">). Another </w:t>
      </w:r>
      <w:r w:rsidR="005100B1">
        <w:rPr>
          <w:lang w:val="en-GB"/>
        </w:rPr>
        <w:t>option</w:t>
      </w:r>
      <w:r w:rsidR="00E96E22">
        <w:rPr>
          <w:lang w:val="en-GB"/>
        </w:rPr>
        <w:t xml:space="preserve"> of two-stage sampling design, the most frequently used in ETC context, is</w:t>
      </w:r>
      <w:r w:rsidRPr="00B51D05">
        <w:rPr>
          <w:lang w:val="en-GB"/>
        </w:rPr>
        <w:t xml:space="preserve"> to group all payment claims of individual project partners per project partner and to select a sub-sample of project partners within the selected operation. In such cases, errors detected at the level of payment claims/project partners need to be projected first to the level of </w:t>
      </w:r>
      <w:r w:rsidR="00FB4D79">
        <w:rPr>
          <w:lang w:val="en-GB"/>
        </w:rPr>
        <w:t xml:space="preserve">the </w:t>
      </w:r>
      <w:r w:rsidRPr="00B51D05">
        <w:rPr>
          <w:lang w:val="en-GB"/>
        </w:rPr>
        <w:t>operation before the final projection of errors to the level of the population of operations.</w:t>
      </w:r>
    </w:p>
    <w:p w14:paraId="0364DF64" w14:textId="77777777" w:rsidR="00EA15A0" w:rsidRPr="006B5572" w:rsidRDefault="00EA15A0" w:rsidP="00A94AE8">
      <w:pPr>
        <w:rPr>
          <w:lang w:val="en-GB"/>
        </w:rPr>
      </w:pPr>
    </w:p>
    <w:p w14:paraId="3BB0998A" w14:textId="56F8C344" w:rsidR="00443E64" w:rsidRPr="00430B2B" w:rsidRDefault="00443E64" w:rsidP="00A94AE8">
      <w:pPr>
        <w:rPr>
          <w:b/>
          <w:lang w:val="en-GB"/>
        </w:rPr>
      </w:pPr>
      <w:r w:rsidRPr="00430B2B">
        <w:rPr>
          <w:b/>
          <w:lang w:val="en-GB"/>
        </w:rPr>
        <w:t>Invoices as sub-sampling unit</w:t>
      </w:r>
    </w:p>
    <w:p w14:paraId="2067E032" w14:textId="77777777" w:rsidR="00443E64" w:rsidRDefault="00443E64" w:rsidP="00A94AE8">
      <w:pPr>
        <w:rPr>
          <w:lang w:val="en-GB"/>
        </w:rPr>
      </w:pPr>
    </w:p>
    <w:p w14:paraId="4FDAA4DE" w14:textId="3DACCF1B" w:rsidR="00A94AE8" w:rsidRPr="006B5572" w:rsidRDefault="00A94AE8" w:rsidP="00A94AE8">
      <w:pPr>
        <w:rPr>
          <w:lang w:val="en-GB"/>
        </w:rPr>
      </w:pPr>
      <w:r w:rsidRPr="00B51D05">
        <w:rPr>
          <w:lang w:val="en-GB"/>
        </w:rPr>
        <w:t>I</w:t>
      </w:r>
      <w:r w:rsidR="00960B86">
        <w:rPr>
          <w:lang w:val="en-GB"/>
        </w:rPr>
        <w:t>f</w:t>
      </w:r>
      <w:r w:rsidRPr="00B51D05">
        <w:rPr>
          <w:lang w:val="en-GB"/>
        </w:rPr>
        <w:t xml:space="preserve"> some sampling units of the selected sub-sample (payment claims/partners) have a large number of invoices</w:t>
      </w:r>
      <w:r w:rsidR="00D3389F">
        <w:rPr>
          <w:lang w:val="en-GB"/>
        </w:rPr>
        <w:t>/other expenditure items</w:t>
      </w:r>
      <w:r w:rsidRPr="00B51D05">
        <w:rPr>
          <w:lang w:val="en-GB"/>
        </w:rPr>
        <w:t xml:space="preserve">, the AA could decide to audit them on a sample basis leading to </w:t>
      </w:r>
      <w:r w:rsidR="00FB4D79">
        <w:rPr>
          <w:lang w:val="en-GB"/>
        </w:rPr>
        <w:t xml:space="preserve">a </w:t>
      </w:r>
      <w:r w:rsidRPr="00B51D05">
        <w:rPr>
          <w:u w:val="single"/>
          <w:lang w:val="en-GB"/>
        </w:rPr>
        <w:t>three-stage sampling design</w:t>
      </w:r>
      <w:r w:rsidRPr="00B51D05">
        <w:rPr>
          <w:lang w:val="en-GB"/>
        </w:rPr>
        <w:t>. In such a case, the error detected in the sub-sample of invoices should be first projected to the level of a payment claim/a partner</w:t>
      </w:r>
      <w:r w:rsidR="00960B86">
        <w:rPr>
          <w:lang w:val="en-GB"/>
        </w:rPr>
        <w:t>.</w:t>
      </w:r>
      <w:r w:rsidRPr="00B51D05">
        <w:rPr>
          <w:lang w:val="en-GB"/>
        </w:rPr>
        <w:t xml:space="preserve"> </w:t>
      </w:r>
      <w:r w:rsidR="00960B86">
        <w:rPr>
          <w:lang w:val="en-GB"/>
        </w:rPr>
        <w:t>S</w:t>
      </w:r>
      <w:r w:rsidRPr="00B51D05">
        <w:rPr>
          <w:lang w:val="en-GB"/>
        </w:rPr>
        <w:t>ubsequently</w:t>
      </w:r>
      <w:r w:rsidR="00960B86">
        <w:rPr>
          <w:lang w:val="en-GB"/>
        </w:rPr>
        <w:t>,</w:t>
      </w:r>
      <w:r w:rsidRPr="00B51D05">
        <w:rPr>
          <w:lang w:val="en-GB"/>
        </w:rPr>
        <w:t xml:space="preserve"> the errors established at the level of payment claims/partners should be projected to the level of </w:t>
      </w:r>
      <w:r w:rsidR="00A6591F">
        <w:rPr>
          <w:lang w:val="en-GB"/>
        </w:rPr>
        <w:t xml:space="preserve">the </w:t>
      </w:r>
      <w:r w:rsidRPr="00B51D05">
        <w:rPr>
          <w:lang w:val="en-GB"/>
        </w:rPr>
        <w:t>operation as in two-stage sampling design</w:t>
      </w:r>
      <w:r w:rsidR="00F44A3F">
        <w:rPr>
          <w:lang w:val="en-GB"/>
        </w:rPr>
        <w:t>.</w:t>
      </w:r>
    </w:p>
    <w:p w14:paraId="11F3B291" w14:textId="77777777" w:rsidR="00EA15A0" w:rsidRPr="00B51D05" w:rsidRDefault="00EA15A0" w:rsidP="00A94AE8">
      <w:pPr>
        <w:rPr>
          <w:lang w:val="en-GB"/>
        </w:rPr>
      </w:pPr>
    </w:p>
    <w:p w14:paraId="4D1616F4" w14:textId="009F459F" w:rsidR="00A94AE8" w:rsidRPr="006B5572" w:rsidRDefault="00762E75" w:rsidP="00A94AE8">
      <w:pPr>
        <w:rPr>
          <w:lang w:val="en-GB"/>
        </w:rPr>
      </w:pPr>
      <w:r>
        <w:rPr>
          <w:lang w:val="en-GB"/>
        </w:rPr>
        <w:t>T</w:t>
      </w:r>
      <w:r w:rsidR="00A94AE8" w:rsidRPr="00B51D05">
        <w:rPr>
          <w:lang w:val="en-GB"/>
        </w:rPr>
        <w:t xml:space="preserve">he AA could </w:t>
      </w:r>
      <w:r w:rsidR="00981362">
        <w:rPr>
          <w:lang w:val="en-GB"/>
        </w:rPr>
        <w:t xml:space="preserve">also </w:t>
      </w:r>
      <w:r w:rsidR="00A94AE8" w:rsidRPr="00B51D05">
        <w:rPr>
          <w:lang w:val="en-GB"/>
        </w:rPr>
        <w:t>use invoice</w:t>
      </w:r>
      <w:r w:rsidR="00682B34">
        <w:rPr>
          <w:lang w:val="en-GB"/>
        </w:rPr>
        <w:t>s</w:t>
      </w:r>
      <w:r w:rsidR="00A94AE8" w:rsidRPr="00B51D05">
        <w:rPr>
          <w:lang w:val="en-GB"/>
        </w:rPr>
        <w:t xml:space="preserve"> as </w:t>
      </w:r>
      <w:r w:rsidR="0077751F">
        <w:rPr>
          <w:lang w:val="en-GB"/>
        </w:rPr>
        <w:t xml:space="preserve">the </w:t>
      </w:r>
      <w:r w:rsidR="00A94AE8" w:rsidRPr="00B51D05">
        <w:rPr>
          <w:lang w:val="en-GB"/>
        </w:rPr>
        <w:t xml:space="preserve">sampling unit </w:t>
      </w:r>
      <w:r>
        <w:rPr>
          <w:lang w:val="en-GB"/>
        </w:rPr>
        <w:t xml:space="preserve">in </w:t>
      </w:r>
      <w:r w:rsidRPr="00430B2B">
        <w:rPr>
          <w:u w:val="single"/>
          <w:lang w:val="en-GB"/>
        </w:rPr>
        <w:t>two-stage sampling</w:t>
      </w:r>
      <w:r>
        <w:rPr>
          <w:lang w:val="en-GB"/>
        </w:rPr>
        <w:t xml:space="preserve">, </w:t>
      </w:r>
      <w:r w:rsidR="00987DFF">
        <w:rPr>
          <w:lang w:val="en-GB"/>
        </w:rPr>
        <w:t xml:space="preserve">which is </w:t>
      </w:r>
      <w:r>
        <w:rPr>
          <w:lang w:val="en-GB"/>
        </w:rPr>
        <w:t xml:space="preserve">in particular </w:t>
      </w:r>
      <w:r w:rsidR="00987DFF">
        <w:rPr>
          <w:lang w:val="en-GB"/>
        </w:rPr>
        <w:t>applied when either</w:t>
      </w:r>
      <w:r>
        <w:rPr>
          <w:lang w:val="en-GB"/>
        </w:rPr>
        <w:t xml:space="preserve"> </w:t>
      </w:r>
      <w:r w:rsidR="00B076AF">
        <w:rPr>
          <w:lang w:val="en-GB"/>
        </w:rPr>
        <w:t xml:space="preserve">a </w:t>
      </w:r>
      <w:r>
        <w:rPr>
          <w:lang w:val="en-GB"/>
        </w:rPr>
        <w:t>payment claim of individual project partner</w:t>
      </w:r>
      <w:r w:rsidR="00987DFF">
        <w:rPr>
          <w:lang w:val="en-GB"/>
        </w:rPr>
        <w:t xml:space="preserve"> or a</w:t>
      </w:r>
      <w:r>
        <w:rPr>
          <w:lang w:val="en-GB"/>
        </w:rPr>
        <w:t xml:space="preserve"> partner </w:t>
      </w:r>
      <w:r w:rsidR="00B076AF">
        <w:rPr>
          <w:lang w:val="en-GB"/>
        </w:rPr>
        <w:t>constitute</w:t>
      </w:r>
      <w:r>
        <w:rPr>
          <w:lang w:val="en-GB"/>
        </w:rPr>
        <w:t xml:space="preserve"> the main sampling unit</w:t>
      </w:r>
      <w:r w:rsidR="00A94AE8" w:rsidRPr="00B51D05">
        <w:rPr>
          <w:lang w:val="en-GB"/>
        </w:rPr>
        <w:t xml:space="preserve">. In </w:t>
      </w:r>
      <w:r>
        <w:rPr>
          <w:lang w:val="en-GB"/>
        </w:rPr>
        <w:t xml:space="preserve">the case of operation as </w:t>
      </w:r>
      <w:r w:rsidR="001C47A7">
        <w:rPr>
          <w:lang w:val="en-GB"/>
        </w:rPr>
        <w:t xml:space="preserve">the </w:t>
      </w:r>
      <w:r>
        <w:rPr>
          <w:lang w:val="en-GB"/>
        </w:rPr>
        <w:t>main sampling unit</w:t>
      </w:r>
      <w:r w:rsidR="00A94AE8" w:rsidRPr="00B51D05">
        <w:rPr>
          <w:lang w:val="en-GB"/>
        </w:rPr>
        <w:t xml:space="preserve"> </w:t>
      </w:r>
      <w:r w:rsidR="001C47A7">
        <w:rPr>
          <w:lang w:val="en-GB"/>
        </w:rPr>
        <w:t xml:space="preserve">in two-stage sampling design, </w:t>
      </w:r>
      <w:r w:rsidR="00A94AE8" w:rsidRPr="00B51D05">
        <w:rPr>
          <w:lang w:val="en-GB"/>
        </w:rPr>
        <w:t>the sub-sample of invoices would be selected directly from the population of all invoices of the operation</w:t>
      </w:r>
      <w:r w:rsidR="00EA15A0" w:rsidRPr="006B5572">
        <w:rPr>
          <w:lang w:val="en-GB"/>
        </w:rPr>
        <w:t>,</w:t>
      </w:r>
      <w:r w:rsidR="00A94AE8" w:rsidRPr="00B51D05">
        <w:rPr>
          <w:lang w:val="en-GB"/>
        </w:rPr>
        <w:t xml:space="preserve"> without the intermediary stage of a sub-sample at the level of partner/payment claim. </w:t>
      </w:r>
    </w:p>
    <w:p w14:paraId="637B63E8" w14:textId="77777777" w:rsidR="00EA15A0" w:rsidRPr="00B51D05" w:rsidRDefault="00EA15A0" w:rsidP="00A94AE8">
      <w:pPr>
        <w:rPr>
          <w:lang w:val="en-GB"/>
        </w:rPr>
      </w:pPr>
    </w:p>
    <w:p w14:paraId="21DA291F" w14:textId="7FC64984" w:rsidR="00A94AE8" w:rsidRDefault="00BD1D54" w:rsidP="00A94AE8">
      <w:pPr>
        <w:rPr>
          <w:b/>
          <w:lang w:val="en-GB"/>
        </w:rPr>
      </w:pPr>
      <w:r w:rsidRPr="00430B2B">
        <w:rPr>
          <w:b/>
          <w:lang w:val="en-GB"/>
        </w:rPr>
        <w:t>Selection of sub-sampling units</w:t>
      </w:r>
      <w:r>
        <w:rPr>
          <w:b/>
          <w:lang w:val="en-GB"/>
        </w:rPr>
        <w:t xml:space="preserve"> under statistical and non-statistical methods</w:t>
      </w:r>
    </w:p>
    <w:p w14:paraId="57978045" w14:textId="77777777" w:rsidR="00366F72" w:rsidRPr="00430B2B" w:rsidRDefault="00366F72" w:rsidP="00A94AE8">
      <w:pPr>
        <w:rPr>
          <w:b/>
          <w:lang w:val="en-GB"/>
        </w:rPr>
      </w:pPr>
    </w:p>
    <w:p w14:paraId="496841A2" w14:textId="601390BF" w:rsidR="00A94AE8" w:rsidRPr="006B5572" w:rsidRDefault="00EA15A0" w:rsidP="00A94AE8">
      <w:pPr>
        <w:rPr>
          <w:lang w:val="en-GB"/>
        </w:rPr>
      </w:pPr>
      <w:r w:rsidRPr="006B5572">
        <w:rPr>
          <w:lang w:val="en-GB"/>
        </w:rPr>
        <w:t>A</w:t>
      </w:r>
      <w:r w:rsidR="00A94AE8" w:rsidRPr="00B51D05">
        <w:rPr>
          <w:lang w:val="en-GB"/>
        </w:rPr>
        <w:t xml:space="preserve">ll sampling units </w:t>
      </w:r>
      <w:r w:rsidR="005461D3">
        <w:rPr>
          <w:lang w:val="en-GB"/>
        </w:rPr>
        <w:t>in</w:t>
      </w:r>
      <w:r w:rsidR="00A94AE8" w:rsidRPr="00B51D05">
        <w:rPr>
          <w:lang w:val="en-GB"/>
        </w:rPr>
        <w:t xml:space="preserve"> sub-sample</w:t>
      </w:r>
      <w:r w:rsidR="005461D3">
        <w:rPr>
          <w:lang w:val="en-GB"/>
        </w:rPr>
        <w:t>s</w:t>
      </w:r>
      <w:r w:rsidR="00A94AE8" w:rsidRPr="00B51D05">
        <w:rPr>
          <w:lang w:val="en-GB"/>
        </w:rPr>
        <w:t xml:space="preserve"> should be selected at random</w:t>
      </w:r>
      <w:r w:rsidR="00A94AE8" w:rsidRPr="006B5572">
        <w:rPr>
          <w:rStyle w:val="Znakapoznpodarou"/>
        </w:rPr>
        <w:footnoteReference w:id="55"/>
      </w:r>
      <w:r w:rsidRPr="006B5572">
        <w:rPr>
          <w:lang w:val="en-GB"/>
        </w:rPr>
        <w:t>,</w:t>
      </w:r>
      <w:r w:rsidR="00A94AE8" w:rsidRPr="00B51D05">
        <w:rPr>
          <w:lang w:val="en-GB"/>
        </w:rPr>
        <w:t xml:space="preserve"> also in the case of non-statistical sampling methods. Nevertheless, in case stratification is applied at the level of sub-sample</w:t>
      </w:r>
      <w:r w:rsidR="005461D3">
        <w:rPr>
          <w:lang w:val="en-GB"/>
        </w:rPr>
        <w:t>s</w:t>
      </w:r>
      <w:r w:rsidR="00A94AE8" w:rsidRPr="00B51D05">
        <w:rPr>
          <w:lang w:val="en-GB"/>
        </w:rPr>
        <w:t xml:space="preserve">, obviously the AA could decide to audit all sampling units of a particular stratum. </w:t>
      </w:r>
    </w:p>
    <w:p w14:paraId="3FAAC69B" w14:textId="77777777" w:rsidR="00EA15A0" w:rsidRPr="00B51D05" w:rsidRDefault="00B94D36" w:rsidP="00A94AE8">
      <w:pPr>
        <w:rPr>
          <w:lang w:val="en-GB"/>
        </w:rPr>
      </w:pPr>
      <w:r w:rsidRPr="007167BB">
        <w:rPr>
          <w:lang w:val="en-GB"/>
        </w:rPr>
        <w:t xml:space="preserve"> </w:t>
      </w:r>
    </w:p>
    <w:p w14:paraId="15921196" w14:textId="1AFC8869" w:rsidR="00486FA0" w:rsidRPr="001C7B74" w:rsidRDefault="00190FCE" w:rsidP="00A94AE8">
      <w:pPr>
        <w:rPr>
          <w:i/>
          <w:lang w:val="en-GB"/>
        </w:rPr>
      </w:pPr>
      <w:r w:rsidRPr="001C7B74">
        <w:rPr>
          <w:i/>
          <w:lang w:val="en-GB"/>
        </w:rPr>
        <w:t>E</w:t>
      </w:r>
      <w:r w:rsidR="00A94AE8" w:rsidRPr="001C7B74">
        <w:rPr>
          <w:i/>
          <w:lang w:val="en-GB"/>
        </w:rPr>
        <w:t>xample</w:t>
      </w:r>
      <w:r w:rsidRPr="001C7B74">
        <w:rPr>
          <w:i/>
          <w:lang w:val="en-GB"/>
        </w:rPr>
        <w:t>:</w:t>
      </w:r>
      <w:r w:rsidR="00A94AE8" w:rsidRPr="001C7B74">
        <w:rPr>
          <w:i/>
          <w:lang w:val="en-GB"/>
        </w:rPr>
        <w:t xml:space="preserve"> if the AA decides to use an operation as the sampling unit of the main sample and project partner</w:t>
      </w:r>
      <w:r w:rsidR="00981362">
        <w:rPr>
          <w:i/>
          <w:lang w:val="en-GB"/>
        </w:rPr>
        <w:t>s</w:t>
      </w:r>
      <w:r w:rsidR="00A94AE8" w:rsidRPr="001C7B74">
        <w:rPr>
          <w:i/>
          <w:lang w:val="en-GB"/>
        </w:rPr>
        <w:t xml:space="preserve"> as the </w:t>
      </w:r>
      <w:r w:rsidR="00B94D36" w:rsidRPr="001C7B74">
        <w:rPr>
          <w:i/>
          <w:lang w:val="en-GB"/>
        </w:rPr>
        <w:t>sub-</w:t>
      </w:r>
      <w:r w:rsidR="00A94AE8" w:rsidRPr="001C7B74">
        <w:rPr>
          <w:i/>
          <w:lang w:val="en-GB"/>
        </w:rPr>
        <w:t>sampling unit</w:t>
      </w:r>
      <w:r w:rsidR="00981362">
        <w:rPr>
          <w:i/>
          <w:lang w:val="en-GB"/>
        </w:rPr>
        <w:t>s</w:t>
      </w:r>
      <w:r w:rsidR="00A94AE8" w:rsidRPr="001C7B74">
        <w:rPr>
          <w:i/>
          <w:lang w:val="en-GB"/>
        </w:rPr>
        <w:t>, the AA could either</w:t>
      </w:r>
      <w:r w:rsidR="00486FA0" w:rsidRPr="001C7B74">
        <w:rPr>
          <w:i/>
          <w:lang w:val="en-GB"/>
        </w:rPr>
        <w:t>:</w:t>
      </w:r>
    </w:p>
    <w:p w14:paraId="1FB962D6" w14:textId="77777777" w:rsidR="00486FA0" w:rsidRPr="001C7B74" w:rsidRDefault="00486FA0" w:rsidP="00A94AE8">
      <w:pPr>
        <w:rPr>
          <w:i/>
          <w:lang w:val="en-GB"/>
        </w:rPr>
      </w:pPr>
      <w:r w:rsidRPr="001C7B74">
        <w:rPr>
          <w:i/>
          <w:lang w:val="en-GB"/>
        </w:rPr>
        <w:t>-</w:t>
      </w:r>
      <w:r w:rsidR="00A94AE8" w:rsidRPr="001C7B74">
        <w:rPr>
          <w:i/>
          <w:lang w:val="en-GB"/>
        </w:rPr>
        <w:t xml:space="preserve"> make a random selection of project partners (without distinguishing between lead and other project partners) or </w:t>
      </w:r>
    </w:p>
    <w:p w14:paraId="26118030" w14:textId="105366BB" w:rsidR="00486FA0" w:rsidRPr="001C7B74" w:rsidRDefault="00486FA0" w:rsidP="00A94AE8">
      <w:pPr>
        <w:rPr>
          <w:i/>
          <w:lang w:val="en-GB"/>
        </w:rPr>
      </w:pPr>
      <w:r w:rsidRPr="001C7B74">
        <w:rPr>
          <w:i/>
          <w:lang w:val="en-GB"/>
        </w:rPr>
        <w:t xml:space="preserve">- </w:t>
      </w:r>
      <w:r w:rsidR="00A94AE8" w:rsidRPr="001C7B74">
        <w:rPr>
          <w:i/>
          <w:lang w:val="en-GB"/>
        </w:rPr>
        <w:t xml:space="preserve">apply stratification at the level of </w:t>
      </w:r>
      <w:r w:rsidR="00ED06F5">
        <w:rPr>
          <w:i/>
          <w:lang w:val="en-GB"/>
        </w:rPr>
        <w:t xml:space="preserve">an </w:t>
      </w:r>
      <w:r w:rsidR="00A94AE8" w:rsidRPr="001C7B74">
        <w:rPr>
          <w:i/>
          <w:lang w:val="en-GB"/>
        </w:rPr>
        <w:t>operation</w:t>
      </w:r>
      <w:r w:rsidRPr="001C7B74">
        <w:rPr>
          <w:i/>
          <w:lang w:val="en-GB"/>
        </w:rPr>
        <w:t>:</w:t>
      </w:r>
    </w:p>
    <w:p w14:paraId="086F801E" w14:textId="6A98D56B" w:rsidR="00486FA0" w:rsidRPr="001C7B74" w:rsidRDefault="00486FA0" w:rsidP="00B51D05">
      <w:pPr>
        <w:ind w:left="708"/>
        <w:rPr>
          <w:i/>
          <w:lang w:val="en-GB"/>
        </w:rPr>
      </w:pPr>
      <w:r w:rsidRPr="001C7B74">
        <w:rPr>
          <w:i/>
          <w:lang w:val="en-GB"/>
        </w:rPr>
        <w:t>- one stratum for the</w:t>
      </w:r>
      <w:r w:rsidR="00A94AE8" w:rsidRPr="001C7B74">
        <w:rPr>
          <w:i/>
          <w:lang w:val="en-GB"/>
        </w:rPr>
        <w:t xml:space="preserve"> expenditure of the lead partner and</w:t>
      </w:r>
    </w:p>
    <w:p w14:paraId="6D39B0E9" w14:textId="39276895" w:rsidR="00486FA0" w:rsidRPr="001C7B74" w:rsidRDefault="00486FA0" w:rsidP="00B51D05">
      <w:pPr>
        <w:ind w:left="708"/>
        <w:rPr>
          <w:i/>
          <w:lang w:val="en-GB"/>
        </w:rPr>
      </w:pPr>
      <w:r w:rsidRPr="001C7B74">
        <w:rPr>
          <w:i/>
          <w:lang w:val="en-GB"/>
        </w:rPr>
        <w:t xml:space="preserve">- a second stratum for the </w:t>
      </w:r>
      <w:r w:rsidR="00A94AE8" w:rsidRPr="001C7B74">
        <w:rPr>
          <w:i/>
          <w:lang w:val="en-GB"/>
        </w:rPr>
        <w:t>expenditure of other project partners.</w:t>
      </w:r>
    </w:p>
    <w:p w14:paraId="5944BDC6" w14:textId="77777777" w:rsidR="00486FA0" w:rsidRPr="007167BB" w:rsidRDefault="00486FA0" w:rsidP="00A94AE8">
      <w:pPr>
        <w:rPr>
          <w:lang w:val="en-GB"/>
        </w:rPr>
      </w:pPr>
    </w:p>
    <w:p w14:paraId="3D313AC2" w14:textId="1307C614" w:rsidR="00A94AE8" w:rsidRPr="001C7B74" w:rsidRDefault="00A94AE8" w:rsidP="00A94AE8">
      <w:pPr>
        <w:rPr>
          <w:i/>
          <w:lang w:val="en-GB"/>
        </w:rPr>
      </w:pPr>
      <w:r w:rsidRPr="001C7B74">
        <w:rPr>
          <w:i/>
          <w:lang w:val="en-GB"/>
        </w:rPr>
        <w:t>Since in the latter case</w:t>
      </w:r>
      <w:r w:rsidR="00BB07C5" w:rsidRPr="001C7B74">
        <w:rPr>
          <w:i/>
          <w:lang w:val="en-GB"/>
        </w:rPr>
        <w:t>,</w:t>
      </w:r>
      <w:r w:rsidRPr="001C7B74">
        <w:rPr>
          <w:i/>
          <w:lang w:val="en-GB"/>
        </w:rPr>
        <w:t xml:space="preserve"> the lead partner is not selected at random </w:t>
      </w:r>
      <w:r w:rsidR="00981362">
        <w:rPr>
          <w:i/>
          <w:lang w:val="en-GB"/>
        </w:rPr>
        <w:t xml:space="preserve">but </w:t>
      </w:r>
      <w:r w:rsidR="00C828E2">
        <w:rPr>
          <w:i/>
          <w:lang w:val="en-GB"/>
        </w:rPr>
        <w:t xml:space="preserve">his expenditure </w:t>
      </w:r>
      <w:r w:rsidR="003E78DC">
        <w:rPr>
          <w:i/>
          <w:lang w:val="en-GB"/>
        </w:rPr>
        <w:t>constitutes</w:t>
      </w:r>
      <w:r w:rsidR="00981362">
        <w:rPr>
          <w:i/>
          <w:lang w:val="en-GB"/>
        </w:rPr>
        <w:t xml:space="preserve"> an exhaustive </w:t>
      </w:r>
      <w:r w:rsidRPr="001C7B74">
        <w:rPr>
          <w:i/>
          <w:lang w:val="en-GB"/>
        </w:rPr>
        <w:t xml:space="preserve">stratum, the projection model should take this into account. To calculate the error at the level of </w:t>
      </w:r>
      <w:r w:rsidR="00ED06F5">
        <w:rPr>
          <w:i/>
          <w:lang w:val="en-GB"/>
        </w:rPr>
        <w:t xml:space="preserve">the </w:t>
      </w:r>
      <w:r w:rsidRPr="001C7B74">
        <w:rPr>
          <w:i/>
          <w:lang w:val="en-GB"/>
        </w:rPr>
        <w:t>operation, the errors of the other project partners selected at random in the operation should be projected to the stratum of other project partners</w:t>
      </w:r>
      <w:r w:rsidR="00BB07C5" w:rsidRPr="001C7B74">
        <w:rPr>
          <w:i/>
          <w:lang w:val="en-GB"/>
        </w:rPr>
        <w:t>,</w:t>
      </w:r>
      <w:r w:rsidRPr="001C7B74">
        <w:rPr>
          <w:i/>
          <w:lang w:val="en-GB"/>
        </w:rPr>
        <w:t xml:space="preserve"> whereas the error of </w:t>
      </w:r>
      <w:r w:rsidR="00ED06F5">
        <w:rPr>
          <w:i/>
          <w:lang w:val="en-GB"/>
        </w:rPr>
        <w:t xml:space="preserve">the </w:t>
      </w:r>
      <w:r w:rsidRPr="001C7B74">
        <w:rPr>
          <w:i/>
          <w:lang w:val="en-GB"/>
        </w:rPr>
        <w:t xml:space="preserve">lead partner should be added to the projected error to establish the total projected error rate of the operation. </w:t>
      </w:r>
      <w:r w:rsidR="00BB07C5" w:rsidRPr="001C7B74">
        <w:rPr>
          <w:i/>
          <w:lang w:val="en-GB"/>
        </w:rPr>
        <w:t>S</w:t>
      </w:r>
      <w:r w:rsidRPr="001C7B74">
        <w:rPr>
          <w:i/>
          <w:lang w:val="en-GB"/>
        </w:rPr>
        <w:t xml:space="preserve">ection </w:t>
      </w:r>
      <w:r w:rsidR="00BB07C5" w:rsidRPr="001C7B74">
        <w:rPr>
          <w:i/>
          <w:lang w:val="en-GB"/>
        </w:rPr>
        <w:t xml:space="preserve">6.5.3.3 </w:t>
      </w:r>
      <w:r w:rsidRPr="001C7B74">
        <w:rPr>
          <w:i/>
          <w:lang w:val="en-GB"/>
        </w:rPr>
        <w:t>below includes an example based on such a sampling design</w:t>
      </w:r>
      <w:r w:rsidR="00BB07C5" w:rsidRPr="001C7B74">
        <w:rPr>
          <w:i/>
          <w:lang w:val="en-GB"/>
        </w:rPr>
        <w:t>.</w:t>
      </w:r>
    </w:p>
    <w:p w14:paraId="24A7F88C" w14:textId="77777777" w:rsidR="00BB07C5" w:rsidRPr="00B51D05" w:rsidRDefault="00BB07C5" w:rsidP="00A94AE8">
      <w:pPr>
        <w:rPr>
          <w:lang w:val="en-GB"/>
        </w:rPr>
      </w:pPr>
    </w:p>
    <w:p w14:paraId="1C8B6BAE" w14:textId="23C1E00F" w:rsidR="00273038" w:rsidRDefault="00A94AE8" w:rsidP="00A94AE8">
      <w:pPr>
        <w:rPr>
          <w:lang w:val="en-GB"/>
        </w:rPr>
      </w:pPr>
      <w:r w:rsidRPr="00B51D05">
        <w:rPr>
          <w:lang w:val="en-GB"/>
        </w:rPr>
        <w:t xml:space="preserve">It is also reminded that in case statistical sampling is applied for the main sample, the AA needs to ensure application of </w:t>
      </w:r>
      <w:r w:rsidR="00614C86">
        <w:rPr>
          <w:lang w:val="en-GB"/>
        </w:rPr>
        <w:t xml:space="preserve">the </w:t>
      </w:r>
      <w:r w:rsidRPr="00B51D05">
        <w:rPr>
          <w:lang w:val="en-GB"/>
        </w:rPr>
        <w:t xml:space="preserve">statistical sampling method for </w:t>
      </w:r>
      <w:r w:rsidR="00755E09">
        <w:rPr>
          <w:lang w:val="en-GB"/>
        </w:rPr>
        <w:t xml:space="preserve">the </w:t>
      </w:r>
      <w:r w:rsidRPr="00B51D05">
        <w:rPr>
          <w:lang w:val="en-GB"/>
        </w:rPr>
        <w:t>selection of sampling units of the sub-samples at all stages. In particular, in case operation</w:t>
      </w:r>
      <w:r w:rsidR="00614C86">
        <w:rPr>
          <w:lang w:val="en-GB"/>
        </w:rPr>
        <w:t>s</w:t>
      </w:r>
      <w:r w:rsidRPr="00B51D05">
        <w:rPr>
          <w:lang w:val="en-GB"/>
        </w:rPr>
        <w:t xml:space="preserve"> </w:t>
      </w:r>
      <w:r w:rsidR="00614C86">
        <w:rPr>
          <w:lang w:val="en-GB"/>
        </w:rPr>
        <w:t>are</w:t>
      </w:r>
      <w:r w:rsidRPr="00B51D05">
        <w:rPr>
          <w:lang w:val="en-GB"/>
        </w:rPr>
        <w:t xml:space="preserve"> </w:t>
      </w:r>
      <w:r w:rsidR="00614C86">
        <w:rPr>
          <w:lang w:val="en-GB"/>
        </w:rPr>
        <w:t>chosen</w:t>
      </w:r>
      <w:r w:rsidRPr="00B51D05">
        <w:rPr>
          <w:lang w:val="en-GB"/>
        </w:rPr>
        <w:t xml:space="preserve"> as </w:t>
      </w:r>
      <w:r w:rsidR="00614C86">
        <w:rPr>
          <w:lang w:val="en-GB"/>
        </w:rPr>
        <w:t>the</w:t>
      </w:r>
      <w:r w:rsidRPr="00B51D05">
        <w:rPr>
          <w:lang w:val="en-GB"/>
        </w:rPr>
        <w:t xml:space="preserve"> sampling unit</w:t>
      </w:r>
      <w:r w:rsidR="00614C86">
        <w:rPr>
          <w:lang w:val="en-GB"/>
        </w:rPr>
        <w:t>s</w:t>
      </w:r>
      <w:r w:rsidR="005E407C">
        <w:rPr>
          <w:lang w:val="en-GB"/>
        </w:rPr>
        <w:t xml:space="preserve"> with a sub-sample of projects partners in the second stage and a sub-sample of invoices in the third stage</w:t>
      </w:r>
      <w:r w:rsidRPr="00B51D05">
        <w:rPr>
          <w:lang w:val="en-GB"/>
        </w:rPr>
        <w:t xml:space="preserve">, the AA needs to ensure observation of at least 30 units </w:t>
      </w:r>
      <w:r w:rsidR="00FB32A6">
        <w:rPr>
          <w:lang w:val="en-GB"/>
        </w:rPr>
        <w:t>in</w:t>
      </w:r>
      <w:r w:rsidRPr="00B51D05">
        <w:rPr>
          <w:lang w:val="en-GB"/>
        </w:rPr>
        <w:t xml:space="preserve"> the second </w:t>
      </w:r>
      <w:r w:rsidR="00FB32A6">
        <w:rPr>
          <w:lang w:val="en-GB"/>
        </w:rPr>
        <w:t xml:space="preserve">stage </w:t>
      </w:r>
      <w:r w:rsidRPr="00B51D05">
        <w:rPr>
          <w:lang w:val="en-GB"/>
        </w:rPr>
        <w:t xml:space="preserve">and </w:t>
      </w:r>
      <w:r w:rsidR="00FB32A6">
        <w:rPr>
          <w:lang w:val="en-GB"/>
        </w:rPr>
        <w:t xml:space="preserve">also in </w:t>
      </w:r>
      <w:r w:rsidRPr="00B51D05">
        <w:rPr>
          <w:lang w:val="en-GB"/>
        </w:rPr>
        <w:t xml:space="preserve">the third stage. Consequently, </w:t>
      </w:r>
      <w:r w:rsidR="00981362">
        <w:rPr>
          <w:lang w:val="en-GB"/>
        </w:rPr>
        <w:t xml:space="preserve">if the sub-sample unit selected within an operation is </w:t>
      </w:r>
      <w:r w:rsidR="00755E09">
        <w:rPr>
          <w:lang w:val="en-GB"/>
        </w:rPr>
        <w:t xml:space="preserve">the </w:t>
      </w:r>
      <w:r w:rsidR="00981362">
        <w:rPr>
          <w:lang w:val="en-GB"/>
        </w:rPr>
        <w:t>project partner, this means that 30 project partners should be selected (few cases would be applicable, if any)</w:t>
      </w:r>
      <w:r w:rsidRPr="00B51D05">
        <w:rPr>
          <w:lang w:val="en-GB"/>
        </w:rPr>
        <w:t>. Otherwise</w:t>
      </w:r>
      <w:r w:rsidR="00195383">
        <w:rPr>
          <w:lang w:val="en-GB"/>
        </w:rPr>
        <w:t>,</w:t>
      </w:r>
      <w:r w:rsidRPr="00B51D05">
        <w:rPr>
          <w:lang w:val="en-GB"/>
        </w:rPr>
        <w:t xml:space="preserve"> the method can still be applied but it will lead to the selection of all the partners pertaining to the operation, leading in practice to application of two-stage sampling (operation in first stage and invoice in second stage) instead of three-stage sampling. Similarly, for each selected partner a verification of a sub-sample of at least 30 invoices should be ensured</w:t>
      </w:r>
      <w:r w:rsidR="0005219C">
        <w:rPr>
          <w:lang w:val="en-GB"/>
        </w:rPr>
        <w:t xml:space="preserve"> in case the exhaustive audits are too costly</w:t>
      </w:r>
      <w:r w:rsidRPr="00B51D05">
        <w:rPr>
          <w:lang w:val="en-GB"/>
        </w:rPr>
        <w:t xml:space="preserve">. </w:t>
      </w:r>
    </w:p>
    <w:p w14:paraId="6A589198" w14:textId="77777777" w:rsidR="00273038" w:rsidRDefault="00273038" w:rsidP="00A94AE8">
      <w:pPr>
        <w:rPr>
          <w:lang w:val="en-GB"/>
        </w:rPr>
      </w:pPr>
    </w:p>
    <w:p w14:paraId="526CEE49" w14:textId="5A74E5C7" w:rsidR="00306F3C" w:rsidRDefault="009B4B99" w:rsidP="00306F3C">
      <w:pPr>
        <w:rPr>
          <w:lang w:val="en-GB"/>
        </w:rPr>
      </w:pPr>
      <w:r>
        <w:rPr>
          <w:lang w:val="en-GB"/>
        </w:rPr>
        <w:t>For the programming period 2014-2020 and i</w:t>
      </w:r>
      <w:r w:rsidR="00306F3C">
        <w:rPr>
          <w:lang w:val="en-GB"/>
        </w:rPr>
        <w:t>n line with Article 28 CDR, where sub-sampling is used with either invoices or payment claims as the sub-sampling units, the AA should cover not less than 30 invoices/other expenditure items or payment claims</w:t>
      </w:r>
      <w:r w:rsidR="00C24C9D">
        <w:rPr>
          <w:lang w:val="en-GB"/>
        </w:rPr>
        <w:t xml:space="preserve"> also under non-statistical sampling</w:t>
      </w:r>
      <w:r w:rsidR="00306F3C">
        <w:rPr>
          <w:lang w:val="en-GB"/>
        </w:rPr>
        <w:t xml:space="preserve">. Where other sub-sampling units are used </w:t>
      </w:r>
      <w:r w:rsidR="004B4144">
        <w:rPr>
          <w:lang w:val="en-GB"/>
        </w:rPr>
        <w:t xml:space="preserve">under non-statistical sampling </w:t>
      </w:r>
      <w:r w:rsidR="00306F3C">
        <w:rPr>
          <w:lang w:val="en-GB"/>
        </w:rPr>
        <w:t>(such as for example a project within an operation, a project partner), the AA may decide, based on professional judgment, the sufficient coverage of a sub-sample. In this case, it is recommended that if less than 30 sub-sampling units are selected, they should cover at least 10% of the expenditure of the sampling unit (for example of an operation).</w:t>
      </w:r>
    </w:p>
    <w:p w14:paraId="4CBE2DE4" w14:textId="1FE935CC" w:rsidR="00A94AE8" w:rsidRPr="00887D0C" w:rsidRDefault="001347C5" w:rsidP="00B51D05">
      <w:pPr>
        <w:pStyle w:val="Nadpis4"/>
        <w:rPr>
          <w:lang w:val="en-GB"/>
        </w:rPr>
      </w:pPr>
      <w:bookmarkStart w:id="377" w:name="_Toc468184906"/>
      <w:r w:rsidRPr="00887D0C">
        <w:rPr>
          <w:lang w:val="en-GB"/>
        </w:rPr>
        <w:t>M</w:t>
      </w:r>
      <w:r w:rsidR="00823042">
        <w:rPr>
          <w:lang w:val="en-GB"/>
        </w:rPr>
        <w:t>ain potential</w:t>
      </w:r>
      <w:r w:rsidR="00A94AE8" w:rsidRPr="00887D0C">
        <w:rPr>
          <w:lang w:val="en-GB"/>
        </w:rPr>
        <w:t xml:space="preserve"> configurations of sampling units in two-stage and three-stage sampling</w:t>
      </w:r>
      <w:bookmarkEnd w:id="377"/>
      <w:r w:rsidR="00A94AE8" w:rsidRPr="00887D0C">
        <w:rPr>
          <w:lang w:val="en-GB"/>
        </w:rPr>
        <w:t xml:space="preserve"> </w:t>
      </w:r>
    </w:p>
    <w:p w14:paraId="36F35B92" w14:textId="25040B8C" w:rsidR="00A94AE8" w:rsidRPr="00887D0C" w:rsidRDefault="00A94AE8" w:rsidP="00A94AE8">
      <w:pPr>
        <w:rPr>
          <w:lang w:val="en-GB"/>
        </w:rPr>
      </w:pPr>
      <w:r w:rsidRPr="00887D0C">
        <w:rPr>
          <w:lang w:val="en-GB"/>
        </w:rPr>
        <w:t>The</w:t>
      </w:r>
      <w:r w:rsidR="001347C5" w:rsidRPr="00887D0C">
        <w:rPr>
          <w:lang w:val="en-GB"/>
        </w:rPr>
        <w:t xml:space="preserve"> tables below summarise the m</w:t>
      </w:r>
      <w:r w:rsidR="00823042">
        <w:rPr>
          <w:lang w:val="en-GB"/>
        </w:rPr>
        <w:t xml:space="preserve">ain potential </w:t>
      </w:r>
      <w:r w:rsidR="001347C5" w:rsidRPr="00887D0C">
        <w:rPr>
          <w:lang w:val="en-GB"/>
        </w:rPr>
        <w:t>configurations of</w:t>
      </w:r>
      <w:r w:rsidRPr="00887D0C">
        <w:rPr>
          <w:lang w:val="en-GB"/>
        </w:rPr>
        <w:t xml:space="preserve"> sampling units in two-sta</w:t>
      </w:r>
      <w:r w:rsidR="001D061B">
        <w:rPr>
          <w:lang w:val="en-GB"/>
        </w:rPr>
        <w:t>g</w:t>
      </w:r>
      <w:r w:rsidRPr="00887D0C">
        <w:rPr>
          <w:lang w:val="en-GB"/>
        </w:rPr>
        <w:t>e</w:t>
      </w:r>
      <w:r w:rsidR="00043392" w:rsidRPr="00887D0C">
        <w:rPr>
          <w:lang w:val="en-GB"/>
        </w:rPr>
        <w:t xml:space="preserve"> or three-stage sampling</w:t>
      </w:r>
      <w:r w:rsidR="00667FBA" w:rsidRPr="00887D0C">
        <w:rPr>
          <w:lang w:val="en-GB"/>
        </w:rPr>
        <w:t xml:space="preserve"> within </w:t>
      </w:r>
      <w:r w:rsidR="00183B85">
        <w:rPr>
          <w:lang w:val="en-GB"/>
        </w:rPr>
        <w:t xml:space="preserve">the </w:t>
      </w:r>
      <w:r w:rsidR="00667FBA" w:rsidRPr="00887D0C">
        <w:rPr>
          <w:lang w:val="en-GB"/>
        </w:rPr>
        <w:t>ETC context.</w:t>
      </w:r>
      <w:r w:rsidR="008B5AE3">
        <w:rPr>
          <w:lang w:val="en-GB"/>
        </w:rPr>
        <w:t xml:space="preserve"> </w:t>
      </w:r>
      <w:r w:rsidR="006F65D1">
        <w:rPr>
          <w:lang w:val="en-GB"/>
        </w:rPr>
        <w:t>Based on statistical considerations, t</w:t>
      </w:r>
      <w:r w:rsidR="008B5AE3">
        <w:rPr>
          <w:lang w:val="en-GB"/>
        </w:rPr>
        <w:t xml:space="preserve">hese </w:t>
      </w:r>
      <w:r w:rsidR="001D061B">
        <w:rPr>
          <w:lang w:val="en-GB"/>
        </w:rPr>
        <w:t>configurations</w:t>
      </w:r>
      <w:r w:rsidR="008B5AE3">
        <w:rPr>
          <w:lang w:val="en-GB"/>
        </w:rPr>
        <w:t xml:space="preserve"> could be applied both in statistical and non-statistical sampling methods. </w:t>
      </w:r>
      <w:r w:rsidR="006F65D1">
        <w:rPr>
          <w:lang w:val="en-GB"/>
        </w:rPr>
        <w:t>However, a</w:t>
      </w:r>
      <w:r w:rsidR="008B5AE3">
        <w:rPr>
          <w:lang w:val="en-GB"/>
        </w:rPr>
        <w:t>s clarified in the table</w:t>
      </w:r>
      <w:r w:rsidR="00554576">
        <w:rPr>
          <w:lang w:val="en-GB"/>
        </w:rPr>
        <w:t>, some of the listed configuration</w:t>
      </w:r>
      <w:r w:rsidR="006F65D1">
        <w:rPr>
          <w:lang w:val="en-GB"/>
        </w:rPr>
        <w:t>s</w:t>
      </w:r>
      <w:r w:rsidR="00554576">
        <w:rPr>
          <w:lang w:val="en-GB"/>
        </w:rPr>
        <w:t xml:space="preserve"> could be not feasible </w:t>
      </w:r>
      <w:r w:rsidR="00F4098B">
        <w:rPr>
          <w:lang w:val="en-GB"/>
        </w:rPr>
        <w:t xml:space="preserve">due to high-cost of audit </w:t>
      </w:r>
      <w:r w:rsidR="001721C5">
        <w:rPr>
          <w:lang w:val="en-GB"/>
        </w:rPr>
        <w:t>and</w:t>
      </w:r>
      <w:r w:rsidR="008B14CB">
        <w:rPr>
          <w:lang w:val="en-GB"/>
        </w:rPr>
        <w:t xml:space="preserve"> </w:t>
      </w:r>
      <w:r w:rsidR="001721C5">
        <w:rPr>
          <w:lang w:val="en-GB"/>
        </w:rPr>
        <w:t>in some cases methodological constrain</w:t>
      </w:r>
      <w:r w:rsidR="00183B85">
        <w:rPr>
          <w:lang w:val="en-GB"/>
        </w:rPr>
        <w:t>t</w:t>
      </w:r>
      <w:r w:rsidR="001721C5">
        <w:rPr>
          <w:lang w:val="en-GB"/>
        </w:rPr>
        <w:t>s</w:t>
      </w:r>
      <w:r w:rsidR="00CC1682">
        <w:rPr>
          <w:lang w:val="en-GB"/>
        </w:rPr>
        <w:t xml:space="preserve"> </w:t>
      </w:r>
      <w:r w:rsidR="008B14CB">
        <w:rPr>
          <w:lang w:val="en-GB"/>
        </w:rPr>
        <w:t xml:space="preserve">would hinder using them </w:t>
      </w:r>
      <w:r w:rsidR="007C0ADA">
        <w:rPr>
          <w:lang w:val="en-GB"/>
        </w:rPr>
        <w:t xml:space="preserve">in statistical sampling methods </w:t>
      </w:r>
      <w:r w:rsidR="008B14CB">
        <w:rPr>
          <w:lang w:val="en-GB"/>
        </w:rPr>
        <w:t>due to insufficient number of sub-sampling units</w:t>
      </w:r>
      <w:r w:rsidR="001721C5">
        <w:rPr>
          <w:lang w:val="en-GB"/>
        </w:rPr>
        <w:t xml:space="preserve"> in practice</w:t>
      </w:r>
      <w:r w:rsidR="007C0ADA">
        <w:rPr>
          <w:lang w:val="en-GB"/>
        </w:rPr>
        <w:t>.</w:t>
      </w:r>
      <w:r w:rsidR="002F66F4">
        <w:rPr>
          <w:lang w:val="en-GB"/>
        </w:rPr>
        <w:t xml:space="preserve"> </w:t>
      </w:r>
      <w:r w:rsidR="002F66F4" w:rsidRPr="001C7B74">
        <w:rPr>
          <w:b/>
          <w:lang w:val="en-GB"/>
        </w:rPr>
        <w:t xml:space="preserve">In particular, whereas options 1 and 2 </w:t>
      </w:r>
      <w:r w:rsidR="00F91588">
        <w:rPr>
          <w:b/>
          <w:lang w:val="en-GB"/>
        </w:rPr>
        <w:t xml:space="preserve">presented in the table below </w:t>
      </w:r>
      <w:r w:rsidR="002F66F4" w:rsidRPr="001C7B74">
        <w:rPr>
          <w:b/>
          <w:lang w:val="en-GB"/>
        </w:rPr>
        <w:t>are considered as the most cost-effective in the case of statistical sampling methods and options 2 and 3 in non-statistical sampling methods, the remaining o</w:t>
      </w:r>
      <w:r w:rsidR="00B71788" w:rsidRPr="001C7B74">
        <w:rPr>
          <w:b/>
          <w:lang w:val="en-GB"/>
        </w:rPr>
        <w:t>ptions could require much more</w:t>
      </w:r>
      <w:r w:rsidR="002F66F4" w:rsidRPr="001C7B74">
        <w:rPr>
          <w:b/>
          <w:lang w:val="en-GB"/>
        </w:rPr>
        <w:t xml:space="preserve"> audit resources</w:t>
      </w:r>
      <w:r w:rsidR="00B71788" w:rsidRPr="001C7B74">
        <w:rPr>
          <w:b/>
          <w:lang w:val="en-GB"/>
        </w:rPr>
        <w:t xml:space="preserve"> and consequently are often not feasible in practice.</w:t>
      </w:r>
    </w:p>
    <w:p w14:paraId="59B37D2A" w14:textId="77777777" w:rsidR="00B25ED9" w:rsidRPr="00887D0C" w:rsidRDefault="00B25ED9" w:rsidP="00A94AE8">
      <w:pPr>
        <w:rPr>
          <w:lang w:val="en-GB"/>
        </w:rPr>
      </w:pPr>
    </w:p>
    <w:p w14:paraId="310CBE6A" w14:textId="77777777" w:rsidR="00A94AE8" w:rsidRPr="00887D0C" w:rsidRDefault="00A94AE8" w:rsidP="00B51D05">
      <w:pPr>
        <w:pStyle w:val="Nadpis5"/>
        <w:rPr>
          <w:color w:val="auto"/>
          <w:lang w:val="en-GB"/>
        </w:rPr>
      </w:pPr>
      <w:r w:rsidRPr="00887D0C">
        <w:rPr>
          <w:color w:val="auto"/>
          <w:lang w:val="en-GB"/>
        </w:rPr>
        <w:t>Two-stage designs</w:t>
      </w:r>
    </w:p>
    <w:p w14:paraId="7F7A10E7" w14:textId="238618D6" w:rsidR="00330D18" w:rsidRDefault="00330D18" w:rsidP="00A94AE8">
      <w:pPr>
        <w:rPr>
          <w:lang w:val="en-GB"/>
        </w:rPr>
      </w:pPr>
    </w:p>
    <w:tbl>
      <w:tblPr>
        <w:tblStyle w:val="Mkatabulky"/>
        <w:tblW w:w="10773" w:type="dxa"/>
        <w:tblInd w:w="-1026" w:type="dxa"/>
        <w:tblLayout w:type="fixed"/>
        <w:tblLook w:val="04A0" w:firstRow="1" w:lastRow="0" w:firstColumn="1" w:lastColumn="0" w:noHBand="0" w:noVBand="1"/>
      </w:tblPr>
      <w:tblGrid>
        <w:gridCol w:w="850"/>
        <w:gridCol w:w="1418"/>
        <w:gridCol w:w="1560"/>
        <w:gridCol w:w="3543"/>
        <w:gridCol w:w="3402"/>
      </w:tblGrid>
      <w:tr w:rsidR="00A35C99" w:rsidRPr="00EB4533" w14:paraId="7B091F1B" w14:textId="2E3A948A" w:rsidTr="001C7B74">
        <w:trPr>
          <w:tblHeader/>
        </w:trPr>
        <w:tc>
          <w:tcPr>
            <w:tcW w:w="850" w:type="dxa"/>
          </w:tcPr>
          <w:p w14:paraId="7B3927AF" w14:textId="67A5B43C" w:rsidR="00A35C99" w:rsidRPr="001C7B74" w:rsidRDefault="00A35C99" w:rsidP="005F602A">
            <w:pPr>
              <w:rPr>
                <w:rFonts w:cs="Times New Roman"/>
                <w:b/>
                <w:sz w:val="20"/>
                <w:szCs w:val="20"/>
                <w:lang w:val="en-GB"/>
              </w:rPr>
            </w:pPr>
            <w:r w:rsidRPr="001C7B74">
              <w:rPr>
                <w:rFonts w:cs="Times New Roman"/>
                <w:b/>
                <w:sz w:val="20"/>
                <w:szCs w:val="20"/>
                <w:lang w:val="en-GB"/>
              </w:rPr>
              <w:t>Option</w:t>
            </w:r>
          </w:p>
        </w:tc>
        <w:tc>
          <w:tcPr>
            <w:tcW w:w="1418" w:type="dxa"/>
          </w:tcPr>
          <w:p w14:paraId="5AB4685F" w14:textId="77777777" w:rsidR="00A35C99" w:rsidRPr="001C7B74" w:rsidRDefault="00A35C99" w:rsidP="005F602A">
            <w:pPr>
              <w:rPr>
                <w:rFonts w:cs="Times New Roman"/>
                <w:b/>
                <w:sz w:val="20"/>
                <w:szCs w:val="20"/>
                <w:lang w:val="en-GB"/>
              </w:rPr>
            </w:pPr>
            <w:r w:rsidRPr="001C7B74">
              <w:rPr>
                <w:rFonts w:cs="Times New Roman"/>
                <w:b/>
                <w:sz w:val="20"/>
                <w:szCs w:val="20"/>
                <w:lang w:val="en-GB"/>
              </w:rPr>
              <w:t>Sampling unit of the main sample</w:t>
            </w:r>
          </w:p>
        </w:tc>
        <w:tc>
          <w:tcPr>
            <w:tcW w:w="1560" w:type="dxa"/>
          </w:tcPr>
          <w:p w14:paraId="5614F1D5" w14:textId="5B00600D" w:rsidR="00A35C99" w:rsidRPr="001C7B74" w:rsidRDefault="00A35C99" w:rsidP="005F602A">
            <w:pPr>
              <w:rPr>
                <w:rFonts w:cs="Times New Roman"/>
                <w:b/>
                <w:sz w:val="20"/>
                <w:szCs w:val="20"/>
                <w:lang w:val="en-GB"/>
              </w:rPr>
            </w:pPr>
            <w:r w:rsidRPr="001C7B74">
              <w:rPr>
                <w:rFonts w:cs="Times New Roman"/>
                <w:b/>
                <w:sz w:val="20"/>
                <w:szCs w:val="20"/>
                <w:lang w:val="en-GB"/>
              </w:rPr>
              <w:t>Sub-sampling unit</w:t>
            </w:r>
            <w:r w:rsidR="00802AEA">
              <w:rPr>
                <w:rFonts w:cs="Times New Roman"/>
                <w:b/>
                <w:sz w:val="20"/>
                <w:szCs w:val="20"/>
                <w:lang w:val="en-GB"/>
              </w:rPr>
              <w:t xml:space="preserve"> </w:t>
            </w:r>
            <w:r w:rsidR="00802AEA">
              <w:rPr>
                <w:rFonts w:cs="Times New Roman"/>
                <w:b/>
                <w:sz w:val="20"/>
                <w:szCs w:val="20"/>
                <w:lang w:val="en-GB"/>
              </w:rPr>
              <w:br/>
              <w:t>(if</w:t>
            </w:r>
            <w:r w:rsidR="0019208E">
              <w:rPr>
                <w:rFonts w:cs="Times New Roman"/>
                <w:b/>
                <w:sz w:val="20"/>
                <w:szCs w:val="20"/>
                <w:lang w:val="en-GB"/>
              </w:rPr>
              <w:t xml:space="preserve"> relevant)</w:t>
            </w:r>
          </w:p>
        </w:tc>
        <w:tc>
          <w:tcPr>
            <w:tcW w:w="3543" w:type="dxa"/>
          </w:tcPr>
          <w:p w14:paraId="7C8E52BD" w14:textId="3871AF09" w:rsidR="00A35C99" w:rsidRPr="001C7B74" w:rsidRDefault="00C7340F">
            <w:pPr>
              <w:rPr>
                <w:rFonts w:cs="Times New Roman"/>
                <w:b/>
                <w:sz w:val="20"/>
                <w:szCs w:val="20"/>
                <w:lang w:val="en-GB"/>
              </w:rPr>
            </w:pPr>
            <w:r w:rsidRPr="001C7B74">
              <w:rPr>
                <w:rFonts w:cs="Times New Roman"/>
                <w:b/>
                <w:sz w:val="20"/>
                <w:szCs w:val="20"/>
                <w:lang w:val="en-GB"/>
              </w:rPr>
              <w:t>Recommendation</w:t>
            </w:r>
            <w:r w:rsidR="00A35C99" w:rsidRPr="001C7B74">
              <w:rPr>
                <w:rFonts w:cs="Times New Roman"/>
                <w:b/>
                <w:sz w:val="20"/>
                <w:szCs w:val="20"/>
                <w:lang w:val="en-GB"/>
              </w:rPr>
              <w:t xml:space="preserve"> to apply in non-statistical </w:t>
            </w:r>
            <w:r w:rsidR="009D2FB4" w:rsidRPr="001C7B74">
              <w:rPr>
                <w:rFonts w:cs="Times New Roman"/>
                <w:b/>
                <w:sz w:val="20"/>
                <w:szCs w:val="20"/>
                <w:lang w:val="en-GB"/>
              </w:rPr>
              <w:t xml:space="preserve">and statistical </w:t>
            </w:r>
            <w:r w:rsidR="00A35C99" w:rsidRPr="001C7B74">
              <w:rPr>
                <w:rFonts w:cs="Times New Roman"/>
                <w:b/>
                <w:sz w:val="20"/>
                <w:szCs w:val="20"/>
                <w:lang w:val="en-GB"/>
              </w:rPr>
              <w:t>sampling methods</w:t>
            </w:r>
          </w:p>
        </w:tc>
        <w:tc>
          <w:tcPr>
            <w:tcW w:w="3402" w:type="dxa"/>
          </w:tcPr>
          <w:p w14:paraId="18613E0A" w14:textId="0EDEA144" w:rsidR="00A35C99" w:rsidRPr="001C7B74" w:rsidRDefault="00A35C99" w:rsidP="005F602A">
            <w:pPr>
              <w:rPr>
                <w:rFonts w:cs="Times New Roman"/>
                <w:b/>
                <w:sz w:val="20"/>
                <w:szCs w:val="20"/>
                <w:lang w:val="en-GB"/>
              </w:rPr>
            </w:pPr>
            <w:r w:rsidRPr="001C7B74">
              <w:rPr>
                <w:rFonts w:cs="Times New Roman"/>
                <w:b/>
                <w:sz w:val="20"/>
                <w:szCs w:val="20"/>
                <w:lang w:val="en-GB"/>
              </w:rPr>
              <w:t>Other remarks</w:t>
            </w:r>
            <w:r w:rsidR="00B406CA">
              <w:rPr>
                <w:rFonts w:cs="Times New Roman"/>
                <w:b/>
                <w:sz w:val="20"/>
                <w:szCs w:val="20"/>
                <w:lang w:val="en-GB"/>
              </w:rPr>
              <w:t>/constraints</w:t>
            </w:r>
          </w:p>
        </w:tc>
      </w:tr>
      <w:tr w:rsidR="00375C42" w:rsidRPr="0003142A" w14:paraId="47827503" w14:textId="77777777" w:rsidTr="007455A8">
        <w:tc>
          <w:tcPr>
            <w:tcW w:w="850" w:type="dxa"/>
            <w:vMerge w:val="restart"/>
          </w:tcPr>
          <w:p w14:paraId="52E220E9" w14:textId="7F2DA556" w:rsidR="00375C42" w:rsidRPr="00682B34" w:rsidRDefault="00375C42" w:rsidP="005F602A">
            <w:pPr>
              <w:rPr>
                <w:rFonts w:cs="Times New Roman"/>
                <w:sz w:val="20"/>
                <w:szCs w:val="20"/>
              </w:rPr>
            </w:pPr>
            <w:r>
              <w:rPr>
                <w:rFonts w:cs="Times New Roman"/>
                <w:sz w:val="20"/>
                <w:szCs w:val="20"/>
                <w:lang w:val="en-GB"/>
              </w:rPr>
              <w:t>1.</w:t>
            </w:r>
          </w:p>
        </w:tc>
        <w:tc>
          <w:tcPr>
            <w:tcW w:w="1418" w:type="dxa"/>
            <w:vMerge w:val="restart"/>
          </w:tcPr>
          <w:p w14:paraId="48156828" w14:textId="273BB80D" w:rsidR="00375C42" w:rsidRPr="001C7B74" w:rsidRDefault="00375C42" w:rsidP="005F602A">
            <w:pPr>
              <w:rPr>
                <w:rFonts w:cs="Times New Roman"/>
                <w:sz w:val="20"/>
                <w:szCs w:val="20"/>
                <w:lang w:val="en-GB"/>
              </w:rPr>
            </w:pPr>
            <w:r w:rsidRPr="00113CBF">
              <w:rPr>
                <w:rFonts w:cs="Times New Roman"/>
                <w:sz w:val="20"/>
                <w:szCs w:val="20"/>
                <w:lang w:val="en-GB"/>
              </w:rPr>
              <w:t xml:space="preserve">Payment claim of </w:t>
            </w:r>
            <w:r>
              <w:rPr>
                <w:rFonts w:cs="Times New Roman"/>
                <w:sz w:val="20"/>
                <w:szCs w:val="20"/>
                <w:lang w:val="en-GB"/>
              </w:rPr>
              <w:t>a</w:t>
            </w:r>
            <w:r w:rsidRPr="00113CBF">
              <w:rPr>
                <w:rFonts w:cs="Times New Roman"/>
                <w:sz w:val="20"/>
                <w:szCs w:val="20"/>
                <w:lang w:val="en-GB"/>
              </w:rPr>
              <w:t xml:space="preserve"> project partner</w:t>
            </w:r>
          </w:p>
        </w:tc>
        <w:tc>
          <w:tcPr>
            <w:tcW w:w="1560" w:type="dxa"/>
            <w:vMerge w:val="restart"/>
          </w:tcPr>
          <w:p w14:paraId="78499461" w14:textId="53F2D9C7" w:rsidR="00375C42" w:rsidRPr="00682B34" w:rsidRDefault="00375C42" w:rsidP="005F602A">
            <w:pPr>
              <w:rPr>
                <w:rFonts w:cs="Times New Roman"/>
                <w:sz w:val="20"/>
                <w:szCs w:val="20"/>
                <w:lang w:val="en-GB"/>
              </w:rPr>
            </w:pPr>
            <w:r w:rsidRPr="00113CBF">
              <w:rPr>
                <w:rFonts w:cs="Times New Roman"/>
                <w:sz w:val="20"/>
                <w:szCs w:val="20"/>
                <w:lang w:val="en-GB"/>
              </w:rPr>
              <w:t>Invoice/other expenditure item</w:t>
            </w:r>
          </w:p>
        </w:tc>
        <w:tc>
          <w:tcPr>
            <w:tcW w:w="3543" w:type="dxa"/>
          </w:tcPr>
          <w:p w14:paraId="5DED4A82" w14:textId="0231C534" w:rsidR="00375C42" w:rsidRPr="0000156C" w:rsidRDefault="00375C42" w:rsidP="00872A11">
            <w:pPr>
              <w:rPr>
                <w:rFonts w:cs="Times New Roman"/>
                <w:sz w:val="20"/>
                <w:szCs w:val="20"/>
                <w:lang w:val="en-GB"/>
              </w:rPr>
            </w:pPr>
            <w:r w:rsidRPr="00113CBF">
              <w:rPr>
                <w:rFonts w:cs="Times New Roman"/>
                <w:i/>
                <w:sz w:val="20"/>
                <w:szCs w:val="20"/>
                <w:lang w:val="en-GB"/>
              </w:rPr>
              <w:t xml:space="preserve">Statistical sampling: </w:t>
            </w:r>
            <w:r w:rsidR="00945646">
              <w:rPr>
                <w:rFonts w:cs="Times New Roman"/>
                <w:sz w:val="20"/>
                <w:szCs w:val="20"/>
                <w:lang w:val="en-GB"/>
              </w:rPr>
              <w:t>yes</w:t>
            </w:r>
          </w:p>
          <w:p w14:paraId="39CE42E0" w14:textId="4D2749C3" w:rsidR="00375C42" w:rsidRPr="00682B34" w:rsidRDefault="00375C42" w:rsidP="001C7B74">
            <w:pPr>
              <w:rPr>
                <w:rFonts w:cs="Times New Roman"/>
                <w:i/>
                <w:sz w:val="20"/>
                <w:szCs w:val="20"/>
                <w:lang w:val="en-GB"/>
              </w:rPr>
            </w:pPr>
          </w:p>
        </w:tc>
        <w:tc>
          <w:tcPr>
            <w:tcW w:w="3402" w:type="dxa"/>
          </w:tcPr>
          <w:p w14:paraId="38E86BF5" w14:textId="5B148777" w:rsidR="00375C42" w:rsidRPr="00682B34" w:rsidRDefault="00945646" w:rsidP="00970F89">
            <w:pPr>
              <w:rPr>
                <w:rFonts w:cs="Times New Roman"/>
                <w:sz w:val="20"/>
                <w:szCs w:val="20"/>
                <w:lang w:val="en-GB"/>
              </w:rPr>
            </w:pPr>
            <w:r w:rsidRPr="00113CBF">
              <w:rPr>
                <w:rFonts w:cs="Times New Roman"/>
                <w:sz w:val="20"/>
                <w:szCs w:val="20"/>
                <w:lang w:val="en-GB"/>
              </w:rPr>
              <w:t>Among the presented statistical sampling designs, it is the configuration requiring the least audit resources allowing at the same time calculation of precision and upper error limit, which gives control over the audit risk.</w:t>
            </w:r>
          </w:p>
        </w:tc>
      </w:tr>
      <w:tr w:rsidR="00375C42" w:rsidRPr="0003142A" w14:paraId="262E72CF" w14:textId="77777777" w:rsidTr="00802AEA">
        <w:tc>
          <w:tcPr>
            <w:tcW w:w="850" w:type="dxa"/>
            <w:vMerge/>
          </w:tcPr>
          <w:p w14:paraId="644909D0" w14:textId="77777777" w:rsidR="00375C42" w:rsidRDefault="00375C42" w:rsidP="005F602A">
            <w:pPr>
              <w:rPr>
                <w:rFonts w:cs="Times New Roman"/>
                <w:sz w:val="20"/>
                <w:szCs w:val="20"/>
                <w:lang w:val="en-GB"/>
              </w:rPr>
            </w:pPr>
          </w:p>
        </w:tc>
        <w:tc>
          <w:tcPr>
            <w:tcW w:w="1418" w:type="dxa"/>
            <w:vMerge/>
          </w:tcPr>
          <w:p w14:paraId="610A618D" w14:textId="77777777" w:rsidR="00375C42" w:rsidRPr="00113CBF" w:rsidRDefault="00375C42" w:rsidP="005F602A">
            <w:pPr>
              <w:rPr>
                <w:rFonts w:cs="Times New Roman"/>
                <w:sz w:val="20"/>
                <w:szCs w:val="20"/>
                <w:lang w:val="en-GB"/>
              </w:rPr>
            </w:pPr>
          </w:p>
        </w:tc>
        <w:tc>
          <w:tcPr>
            <w:tcW w:w="1560" w:type="dxa"/>
            <w:vMerge/>
          </w:tcPr>
          <w:p w14:paraId="664D5B20" w14:textId="77777777" w:rsidR="00375C42" w:rsidRPr="00113CBF" w:rsidRDefault="00375C42" w:rsidP="005F602A">
            <w:pPr>
              <w:rPr>
                <w:rFonts w:cs="Times New Roman"/>
                <w:sz w:val="20"/>
                <w:szCs w:val="20"/>
                <w:lang w:val="en-GB"/>
              </w:rPr>
            </w:pPr>
          </w:p>
        </w:tc>
        <w:tc>
          <w:tcPr>
            <w:tcW w:w="3543" w:type="dxa"/>
          </w:tcPr>
          <w:p w14:paraId="19342725" w14:textId="000FD09D" w:rsidR="00375C42" w:rsidRPr="00113CBF" w:rsidRDefault="00375C42" w:rsidP="00375C42">
            <w:pPr>
              <w:rPr>
                <w:rFonts w:cs="Times New Roman"/>
                <w:sz w:val="20"/>
                <w:szCs w:val="20"/>
                <w:lang w:val="en-GB"/>
              </w:rPr>
            </w:pPr>
            <w:r w:rsidRPr="00113CBF">
              <w:rPr>
                <w:rFonts w:cs="Times New Roman"/>
                <w:i/>
                <w:sz w:val="20"/>
                <w:szCs w:val="20"/>
                <w:lang w:val="en-GB"/>
              </w:rPr>
              <w:t xml:space="preserve">Non-statistical sampling: </w:t>
            </w:r>
            <w:r w:rsidR="00147A07" w:rsidRPr="00147A07">
              <w:rPr>
                <w:rFonts w:cs="Times New Roman"/>
                <w:sz w:val="20"/>
                <w:szCs w:val="20"/>
                <w:lang w:val="en-GB"/>
              </w:rPr>
              <w:t>I</w:t>
            </w:r>
            <w:r w:rsidRPr="00113CBF">
              <w:rPr>
                <w:rFonts w:cs="Times New Roman"/>
                <w:sz w:val="20"/>
                <w:szCs w:val="20"/>
                <w:lang w:val="en-GB"/>
              </w:rPr>
              <w:t xml:space="preserve">t is </w:t>
            </w:r>
            <w:r w:rsidR="00E1606A">
              <w:rPr>
                <w:rFonts w:cs="Times New Roman"/>
                <w:sz w:val="20"/>
                <w:szCs w:val="20"/>
                <w:lang w:val="en-GB"/>
              </w:rPr>
              <w:t xml:space="preserve">a </w:t>
            </w:r>
            <w:r w:rsidRPr="00113CBF">
              <w:rPr>
                <w:rFonts w:cs="Times New Roman"/>
                <w:sz w:val="20"/>
                <w:szCs w:val="20"/>
                <w:lang w:val="en-GB"/>
              </w:rPr>
              <w:t xml:space="preserve">significantly less cost-effective approach as compared to the use of project partner as the main sampling unit due to the requirement of covering a minimum of 10% expenditure declared to the EC </w:t>
            </w:r>
            <w:r w:rsidR="00147A07">
              <w:rPr>
                <w:rFonts w:cs="Times New Roman"/>
                <w:sz w:val="20"/>
                <w:szCs w:val="20"/>
                <w:lang w:val="en-GB"/>
              </w:rPr>
              <w:t xml:space="preserve">and 5% of operations in regard to </w:t>
            </w:r>
            <w:r w:rsidRPr="00113CBF">
              <w:rPr>
                <w:rFonts w:cs="Times New Roman"/>
                <w:sz w:val="20"/>
                <w:szCs w:val="20"/>
                <w:lang w:val="en-GB"/>
              </w:rPr>
              <w:t>an accounting year. (The AA would need to cover more sampling units to comply with th</w:t>
            </w:r>
            <w:r w:rsidR="007A1E88">
              <w:rPr>
                <w:rFonts w:cs="Times New Roman"/>
                <w:sz w:val="20"/>
                <w:szCs w:val="20"/>
                <w:lang w:val="en-GB"/>
              </w:rPr>
              <w:t>e</w:t>
            </w:r>
            <w:r w:rsidRPr="00113CBF">
              <w:rPr>
                <w:rFonts w:cs="Times New Roman"/>
                <w:sz w:val="20"/>
                <w:szCs w:val="20"/>
                <w:lang w:val="en-GB"/>
              </w:rPr>
              <w:t xml:space="preserve"> requirement</w:t>
            </w:r>
            <w:r w:rsidR="007A1E88">
              <w:rPr>
                <w:rFonts w:cs="Times New Roman"/>
                <w:sz w:val="20"/>
                <w:szCs w:val="20"/>
                <w:lang w:val="en-GB"/>
              </w:rPr>
              <w:t xml:space="preserve"> of covering the minimum expenditure level</w:t>
            </w:r>
            <w:r w:rsidRPr="00113CBF">
              <w:rPr>
                <w:rFonts w:cs="Times New Roman"/>
                <w:sz w:val="20"/>
                <w:szCs w:val="20"/>
                <w:lang w:val="en-GB"/>
              </w:rPr>
              <w:t>).</w:t>
            </w:r>
          </w:p>
          <w:p w14:paraId="40ADD2F6" w14:textId="77777777" w:rsidR="00375C42" w:rsidRPr="00113CBF" w:rsidRDefault="00375C42" w:rsidP="00872A11">
            <w:pPr>
              <w:rPr>
                <w:rFonts w:cs="Times New Roman"/>
                <w:i/>
                <w:sz w:val="20"/>
                <w:szCs w:val="20"/>
                <w:lang w:val="en-GB"/>
              </w:rPr>
            </w:pPr>
          </w:p>
        </w:tc>
        <w:tc>
          <w:tcPr>
            <w:tcW w:w="3402" w:type="dxa"/>
          </w:tcPr>
          <w:p w14:paraId="6782F644" w14:textId="4763BC6B" w:rsidR="00375C42" w:rsidRDefault="00375C42" w:rsidP="00970F89">
            <w:pPr>
              <w:rPr>
                <w:rFonts w:cs="Times New Roman"/>
                <w:sz w:val="20"/>
                <w:szCs w:val="20"/>
                <w:lang w:val="en-GB"/>
              </w:rPr>
            </w:pPr>
            <w:r w:rsidRPr="00113CBF">
              <w:rPr>
                <w:rFonts w:cs="Times New Roman"/>
                <w:sz w:val="20"/>
                <w:szCs w:val="20"/>
                <w:lang w:val="en-GB"/>
              </w:rPr>
              <w:t>In non-s</w:t>
            </w:r>
            <w:r>
              <w:rPr>
                <w:rFonts w:cs="Times New Roman"/>
                <w:sz w:val="20"/>
                <w:szCs w:val="20"/>
                <w:lang w:val="en-GB"/>
              </w:rPr>
              <w:t xml:space="preserve">tatistical sampling methods </w:t>
            </w:r>
            <w:r w:rsidRPr="00113CBF">
              <w:rPr>
                <w:rFonts w:cs="Times New Roman"/>
                <w:sz w:val="20"/>
                <w:szCs w:val="20"/>
                <w:lang w:val="en-GB"/>
              </w:rPr>
              <w:t>o</w:t>
            </w:r>
            <w:r>
              <w:rPr>
                <w:rFonts w:cs="Times New Roman"/>
                <w:sz w:val="20"/>
                <w:szCs w:val="20"/>
                <w:lang w:val="en-GB"/>
              </w:rPr>
              <w:t>ptions 2 and 3</w:t>
            </w:r>
            <w:r w:rsidRPr="00113CBF">
              <w:rPr>
                <w:rFonts w:cs="Times New Roman"/>
                <w:sz w:val="20"/>
                <w:szCs w:val="20"/>
                <w:lang w:val="en-GB"/>
              </w:rPr>
              <w:t xml:space="preserve"> are more cost-effective</w:t>
            </w:r>
            <w:r w:rsidR="00945646">
              <w:rPr>
                <w:rFonts w:cs="Times New Roman"/>
                <w:sz w:val="20"/>
                <w:szCs w:val="20"/>
                <w:lang w:val="en-GB"/>
              </w:rPr>
              <w:t>.</w:t>
            </w:r>
          </w:p>
        </w:tc>
      </w:tr>
      <w:tr w:rsidR="00EE39FF" w:rsidRPr="0003142A" w14:paraId="2A95DF09" w14:textId="77777777" w:rsidTr="007455A8">
        <w:tc>
          <w:tcPr>
            <w:tcW w:w="850" w:type="dxa"/>
            <w:vMerge w:val="restart"/>
          </w:tcPr>
          <w:p w14:paraId="0FB671AB" w14:textId="722B07BC" w:rsidR="00EE39FF" w:rsidRPr="00682B34" w:rsidRDefault="00EE39FF" w:rsidP="005F602A">
            <w:pPr>
              <w:rPr>
                <w:rFonts w:cs="Times New Roman"/>
                <w:sz w:val="20"/>
                <w:szCs w:val="20"/>
              </w:rPr>
            </w:pPr>
            <w:r>
              <w:rPr>
                <w:rFonts w:cs="Times New Roman"/>
                <w:sz w:val="20"/>
                <w:szCs w:val="20"/>
                <w:lang w:val="en-GB"/>
              </w:rPr>
              <w:t>2.</w:t>
            </w:r>
          </w:p>
        </w:tc>
        <w:tc>
          <w:tcPr>
            <w:tcW w:w="1418" w:type="dxa"/>
            <w:vMerge w:val="restart"/>
          </w:tcPr>
          <w:p w14:paraId="6533568E" w14:textId="0B2520BD" w:rsidR="00EE39FF" w:rsidRPr="00682B34" w:rsidRDefault="00EE39FF" w:rsidP="005F602A">
            <w:pPr>
              <w:rPr>
                <w:rFonts w:cs="Times New Roman"/>
                <w:sz w:val="20"/>
                <w:szCs w:val="20"/>
              </w:rPr>
            </w:pPr>
            <w:r w:rsidRPr="00113CBF">
              <w:rPr>
                <w:rFonts w:cs="Times New Roman"/>
                <w:sz w:val="20"/>
                <w:szCs w:val="20"/>
              </w:rPr>
              <w:t xml:space="preserve">Project partner </w:t>
            </w:r>
          </w:p>
        </w:tc>
        <w:tc>
          <w:tcPr>
            <w:tcW w:w="1560" w:type="dxa"/>
            <w:vMerge w:val="restart"/>
          </w:tcPr>
          <w:p w14:paraId="7D8C7095" w14:textId="2A65B2E0" w:rsidR="00EE39FF" w:rsidRPr="00682B34" w:rsidRDefault="00EE39FF" w:rsidP="005F602A">
            <w:pPr>
              <w:rPr>
                <w:rFonts w:cs="Times New Roman"/>
                <w:sz w:val="20"/>
                <w:szCs w:val="20"/>
                <w:lang w:val="en-GB"/>
              </w:rPr>
            </w:pPr>
            <w:r w:rsidRPr="00113CBF">
              <w:rPr>
                <w:rFonts w:cs="Times New Roman"/>
                <w:sz w:val="20"/>
                <w:szCs w:val="20"/>
              </w:rPr>
              <w:t>Invoice/other expenditure item</w:t>
            </w:r>
          </w:p>
        </w:tc>
        <w:tc>
          <w:tcPr>
            <w:tcW w:w="3543" w:type="dxa"/>
          </w:tcPr>
          <w:p w14:paraId="6BCC8503" w14:textId="77777777" w:rsidR="00EE39FF" w:rsidRDefault="00EE39FF" w:rsidP="00BB34D9">
            <w:pPr>
              <w:rPr>
                <w:rFonts w:cs="Times New Roman"/>
                <w:i/>
                <w:sz w:val="20"/>
                <w:szCs w:val="20"/>
                <w:lang w:val="en-GB"/>
              </w:rPr>
            </w:pPr>
            <w:r w:rsidRPr="00113CBF">
              <w:rPr>
                <w:rFonts w:cs="Times New Roman"/>
                <w:i/>
                <w:sz w:val="20"/>
                <w:szCs w:val="20"/>
                <w:lang w:val="en-GB"/>
              </w:rPr>
              <w:t>Statistical sampling:</w:t>
            </w:r>
            <w:r w:rsidRPr="00113CBF">
              <w:rPr>
                <w:rFonts w:cs="Times New Roman"/>
                <w:sz w:val="20"/>
                <w:szCs w:val="20"/>
                <w:lang w:val="en-GB"/>
              </w:rPr>
              <w:t xml:space="preserve"> yes</w:t>
            </w:r>
            <w:r w:rsidRPr="00113CBF">
              <w:rPr>
                <w:rFonts w:cs="Times New Roman"/>
                <w:i/>
                <w:sz w:val="20"/>
                <w:szCs w:val="20"/>
                <w:lang w:val="en-GB"/>
              </w:rPr>
              <w:t xml:space="preserve"> </w:t>
            </w:r>
          </w:p>
          <w:p w14:paraId="474BAB9A" w14:textId="77777777" w:rsidR="00EE39FF" w:rsidRDefault="00EE39FF" w:rsidP="00BB34D9">
            <w:pPr>
              <w:rPr>
                <w:rFonts w:cs="Times New Roman"/>
                <w:i/>
                <w:sz w:val="20"/>
                <w:szCs w:val="20"/>
                <w:lang w:val="en-GB"/>
              </w:rPr>
            </w:pPr>
          </w:p>
          <w:p w14:paraId="0FC7ECA8" w14:textId="5A2CD3DD" w:rsidR="00EE39FF" w:rsidRPr="00682B34" w:rsidRDefault="00EE39FF" w:rsidP="001C7B74">
            <w:pPr>
              <w:rPr>
                <w:rFonts w:cs="Times New Roman"/>
                <w:i/>
                <w:sz w:val="20"/>
                <w:szCs w:val="20"/>
                <w:lang w:val="en-GB"/>
              </w:rPr>
            </w:pPr>
          </w:p>
        </w:tc>
        <w:tc>
          <w:tcPr>
            <w:tcW w:w="3402" w:type="dxa"/>
          </w:tcPr>
          <w:p w14:paraId="03CEAB7F" w14:textId="41D808CE" w:rsidR="00EE39FF" w:rsidRPr="00682B34" w:rsidRDefault="00EE39FF" w:rsidP="006A00F2">
            <w:pPr>
              <w:rPr>
                <w:rFonts w:cs="Times New Roman"/>
                <w:sz w:val="20"/>
                <w:szCs w:val="20"/>
                <w:lang w:val="en-GB"/>
              </w:rPr>
            </w:pPr>
            <w:r>
              <w:rPr>
                <w:rFonts w:cs="Times New Roman"/>
                <w:sz w:val="20"/>
                <w:szCs w:val="20"/>
                <w:lang w:val="en-GB"/>
              </w:rPr>
              <w:t xml:space="preserve">It is </w:t>
            </w:r>
            <w:r w:rsidR="00FE4F5B">
              <w:rPr>
                <w:rFonts w:cs="Times New Roman"/>
                <w:sz w:val="20"/>
                <w:szCs w:val="20"/>
                <w:lang w:val="en-GB"/>
              </w:rPr>
              <w:t xml:space="preserve">a </w:t>
            </w:r>
            <w:r>
              <w:rPr>
                <w:rFonts w:cs="Times New Roman"/>
                <w:sz w:val="20"/>
                <w:szCs w:val="20"/>
                <w:lang w:val="en-GB"/>
              </w:rPr>
              <w:t xml:space="preserve">recommended </w:t>
            </w:r>
            <w:r w:rsidR="00FE4F5B">
              <w:rPr>
                <w:rFonts w:cs="Times New Roman"/>
                <w:sz w:val="20"/>
                <w:szCs w:val="20"/>
                <w:lang w:val="en-GB"/>
              </w:rPr>
              <w:t xml:space="preserve">approach </w:t>
            </w:r>
            <w:r w:rsidRPr="00113CBF">
              <w:rPr>
                <w:rFonts w:cs="Times New Roman"/>
                <w:sz w:val="20"/>
                <w:szCs w:val="20"/>
                <w:lang w:val="en-GB"/>
              </w:rPr>
              <w:t xml:space="preserve">in statistical sampling method. </w:t>
            </w:r>
            <w:r w:rsidR="00FE4F5B">
              <w:rPr>
                <w:rFonts w:cs="Times New Roman"/>
                <w:sz w:val="20"/>
                <w:szCs w:val="20"/>
                <w:lang w:val="en-GB"/>
              </w:rPr>
              <w:t>I</w:t>
            </w:r>
            <w:r>
              <w:rPr>
                <w:rFonts w:cs="Times New Roman"/>
                <w:sz w:val="20"/>
                <w:szCs w:val="20"/>
                <w:lang w:val="en-GB"/>
              </w:rPr>
              <w:t xml:space="preserve">t </w:t>
            </w:r>
            <w:r w:rsidRPr="00113CBF">
              <w:rPr>
                <w:rFonts w:cs="Times New Roman"/>
                <w:sz w:val="20"/>
                <w:szCs w:val="20"/>
                <w:lang w:val="en-GB"/>
              </w:rPr>
              <w:t xml:space="preserve">could be more costly than </w:t>
            </w:r>
            <w:r>
              <w:rPr>
                <w:rFonts w:cs="Times New Roman"/>
                <w:sz w:val="20"/>
                <w:szCs w:val="20"/>
                <w:lang w:val="en-GB"/>
              </w:rPr>
              <w:t>option 1</w:t>
            </w:r>
            <w:r w:rsidRPr="00113CBF">
              <w:rPr>
                <w:rFonts w:cs="Times New Roman"/>
                <w:sz w:val="20"/>
                <w:szCs w:val="20"/>
                <w:lang w:val="en-GB"/>
              </w:rPr>
              <w:t>.</w:t>
            </w:r>
          </w:p>
        </w:tc>
      </w:tr>
      <w:tr w:rsidR="00EE39FF" w:rsidRPr="0003142A" w14:paraId="6B5773C0" w14:textId="77777777" w:rsidTr="00802AEA">
        <w:tc>
          <w:tcPr>
            <w:tcW w:w="850" w:type="dxa"/>
            <w:vMerge/>
          </w:tcPr>
          <w:p w14:paraId="26180BCE" w14:textId="77777777" w:rsidR="00EE39FF" w:rsidRDefault="00EE39FF" w:rsidP="005F602A">
            <w:pPr>
              <w:rPr>
                <w:rFonts w:cs="Times New Roman"/>
                <w:sz w:val="20"/>
                <w:szCs w:val="20"/>
                <w:lang w:val="en-GB"/>
              </w:rPr>
            </w:pPr>
          </w:p>
        </w:tc>
        <w:tc>
          <w:tcPr>
            <w:tcW w:w="1418" w:type="dxa"/>
            <w:vMerge/>
          </w:tcPr>
          <w:p w14:paraId="0389AD7D" w14:textId="77777777" w:rsidR="00EE39FF" w:rsidRPr="001C7B74" w:rsidRDefault="00EE39FF" w:rsidP="005F602A">
            <w:pPr>
              <w:rPr>
                <w:rFonts w:cs="Times New Roman"/>
                <w:sz w:val="20"/>
                <w:szCs w:val="20"/>
                <w:lang w:val="en-GB"/>
              </w:rPr>
            </w:pPr>
          </w:p>
        </w:tc>
        <w:tc>
          <w:tcPr>
            <w:tcW w:w="1560" w:type="dxa"/>
            <w:vMerge/>
          </w:tcPr>
          <w:p w14:paraId="53D14B1B" w14:textId="77777777" w:rsidR="00EE39FF" w:rsidRPr="001C7B74" w:rsidRDefault="00EE39FF" w:rsidP="005F602A">
            <w:pPr>
              <w:rPr>
                <w:rFonts w:cs="Times New Roman"/>
                <w:sz w:val="20"/>
                <w:szCs w:val="20"/>
                <w:lang w:val="en-GB"/>
              </w:rPr>
            </w:pPr>
          </w:p>
        </w:tc>
        <w:tc>
          <w:tcPr>
            <w:tcW w:w="3543" w:type="dxa"/>
          </w:tcPr>
          <w:p w14:paraId="55256E65" w14:textId="77777777" w:rsidR="00EE39FF" w:rsidRPr="00113CBF" w:rsidRDefault="00EE39FF" w:rsidP="00EE39FF">
            <w:pPr>
              <w:rPr>
                <w:rFonts w:cs="Times New Roman"/>
                <w:sz w:val="20"/>
                <w:szCs w:val="20"/>
                <w:lang w:val="en-GB"/>
              </w:rPr>
            </w:pPr>
            <w:r w:rsidRPr="00113CBF">
              <w:rPr>
                <w:rFonts w:cs="Times New Roman"/>
                <w:i/>
                <w:sz w:val="20"/>
                <w:szCs w:val="20"/>
                <w:lang w:val="en-GB"/>
              </w:rPr>
              <w:t>Non-statistical sampling:</w:t>
            </w:r>
            <w:r w:rsidRPr="00113CBF">
              <w:rPr>
                <w:rFonts w:cs="Times New Roman"/>
                <w:sz w:val="20"/>
                <w:szCs w:val="20"/>
                <w:lang w:val="en-GB"/>
              </w:rPr>
              <w:t xml:space="preserve"> yes</w:t>
            </w:r>
          </w:p>
          <w:p w14:paraId="1808EE7D" w14:textId="00152774" w:rsidR="00EE39FF" w:rsidRPr="00113CBF" w:rsidRDefault="00147A07" w:rsidP="00EE39FF">
            <w:pPr>
              <w:rPr>
                <w:rFonts w:cs="Times New Roman"/>
                <w:sz w:val="20"/>
                <w:szCs w:val="20"/>
                <w:lang w:val="en-GB"/>
              </w:rPr>
            </w:pPr>
            <w:r>
              <w:rPr>
                <w:rFonts w:cs="Times New Roman"/>
                <w:sz w:val="20"/>
                <w:szCs w:val="20"/>
                <w:lang w:val="en-GB"/>
              </w:rPr>
              <w:t xml:space="preserve">(Art.127 of the CPR requires </w:t>
            </w:r>
            <w:r w:rsidR="00FC70A5">
              <w:rPr>
                <w:rFonts w:cs="Times New Roman"/>
                <w:sz w:val="20"/>
                <w:szCs w:val="20"/>
                <w:lang w:val="en-GB"/>
              </w:rPr>
              <w:t>a</w:t>
            </w:r>
            <w:r>
              <w:rPr>
                <w:rFonts w:cs="Times New Roman"/>
                <w:sz w:val="20"/>
                <w:szCs w:val="20"/>
                <w:lang w:val="en-GB"/>
              </w:rPr>
              <w:t xml:space="preserve"> cover</w:t>
            </w:r>
            <w:r w:rsidR="00FC70A5">
              <w:rPr>
                <w:rFonts w:cs="Times New Roman"/>
                <w:sz w:val="20"/>
                <w:szCs w:val="20"/>
                <w:lang w:val="en-GB"/>
              </w:rPr>
              <w:t>age</w:t>
            </w:r>
            <w:r>
              <w:rPr>
                <w:rFonts w:cs="Times New Roman"/>
                <w:sz w:val="20"/>
                <w:szCs w:val="20"/>
                <w:lang w:val="en-GB"/>
              </w:rPr>
              <w:t xml:space="preserve"> of </w:t>
            </w:r>
            <w:r w:rsidR="00FE50CB">
              <w:rPr>
                <w:rFonts w:cs="Times New Roman"/>
                <w:sz w:val="20"/>
                <w:szCs w:val="20"/>
                <w:lang w:val="en-GB"/>
              </w:rPr>
              <w:t xml:space="preserve">a </w:t>
            </w:r>
            <w:r>
              <w:rPr>
                <w:rFonts w:cs="Times New Roman"/>
                <w:sz w:val="20"/>
                <w:szCs w:val="20"/>
                <w:lang w:val="en-GB"/>
              </w:rPr>
              <w:t xml:space="preserve">minimum </w:t>
            </w:r>
            <w:r w:rsidR="00FE50CB">
              <w:rPr>
                <w:rFonts w:cs="Times New Roman"/>
                <w:sz w:val="20"/>
                <w:szCs w:val="20"/>
                <w:lang w:val="en-GB"/>
              </w:rPr>
              <w:t xml:space="preserve">of </w:t>
            </w:r>
            <w:r>
              <w:rPr>
                <w:rFonts w:cs="Times New Roman"/>
                <w:sz w:val="20"/>
                <w:szCs w:val="20"/>
                <w:lang w:val="en-GB"/>
              </w:rPr>
              <w:t xml:space="preserve">5% of operations </w:t>
            </w:r>
            <w:r w:rsidR="00FE50CB">
              <w:rPr>
                <w:rFonts w:cs="Times New Roman"/>
                <w:sz w:val="20"/>
                <w:szCs w:val="20"/>
                <w:lang w:val="en-GB"/>
              </w:rPr>
              <w:t>a</w:t>
            </w:r>
            <w:r>
              <w:rPr>
                <w:rFonts w:cs="Times New Roman"/>
                <w:sz w:val="20"/>
                <w:szCs w:val="20"/>
                <w:lang w:val="en-GB"/>
              </w:rPr>
              <w:t>nd 10% of the expenditure declared</w:t>
            </w:r>
            <w:r w:rsidR="00FE50CB">
              <w:rPr>
                <w:rFonts w:cs="Times New Roman"/>
                <w:sz w:val="20"/>
                <w:szCs w:val="20"/>
                <w:lang w:val="en-GB"/>
              </w:rPr>
              <w:t>.</w:t>
            </w:r>
            <w:r>
              <w:rPr>
                <w:rFonts w:cs="Times New Roman"/>
                <w:sz w:val="20"/>
                <w:szCs w:val="20"/>
                <w:lang w:val="en-GB"/>
              </w:rPr>
              <w:t>)</w:t>
            </w:r>
          </w:p>
          <w:p w14:paraId="1F3B3B94" w14:textId="77777777" w:rsidR="00EE39FF" w:rsidRPr="00113CBF" w:rsidRDefault="00EE39FF" w:rsidP="00BB34D9">
            <w:pPr>
              <w:rPr>
                <w:rFonts w:cs="Times New Roman"/>
                <w:i/>
                <w:sz w:val="20"/>
                <w:szCs w:val="20"/>
                <w:lang w:val="en-GB"/>
              </w:rPr>
            </w:pPr>
          </w:p>
        </w:tc>
        <w:tc>
          <w:tcPr>
            <w:tcW w:w="3402" w:type="dxa"/>
          </w:tcPr>
          <w:p w14:paraId="0487304C" w14:textId="77777777" w:rsidR="00363F36" w:rsidRDefault="00EE39FF" w:rsidP="00EE39FF">
            <w:pPr>
              <w:rPr>
                <w:rFonts w:cs="Times New Roman"/>
                <w:sz w:val="20"/>
                <w:szCs w:val="20"/>
                <w:lang w:val="en-GB"/>
              </w:rPr>
            </w:pPr>
            <w:r>
              <w:rPr>
                <w:rFonts w:cs="Times New Roman"/>
                <w:sz w:val="20"/>
                <w:szCs w:val="20"/>
                <w:lang w:val="en-GB"/>
              </w:rPr>
              <w:t xml:space="preserve">It is </w:t>
            </w:r>
            <w:r w:rsidR="00616BD8">
              <w:rPr>
                <w:rFonts w:cs="Times New Roman"/>
                <w:sz w:val="20"/>
                <w:szCs w:val="20"/>
                <w:lang w:val="en-GB"/>
              </w:rPr>
              <w:t xml:space="preserve">a </w:t>
            </w:r>
            <w:r>
              <w:rPr>
                <w:rFonts w:cs="Times New Roman"/>
                <w:sz w:val="20"/>
                <w:szCs w:val="20"/>
                <w:lang w:val="en-GB"/>
              </w:rPr>
              <w:t xml:space="preserve">recommended </w:t>
            </w:r>
            <w:r w:rsidR="00616BD8">
              <w:rPr>
                <w:rFonts w:cs="Times New Roman"/>
                <w:sz w:val="20"/>
                <w:szCs w:val="20"/>
                <w:lang w:val="en-GB"/>
              </w:rPr>
              <w:t xml:space="preserve">approach </w:t>
            </w:r>
            <w:r w:rsidRPr="00113CBF">
              <w:rPr>
                <w:rFonts w:cs="Times New Roman"/>
                <w:sz w:val="20"/>
                <w:szCs w:val="20"/>
                <w:lang w:val="en-GB"/>
              </w:rPr>
              <w:t xml:space="preserve">in </w:t>
            </w:r>
            <w:r>
              <w:rPr>
                <w:rFonts w:cs="Times New Roman"/>
                <w:sz w:val="20"/>
                <w:szCs w:val="20"/>
                <w:lang w:val="en-GB"/>
              </w:rPr>
              <w:t xml:space="preserve">non-statistical </w:t>
            </w:r>
            <w:r w:rsidRPr="00113CBF">
              <w:rPr>
                <w:rFonts w:cs="Times New Roman"/>
                <w:sz w:val="20"/>
                <w:szCs w:val="20"/>
                <w:lang w:val="en-GB"/>
              </w:rPr>
              <w:t>sampling method</w:t>
            </w:r>
            <w:r>
              <w:rPr>
                <w:rFonts w:cs="Times New Roman"/>
                <w:sz w:val="20"/>
                <w:szCs w:val="20"/>
                <w:lang w:val="en-GB"/>
              </w:rPr>
              <w:t>.</w:t>
            </w:r>
            <w:r w:rsidR="00363F36">
              <w:rPr>
                <w:rFonts w:cs="Times New Roman"/>
                <w:sz w:val="20"/>
                <w:szCs w:val="20"/>
                <w:lang w:val="en-GB"/>
              </w:rPr>
              <w:t xml:space="preserve"> </w:t>
            </w:r>
          </w:p>
          <w:p w14:paraId="3375E12A" w14:textId="77777777" w:rsidR="00363F36" w:rsidRDefault="00363F36" w:rsidP="00EE39FF">
            <w:pPr>
              <w:rPr>
                <w:rFonts w:cs="Times New Roman"/>
                <w:sz w:val="20"/>
                <w:szCs w:val="20"/>
                <w:lang w:val="en-GB"/>
              </w:rPr>
            </w:pPr>
          </w:p>
          <w:p w14:paraId="75463C3A" w14:textId="5B5D61C7" w:rsidR="0059430C" w:rsidRDefault="00900B98" w:rsidP="00EE39FF">
            <w:pPr>
              <w:rPr>
                <w:rFonts w:cs="Times New Roman"/>
                <w:sz w:val="20"/>
                <w:szCs w:val="20"/>
                <w:lang w:val="en-GB"/>
              </w:rPr>
            </w:pPr>
            <w:r>
              <w:rPr>
                <w:rFonts w:cs="Times New Roman"/>
                <w:sz w:val="20"/>
                <w:szCs w:val="20"/>
                <w:lang w:val="en-GB"/>
              </w:rPr>
              <w:t>It should be noted that a</w:t>
            </w:r>
            <w:r w:rsidR="00EE39FF" w:rsidRPr="00113CBF">
              <w:rPr>
                <w:rFonts w:cs="Times New Roman"/>
                <w:sz w:val="20"/>
                <w:szCs w:val="20"/>
                <w:lang w:val="en-GB"/>
              </w:rPr>
              <w:t xml:space="preserve">s compared to another cost-effective approach in non-statistical sampling </w:t>
            </w:r>
            <w:r w:rsidR="00B75D7B">
              <w:rPr>
                <w:rFonts w:cs="Times New Roman"/>
                <w:sz w:val="20"/>
                <w:szCs w:val="20"/>
                <w:lang w:val="en-GB"/>
              </w:rPr>
              <w:t>(</w:t>
            </w:r>
            <w:r w:rsidR="00145D55">
              <w:rPr>
                <w:rFonts w:cs="Times New Roman"/>
                <w:sz w:val="20"/>
                <w:szCs w:val="20"/>
                <w:lang w:val="en-GB"/>
              </w:rPr>
              <w:t xml:space="preserve">i.e. </w:t>
            </w:r>
            <w:r w:rsidR="00EE39FF">
              <w:rPr>
                <w:rFonts w:cs="Times New Roman"/>
                <w:sz w:val="20"/>
                <w:szCs w:val="20"/>
                <w:lang w:val="en-GB"/>
              </w:rPr>
              <w:t>option 3</w:t>
            </w:r>
            <w:r w:rsidR="00AD613E">
              <w:rPr>
                <w:rFonts w:cs="Times New Roman"/>
                <w:sz w:val="20"/>
                <w:szCs w:val="20"/>
                <w:lang w:val="en-GB"/>
              </w:rPr>
              <w:t xml:space="preserve"> below</w:t>
            </w:r>
            <w:r w:rsidR="00B75D7B">
              <w:rPr>
                <w:rFonts w:cs="Times New Roman"/>
                <w:sz w:val="20"/>
                <w:szCs w:val="20"/>
                <w:lang w:val="en-GB"/>
              </w:rPr>
              <w:t>)</w:t>
            </w:r>
            <w:r w:rsidR="00EE39FF" w:rsidRPr="00113CBF">
              <w:rPr>
                <w:rFonts w:cs="Times New Roman"/>
                <w:sz w:val="20"/>
                <w:szCs w:val="20"/>
                <w:lang w:val="en-GB"/>
              </w:rPr>
              <w:t>,</w:t>
            </w:r>
            <w:r w:rsidR="00B75D7B">
              <w:rPr>
                <w:rFonts w:cs="Times New Roman"/>
                <w:sz w:val="20"/>
                <w:szCs w:val="20"/>
                <w:lang w:val="en-GB"/>
              </w:rPr>
              <w:t xml:space="preserve"> option 2</w:t>
            </w:r>
            <w:r w:rsidR="00EE39FF" w:rsidRPr="00113CBF">
              <w:rPr>
                <w:rFonts w:cs="Times New Roman"/>
                <w:sz w:val="20"/>
                <w:szCs w:val="20"/>
                <w:lang w:val="en-GB"/>
              </w:rPr>
              <w:t xml:space="preserve"> does not require </w:t>
            </w:r>
            <w:r w:rsidR="00B217A3">
              <w:rPr>
                <w:rFonts w:cs="Times New Roman"/>
                <w:sz w:val="20"/>
                <w:szCs w:val="20"/>
                <w:lang w:val="en-GB"/>
              </w:rPr>
              <w:t>projection</w:t>
            </w:r>
            <w:r w:rsidR="00EE39FF" w:rsidRPr="00113CBF">
              <w:rPr>
                <w:rFonts w:cs="Times New Roman"/>
                <w:sz w:val="20"/>
                <w:szCs w:val="20"/>
                <w:lang w:val="en-GB"/>
              </w:rPr>
              <w:t xml:space="preserve"> </w:t>
            </w:r>
            <w:r w:rsidR="009E74BB">
              <w:rPr>
                <w:rFonts w:cs="Times New Roman"/>
                <w:sz w:val="20"/>
                <w:szCs w:val="20"/>
                <w:lang w:val="en-GB"/>
              </w:rPr>
              <w:t xml:space="preserve">from project partners </w:t>
            </w:r>
            <w:r w:rsidR="00EE39FF" w:rsidRPr="00113CBF">
              <w:rPr>
                <w:rFonts w:cs="Times New Roman"/>
                <w:sz w:val="20"/>
                <w:szCs w:val="20"/>
                <w:lang w:val="en-GB"/>
              </w:rPr>
              <w:t>to the level of the operation</w:t>
            </w:r>
            <w:r w:rsidR="009E74BB">
              <w:rPr>
                <w:rFonts w:cs="Times New Roman"/>
                <w:sz w:val="20"/>
                <w:szCs w:val="20"/>
                <w:lang w:val="en-GB"/>
              </w:rPr>
              <w:t xml:space="preserve"> since the projection </w:t>
            </w:r>
            <w:r w:rsidR="00D26FEB">
              <w:rPr>
                <w:rFonts w:cs="Times New Roman"/>
                <w:sz w:val="20"/>
                <w:szCs w:val="20"/>
                <w:lang w:val="en-GB"/>
              </w:rPr>
              <w:t xml:space="preserve">to the population is carried out </w:t>
            </w:r>
            <w:r w:rsidR="00E8515C">
              <w:rPr>
                <w:rFonts w:cs="Times New Roman"/>
                <w:sz w:val="20"/>
                <w:szCs w:val="20"/>
                <w:lang w:val="en-GB"/>
              </w:rPr>
              <w:t xml:space="preserve">directly </w:t>
            </w:r>
            <w:r w:rsidR="009E74BB">
              <w:rPr>
                <w:rFonts w:cs="Times New Roman"/>
                <w:sz w:val="20"/>
                <w:szCs w:val="20"/>
                <w:lang w:val="en-GB"/>
              </w:rPr>
              <w:t>from</w:t>
            </w:r>
            <w:r w:rsidR="00D26FEB">
              <w:rPr>
                <w:rFonts w:cs="Times New Roman"/>
                <w:sz w:val="20"/>
                <w:szCs w:val="20"/>
                <w:lang w:val="en-GB"/>
              </w:rPr>
              <w:t xml:space="preserve"> project partners</w:t>
            </w:r>
            <w:r w:rsidR="009E74BB">
              <w:rPr>
                <w:rFonts w:cs="Times New Roman"/>
                <w:sz w:val="20"/>
                <w:szCs w:val="20"/>
                <w:lang w:val="en-GB"/>
              </w:rPr>
              <w:t>.</w:t>
            </w:r>
            <w:r w:rsidR="00D41020">
              <w:rPr>
                <w:rFonts w:cs="Times New Roman"/>
                <w:sz w:val="20"/>
                <w:szCs w:val="20"/>
                <w:lang w:val="en-GB"/>
              </w:rPr>
              <w:t xml:space="preserve"> In the case o</w:t>
            </w:r>
            <w:r w:rsidR="008C4704">
              <w:rPr>
                <w:rFonts w:cs="Times New Roman"/>
                <w:sz w:val="20"/>
                <w:szCs w:val="20"/>
                <w:lang w:val="en-GB"/>
              </w:rPr>
              <w:t>f project partners whose invoice</w:t>
            </w:r>
            <w:r w:rsidR="00D41020">
              <w:rPr>
                <w:rFonts w:cs="Times New Roman"/>
                <w:sz w:val="20"/>
                <w:szCs w:val="20"/>
                <w:lang w:val="en-GB"/>
              </w:rPr>
              <w:t>s</w:t>
            </w:r>
            <w:r w:rsidR="008C4704">
              <w:rPr>
                <w:rFonts w:cs="Times New Roman"/>
                <w:sz w:val="20"/>
                <w:szCs w:val="20"/>
                <w:lang w:val="en-GB"/>
              </w:rPr>
              <w:t>/expenditure items</w:t>
            </w:r>
            <w:r w:rsidR="009F2279">
              <w:rPr>
                <w:rFonts w:cs="Times New Roman"/>
                <w:sz w:val="20"/>
                <w:szCs w:val="20"/>
                <w:lang w:val="en-GB"/>
              </w:rPr>
              <w:t xml:space="preserve"> are</w:t>
            </w:r>
            <w:r w:rsidR="00D41020">
              <w:rPr>
                <w:rFonts w:cs="Times New Roman"/>
                <w:sz w:val="20"/>
                <w:szCs w:val="20"/>
                <w:lang w:val="en-GB"/>
              </w:rPr>
              <w:t xml:space="preserve"> not verified exhaustively,</w:t>
            </w:r>
            <w:r w:rsidR="008C4704">
              <w:rPr>
                <w:rFonts w:cs="Times New Roman"/>
                <w:sz w:val="20"/>
                <w:szCs w:val="20"/>
                <w:lang w:val="en-GB"/>
              </w:rPr>
              <w:t xml:space="preserve"> the error of a partner would be calculated on the basis of projection of errors detected in the sub-sample of invoices</w:t>
            </w:r>
            <w:r w:rsidR="009F2279">
              <w:rPr>
                <w:rFonts w:cs="Times New Roman"/>
                <w:sz w:val="20"/>
                <w:szCs w:val="20"/>
                <w:lang w:val="en-GB"/>
              </w:rPr>
              <w:t>/other expenditure items</w:t>
            </w:r>
            <w:r w:rsidR="008C4704">
              <w:rPr>
                <w:rFonts w:cs="Times New Roman"/>
                <w:sz w:val="20"/>
                <w:szCs w:val="20"/>
                <w:lang w:val="en-GB"/>
              </w:rPr>
              <w:t>.</w:t>
            </w:r>
          </w:p>
          <w:p w14:paraId="3E695E67" w14:textId="77777777" w:rsidR="00EE39FF" w:rsidRDefault="00EE39FF">
            <w:pPr>
              <w:rPr>
                <w:rFonts w:cs="Times New Roman"/>
                <w:sz w:val="20"/>
                <w:szCs w:val="20"/>
                <w:lang w:val="en-GB"/>
              </w:rPr>
            </w:pPr>
          </w:p>
        </w:tc>
      </w:tr>
      <w:tr w:rsidR="00AD613E" w:rsidRPr="0003142A" w14:paraId="6D7108BC" w14:textId="6595B92E" w:rsidTr="007455A8">
        <w:tc>
          <w:tcPr>
            <w:tcW w:w="850" w:type="dxa"/>
            <w:vMerge w:val="restart"/>
          </w:tcPr>
          <w:p w14:paraId="27FB5827" w14:textId="6BFEBE0F" w:rsidR="00AD613E" w:rsidRPr="001C7B74" w:rsidRDefault="00AD613E" w:rsidP="005F602A">
            <w:pPr>
              <w:rPr>
                <w:rFonts w:cs="Times New Roman"/>
                <w:sz w:val="20"/>
                <w:szCs w:val="20"/>
              </w:rPr>
            </w:pPr>
            <w:r>
              <w:rPr>
                <w:rFonts w:cs="Times New Roman"/>
                <w:sz w:val="20"/>
                <w:szCs w:val="20"/>
              </w:rPr>
              <w:t>3.</w:t>
            </w:r>
          </w:p>
        </w:tc>
        <w:tc>
          <w:tcPr>
            <w:tcW w:w="1418" w:type="dxa"/>
            <w:vMerge w:val="restart"/>
          </w:tcPr>
          <w:p w14:paraId="7071A80E" w14:textId="77777777" w:rsidR="00AD613E" w:rsidRPr="001C7B74" w:rsidRDefault="00AD613E" w:rsidP="005F602A">
            <w:pPr>
              <w:rPr>
                <w:rFonts w:cs="Times New Roman"/>
                <w:sz w:val="20"/>
                <w:szCs w:val="20"/>
              </w:rPr>
            </w:pPr>
            <w:r w:rsidRPr="001C7B74">
              <w:rPr>
                <w:rFonts w:cs="Times New Roman"/>
                <w:sz w:val="20"/>
                <w:szCs w:val="20"/>
              </w:rPr>
              <w:t>Operation</w:t>
            </w:r>
          </w:p>
        </w:tc>
        <w:tc>
          <w:tcPr>
            <w:tcW w:w="1560" w:type="dxa"/>
            <w:vMerge w:val="restart"/>
          </w:tcPr>
          <w:p w14:paraId="534923C3" w14:textId="77777777" w:rsidR="00AD613E" w:rsidRPr="001C7B74" w:rsidRDefault="00AD613E" w:rsidP="005F602A">
            <w:pPr>
              <w:rPr>
                <w:rFonts w:cs="Times New Roman"/>
                <w:sz w:val="20"/>
                <w:szCs w:val="20"/>
                <w:lang w:val="en-GB"/>
              </w:rPr>
            </w:pPr>
            <w:r w:rsidRPr="001C7B74">
              <w:rPr>
                <w:rFonts w:cs="Times New Roman"/>
                <w:sz w:val="20"/>
                <w:szCs w:val="20"/>
                <w:lang w:val="en-GB"/>
              </w:rPr>
              <w:t>Project partner</w:t>
            </w:r>
            <w:r w:rsidRPr="001C7B74">
              <w:rPr>
                <w:rStyle w:val="Znakapoznpodarou"/>
                <w:rFonts w:cs="Times New Roman"/>
                <w:sz w:val="20"/>
                <w:szCs w:val="20"/>
                <w:lang w:val="en-GB"/>
              </w:rPr>
              <w:footnoteReference w:id="56"/>
            </w:r>
            <w:r w:rsidRPr="001C7B74">
              <w:rPr>
                <w:rFonts w:cs="Times New Roman"/>
                <w:sz w:val="20"/>
                <w:szCs w:val="20"/>
                <w:lang w:val="en-GB"/>
              </w:rPr>
              <w:t xml:space="preserve"> </w:t>
            </w:r>
          </w:p>
        </w:tc>
        <w:tc>
          <w:tcPr>
            <w:tcW w:w="3543" w:type="dxa"/>
          </w:tcPr>
          <w:p w14:paraId="6C087B0C" w14:textId="77777777" w:rsidR="00AD613E" w:rsidRPr="003A0D06" w:rsidRDefault="00AD613E" w:rsidP="00872A11">
            <w:pPr>
              <w:rPr>
                <w:rFonts w:cs="Times New Roman"/>
                <w:i/>
                <w:sz w:val="20"/>
                <w:szCs w:val="20"/>
                <w:lang w:val="en-GB"/>
              </w:rPr>
            </w:pPr>
            <w:r w:rsidRPr="003A0D06">
              <w:rPr>
                <w:rFonts w:cs="Times New Roman"/>
                <w:i/>
                <w:sz w:val="20"/>
                <w:szCs w:val="20"/>
                <w:lang w:val="en-GB"/>
              </w:rPr>
              <w:t xml:space="preserve">Statistical sampling: </w:t>
            </w:r>
          </w:p>
          <w:p w14:paraId="1C657605" w14:textId="4286267B" w:rsidR="00AD613E" w:rsidRPr="003A0D06" w:rsidRDefault="00AD613E" w:rsidP="001C7B74">
            <w:pPr>
              <w:rPr>
                <w:rFonts w:cs="Times New Roman"/>
                <w:sz w:val="20"/>
                <w:szCs w:val="20"/>
                <w:lang w:val="en-GB"/>
              </w:rPr>
            </w:pPr>
            <w:r w:rsidRPr="003A0D06">
              <w:rPr>
                <w:rFonts w:cs="Times New Roman"/>
                <w:sz w:val="20"/>
                <w:szCs w:val="20"/>
                <w:lang w:val="en-GB"/>
              </w:rPr>
              <w:t xml:space="preserve">a) </w:t>
            </w:r>
            <w:r>
              <w:rPr>
                <w:rFonts w:cs="Times New Roman"/>
                <w:sz w:val="20"/>
                <w:szCs w:val="20"/>
                <w:lang w:val="en-GB"/>
              </w:rPr>
              <w:t>I</w:t>
            </w:r>
            <w:r w:rsidRPr="003A0D06">
              <w:rPr>
                <w:rFonts w:cs="Times New Roman"/>
                <w:sz w:val="20"/>
                <w:szCs w:val="20"/>
                <w:lang w:val="en-GB"/>
              </w:rPr>
              <w:t xml:space="preserve">n the case of </w:t>
            </w:r>
            <w:r>
              <w:rPr>
                <w:rFonts w:cs="Times New Roman"/>
                <w:sz w:val="20"/>
                <w:szCs w:val="20"/>
                <w:lang w:val="en-GB"/>
              </w:rPr>
              <w:t xml:space="preserve">up to </w:t>
            </w:r>
            <w:r w:rsidRPr="003A0D06">
              <w:rPr>
                <w:rFonts w:cs="Times New Roman"/>
                <w:sz w:val="20"/>
                <w:szCs w:val="20"/>
                <w:lang w:val="en-GB"/>
              </w:rPr>
              <w:t>30 project partners</w:t>
            </w:r>
            <w:r>
              <w:rPr>
                <w:rFonts w:cs="Times New Roman"/>
                <w:sz w:val="20"/>
                <w:szCs w:val="20"/>
                <w:lang w:val="en-GB"/>
              </w:rPr>
              <w:t xml:space="preserve"> in an operation, this design</w:t>
            </w:r>
            <w:r w:rsidR="00695B88">
              <w:rPr>
                <w:rFonts w:cs="Times New Roman"/>
                <w:sz w:val="20"/>
                <w:szCs w:val="20"/>
                <w:lang w:val="en-GB"/>
              </w:rPr>
              <w:t xml:space="preserve"> is not applied</w:t>
            </w:r>
            <w:r w:rsidR="00F44A3F">
              <w:rPr>
                <w:rFonts w:cs="Times New Roman"/>
                <w:sz w:val="20"/>
                <w:szCs w:val="20"/>
                <w:lang w:val="en-GB"/>
              </w:rPr>
              <w:t xml:space="preserve">. </w:t>
            </w:r>
            <w:r w:rsidR="00695B88">
              <w:rPr>
                <w:rFonts w:cs="Times New Roman"/>
                <w:sz w:val="20"/>
                <w:szCs w:val="20"/>
                <w:lang w:val="en-GB"/>
              </w:rPr>
              <w:t>(</w:t>
            </w:r>
            <w:r w:rsidR="00F44A3F">
              <w:rPr>
                <w:rFonts w:cs="Times New Roman"/>
                <w:sz w:val="20"/>
                <w:szCs w:val="20"/>
                <w:lang w:val="en-GB"/>
              </w:rPr>
              <w:t>F</w:t>
            </w:r>
            <w:r w:rsidR="00695B88">
              <w:rPr>
                <w:rFonts w:cs="Times New Roman"/>
                <w:sz w:val="20"/>
                <w:szCs w:val="20"/>
                <w:lang w:val="en-GB"/>
              </w:rPr>
              <w:t xml:space="preserve">or statistical methods verification of all or at least 30 partners </w:t>
            </w:r>
            <w:r w:rsidR="00835AA9">
              <w:rPr>
                <w:rFonts w:cs="Times New Roman"/>
                <w:sz w:val="20"/>
                <w:szCs w:val="20"/>
                <w:lang w:val="en-GB"/>
              </w:rPr>
              <w:t>at the level of sub-sample would be required. Whenever the number of partners is equal or smaller than 30, the method would lead to the selection of all existing partners</w:t>
            </w:r>
            <w:r w:rsidR="008F7D69">
              <w:rPr>
                <w:rFonts w:cs="Times New Roman"/>
                <w:sz w:val="20"/>
                <w:szCs w:val="20"/>
                <w:lang w:val="en-GB"/>
              </w:rPr>
              <w:t>,</w:t>
            </w:r>
            <w:r w:rsidRPr="003A0D06">
              <w:rPr>
                <w:rFonts w:cs="Times New Roman"/>
                <w:sz w:val="20"/>
                <w:szCs w:val="20"/>
                <w:lang w:val="en-GB"/>
              </w:rPr>
              <w:t xml:space="preserve"> leading to one-stage </w:t>
            </w:r>
            <w:r w:rsidR="0029236B">
              <w:rPr>
                <w:rFonts w:cs="Times New Roman"/>
                <w:sz w:val="20"/>
                <w:szCs w:val="20"/>
                <w:lang w:val="en-GB"/>
              </w:rPr>
              <w:t xml:space="preserve">sampling </w:t>
            </w:r>
            <w:r w:rsidRPr="003A0D06">
              <w:rPr>
                <w:rFonts w:cs="Times New Roman"/>
                <w:sz w:val="20"/>
                <w:szCs w:val="20"/>
                <w:lang w:val="en-GB"/>
              </w:rPr>
              <w:t>design</w:t>
            </w:r>
            <w:r w:rsidR="00F44A3F">
              <w:rPr>
                <w:rFonts w:cs="Times New Roman"/>
                <w:sz w:val="20"/>
                <w:szCs w:val="20"/>
                <w:lang w:val="en-GB"/>
              </w:rPr>
              <w:t>.</w:t>
            </w:r>
            <w:r w:rsidR="008F7D69">
              <w:rPr>
                <w:rFonts w:cs="Times New Roman"/>
                <w:sz w:val="20"/>
                <w:szCs w:val="20"/>
                <w:lang w:val="en-GB"/>
              </w:rPr>
              <w:t>)</w:t>
            </w:r>
          </w:p>
          <w:p w14:paraId="371CF85E" w14:textId="7F9F53F5" w:rsidR="00AD613E" w:rsidRPr="001C7B74" w:rsidRDefault="00AD613E">
            <w:pPr>
              <w:rPr>
                <w:rFonts w:cs="Times New Roman"/>
                <w:sz w:val="20"/>
                <w:szCs w:val="20"/>
                <w:lang w:val="en-GB"/>
              </w:rPr>
            </w:pPr>
            <w:r w:rsidRPr="003A0D06">
              <w:rPr>
                <w:rFonts w:cs="Times New Roman"/>
                <w:sz w:val="20"/>
                <w:szCs w:val="20"/>
                <w:lang w:val="en-GB"/>
              </w:rPr>
              <w:t xml:space="preserve">b) </w:t>
            </w:r>
            <w:r>
              <w:rPr>
                <w:rFonts w:cs="Times New Roman"/>
                <w:sz w:val="20"/>
                <w:szCs w:val="20"/>
                <w:lang w:val="en-GB"/>
              </w:rPr>
              <w:t>I</w:t>
            </w:r>
            <w:r w:rsidRPr="003A0D06">
              <w:rPr>
                <w:rFonts w:cs="Times New Roman"/>
                <w:sz w:val="20"/>
                <w:szCs w:val="20"/>
                <w:lang w:val="en-GB"/>
              </w:rPr>
              <w:t xml:space="preserve">n the case of more than 30 project partners: </w:t>
            </w:r>
            <w:r>
              <w:rPr>
                <w:rFonts w:cs="Times New Roman"/>
                <w:sz w:val="20"/>
                <w:szCs w:val="20"/>
                <w:lang w:val="en-GB"/>
              </w:rPr>
              <w:t>high audit cost of covering</w:t>
            </w:r>
            <w:r w:rsidRPr="003A0D06">
              <w:rPr>
                <w:rFonts w:cs="Times New Roman"/>
                <w:sz w:val="20"/>
                <w:szCs w:val="20"/>
                <w:lang w:val="en-GB"/>
              </w:rPr>
              <w:t xml:space="preserve"> at least 30 partners.</w:t>
            </w:r>
          </w:p>
        </w:tc>
        <w:tc>
          <w:tcPr>
            <w:tcW w:w="3402" w:type="dxa"/>
          </w:tcPr>
          <w:p w14:paraId="6F42D97B" w14:textId="0CA802D4" w:rsidR="003D31B6" w:rsidRPr="00113CBF" w:rsidRDefault="003D31B6" w:rsidP="003D31B6">
            <w:pPr>
              <w:rPr>
                <w:rFonts w:cs="Times New Roman"/>
                <w:sz w:val="20"/>
                <w:szCs w:val="20"/>
                <w:lang w:val="en-GB"/>
              </w:rPr>
            </w:pPr>
            <w:r w:rsidRPr="00113CBF">
              <w:rPr>
                <w:rFonts w:cs="Times New Roman"/>
                <w:sz w:val="20"/>
                <w:szCs w:val="20"/>
                <w:lang w:val="en-GB"/>
              </w:rPr>
              <w:t>In statistical sampling methods</w:t>
            </w:r>
            <w:r>
              <w:rPr>
                <w:rFonts w:cs="Times New Roman"/>
                <w:sz w:val="20"/>
                <w:szCs w:val="20"/>
                <w:lang w:val="en-GB"/>
              </w:rPr>
              <w:t xml:space="preserve">, options 1 and 2 are </w:t>
            </w:r>
            <w:r w:rsidRPr="00113CBF">
              <w:rPr>
                <w:rFonts w:cs="Times New Roman"/>
                <w:sz w:val="20"/>
                <w:szCs w:val="20"/>
                <w:lang w:val="en-GB"/>
              </w:rPr>
              <w:t xml:space="preserve">more cost-effective. </w:t>
            </w:r>
          </w:p>
          <w:p w14:paraId="3BEE18B7" w14:textId="6E88F296" w:rsidR="00AD613E" w:rsidRPr="001C7B74" w:rsidRDefault="00AD613E" w:rsidP="001C7B74">
            <w:pPr>
              <w:rPr>
                <w:rFonts w:cs="Times New Roman"/>
                <w:sz w:val="20"/>
                <w:szCs w:val="20"/>
                <w:lang w:val="en-GB"/>
              </w:rPr>
            </w:pPr>
          </w:p>
        </w:tc>
      </w:tr>
      <w:tr w:rsidR="00AD613E" w:rsidRPr="0003142A" w14:paraId="623C1020" w14:textId="77777777" w:rsidTr="00802AEA">
        <w:tc>
          <w:tcPr>
            <w:tcW w:w="850" w:type="dxa"/>
            <w:vMerge/>
          </w:tcPr>
          <w:p w14:paraId="49DD72E4" w14:textId="77777777" w:rsidR="00AD613E" w:rsidRPr="001C7B74" w:rsidRDefault="00AD613E" w:rsidP="005F602A">
            <w:pPr>
              <w:rPr>
                <w:rFonts w:cs="Times New Roman"/>
                <w:sz w:val="20"/>
                <w:szCs w:val="20"/>
                <w:lang w:val="en-GB"/>
              </w:rPr>
            </w:pPr>
          </w:p>
        </w:tc>
        <w:tc>
          <w:tcPr>
            <w:tcW w:w="1418" w:type="dxa"/>
            <w:vMerge/>
          </w:tcPr>
          <w:p w14:paraId="4F8D6F44" w14:textId="77777777" w:rsidR="00AD613E" w:rsidRPr="001C7B74" w:rsidRDefault="00AD613E" w:rsidP="005F602A">
            <w:pPr>
              <w:rPr>
                <w:rFonts w:cs="Times New Roman"/>
                <w:sz w:val="20"/>
                <w:szCs w:val="20"/>
                <w:lang w:val="en-GB"/>
              </w:rPr>
            </w:pPr>
          </w:p>
        </w:tc>
        <w:tc>
          <w:tcPr>
            <w:tcW w:w="1560" w:type="dxa"/>
            <w:vMerge/>
          </w:tcPr>
          <w:p w14:paraId="7FF266C1" w14:textId="77777777" w:rsidR="00AD613E" w:rsidRPr="001C7B74" w:rsidRDefault="00AD613E" w:rsidP="005F602A">
            <w:pPr>
              <w:rPr>
                <w:rFonts w:cs="Times New Roman"/>
                <w:sz w:val="20"/>
                <w:szCs w:val="20"/>
                <w:lang w:val="en-GB"/>
              </w:rPr>
            </w:pPr>
          </w:p>
        </w:tc>
        <w:tc>
          <w:tcPr>
            <w:tcW w:w="3543" w:type="dxa"/>
          </w:tcPr>
          <w:p w14:paraId="45CF038D" w14:textId="77777777" w:rsidR="00AD613E" w:rsidRDefault="00AD613E" w:rsidP="00AD613E">
            <w:pPr>
              <w:rPr>
                <w:rFonts w:cs="Times New Roman"/>
                <w:sz w:val="20"/>
                <w:szCs w:val="20"/>
                <w:lang w:val="en-GB"/>
              </w:rPr>
            </w:pPr>
            <w:r w:rsidRPr="00353A2A">
              <w:rPr>
                <w:rFonts w:cs="Times New Roman"/>
                <w:i/>
                <w:sz w:val="20"/>
                <w:szCs w:val="20"/>
                <w:lang w:val="en-GB"/>
              </w:rPr>
              <w:t>Non-statistical sampling:</w:t>
            </w:r>
            <w:r w:rsidRPr="00353A2A">
              <w:rPr>
                <w:rFonts w:cs="Times New Roman"/>
                <w:sz w:val="20"/>
                <w:szCs w:val="20"/>
                <w:lang w:val="en-GB"/>
              </w:rPr>
              <w:t xml:space="preserve"> yes</w:t>
            </w:r>
          </w:p>
          <w:p w14:paraId="2D0DD786" w14:textId="77777777" w:rsidR="00D71926" w:rsidRPr="00113CBF" w:rsidRDefault="00D71926" w:rsidP="00D71926">
            <w:pPr>
              <w:rPr>
                <w:rFonts w:cs="Times New Roman"/>
                <w:sz w:val="20"/>
                <w:szCs w:val="20"/>
                <w:lang w:val="en-GB"/>
              </w:rPr>
            </w:pPr>
            <w:r>
              <w:rPr>
                <w:rFonts w:cs="Times New Roman"/>
                <w:sz w:val="20"/>
                <w:szCs w:val="20"/>
                <w:lang w:val="en-GB"/>
              </w:rPr>
              <w:t>(Art.127 of the CPR requires a coverage of a minimum of 5% of operations and 10% of the expenditure declared.)</w:t>
            </w:r>
          </w:p>
          <w:p w14:paraId="115CFF44" w14:textId="77777777" w:rsidR="00AD613E" w:rsidRPr="003A0D06" w:rsidRDefault="00AD613E">
            <w:pPr>
              <w:rPr>
                <w:rFonts w:cs="Times New Roman"/>
                <w:i/>
                <w:sz w:val="20"/>
                <w:szCs w:val="20"/>
                <w:lang w:val="en-GB"/>
              </w:rPr>
            </w:pPr>
          </w:p>
        </w:tc>
        <w:tc>
          <w:tcPr>
            <w:tcW w:w="3402" w:type="dxa"/>
          </w:tcPr>
          <w:p w14:paraId="2A79C948" w14:textId="77777777" w:rsidR="003D31B6" w:rsidRPr="007E199A" w:rsidRDefault="003D31B6" w:rsidP="003D31B6">
            <w:pPr>
              <w:rPr>
                <w:rFonts w:cs="Times New Roman"/>
                <w:sz w:val="20"/>
                <w:szCs w:val="20"/>
                <w:lang w:val="en-GB"/>
              </w:rPr>
            </w:pPr>
            <w:r>
              <w:rPr>
                <w:rFonts w:cs="Times New Roman"/>
                <w:sz w:val="20"/>
                <w:szCs w:val="20"/>
                <w:lang w:val="en-GB"/>
              </w:rPr>
              <w:t>Two</w:t>
            </w:r>
            <w:r w:rsidRPr="007E199A">
              <w:rPr>
                <w:rFonts w:cs="Times New Roman"/>
                <w:sz w:val="20"/>
                <w:szCs w:val="20"/>
                <w:lang w:val="en-GB"/>
              </w:rPr>
              <w:t xml:space="preserve"> options could be applied for the selection of project partners:</w:t>
            </w:r>
          </w:p>
          <w:p w14:paraId="1D2B99A3" w14:textId="77777777" w:rsidR="003D31B6" w:rsidRPr="007E199A" w:rsidRDefault="003D31B6" w:rsidP="003D31B6">
            <w:pPr>
              <w:rPr>
                <w:rFonts w:cs="Times New Roman"/>
                <w:sz w:val="20"/>
                <w:szCs w:val="20"/>
                <w:lang w:val="en-GB"/>
              </w:rPr>
            </w:pPr>
            <w:r w:rsidRPr="007E199A">
              <w:rPr>
                <w:rFonts w:cs="Times New Roman"/>
                <w:sz w:val="20"/>
                <w:szCs w:val="20"/>
                <w:lang w:val="en-GB"/>
              </w:rPr>
              <w:t>a) random selection of partners without distinction between lead and other project partners</w:t>
            </w:r>
            <w:r>
              <w:rPr>
                <w:rFonts w:cs="Times New Roman"/>
                <w:sz w:val="20"/>
                <w:szCs w:val="20"/>
                <w:lang w:val="en-GB"/>
              </w:rPr>
              <w:t>,</w:t>
            </w:r>
          </w:p>
          <w:p w14:paraId="2CB1CAD2" w14:textId="401A8224" w:rsidR="003D31B6" w:rsidRDefault="003D31B6" w:rsidP="003D31B6">
            <w:pPr>
              <w:rPr>
                <w:rFonts w:cs="Times New Roman"/>
                <w:sz w:val="20"/>
                <w:szCs w:val="20"/>
                <w:lang w:val="en-GB"/>
              </w:rPr>
            </w:pPr>
            <w:r w:rsidRPr="007E199A">
              <w:rPr>
                <w:rFonts w:cs="Times New Roman"/>
                <w:sz w:val="20"/>
                <w:szCs w:val="20"/>
                <w:lang w:val="en-GB"/>
              </w:rPr>
              <w:t xml:space="preserve">b) </w:t>
            </w:r>
            <w:r>
              <w:rPr>
                <w:rFonts w:cs="Times New Roman"/>
                <w:sz w:val="20"/>
                <w:szCs w:val="20"/>
                <w:lang w:val="en-GB"/>
              </w:rPr>
              <w:t>for each selected operation verification of expenditure declared by</w:t>
            </w:r>
            <w:r w:rsidRPr="007E199A">
              <w:rPr>
                <w:rFonts w:cs="Times New Roman"/>
                <w:sz w:val="20"/>
                <w:szCs w:val="20"/>
                <w:lang w:val="en-GB"/>
              </w:rPr>
              <w:t xml:space="preserve"> </w:t>
            </w:r>
            <w:r w:rsidR="0029236B">
              <w:rPr>
                <w:rFonts w:cs="Times New Roman"/>
                <w:sz w:val="20"/>
                <w:szCs w:val="20"/>
                <w:lang w:val="en-GB"/>
              </w:rPr>
              <w:t>the</w:t>
            </w:r>
            <w:r>
              <w:rPr>
                <w:rFonts w:cs="Times New Roman"/>
                <w:sz w:val="20"/>
                <w:szCs w:val="20"/>
                <w:lang w:val="en-GB"/>
              </w:rPr>
              <w:t xml:space="preserve"> </w:t>
            </w:r>
            <w:r w:rsidRPr="007E199A">
              <w:rPr>
                <w:rFonts w:cs="Times New Roman"/>
                <w:sz w:val="20"/>
                <w:szCs w:val="20"/>
                <w:lang w:val="en-GB"/>
              </w:rPr>
              <w:t xml:space="preserve">lead partner and </w:t>
            </w:r>
            <w:r>
              <w:rPr>
                <w:rFonts w:cs="Times New Roman"/>
                <w:sz w:val="20"/>
                <w:szCs w:val="20"/>
                <w:lang w:val="en-GB"/>
              </w:rPr>
              <w:t xml:space="preserve">expenditure declared by </w:t>
            </w:r>
            <w:r w:rsidRPr="007E199A">
              <w:rPr>
                <w:rFonts w:cs="Times New Roman"/>
                <w:sz w:val="20"/>
                <w:szCs w:val="20"/>
                <w:lang w:val="en-GB"/>
              </w:rPr>
              <w:t>random</w:t>
            </w:r>
            <w:r>
              <w:rPr>
                <w:rFonts w:cs="Times New Roman"/>
                <w:sz w:val="20"/>
                <w:szCs w:val="20"/>
                <w:lang w:val="en-GB"/>
              </w:rPr>
              <w:t>ly selected</w:t>
            </w:r>
            <w:r w:rsidRPr="007E199A">
              <w:rPr>
                <w:rFonts w:cs="Times New Roman"/>
                <w:sz w:val="20"/>
                <w:szCs w:val="20"/>
                <w:lang w:val="en-GB"/>
              </w:rPr>
              <w:t xml:space="preserve"> other project partners.</w:t>
            </w:r>
          </w:p>
          <w:p w14:paraId="3BBEB481" w14:textId="77777777" w:rsidR="003D31B6" w:rsidRPr="007E199A" w:rsidRDefault="003D31B6" w:rsidP="003D31B6">
            <w:pPr>
              <w:rPr>
                <w:rFonts w:cs="Times New Roman"/>
                <w:sz w:val="20"/>
                <w:szCs w:val="20"/>
                <w:lang w:val="en-GB"/>
              </w:rPr>
            </w:pPr>
          </w:p>
          <w:p w14:paraId="05ACC332" w14:textId="2014B8C3" w:rsidR="00E168B4" w:rsidRDefault="003D31B6" w:rsidP="003D31B6">
            <w:pPr>
              <w:rPr>
                <w:rFonts w:cs="Times New Roman"/>
                <w:sz w:val="20"/>
                <w:szCs w:val="20"/>
                <w:lang w:val="en-GB"/>
              </w:rPr>
            </w:pPr>
            <w:r w:rsidRPr="00D3486A">
              <w:rPr>
                <w:rFonts w:cs="Times New Roman"/>
                <w:sz w:val="20"/>
                <w:szCs w:val="20"/>
                <w:lang w:val="en-GB"/>
              </w:rPr>
              <w:t>The approach requires</w:t>
            </w:r>
            <w:r>
              <w:rPr>
                <w:rFonts w:cs="Times New Roman"/>
                <w:sz w:val="20"/>
                <w:szCs w:val="20"/>
                <w:lang w:val="en-GB"/>
              </w:rPr>
              <w:t xml:space="preserve"> the</w:t>
            </w:r>
            <w:r w:rsidRPr="00D3486A">
              <w:rPr>
                <w:rFonts w:cs="Times New Roman"/>
                <w:sz w:val="20"/>
                <w:szCs w:val="20"/>
                <w:lang w:val="en-GB"/>
              </w:rPr>
              <w:t xml:space="preserve"> </w:t>
            </w:r>
            <w:r w:rsidR="0029236B">
              <w:rPr>
                <w:rFonts w:cs="Times New Roman"/>
                <w:sz w:val="20"/>
                <w:szCs w:val="20"/>
                <w:lang w:val="en-GB"/>
              </w:rPr>
              <w:t>projection</w:t>
            </w:r>
            <w:r w:rsidRPr="00D3486A">
              <w:rPr>
                <w:rFonts w:cs="Times New Roman"/>
                <w:sz w:val="20"/>
                <w:szCs w:val="20"/>
                <w:lang w:val="en-GB"/>
              </w:rPr>
              <w:t xml:space="preserve"> of errors of the selected project partners to the level of the operation</w:t>
            </w:r>
            <w:r w:rsidR="00B217A3">
              <w:rPr>
                <w:rFonts w:cs="Times New Roman"/>
                <w:sz w:val="20"/>
                <w:szCs w:val="20"/>
                <w:lang w:val="en-GB"/>
              </w:rPr>
              <w:t xml:space="preserve"> (see option 2 for another cost-effective approach in non-statistical sampling which does not require projection </w:t>
            </w:r>
            <w:r w:rsidR="00C52F4F">
              <w:rPr>
                <w:rFonts w:cs="Times New Roman"/>
                <w:sz w:val="20"/>
                <w:szCs w:val="20"/>
                <w:lang w:val="en-GB"/>
              </w:rPr>
              <w:t>from the level of partners to the level of operation</w:t>
            </w:r>
            <w:r w:rsidR="0029236B">
              <w:rPr>
                <w:rFonts w:cs="Times New Roman"/>
                <w:sz w:val="20"/>
                <w:szCs w:val="20"/>
                <w:lang w:val="en-GB"/>
              </w:rPr>
              <w:t>)</w:t>
            </w:r>
            <w:r w:rsidRPr="00D3486A">
              <w:rPr>
                <w:rFonts w:cs="Times New Roman"/>
                <w:sz w:val="20"/>
                <w:szCs w:val="20"/>
                <w:lang w:val="en-GB"/>
              </w:rPr>
              <w:t>.</w:t>
            </w:r>
            <w:r w:rsidR="002125C4">
              <w:rPr>
                <w:rFonts w:cs="Times New Roman"/>
                <w:sz w:val="20"/>
                <w:szCs w:val="20"/>
                <w:lang w:val="en-GB"/>
              </w:rPr>
              <w:t xml:space="preserve"> </w:t>
            </w:r>
          </w:p>
          <w:p w14:paraId="6EA809E3" w14:textId="77777777" w:rsidR="00E168B4" w:rsidRDefault="00E168B4" w:rsidP="003D31B6">
            <w:pPr>
              <w:rPr>
                <w:rFonts w:cs="Times New Roman"/>
                <w:sz w:val="20"/>
                <w:szCs w:val="20"/>
                <w:lang w:val="en-GB"/>
              </w:rPr>
            </w:pPr>
          </w:p>
          <w:p w14:paraId="65DCF132" w14:textId="1FF9A58E" w:rsidR="00AD613E" w:rsidRPr="00133315" w:rsidRDefault="00AD613E" w:rsidP="003D31B6">
            <w:pPr>
              <w:rPr>
                <w:rFonts w:cs="Times New Roman"/>
                <w:sz w:val="20"/>
                <w:szCs w:val="20"/>
                <w:lang w:val="en-GB"/>
              </w:rPr>
            </w:pPr>
            <w:r w:rsidRPr="00133315">
              <w:rPr>
                <w:rFonts w:cs="Times New Roman"/>
                <w:sz w:val="20"/>
                <w:szCs w:val="20"/>
                <w:lang w:val="en-GB"/>
              </w:rPr>
              <w:t>In non-statistical sampling</w:t>
            </w:r>
            <w:r w:rsidR="002125C4">
              <w:rPr>
                <w:rFonts w:cs="Times New Roman"/>
                <w:sz w:val="20"/>
                <w:szCs w:val="20"/>
                <w:lang w:val="en-GB"/>
              </w:rPr>
              <w:t>,</w:t>
            </w:r>
            <w:r w:rsidRPr="00133315">
              <w:rPr>
                <w:rFonts w:cs="Times New Roman"/>
                <w:sz w:val="20"/>
                <w:szCs w:val="20"/>
                <w:lang w:val="en-GB"/>
              </w:rPr>
              <w:t xml:space="preserve"> it is </w:t>
            </w:r>
            <w:r w:rsidR="007520DB">
              <w:rPr>
                <w:rFonts w:cs="Times New Roman"/>
                <w:sz w:val="20"/>
                <w:szCs w:val="20"/>
                <w:lang w:val="en-GB"/>
              </w:rPr>
              <w:t>recommended</w:t>
            </w:r>
            <w:r w:rsidR="00762E75" w:rsidRPr="00133315">
              <w:rPr>
                <w:rFonts w:cs="Times New Roman"/>
                <w:sz w:val="20"/>
                <w:szCs w:val="20"/>
                <w:lang w:val="en-GB"/>
              </w:rPr>
              <w:t xml:space="preserve"> </w:t>
            </w:r>
            <w:r w:rsidRPr="00133315">
              <w:rPr>
                <w:rFonts w:cs="Times New Roman"/>
                <w:sz w:val="20"/>
                <w:szCs w:val="20"/>
                <w:lang w:val="en-GB"/>
              </w:rPr>
              <w:t xml:space="preserve">that the sub-sample of project partners covers </w:t>
            </w:r>
            <w:r w:rsidR="007520DB">
              <w:rPr>
                <w:rFonts w:cs="Times New Roman"/>
                <w:sz w:val="20"/>
                <w:szCs w:val="20"/>
                <w:lang w:val="en-GB"/>
              </w:rPr>
              <w:t xml:space="preserve">at least </w:t>
            </w:r>
            <w:r w:rsidRPr="00133315">
              <w:rPr>
                <w:rFonts w:cs="Times New Roman"/>
                <w:sz w:val="20"/>
                <w:szCs w:val="20"/>
                <w:lang w:val="en-GB"/>
              </w:rPr>
              <w:t>10% of the expenditure of the operation</w:t>
            </w:r>
            <w:r w:rsidR="001104F3">
              <w:rPr>
                <w:rFonts w:cs="Times New Roman"/>
                <w:sz w:val="20"/>
                <w:szCs w:val="20"/>
                <w:lang w:val="en-GB"/>
              </w:rPr>
              <w:t xml:space="preserve">. </w:t>
            </w:r>
          </w:p>
          <w:p w14:paraId="37B97EA3" w14:textId="77777777" w:rsidR="00AD613E" w:rsidRDefault="00AD613E" w:rsidP="00970F89">
            <w:pPr>
              <w:rPr>
                <w:rFonts w:cs="Times New Roman"/>
                <w:sz w:val="20"/>
                <w:szCs w:val="20"/>
                <w:lang w:val="en-GB"/>
              </w:rPr>
            </w:pPr>
          </w:p>
        </w:tc>
      </w:tr>
      <w:tr w:rsidR="002125C4" w:rsidRPr="0003142A" w14:paraId="774F496C" w14:textId="77777777" w:rsidTr="007455A8">
        <w:tc>
          <w:tcPr>
            <w:tcW w:w="850" w:type="dxa"/>
            <w:vMerge w:val="restart"/>
          </w:tcPr>
          <w:p w14:paraId="2E5C79C6" w14:textId="33B93BE4" w:rsidR="002125C4" w:rsidRPr="00682B34" w:rsidRDefault="002125C4" w:rsidP="005F602A">
            <w:pPr>
              <w:rPr>
                <w:rFonts w:cs="Times New Roman"/>
                <w:sz w:val="20"/>
                <w:szCs w:val="20"/>
                <w:lang w:val="en-GB"/>
              </w:rPr>
            </w:pPr>
            <w:r>
              <w:rPr>
                <w:rFonts w:cs="Times New Roman"/>
                <w:sz w:val="20"/>
                <w:szCs w:val="20"/>
                <w:lang w:val="en-GB"/>
              </w:rPr>
              <w:t>4.</w:t>
            </w:r>
          </w:p>
        </w:tc>
        <w:tc>
          <w:tcPr>
            <w:tcW w:w="1418" w:type="dxa"/>
            <w:vMerge w:val="restart"/>
          </w:tcPr>
          <w:p w14:paraId="2CB8663D" w14:textId="4E50F8D1" w:rsidR="002125C4" w:rsidRPr="00682B34" w:rsidRDefault="002125C4" w:rsidP="005F602A">
            <w:pPr>
              <w:rPr>
                <w:rFonts w:cs="Times New Roman"/>
                <w:sz w:val="20"/>
                <w:szCs w:val="20"/>
                <w:lang w:val="en-GB"/>
              </w:rPr>
            </w:pPr>
            <w:r w:rsidRPr="00113CBF">
              <w:rPr>
                <w:rFonts w:cs="Times New Roman"/>
                <w:sz w:val="20"/>
                <w:szCs w:val="20"/>
              </w:rPr>
              <w:t>Operation /Aggregated payment claim</w:t>
            </w:r>
          </w:p>
        </w:tc>
        <w:tc>
          <w:tcPr>
            <w:tcW w:w="1560" w:type="dxa"/>
            <w:vMerge w:val="restart"/>
          </w:tcPr>
          <w:p w14:paraId="39370CAD" w14:textId="13664E1C" w:rsidR="002125C4" w:rsidRPr="00682B34" w:rsidRDefault="002125C4" w:rsidP="005F602A">
            <w:pPr>
              <w:rPr>
                <w:rFonts w:cs="Times New Roman"/>
                <w:sz w:val="20"/>
                <w:szCs w:val="20"/>
                <w:lang w:val="en-GB"/>
              </w:rPr>
            </w:pPr>
            <w:r w:rsidRPr="00113CBF">
              <w:rPr>
                <w:rFonts w:cs="Times New Roman"/>
                <w:sz w:val="20"/>
                <w:szCs w:val="20"/>
              </w:rPr>
              <w:t>Invoice/other expenditure item</w:t>
            </w:r>
          </w:p>
        </w:tc>
        <w:tc>
          <w:tcPr>
            <w:tcW w:w="3543" w:type="dxa"/>
          </w:tcPr>
          <w:p w14:paraId="1AB941F1" w14:textId="77777777" w:rsidR="002125C4" w:rsidRPr="00113CBF" w:rsidRDefault="002125C4" w:rsidP="00872A11">
            <w:pPr>
              <w:rPr>
                <w:rFonts w:cs="Times New Roman"/>
                <w:i/>
                <w:sz w:val="20"/>
                <w:szCs w:val="20"/>
                <w:lang w:val="en-GB"/>
              </w:rPr>
            </w:pPr>
            <w:r w:rsidRPr="00113CBF">
              <w:rPr>
                <w:rFonts w:cs="Times New Roman"/>
                <w:i/>
                <w:sz w:val="20"/>
                <w:szCs w:val="20"/>
                <w:lang w:val="en-GB"/>
              </w:rPr>
              <w:t>Statistical sampling:</w:t>
            </w:r>
          </w:p>
          <w:p w14:paraId="0FEE0C83" w14:textId="57B0BA9F" w:rsidR="002125C4" w:rsidRPr="00682B34" w:rsidRDefault="002125C4" w:rsidP="00682B34">
            <w:pPr>
              <w:rPr>
                <w:rFonts w:cs="Times New Roman"/>
                <w:i/>
                <w:sz w:val="20"/>
                <w:szCs w:val="20"/>
                <w:lang w:val="en-GB"/>
              </w:rPr>
            </w:pPr>
            <w:r w:rsidRPr="00113CBF">
              <w:rPr>
                <w:rFonts w:cs="Times New Roman"/>
                <w:sz w:val="20"/>
                <w:szCs w:val="20"/>
                <w:lang w:val="en-GB"/>
              </w:rPr>
              <w:t xml:space="preserve">As it could require verification of </w:t>
            </w:r>
            <w:r w:rsidR="00BF0015">
              <w:rPr>
                <w:rFonts w:cs="Times New Roman"/>
                <w:sz w:val="20"/>
                <w:szCs w:val="20"/>
                <w:lang w:val="en-GB"/>
              </w:rPr>
              <w:t xml:space="preserve">expenditure incurred by </w:t>
            </w:r>
            <w:r w:rsidRPr="00113CBF">
              <w:rPr>
                <w:rFonts w:cs="Times New Roman"/>
                <w:sz w:val="20"/>
                <w:szCs w:val="20"/>
                <w:lang w:val="en-GB"/>
              </w:rPr>
              <w:t xml:space="preserve">different partners within a selected operation (aggregated payment claim), this configuration is not cost-effective. It requires more audit resources than </w:t>
            </w:r>
            <w:r>
              <w:rPr>
                <w:rFonts w:cs="Times New Roman"/>
                <w:sz w:val="20"/>
                <w:szCs w:val="20"/>
                <w:lang w:val="en-GB"/>
              </w:rPr>
              <w:t>under options 1 and 2</w:t>
            </w:r>
            <w:r w:rsidRPr="00113CBF">
              <w:rPr>
                <w:rFonts w:cs="Times New Roman"/>
                <w:sz w:val="20"/>
                <w:szCs w:val="20"/>
                <w:lang w:val="en-GB"/>
              </w:rPr>
              <w:t>.</w:t>
            </w:r>
          </w:p>
        </w:tc>
        <w:tc>
          <w:tcPr>
            <w:tcW w:w="3402" w:type="dxa"/>
          </w:tcPr>
          <w:p w14:paraId="3A62B1E4" w14:textId="09793359" w:rsidR="002125C4" w:rsidRPr="00682B34" w:rsidRDefault="002125C4">
            <w:pPr>
              <w:rPr>
                <w:rFonts w:cs="Times New Roman"/>
                <w:sz w:val="20"/>
                <w:szCs w:val="20"/>
                <w:lang w:val="en-GB"/>
              </w:rPr>
            </w:pPr>
            <w:r w:rsidRPr="00113CBF">
              <w:rPr>
                <w:rFonts w:cs="Times New Roman"/>
                <w:sz w:val="20"/>
                <w:szCs w:val="20"/>
                <w:lang w:val="en-GB"/>
              </w:rPr>
              <w:t xml:space="preserve">In statistical sampling methods, </w:t>
            </w:r>
            <w:r w:rsidR="00032544">
              <w:rPr>
                <w:rFonts w:cs="Times New Roman"/>
                <w:sz w:val="20"/>
                <w:szCs w:val="20"/>
                <w:lang w:val="en-GB"/>
              </w:rPr>
              <w:t>options 1 and 2 are more cost-effective.</w:t>
            </w:r>
          </w:p>
        </w:tc>
      </w:tr>
      <w:tr w:rsidR="002125C4" w:rsidRPr="0003142A" w14:paraId="4139A6E6" w14:textId="77777777" w:rsidTr="00802AEA">
        <w:tc>
          <w:tcPr>
            <w:tcW w:w="850" w:type="dxa"/>
            <w:vMerge/>
          </w:tcPr>
          <w:p w14:paraId="6B8084ED" w14:textId="77777777" w:rsidR="002125C4" w:rsidRDefault="002125C4" w:rsidP="005F602A">
            <w:pPr>
              <w:rPr>
                <w:rFonts w:cs="Times New Roman"/>
                <w:sz w:val="20"/>
                <w:szCs w:val="20"/>
                <w:lang w:val="en-GB"/>
              </w:rPr>
            </w:pPr>
          </w:p>
        </w:tc>
        <w:tc>
          <w:tcPr>
            <w:tcW w:w="1418" w:type="dxa"/>
            <w:vMerge/>
          </w:tcPr>
          <w:p w14:paraId="3C7860C6" w14:textId="77777777" w:rsidR="002125C4" w:rsidRPr="0000156C" w:rsidRDefault="002125C4" w:rsidP="005F602A">
            <w:pPr>
              <w:rPr>
                <w:rFonts w:cs="Times New Roman"/>
                <w:sz w:val="20"/>
                <w:szCs w:val="20"/>
                <w:lang w:val="en-GB"/>
              </w:rPr>
            </w:pPr>
          </w:p>
        </w:tc>
        <w:tc>
          <w:tcPr>
            <w:tcW w:w="1560" w:type="dxa"/>
            <w:vMerge/>
          </w:tcPr>
          <w:p w14:paraId="71255C53" w14:textId="77777777" w:rsidR="002125C4" w:rsidRPr="0000156C" w:rsidRDefault="002125C4" w:rsidP="005F602A">
            <w:pPr>
              <w:rPr>
                <w:rFonts w:cs="Times New Roman"/>
                <w:sz w:val="20"/>
                <w:szCs w:val="20"/>
                <w:lang w:val="en-GB"/>
              </w:rPr>
            </w:pPr>
          </w:p>
        </w:tc>
        <w:tc>
          <w:tcPr>
            <w:tcW w:w="3543" w:type="dxa"/>
          </w:tcPr>
          <w:p w14:paraId="02721EED" w14:textId="77777777" w:rsidR="002125C4" w:rsidRPr="00113CBF" w:rsidRDefault="002125C4" w:rsidP="002125C4">
            <w:pPr>
              <w:rPr>
                <w:rFonts w:cs="Times New Roman"/>
                <w:sz w:val="20"/>
                <w:szCs w:val="20"/>
                <w:lang w:val="en-GB"/>
              </w:rPr>
            </w:pPr>
            <w:r w:rsidRPr="00113CBF">
              <w:rPr>
                <w:rFonts w:cs="Times New Roman"/>
                <w:i/>
                <w:sz w:val="20"/>
                <w:szCs w:val="20"/>
                <w:lang w:val="en-GB"/>
              </w:rPr>
              <w:t>Non-statistical sampling:</w:t>
            </w:r>
            <w:r w:rsidRPr="00113CBF">
              <w:rPr>
                <w:rFonts w:cs="Times New Roman"/>
                <w:sz w:val="20"/>
                <w:szCs w:val="20"/>
                <w:lang w:val="en-GB"/>
              </w:rPr>
              <w:t xml:space="preserve"> usually not feasible due to high cost of audit</w:t>
            </w:r>
          </w:p>
          <w:p w14:paraId="4153D889" w14:textId="77777777" w:rsidR="002125C4" w:rsidRPr="00113CBF" w:rsidRDefault="002125C4" w:rsidP="00872A11">
            <w:pPr>
              <w:rPr>
                <w:rFonts w:cs="Times New Roman"/>
                <w:i/>
                <w:sz w:val="20"/>
                <w:szCs w:val="20"/>
                <w:lang w:val="en-GB"/>
              </w:rPr>
            </w:pPr>
          </w:p>
        </w:tc>
        <w:tc>
          <w:tcPr>
            <w:tcW w:w="3402" w:type="dxa"/>
          </w:tcPr>
          <w:p w14:paraId="48A6C753" w14:textId="7A91C4BA" w:rsidR="002125C4" w:rsidRPr="00113CBF" w:rsidRDefault="002125C4" w:rsidP="00BB34D9">
            <w:pPr>
              <w:rPr>
                <w:rFonts w:cs="Times New Roman"/>
                <w:sz w:val="20"/>
                <w:szCs w:val="20"/>
                <w:lang w:val="en-GB"/>
              </w:rPr>
            </w:pPr>
            <w:r w:rsidRPr="00113CBF">
              <w:rPr>
                <w:rFonts w:cs="Times New Roman"/>
                <w:sz w:val="20"/>
                <w:szCs w:val="20"/>
                <w:lang w:val="en-GB"/>
              </w:rPr>
              <w:t xml:space="preserve">In non-statistical sampling methods, </w:t>
            </w:r>
            <w:r>
              <w:rPr>
                <w:rFonts w:cs="Times New Roman"/>
                <w:sz w:val="20"/>
                <w:szCs w:val="20"/>
                <w:lang w:val="en-GB"/>
              </w:rPr>
              <w:t>options 2 and 3 are</w:t>
            </w:r>
            <w:r w:rsidRPr="00113CBF">
              <w:rPr>
                <w:rFonts w:cs="Times New Roman"/>
                <w:sz w:val="20"/>
                <w:szCs w:val="20"/>
                <w:lang w:val="en-GB"/>
              </w:rPr>
              <w:t xml:space="preserve"> more cost-effective</w:t>
            </w:r>
            <w:r w:rsidR="00C76F6A">
              <w:rPr>
                <w:rFonts w:cs="Times New Roman"/>
                <w:sz w:val="20"/>
                <w:szCs w:val="20"/>
                <w:lang w:val="en-GB"/>
              </w:rPr>
              <w:t>.</w:t>
            </w:r>
          </w:p>
        </w:tc>
      </w:tr>
      <w:tr w:rsidR="002125C4" w:rsidRPr="0003142A" w14:paraId="27C9A964" w14:textId="3836F9C0" w:rsidTr="007455A8">
        <w:tc>
          <w:tcPr>
            <w:tcW w:w="850" w:type="dxa"/>
            <w:vMerge w:val="restart"/>
          </w:tcPr>
          <w:p w14:paraId="2469054A" w14:textId="617A7F6E" w:rsidR="002125C4" w:rsidRPr="001C7B74" w:rsidRDefault="002125C4" w:rsidP="005F602A">
            <w:pPr>
              <w:rPr>
                <w:rFonts w:cs="Times New Roman"/>
                <w:sz w:val="20"/>
                <w:szCs w:val="20"/>
                <w:lang w:val="en-GB"/>
              </w:rPr>
            </w:pPr>
            <w:r>
              <w:rPr>
                <w:rFonts w:cs="Times New Roman"/>
                <w:sz w:val="20"/>
                <w:szCs w:val="20"/>
                <w:lang w:val="en-GB"/>
              </w:rPr>
              <w:t>5.</w:t>
            </w:r>
          </w:p>
        </w:tc>
        <w:tc>
          <w:tcPr>
            <w:tcW w:w="1418" w:type="dxa"/>
            <w:vMerge w:val="restart"/>
          </w:tcPr>
          <w:p w14:paraId="6BFCBE6C" w14:textId="77777777" w:rsidR="002125C4" w:rsidRPr="001C7B74" w:rsidRDefault="002125C4" w:rsidP="005F602A">
            <w:pPr>
              <w:rPr>
                <w:rFonts w:cs="Times New Roman"/>
                <w:sz w:val="20"/>
                <w:szCs w:val="20"/>
                <w:lang w:val="en-GB"/>
              </w:rPr>
            </w:pPr>
            <w:r w:rsidRPr="001C7B74">
              <w:rPr>
                <w:rFonts w:cs="Times New Roman"/>
                <w:sz w:val="20"/>
                <w:szCs w:val="20"/>
                <w:lang w:val="en-GB"/>
              </w:rPr>
              <w:t>Operation</w:t>
            </w:r>
          </w:p>
        </w:tc>
        <w:tc>
          <w:tcPr>
            <w:tcW w:w="1560" w:type="dxa"/>
            <w:vMerge w:val="restart"/>
          </w:tcPr>
          <w:p w14:paraId="5A222D91" w14:textId="77777777" w:rsidR="002125C4" w:rsidRPr="001C7B74" w:rsidRDefault="002125C4" w:rsidP="005F602A">
            <w:pPr>
              <w:rPr>
                <w:rFonts w:cs="Times New Roman"/>
                <w:sz w:val="20"/>
                <w:szCs w:val="20"/>
                <w:lang w:val="en-GB"/>
              </w:rPr>
            </w:pPr>
            <w:r w:rsidRPr="001C7B74">
              <w:rPr>
                <w:rFonts w:cs="Times New Roman"/>
                <w:sz w:val="20"/>
                <w:szCs w:val="20"/>
                <w:lang w:val="en-GB"/>
              </w:rPr>
              <w:t>Aggregated payment claim</w:t>
            </w:r>
          </w:p>
        </w:tc>
        <w:tc>
          <w:tcPr>
            <w:tcW w:w="3543" w:type="dxa"/>
          </w:tcPr>
          <w:p w14:paraId="703B0E1A" w14:textId="77777777" w:rsidR="002125C4" w:rsidRPr="00794F81" w:rsidRDefault="002125C4" w:rsidP="00872A11">
            <w:pPr>
              <w:rPr>
                <w:rFonts w:cs="Times New Roman"/>
                <w:i/>
                <w:sz w:val="20"/>
                <w:szCs w:val="20"/>
                <w:lang w:val="en-GB"/>
              </w:rPr>
            </w:pPr>
            <w:r w:rsidRPr="00794F81">
              <w:rPr>
                <w:rFonts w:cs="Times New Roman"/>
                <w:i/>
                <w:sz w:val="20"/>
                <w:szCs w:val="20"/>
                <w:lang w:val="en-GB"/>
              </w:rPr>
              <w:t>Statistical sampling:</w:t>
            </w:r>
          </w:p>
          <w:p w14:paraId="2498FC8D" w14:textId="506DC371" w:rsidR="002125C4" w:rsidRPr="00794F81" w:rsidRDefault="002125C4" w:rsidP="00872A11">
            <w:pPr>
              <w:rPr>
                <w:rFonts w:cs="Times New Roman"/>
                <w:sz w:val="20"/>
                <w:szCs w:val="20"/>
                <w:lang w:val="en-GB"/>
              </w:rPr>
            </w:pPr>
            <w:r w:rsidRPr="00794F81">
              <w:rPr>
                <w:rFonts w:cs="Times New Roman"/>
                <w:sz w:val="20"/>
                <w:szCs w:val="20"/>
                <w:lang w:val="en-GB"/>
              </w:rPr>
              <w:t xml:space="preserve">a) </w:t>
            </w:r>
            <w:r w:rsidR="000F05BE">
              <w:rPr>
                <w:rFonts w:cs="Times New Roman"/>
                <w:sz w:val="20"/>
                <w:szCs w:val="20"/>
                <w:lang w:val="en-GB"/>
              </w:rPr>
              <w:t>I</w:t>
            </w:r>
            <w:r w:rsidRPr="00794F81">
              <w:rPr>
                <w:rFonts w:cs="Times New Roman"/>
                <w:sz w:val="20"/>
                <w:szCs w:val="20"/>
                <w:lang w:val="en-GB"/>
              </w:rPr>
              <w:t xml:space="preserve">n the case of </w:t>
            </w:r>
            <w:r w:rsidR="007272EB">
              <w:rPr>
                <w:rFonts w:cs="Times New Roman"/>
                <w:sz w:val="20"/>
                <w:szCs w:val="20"/>
                <w:lang w:val="en-GB"/>
              </w:rPr>
              <w:t>up to</w:t>
            </w:r>
            <w:r w:rsidRPr="00794F81">
              <w:rPr>
                <w:rFonts w:cs="Times New Roman"/>
                <w:sz w:val="20"/>
                <w:szCs w:val="20"/>
                <w:lang w:val="en-GB"/>
              </w:rPr>
              <w:t xml:space="preserve"> 30 aggregated payment claims</w:t>
            </w:r>
            <w:r w:rsidR="001A571C">
              <w:rPr>
                <w:rFonts w:cs="Times New Roman"/>
                <w:sz w:val="20"/>
                <w:szCs w:val="20"/>
                <w:lang w:val="en-GB"/>
              </w:rPr>
              <w:t>,</w:t>
            </w:r>
            <w:r>
              <w:rPr>
                <w:rFonts w:cs="Times New Roman"/>
                <w:sz w:val="20"/>
                <w:szCs w:val="20"/>
                <w:lang w:val="en-GB"/>
              </w:rPr>
              <w:t xml:space="preserve"> this design</w:t>
            </w:r>
            <w:r w:rsidRPr="00794F81">
              <w:rPr>
                <w:rFonts w:cs="Times New Roman"/>
                <w:sz w:val="20"/>
                <w:szCs w:val="20"/>
                <w:lang w:val="en-GB"/>
              </w:rPr>
              <w:t xml:space="preserve"> </w:t>
            </w:r>
            <w:r w:rsidR="001A571C">
              <w:rPr>
                <w:rFonts w:cs="Times New Roman"/>
                <w:sz w:val="20"/>
                <w:szCs w:val="20"/>
                <w:lang w:val="en-GB"/>
              </w:rPr>
              <w:t xml:space="preserve">requires verification of all aggregated payment claims, leading </w:t>
            </w:r>
            <w:r w:rsidRPr="00794F81">
              <w:rPr>
                <w:rFonts w:cs="Times New Roman"/>
                <w:sz w:val="20"/>
                <w:szCs w:val="20"/>
                <w:lang w:val="en-GB"/>
              </w:rPr>
              <w:t>to one-stage design</w:t>
            </w:r>
            <w:r w:rsidR="000F05BE">
              <w:rPr>
                <w:rFonts w:cs="Times New Roman"/>
                <w:sz w:val="20"/>
                <w:szCs w:val="20"/>
                <w:lang w:val="en-GB"/>
              </w:rPr>
              <w:t>.</w:t>
            </w:r>
          </w:p>
          <w:p w14:paraId="439AE17F" w14:textId="59BB7F27" w:rsidR="002125C4" w:rsidRPr="001C7B74" w:rsidRDefault="002125C4">
            <w:pPr>
              <w:rPr>
                <w:rFonts w:cs="Times New Roman"/>
                <w:sz w:val="20"/>
                <w:szCs w:val="20"/>
                <w:lang w:val="en-GB"/>
              </w:rPr>
            </w:pPr>
            <w:r w:rsidRPr="00794F81">
              <w:rPr>
                <w:rFonts w:cs="Times New Roman"/>
                <w:sz w:val="20"/>
                <w:szCs w:val="20"/>
                <w:lang w:val="en-GB"/>
              </w:rPr>
              <w:t xml:space="preserve">b) </w:t>
            </w:r>
            <w:r w:rsidR="000F05BE">
              <w:rPr>
                <w:rFonts w:cs="Times New Roman"/>
                <w:sz w:val="20"/>
                <w:szCs w:val="20"/>
                <w:lang w:val="en-GB"/>
              </w:rPr>
              <w:t>I</w:t>
            </w:r>
            <w:r w:rsidRPr="00794F81">
              <w:rPr>
                <w:rFonts w:cs="Times New Roman"/>
                <w:sz w:val="20"/>
                <w:szCs w:val="20"/>
                <w:lang w:val="en-GB"/>
              </w:rPr>
              <w:t xml:space="preserve">n the case of more than 30 payment claims: high </w:t>
            </w:r>
            <w:r>
              <w:rPr>
                <w:rFonts w:cs="Times New Roman"/>
                <w:sz w:val="20"/>
                <w:szCs w:val="20"/>
                <w:lang w:val="en-GB"/>
              </w:rPr>
              <w:t xml:space="preserve">audit </w:t>
            </w:r>
            <w:r w:rsidRPr="00794F81">
              <w:rPr>
                <w:rFonts w:cs="Times New Roman"/>
                <w:sz w:val="20"/>
                <w:szCs w:val="20"/>
                <w:lang w:val="en-GB"/>
              </w:rPr>
              <w:t xml:space="preserve">cost </w:t>
            </w:r>
            <w:r>
              <w:rPr>
                <w:rFonts w:cs="Times New Roman"/>
                <w:sz w:val="20"/>
                <w:szCs w:val="20"/>
                <w:lang w:val="en-GB"/>
              </w:rPr>
              <w:t>of covering</w:t>
            </w:r>
            <w:r w:rsidRPr="00794F81">
              <w:rPr>
                <w:rFonts w:cs="Times New Roman"/>
                <w:sz w:val="20"/>
                <w:szCs w:val="20"/>
                <w:lang w:val="en-GB"/>
              </w:rPr>
              <w:t xml:space="preserve"> at least 30 </w:t>
            </w:r>
            <w:r w:rsidR="00BF0015">
              <w:rPr>
                <w:rFonts w:cs="Times New Roman"/>
                <w:sz w:val="20"/>
                <w:szCs w:val="20"/>
                <w:lang w:val="en-GB"/>
              </w:rPr>
              <w:t xml:space="preserve">aggregated </w:t>
            </w:r>
            <w:r w:rsidRPr="00794F81">
              <w:rPr>
                <w:rFonts w:cs="Times New Roman"/>
                <w:sz w:val="20"/>
                <w:szCs w:val="20"/>
                <w:lang w:val="en-GB"/>
              </w:rPr>
              <w:t xml:space="preserve">payment </w:t>
            </w:r>
            <w:r w:rsidR="00913E8C" w:rsidRPr="00794F81">
              <w:rPr>
                <w:rFonts w:cs="Times New Roman"/>
                <w:sz w:val="20"/>
                <w:szCs w:val="20"/>
                <w:lang w:val="en-GB"/>
              </w:rPr>
              <w:t xml:space="preserve">claims. </w:t>
            </w:r>
          </w:p>
        </w:tc>
        <w:tc>
          <w:tcPr>
            <w:tcW w:w="3402" w:type="dxa"/>
          </w:tcPr>
          <w:p w14:paraId="3018095A" w14:textId="69EFF154" w:rsidR="002125C4" w:rsidRPr="001C7B74" w:rsidRDefault="00BF0015">
            <w:pPr>
              <w:rPr>
                <w:rFonts w:cs="Times New Roman"/>
                <w:sz w:val="20"/>
                <w:szCs w:val="20"/>
                <w:lang w:val="en-GB"/>
              </w:rPr>
            </w:pPr>
            <w:r w:rsidRPr="00113CBF">
              <w:rPr>
                <w:rFonts w:cs="Times New Roman"/>
                <w:sz w:val="20"/>
                <w:szCs w:val="20"/>
                <w:lang w:val="en-GB"/>
              </w:rPr>
              <w:t xml:space="preserve">In statistical sampling methods, </w:t>
            </w:r>
            <w:r>
              <w:rPr>
                <w:rFonts w:cs="Times New Roman"/>
                <w:sz w:val="20"/>
                <w:szCs w:val="20"/>
                <w:lang w:val="en-GB"/>
              </w:rPr>
              <w:t>options 1 and 2 are more cost-effective.</w:t>
            </w:r>
          </w:p>
        </w:tc>
      </w:tr>
      <w:tr w:rsidR="002125C4" w:rsidRPr="0003142A" w14:paraId="0AF92970" w14:textId="77777777" w:rsidTr="00802AEA">
        <w:tc>
          <w:tcPr>
            <w:tcW w:w="850" w:type="dxa"/>
            <w:vMerge/>
          </w:tcPr>
          <w:p w14:paraId="273DB65A" w14:textId="77777777" w:rsidR="002125C4" w:rsidRDefault="002125C4" w:rsidP="005F602A">
            <w:pPr>
              <w:rPr>
                <w:rFonts w:cs="Times New Roman"/>
                <w:sz w:val="20"/>
                <w:szCs w:val="20"/>
                <w:lang w:val="en-GB"/>
              </w:rPr>
            </w:pPr>
          </w:p>
        </w:tc>
        <w:tc>
          <w:tcPr>
            <w:tcW w:w="1418" w:type="dxa"/>
            <w:vMerge/>
          </w:tcPr>
          <w:p w14:paraId="05895E96" w14:textId="77777777" w:rsidR="002125C4" w:rsidRPr="001C7B74" w:rsidRDefault="002125C4" w:rsidP="005F602A">
            <w:pPr>
              <w:rPr>
                <w:rFonts w:cs="Times New Roman"/>
                <w:sz w:val="20"/>
                <w:szCs w:val="20"/>
                <w:lang w:val="en-GB"/>
              </w:rPr>
            </w:pPr>
          </w:p>
        </w:tc>
        <w:tc>
          <w:tcPr>
            <w:tcW w:w="1560" w:type="dxa"/>
            <w:vMerge/>
          </w:tcPr>
          <w:p w14:paraId="01FE4357" w14:textId="77777777" w:rsidR="002125C4" w:rsidRPr="001C7B74" w:rsidRDefault="002125C4" w:rsidP="005F602A">
            <w:pPr>
              <w:rPr>
                <w:rFonts w:cs="Times New Roman"/>
                <w:sz w:val="20"/>
                <w:szCs w:val="20"/>
                <w:lang w:val="en-GB"/>
              </w:rPr>
            </w:pPr>
          </w:p>
        </w:tc>
        <w:tc>
          <w:tcPr>
            <w:tcW w:w="3543" w:type="dxa"/>
          </w:tcPr>
          <w:p w14:paraId="1269FF7B" w14:textId="350A0705" w:rsidR="002125C4" w:rsidRPr="00794F81" w:rsidRDefault="002125C4" w:rsidP="001C7B74">
            <w:pPr>
              <w:rPr>
                <w:rFonts w:cs="Times New Roman"/>
                <w:i/>
                <w:sz w:val="20"/>
                <w:szCs w:val="20"/>
                <w:lang w:val="en-GB"/>
              </w:rPr>
            </w:pPr>
            <w:r w:rsidRPr="00DC3197">
              <w:rPr>
                <w:rFonts w:cs="Times New Roman"/>
                <w:i/>
                <w:sz w:val="20"/>
                <w:szCs w:val="20"/>
                <w:lang w:val="en-GB"/>
              </w:rPr>
              <w:t xml:space="preserve">Non-statistical sampling: </w:t>
            </w:r>
            <w:r w:rsidRPr="00DC3197">
              <w:rPr>
                <w:rFonts w:cs="Times New Roman"/>
                <w:sz w:val="20"/>
                <w:szCs w:val="20"/>
                <w:lang w:val="en-GB"/>
              </w:rPr>
              <w:t>usually not feasible due to high cost of audit</w:t>
            </w:r>
          </w:p>
        </w:tc>
        <w:tc>
          <w:tcPr>
            <w:tcW w:w="3402" w:type="dxa"/>
          </w:tcPr>
          <w:p w14:paraId="30FB4E45" w14:textId="77777777" w:rsidR="002125C4" w:rsidRPr="00113CBF" w:rsidRDefault="002125C4" w:rsidP="002125C4">
            <w:pPr>
              <w:rPr>
                <w:rFonts w:cs="Times New Roman"/>
                <w:sz w:val="20"/>
                <w:szCs w:val="20"/>
                <w:lang w:val="en-GB"/>
              </w:rPr>
            </w:pPr>
            <w:r w:rsidRPr="00113CBF">
              <w:rPr>
                <w:rFonts w:cs="Times New Roman"/>
                <w:sz w:val="20"/>
                <w:szCs w:val="20"/>
                <w:lang w:val="en-GB"/>
              </w:rPr>
              <w:t>In non-statistical sampling methods</w:t>
            </w:r>
            <w:r>
              <w:rPr>
                <w:rFonts w:cs="Times New Roman"/>
                <w:sz w:val="20"/>
                <w:szCs w:val="20"/>
                <w:lang w:val="en-GB"/>
              </w:rPr>
              <w:t xml:space="preserve">, options 2 and 3 are </w:t>
            </w:r>
            <w:r w:rsidRPr="00113CBF">
              <w:rPr>
                <w:rFonts w:cs="Times New Roman"/>
                <w:sz w:val="20"/>
                <w:szCs w:val="20"/>
                <w:lang w:val="en-GB"/>
              </w:rPr>
              <w:t xml:space="preserve">more cost-effective. </w:t>
            </w:r>
          </w:p>
          <w:p w14:paraId="077ABEDF" w14:textId="77777777" w:rsidR="002125C4" w:rsidRPr="001C7B74" w:rsidRDefault="002125C4" w:rsidP="005F602A">
            <w:pPr>
              <w:rPr>
                <w:rFonts w:cs="Times New Roman"/>
                <w:sz w:val="20"/>
                <w:szCs w:val="20"/>
                <w:lang w:val="en-GB"/>
              </w:rPr>
            </w:pPr>
          </w:p>
        </w:tc>
      </w:tr>
      <w:tr w:rsidR="00D57EAE" w:rsidRPr="0003142A" w14:paraId="1E0C423A" w14:textId="252B89EE" w:rsidTr="007455A8">
        <w:tc>
          <w:tcPr>
            <w:tcW w:w="850" w:type="dxa"/>
            <w:vMerge w:val="restart"/>
          </w:tcPr>
          <w:p w14:paraId="7E743C83" w14:textId="245F2ABC" w:rsidR="00D57EAE" w:rsidRPr="001C7B74" w:rsidRDefault="00D57EAE" w:rsidP="005F602A">
            <w:pPr>
              <w:rPr>
                <w:rFonts w:cs="Times New Roman"/>
                <w:sz w:val="20"/>
                <w:szCs w:val="20"/>
                <w:lang w:val="en-GB"/>
              </w:rPr>
            </w:pPr>
            <w:r>
              <w:rPr>
                <w:rFonts w:cs="Times New Roman"/>
                <w:sz w:val="20"/>
                <w:szCs w:val="20"/>
                <w:lang w:val="en-GB"/>
              </w:rPr>
              <w:t>6.</w:t>
            </w:r>
          </w:p>
        </w:tc>
        <w:tc>
          <w:tcPr>
            <w:tcW w:w="1418" w:type="dxa"/>
            <w:vMerge w:val="restart"/>
          </w:tcPr>
          <w:p w14:paraId="4C426FF7" w14:textId="77777777" w:rsidR="00D57EAE" w:rsidRPr="001C7B74" w:rsidRDefault="00D57EAE" w:rsidP="005F602A">
            <w:pPr>
              <w:rPr>
                <w:rFonts w:cs="Times New Roman"/>
                <w:sz w:val="20"/>
                <w:szCs w:val="20"/>
                <w:lang w:val="en-GB"/>
              </w:rPr>
            </w:pPr>
            <w:r w:rsidRPr="001C7B74">
              <w:rPr>
                <w:rFonts w:cs="Times New Roman"/>
                <w:sz w:val="20"/>
                <w:szCs w:val="20"/>
                <w:lang w:val="en-GB"/>
              </w:rPr>
              <w:t>Operation or aggregated payment claim</w:t>
            </w:r>
          </w:p>
        </w:tc>
        <w:tc>
          <w:tcPr>
            <w:tcW w:w="1560" w:type="dxa"/>
            <w:vMerge w:val="restart"/>
          </w:tcPr>
          <w:p w14:paraId="2BCE32AB" w14:textId="71F72C7C" w:rsidR="00D57EAE" w:rsidRPr="001C7B74" w:rsidRDefault="00D57EAE" w:rsidP="005F602A">
            <w:pPr>
              <w:rPr>
                <w:rFonts w:cs="Times New Roman"/>
                <w:sz w:val="20"/>
                <w:szCs w:val="20"/>
                <w:lang w:val="en-GB"/>
              </w:rPr>
            </w:pPr>
            <w:r w:rsidRPr="001C7B74">
              <w:rPr>
                <w:rFonts w:cs="Times New Roman"/>
                <w:sz w:val="20"/>
                <w:szCs w:val="20"/>
                <w:lang w:val="en-GB"/>
              </w:rPr>
              <w:t xml:space="preserve">Payment claim of </w:t>
            </w:r>
            <w:r>
              <w:rPr>
                <w:rFonts w:cs="Times New Roman"/>
                <w:sz w:val="20"/>
                <w:szCs w:val="20"/>
                <w:lang w:val="en-GB"/>
              </w:rPr>
              <w:t>a</w:t>
            </w:r>
            <w:r w:rsidRPr="001C7B74">
              <w:rPr>
                <w:rFonts w:cs="Times New Roman"/>
                <w:sz w:val="20"/>
                <w:szCs w:val="20"/>
                <w:lang w:val="en-GB"/>
              </w:rPr>
              <w:t xml:space="preserve"> project partner</w:t>
            </w:r>
          </w:p>
        </w:tc>
        <w:tc>
          <w:tcPr>
            <w:tcW w:w="3543" w:type="dxa"/>
          </w:tcPr>
          <w:p w14:paraId="636906D7" w14:textId="77777777" w:rsidR="00D57EAE" w:rsidRPr="00AB4D50" w:rsidRDefault="00D57EAE" w:rsidP="00CC21E4">
            <w:pPr>
              <w:rPr>
                <w:rFonts w:cs="Times New Roman"/>
                <w:i/>
                <w:sz w:val="20"/>
                <w:szCs w:val="20"/>
                <w:lang w:val="en-GB"/>
              </w:rPr>
            </w:pPr>
            <w:r w:rsidRPr="00AB4D50">
              <w:rPr>
                <w:rFonts w:cs="Times New Roman"/>
                <w:i/>
                <w:sz w:val="20"/>
                <w:szCs w:val="20"/>
                <w:lang w:val="en-GB"/>
              </w:rPr>
              <w:t>Statistical sampling:</w:t>
            </w:r>
          </w:p>
          <w:p w14:paraId="4F384D22" w14:textId="178AAE94" w:rsidR="00D57EAE" w:rsidRPr="00AB4D50" w:rsidRDefault="00D57EAE" w:rsidP="00CC21E4">
            <w:pPr>
              <w:rPr>
                <w:rFonts w:cs="Times New Roman"/>
                <w:sz w:val="20"/>
                <w:szCs w:val="20"/>
                <w:lang w:val="en-GB"/>
              </w:rPr>
            </w:pPr>
            <w:r w:rsidRPr="00AB4D50">
              <w:rPr>
                <w:rFonts w:cs="Times New Roman"/>
                <w:sz w:val="20"/>
                <w:szCs w:val="20"/>
                <w:lang w:val="en-GB"/>
              </w:rPr>
              <w:t xml:space="preserve">a) </w:t>
            </w:r>
            <w:r w:rsidR="0054598C">
              <w:rPr>
                <w:rFonts w:cs="Times New Roman"/>
                <w:sz w:val="20"/>
                <w:szCs w:val="20"/>
                <w:lang w:val="en-GB"/>
              </w:rPr>
              <w:t>I</w:t>
            </w:r>
            <w:r w:rsidRPr="00AB4D50">
              <w:rPr>
                <w:rFonts w:cs="Times New Roman"/>
                <w:sz w:val="20"/>
                <w:szCs w:val="20"/>
                <w:lang w:val="en-GB"/>
              </w:rPr>
              <w:t xml:space="preserve">n the case of </w:t>
            </w:r>
            <w:r w:rsidR="00E40C28">
              <w:rPr>
                <w:rFonts w:cs="Times New Roman"/>
                <w:sz w:val="20"/>
                <w:szCs w:val="20"/>
                <w:lang w:val="en-GB"/>
              </w:rPr>
              <w:t>up to</w:t>
            </w:r>
            <w:r w:rsidRPr="00AB4D50">
              <w:rPr>
                <w:rFonts w:cs="Times New Roman"/>
                <w:sz w:val="20"/>
                <w:szCs w:val="20"/>
                <w:lang w:val="en-GB"/>
              </w:rPr>
              <w:t xml:space="preserve"> 30 payment claims of individual project partners</w:t>
            </w:r>
            <w:r w:rsidR="00E40C28">
              <w:rPr>
                <w:rFonts w:cs="Times New Roman"/>
                <w:sz w:val="20"/>
                <w:szCs w:val="20"/>
                <w:lang w:val="en-GB"/>
              </w:rPr>
              <w:t>,</w:t>
            </w:r>
            <w:r w:rsidRPr="00AB4D50">
              <w:rPr>
                <w:rFonts w:cs="Times New Roman"/>
                <w:sz w:val="20"/>
                <w:szCs w:val="20"/>
                <w:lang w:val="en-GB"/>
              </w:rPr>
              <w:t xml:space="preserve"> </w:t>
            </w:r>
            <w:r>
              <w:rPr>
                <w:rFonts w:cs="Times New Roman"/>
                <w:sz w:val="20"/>
                <w:szCs w:val="20"/>
                <w:lang w:val="en-GB"/>
              </w:rPr>
              <w:t xml:space="preserve">this design </w:t>
            </w:r>
            <w:r w:rsidR="00882909">
              <w:rPr>
                <w:rFonts w:cs="Times New Roman"/>
                <w:sz w:val="20"/>
                <w:szCs w:val="20"/>
                <w:lang w:val="en-GB"/>
              </w:rPr>
              <w:t>requires</w:t>
            </w:r>
            <w:r w:rsidR="00E40C28">
              <w:rPr>
                <w:rFonts w:cs="Times New Roman"/>
                <w:sz w:val="20"/>
                <w:szCs w:val="20"/>
                <w:lang w:val="en-GB"/>
              </w:rPr>
              <w:t xml:space="preserve"> verification of all payment claims of individual projects partners</w:t>
            </w:r>
            <w:r w:rsidRPr="00AB4D50">
              <w:rPr>
                <w:rFonts w:cs="Times New Roman"/>
                <w:sz w:val="20"/>
                <w:szCs w:val="20"/>
                <w:lang w:val="en-GB"/>
              </w:rPr>
              <w:t>, leading to one-stage</w:t>
            </w:r>
            <w:r w:rsidR="00882909">
              <w:rPr>
                <w:rFonts w:cs="Times New Roman"/>
                <w:sz w:val="20"/>
                <w:szCs w:val="20"/>
                <w:lang w:val="en-GB"/>
              </w:rPr>
              <w:t xml:space="preserve"> sampling</w:t>
            </w:r>
            <w:r w:rsidRPr="00AB4D50">
              <w:rPr>
                <w:rFonts w:cs="Times New Roman"/>
                <w:sz w:val="20"/>
                <w:szCs w:val="20"/>
                <w:lang w:val="en-GB"/>
              </w:rPr>
              <w:t xml:space="preserve"> design</w:t>
            </w:r>
            <w:r w:rsidR="0054598C">
              <w:rPr>
                <w:rFonts w:cs="Times New Roman"/>
                <w:sz w:val="20"/>
                <w:szCs w:val="20"/>
                <w:lang w:val="en-GB"/>
              </w:rPr>
              <w:t>.</w:t>
            </w:r>
          </w:p>
          <w:p w14:paraId="03D50422" w14:textId="267DA42A" w:rsidR="00D57EAE" w:rsidRPr="001C7B74" w:rsidRDefault="00D57EAE" w:rsidP="005F602A">
            <w:pPr>
              <w:rPr>
                <w:rFonts w:cs="Times New Roman"/>
                <w:sz w:val="20"/>
                <w:szCs w:val="20"/>
                <w:lang w:val="en-GB"/>
              </w:rPr>
            </w:pPr>
            <w:r w:rsidRPr="00AB4D50">
              <w:rPr>
                <w:rFonts w:cs="Times New Roman"/>
                <w:sz w:val="20"/>
                <w:szCs w:val="20"/>
                <w:lang w:val="en-GB"/>
              </w:rPr>
              <w:t xml:space="preserve">b) </w:t>
            </w:r>
            <w:r w:rsidR="0054598C">
              <w:rPr>
                <w:rFonts w:cs="Times New Roman"/>
                <w:sz w:val="20"/>
                <w:szCs w:val="20"/>
                <w:lang w:val="en-GB"/>
              </w:rPr>
              <w:t>I</w:t>
            </w:r>
            <w:r w:rsidRPr="00AB4D50">
              <w:rPr>
                <w:rFonts w:cs="Times New Roman"/>
                <w:sz w:val="20"/>
                <w:szCs w:val="20"/>
                <w:lang w:val="en-GB"/>
              </w:rPr>
              <w:t xml:space="preserve">n the case of more than 30 payment claims: high </w:t>
            </w:r>
            <w:r w:rsidR="0054598C">
              <w:rPr>
                <w:rFonts w:cs="Times New Roman"/>
                <w:sz w:val="20"/>
                <w:szCs w:val="20"/>
                <w:lang w:val="en-GB"/>
              </w:rPr>
              <w:t xml:space="preserve">audit </w:t>
            </w:r>
            <w:r w:rsidRPr="00AB4D50">
              <w:rPr>
                <w:rFonts w:cs="Times New Roman"/>
                <w:sz w:val="20"/>
                <w:szCs w:val="20"/>
                <w:lang w:val="en-GB"/>
              </w:rPr>
              <w:t xml:space="preserve">cost of </w:t>
            </w:r>
            <w:r w:rsidR="006A488C">
              <w:rPr>
                <w:rFonts w:cs="Times New Roman"/>
                <w:sz w:val="20"/>
                <w:szCs w:val="20"/>
                <w:lang w:val="en-GB"/>
              </w:rPr>
              <w:t xml:space="preserve">covering </w:t>
            </w:r>
            <w:r w:rsidRPr="00AB4D50">
              <w:rPr>
                <w:rFonts w:cs="Times New Roman"/>
                <w:sz w:val="20"/>
                <w:szCs w:val="20"/>
                <w:lang w:val="en-GB"/>
              </w:rPr>
              <w:t xml:space="preserve">at least 30 payment claims </w:t>
            </w:r>
            <w:r w:rsidR="006A488C">
              <w:rPr>
                <w:rFonts w:cs="Times New Roman"/>
                <w:sz w:val="20"/>
                <w:szCs w:val="20"/>
                <w:lang w:val="en-GB"/>
              </w:rPr>
              <w:t>of individual project partners.</w:t>
            </w:r>
          </w:p>
        </w:tc>
        <w:tc>
          <w:tcPr>
            <w:tcW w:w="3402" w:type="dxa"/>
          </w:tcPr>
          <w:p w14:paraId="125726D6" w14:textId="5F2C2CA0" w:rsidR="00D57EAE" w:rsidRPr="001C7B74" w:rsidRDefault="00D57EAE">
            <w:pPr>
              <w:rPr>
                <w:rFonts w:cs="Times New Roman"/>
                <w:sz w:val="20"/>
                <w:szCs w:val="20"/>
                <w:lang w:val="en-GB"/>
              </w:rPr>
            </w:pPr>
            <w:r w:rsidRPr="00ED30A4">
              <w:rPr>
                <w:rFonts w:cs="Times New Roman"/>
                <w:sz w:val="20"/>
                <w:szCs w:val="20"/>
                <w:lang w:val="en-GB"/>
              </w:rPr>
              <w:t xml:space="preserve">In statistical sampling methods, </w:t>
            </w:r>
            <w:r w:rsidR="00AE33E0">
              <w:rPr>
                <w:rFonts w:cs="Times New Roman"/>
                <w:sz w:val="20"/>
                <w:szCs w:val="20"/>
                <w:lang w:val="en-GB"/>
              </w:rPr>
              <w:t xml:space="preserve">options 1 and 2 are more cost-effective. </w:t>
            </w:r>
          </w:p>
        </w:tc>
      </w:tr>
      <w:tr w:rsidR="00D57EAE" w:rsidRPr="0003142A" w14:paraId="2E874087" w14:textId="77777777" w:rsidTr="00802AEA">
        <w:tc>
          <w:tcPr>
            <w:tcW w:w="850" w:type="dxa"/>
            <w:vMerge/>
          </w:tcPr>
          <w:p w14:paraId="2A39F5BB" w14:textId="77777777" w:rsidR="00D57EAE" w:rsidRDefault="00D57EAE" w:rsidP="005F602A">
            <w:pPr>
              <w:rPr>
                <w:rFonts w:cs="Times New Roman"/>
                <w:sz w:val="20"/>
                <w:szCs w:val="20"/>
                <w:lang w:val="en-GB"/>
              </w:rPr>
            </w:pPr>
          </w:p>
        </w:tc>
        <w:tc>
          <w:tcPr>
            <w:tcW w:w="1418" w:type="dxa"/>
            <w:vMerge/>
          </w:tcPr>
          <w:p w14:paraId="0C94CEF1" w14:textId="77777777" w:rsidR="00D57EAE" w:rsidRPr="001C7B74" w:rsidRDefault="00D57EAE" w:rsidP="005F602A">
            <w:pPr>
              <w:rPr>
                <w:rFonts w:cs="Times New Roman"/>
                <w:sz w:val="20"/>
                <w:szCs w:val="20"/>
                <w:lang w:val="en-GB"/>
              </w:rPr>
            </w:pPr>
          </w:p>
        </w:tc>
        <w:tc>
          <w:tcPr>
            <w:tcW w:w="1560" w:type="dxa"/>
            <w:vMerge/>
          </w:tcPr>
          <w:p w14:paraId="43D3BC62" w14:textId="77777777" w:rsidR="00D57EAE" w:rsidRPr="001C7B74" w:rsidRDefault="00D57EAE" w:rsidP="005F602A">
            <w:pPr>
              <w:rPr>
                <w:rFonts w:cs="Times New Roman"/>
                <w:sz w:val="20"/>
                <w:szCs w:val="20"/>
                <w:lang w:val="en-GB"/>
              </w:rPr>
            </w:pPr>
          </w:p>
        </w:tc>
        <w:tc>
          <w:tcPr>
            <w:tcW w:w="3543" w:type="dxa"/>
          </w:tcPr>
          <w:p w14:paraId="2133DE4E" w14:textId="77777777" w:rsidR="00D57EAE" w:rsidRPr="008F03BC" w:rsidRDefault="00D57EAE" w:rsidP="00D57EAE">
            <w:pPr>
              <w:rPr>
                <w:rFonts w:cs="Times New Roman"/>
                <w:sz w:val="20"/>
                <w:szCs w:val="20"/>
                <w:lang w:val="en-GB"/>
              </w:rPr>
            </w:pPr>
            <w:r w:rsidRPr="008F03BC">
              <w:rPr>
                <w:rFonts w:cs="Times New Roman"/>
                <w:i/>
                <w:sz w:val="20"/>
                <w:szCs w:val="20"/>
                <w:lang w:val="en-GB"/>
              </w:rPr>
              <w:t>Non-statistical sampling:</w:t>
            </w:r>
            <w:r w:rsidRPr="008F03BC">
              <w:rPr>
                <w:rFonts w:cs="Times New Roman"/>
                <w:sz w:val="20"/>
                <w:szCs w:val="20"/>
                <w:lang w:val="en-GB"/>
              </w:rPr>
              <w:t xml:space="preserve"> usually not feasible due to high cost of audit</w:t>
            </w:r>
          </w:p>
          <w:p w14:paraId="2CEEC45C" w14:textId="77777777" w:rsidR="00D57EAE" w:rsidRPr="00AB4D50" w:rsidRDefault="00D57EAE" w:rsidP="00CC21E4">
            <w:pPr>
              <w:rPr>
                <w:rFonts w:cs="Times New Roman"/>
                <w:i/>
                <w:sz w:val="20"/>
                <w:szCs w:val="20"/>
                <w:lang w:val="en-GB"/>
              </w:rPr>
            </w:pPr>
          </w:p>
        </w:tc>
        <w:tc>
          <w:tcPr>
            <w:tcW w:w="3402" w:type="dxa"/>
          </w:tcPr>
          <w:p w14:paraId="5EEFBF35" w14:textId="1DFDE0C2" w:rsidR="00D57EAE" w:rsidRPr="00ED30A4" w:rsidRDefault="00D57EAE" w:rsidP="00582633">
            <w:pPr>
              <w:rPr>
                <w:rFonts w:cs="Times New Roman"/>
                <w:sz w:val="20"/>
                <w:szCs w:val="20"/>
                <w:lang w:val="en-GB"/>
              </w:rPr>
            </w:pPr>
            <w:r w:rsidRPr="0097697D">
              <w:rPr>
                <w:rFonts w:cs="Times New Roman"/>
                <w:sz w:val="20"/>
                <w:szCs w:val="20"/>
                <w:lang w:val="en-GB"/>
              </w:rPr>
              <w:t xml:space="preserve">In non-statistical sampling methods, </w:t>
            </w:r>
            <w:r>
              <w:rPr>
                <w:rFonts w:cs="Times New Roman"/>
                <w:sz w:val="20"/>
                <w:szCs w:val="20"/>
                <w:lang w:val="en-GB"/>
              </w:rPr>
              <w:t>options 2 and 3</w:t>
            </w:r>
            <w:r w:rsidRPr="006A00F2">
              <w:rPr>
                <w:rFonts w:cs="Times New Roman"/>
                <w:sz w:val="20"/>
                <w:szCs w:val="20"/>
                <w:lang w:val="en-GB"/>
              </w:rPr>
              <w:t xml:space="preserve"> </w:t>
            </w:r>
            <w:r>
              <w:rPr>
                <w:rFonts w:cs="Times New Roman"/>
                <w:sz w:val="20"/>
                <w:szCs w:val="20"/>
                <w:lang w:val="en-GB"/>
              </w:rPr>
              <w:t>are</w:t>
            </w:r>
            <w:r w:rsidRPr="0097697D">
              <w:rPr>
                <w:rFonts w:cs="Times New Roman"/>
                <w:sz w:val="20"/>
                <w:szCs w:val="20"/>
                <w:lang w:val="en-GB"/>
              </w:rPr>
              <w:t xml:space="preserve"> more cost-effective</w:t>
            </w:r>
            <w:r w:rsidR="006A488C">
              <w:rPr>
                <w:rFonts w:cs="Times New Roman"/>
                <w:sz w:val="20"/>
                <w:szCs w:val="20"/>
                <w:lang w:val="en-GB"/>
              </w:rPr>
              <w:t>.</w:t>
            </w:r>
          </w:p>
        </w:tc>
      </w:tr>
    </w:tbl>
    <w:p w14:paraId="06A1BCBA" w14:textId="77777777" w:rsidR="00D735ED" w:rsidRDefault="00D735ED" w:rsidP="00A94AE8">
      <w:pPr>
        <w:rPr>
          <w:lang w:val="en-GB"/>
        </w:rPr>
      </w:pPr>
    </w:p>
    <w:p w14:paraId="60FFF3EE" w14:textId="2E17F6A8" w:rsidR="005C10C9" w:rsidRPr="00887D0C" w:rsidRDefault="00AE66CB" w:rsidP="00A94AE8">
      <w:pPr>
        <w:rPr>
          <w:lang w:val="en-GB"/>
        </w:rPr>
      </w:pPr>
      <w:r w:rsidRPr="00887D0C">
        <w:rPr>
          <w:lang w:val="en-GB"/>
        </w:rPr>
        <w:t xml:space="preserve">In practice, within </w:t>
      </w:r>
      <w:r w:rsidR="00882909">
        <w:rPr>
          <w:lang w:val="en-GB"/>
        </w:rPr>
        <w:t xml:space="preserve">the </w:t>
      </w:r>
      <w:r w:rsidRPr="00887D0C">
        <w:rPr>
          <w:lang w:val="en-GB"/>
        </w:rPr>
        <w:t>ETC context the most common</w:t>
      </w:r>
      <w:r w:rsidR="009A58C2">
        <w:rPr>
          <w:lang w:val="en-GB"/>
        </w:rPr>
        <w:t>ly used</w:t>
      </w:r>
      <w:r w:rsidRPr="00887D0C">
        <w:rPr>
          <w:lang w:val="en-GB"/>
        </w:rPr>
        <w:t xml:space="preserve"> two-stage sampling </w:t>
      </w:r>
      <w:r w:rsidR="00B379DC" w:rsidRPr="00887D0C">
        <w:rPr>
          <w:lang w:val="en-GB"/>
        </w:rPr>
        <w:t>designs are</w:t>
      </w:r>
      <w:r w:rsidR="005C10C9" w:rsidRPr="00887D0C">
        <w:rPr>
          <w:lang w:val="en-GB"/>
        </w:rPr>
        <w:t>:</w:t>
      </w:r>
    </w:p>
    <w:p w14:paraId="1B1BD8BE" w14:textId="05D1CF8A" w:rsidR="005C10C9" w:rsidRPr="00887D0C" w:rsidRDefault="005C10C9" w:rsidP="005132BB">
      <w:pPr>
        <w:tabs>
          <w:tab w:val="left" w:pos="567"/>
        </w:tabs>
        <w:ind w:left="567" w:hanging="283"/>
        <w:rPr>
          <w:lang w:val="en-GB"/>
        </w:rPr>
      </w:pPr>
      <w:r w:rsidRPr="00887D0C">
        <w:rPr>
          <w:lang w:val="en-GB"/>
        </w:rPr>
        <w:t>-</w:t>
      </w:r>
      <w:r w:rsidR="00FF654B" w:rsidRPr="00887D0C">
        <w:rPr>
          <w:lang w:val="en-GB"/>
        </w:rPr>
        <w:t xml:space="preserve"> </w:t>
      </w:r>
      <w:r w:rsidR="00D735ED">
        <w:rPr>
          <w:lang w:val="en-GB"/>
        </w:rPr>
        <w:tab/>
      </w:r>
      <w:r w:rsidR="00FF654B" w:rsidRPr="00887D0C">
        <w:rPr>
          <w:lang w:val="en-GB"/>
        </w:rPr>
        <w:t>the use of</w:t>
      </w:r>
      <w:r w:rsidRPr="00887D0C">
        <w:rPr>
          <w:lang w:val="en-GB"/>
        </w:rPr>
        <w:t xml:space="preserve"> </w:t>
      </w:r>
      <w:r w:rsidR="00B81906" w:rsidRPr="00887D0C">
        <w:rPr>
          <w:lang w:val="en-GB"/>
        </w:rPr>
        <w:t xml:space="preserve">an </w:t>
      </w:r>
      <w:r w:rsidR="00B379DC" w:rsidRPr="00887D0C">
        <w:rPr>
          <w:lang w:val="en-GB"/>
        </w:rPr>
        <w:t>operation</w:t>
      </w:r>
      <w:r w:rsidR="00FF654B" w:rsidRPr="00887D0C">
        <w:rPr>
          <w:lang w:val="en-GB"/>
        </w:rPr>
        <w:t xml:space="preserve"> as </w:t>
      </w:r>
      <w:r w:rsidR="0063239E" w:rsidRPr="00887D0C">
        <w:rPr>
          <w:lang w:val="en-GB"/>
        </w:rPr>
        <w:t>the</w:t>
      </w:r>
      <w:r w:rsidR="006D40C8" w:rsidRPr="00887D0C">
        <w:rPr>
          <w:lang w:val="en-GB"/>
        </w:rPr>
        <w:t xml:space="preserve"> </w:t>
      </w:r>
      <w:r w:rsidR="00FF654B" w:rsidRPr="00887D0C">
        <w:rPr>
          <w:lang w:val="en-GB"/>
        </w:rPr>
        <w:t>sampling unit</w:t>
      </w:r>
      <w:r w:rsidR="00B379DC" w:rsidRPr="00887D0C">
        <w:rPr>
          <w:lang w:val="en-GB"/>
        </w:rPr>
        <w:t xml:space="preserve"> and </w:t>
      </w:r>
      <w:r w:rsidR="00B81906" w:rsidRPr="00887D0C">
        <w:rPr>
          <w:lang w:val="en-GB"/>
        </w:rPr>
        <w:t xml:space="preserve">a </w:t>
      </w:r>
      <w:r w:rsidR="00FF654B" w:rsidRPr="00887D0C">
        <w:rPr>
          <w:lang w:val="en-GB"/>
        </w:rPr>
        <w:t xml:space="preserve">project partner as </w:t>
      </w:r>
      <w:r w:rsidR="0063239E" w:rsidRPr="00887D0C">
        <w:rPr>
          <w:lang w:val="en-GB"/>
        </w:rPr>
        <w:t>the</w:t>
      </w:r>
      <w:r w:rsidR="006D40C8" w:rsidRPr="00887D0C">
        <w:rPr>
          <w:lang w:val="en-GB"/>
        </w:rPr>
        <w:t xml:space="preserve"> </w:t>
      </w:r>
      <w:r w:rsidR="00FF654B" w:rsidRPr="00887D0C">
        <w:rPr>
          <w:lang w:val="en-GB"/>
        </w:rPr>
        <w:t>sub-sampling unit</w:t>
      </w:r>
      <w:r w:rsidR="00B379DC" w:rsidRPr="00887D0C">
        <w:rPr>
          <w:lang w:val="en-GB"/>
        </w:rPr>
        <w:t xml:space="preserve"> in the case </w:t>
      </w:r>
      <w:r w:rsidR="0063239E" w:rsidRPr="00887D0C">
        <w:rPr>
          <w:lang w:val="en-GB"/>
        </w:rPr>
        <w:t>of non-statistical sampling</w:t>
      </w:r>
      <w:r w:rsidR="009A58C2">
        <w:rPr>
          <w:lang w:val="en-GB"/>
        </w:rPr>
        <w:t xml:space="preserve"> (cf. option 3 above)</w:t>
      </w:r>
      <w:r w:rsidR="0063239E" w:rsidRPr="00887D0C">
        <w:rPr>
          <w:lang w:val="en-GB"/>
        </w:rPr>
        <w:t>,</w:t>
      </w:r>
    </w:p>
    <w:p w14:paraId="4FFF1430" w14:textId="36C6AF8D" w:rsidR="00AE66CB" w:rsidRPr="00887D0C" w:rsidRDefault="005C10C9" w:rsidP="005132BB">
      <w:pPr>
        <w:tabs>
          <w:tab w:val="left" w:pos="567"/>
        </w:tabs>
        <w:ind w:left="567" w:hanging="283"/>
        <w:rPr>
          <w:lang w:val="en-GB"/>
        </w:rPr>
      </w:pPr>
      <w:r w:rsidRPr="00887D0C">
        <w:rPr>
          <w:lang w:val="en-GB"/>
        </w:rPr>
        <w:t xml:space="preserve">- </w:t>
      </w:r>
      <w:r w:rsidR="00D735ED">
        <w:rPr>
          <w:lang w:val="en-GB"/>
        </w:rPr>
        <w:tab/>
      </w:r>
      <w:r w:rsidR="00427E38" w:rsidRPr="00887D0C">
        <w:rPr>
          <w:lang w:val="en-GB"/>
        </w:rPr>
        <w:t xml:space="preserve">the use of </w:t>
      </w:r>
      <w:r w:rsidR="00B81906" w:rsidRPr="00887D0C">
        <w:rPr>
          <w:lang w:val="en-GB"/>
        </w:rPr>
        <w:t xml:space="preserve">a </w:t>
      </w:r>
      <w:r w:rsidR="00FF654B" w:rsidRPr="00887D0C">
        <w:rPr>
          <w:lang w:val="en-GB"/>
        </w:rPr>
        <w:t>payment claim</w:t>
      </w:r>
      <w:r w:rsidR="00427E38" w:rsidRPr="00887D0C">
        <w:rPr>
          <w:lang w:val="en-GB"/>
        </w:rPr>
        <w:t xml:space="preserve"> of </w:t>
      </w:r>
      <w:r w:rsidRPr="00887D0C">
        <w:rPr>
          <w:lang w:val="en-GB"/>
        </w:rPr>
        <w:t xml:space="preserve">individual project partner </w:t>
      </w:r>
      <w:r w:rsidR="0063239E" w:rsidRPr="00887D0C">
        <w:rPr>
          <w:lang w:val="en-GB"/>
        </w:rPr>
        <w:t xml:space="preserve">as the sampling unit </w:t>
      </w:r>
      <w:r w:rsidR="00FF654B" w:rsidRPr="00887D0C">
        <w:rPr>
          <w:lang w:val="en-GB"/>
        </w:rPr>
        <w:t xml:space="preserve">and </w:t>
      </w:r>
      <w:r w:rsidR="00B81906" w:rsidRPr="00887D0C">
        <w:rPr>
          <w:lang w:val="en-GB"/>
        </w:rPr>
        <w:t xml:space="preserve">an </w:t>
      </w:r>
      <w:r w:rsidR="0063239E" w:rsidRPr="00887D0C">
        <w:rPr>
          <w:lang w:val="en-GB"/>
        </w:rPr>
        <w:t xml:space="preserve">invoice/other expenditure items </w:t>
      </w:r>
      <w:r w:rsidR="00FF654B" w:rsidRPr="00887D0C">
        <w:rPr>
          <w:lang w:val="en-GB"/>
        </w:rPr>
        <w:t>a</w:t>
      </w:r>
      <w:r w:rsidR="0063239E" w:rsidRPr="00887D0C">
        <w:rPr>
          <w:lang w:val="en-GB"/>
        </w:rPr>
        <w:t>s the</w:t>
      </w:r>
      <w:r w:rsidR="00CF0288" w:rsidRPr="00887D0C">
        <w:rPr>
          <w:lang w:val="en-GB"/>
        </w:rPr>
        <w:t xml:space="preserve"> sub-sampling unit</w:t>
      </w:r>
      <w:r w:rsidR="009A58C2">
        <w:rPr>
          <w:lang w:val="en-GB"/>
        </w:rPr>
        <w:t xml:space="preserve"> </w:t>
      </w:r>
      <w:r w:rsidR="00151124">
        <w:rPr>
          <w:lang w:val="en-GB"/>
        </w:rPr>
        <w:t xml:space="preserve">in the case of statistical sampling </w:t>
      </w:r>
      <w:r w:rsidR="009A58C2">
        <w:rPr>
          <w:lang w:val="en-GB"/>
        </w:rPr>
        <w:t>(cf. option 1 above)</w:t>
      </w:r>
      <w:r w:rsidR="0063239E" w:rsidRPr="00887D0C">
        <w:rPr>
          <w:lang w:val="en-GB"/>
        </w:rPr>
        <w:t>.</w:t>
      </w:r>
    </w:p>
    <w:p w14:paraId="47893DF1" w14:textId="77777777" w:rsidR="006D40C8" w:rsidRPr="00887D0C" w:rsidRDefault="006D40C8" w:rsidP="00A94AE8">
      <w:pPr>
        <w:rPr>
          <w:lang w:val="en-GB"/>
        </w:rPr>
      </w:pPr>
    </w:p>
    <w:p w14:paraId="435C4E5D" w14:textId="69840A0B" w:rsidR="00DA1FA4" w:rsidRPr="00887D0C" w:rsidRDefault="00DA1FA4" w:rsidP="00A94AE8">
      <w:pPr>
        <w:rPr>
          <w:lang w:val="en-GB"/>
        </w:rPr>
      </w:pPr>
      <w:r w:rsidRPr="00887D0C">
        <w:rPr>
          <w:lang w:val="en-GB"/>
        </w:rPr>
        <w:t xml:space="preserve">The configuration of </w:t>
      </w:r>
      <w:r w:rsidR="0061137F">
        <w:rPr>
          <w:lang w:val="en-GB"/>
        </w:rPr>
        <w:t xml:space="preserve">a </w:t>
      </w:r>
      <w:r w:rsidRPr="00887D0C">
        <w:rPr>
          <w:lang w:val="en-GB"/>
        </w:rPr>
        <w:t>project partner a</w:t>
      </w:r>
      <w:r w:rsidR="00A73AA3" w:rsidRPr="00887D0C">
        <w:rPr>
          <w:lang w:val="en-GB"/>
        </w:rPr>
        <w:t xml:space="preserve">s the sampling unit and </w:t>
      </w:r>
      <w:r w:rsidR="00B81906" w:rsidRPr="00887D0C">
        <w:rPr>
          <w:lang w:val="en-GB"/>
        </w:rPr>
        <w:t xml:space="preserve">an </w:t>
      </w:r>
      <w:r w:rsidR="00A73AA3" w:rsidRPr="00887D0C">
        <w:rPr>
          <w:lang w:val="en-GB"/>
        </w:rPr>
        <w:t xml:space="preserve">invoice/other expenditure item </w:t>
      </w:r>
      <w:r w:rsidRPr="00887D0C">
        <w:rPr>
          <w:lang w:val="en-GB"/>
        </w:rPr>
        <w:t xml:space="preserve">as </w:t>
      </w:r>
      <w:r w:rsidR="00A73AA3" w:rsidRPr="00887D0C">
        <w:rPr>
          <w:lang w:val="en-GB"/>
        </w:rPr>
        <w:t xml:space="preserve">the </w:t>
      </w:r>
      <w:r w:rsidRPr="00887D0C">
        <w:rPr>
          <w:lang w:val="en-GB"/>
        </w:rPr>
        <w:t xml:space="preserve">sub-sampling unit </w:t>
      </w:r>
      <w:r w:rsidR="009A58C2">
        <w:rPr>
          <w:lang w:val="en-GB"/>
        </w:rPr>
        <w:t xml:space="preserve">(cf. option 2 above) </w:t>
      </w:r>
      <w:r w:rsidR="00D57EAE">
        <w:rPr>
          <w:lang w:val="en-GB"/>
        </w:rPr>
        <w:t xml:space="preserve">is also </w:t>
      </w:r>
      <w:r w:rsidR="00AB5DA8">
        <w:rPr>
          <w:lang w:val="en-GB"/>
        </w:rPr>
        <w:t xml:space="preserve">a </w:t>
      </w:r>
      <w:r w:rsidR="00D57EAE">
        <w:rPr>
          <w:lang w:val="en-GB"/>
        </w:rPr>
        <w:t xml:space="preserve">recommended </w:t>
      </w:r>
      <w:r w:rsidR="00AB5DA8">
        <w:rPr>
          <w:lang w:val="en-GB"/>
        </w:rPr>
        <w:t xml:space="preserve">approach, which could be cost-effective </w:t>
      </w:r>
      <w:r w:rsidR="0061137F">
        <w:rPr>
          <w:lang w:val="en-GB"/>
        </w:rPr>
        <w:t xml:space="preserve">both </w:t>
      </w:r>
      <w:r w:rsidR="00D57EAE">
        <w:rPr>
          <w:lang w:val="en-GB"/>
        </w:rPr>
        <w:t>under</w:t>
      </w:r>
      <w:r w:rsidR="0061137F">
        <w:rPr>
          <w:lang w:val="en-GB"/>
        </w:rPr>
        <w:t xml:space="preserve"> statistical and </w:t>
      </w:r>
      <w:r w:rsidRPr="00887D0C">
        <w:rPr>
          <w:lang w:val="en-GB"/>
        </w:rPr>
        <w:t>non-statistical sampling</w:t>
      </w:r>
      <w:r w:rsidR="008E0D36" w:rsidRPr="00887D0C">
        <w:rPr>
          <w:lang w:val="en-GB"/>
        </w:rPr>
        <w:t xml:space="preserve"> methods</w:t>
      </w:r>
      <w:r w:rsidRPr="00887D0C">
        <w:rPr>
          <w:lang w:val="en-GB"/>
        </w:rPr>
        <w:t xml:space="preserve">. </w:t>
      </w:r>
      <w:r w:rsidR="008F4D73" w:rsidRPr="00887D0C">
        <w:rPr>
          <w:lang w:val="en-GB"/>
        </w:rPr>
        <w:t>In such a case</w:t>
      </w:r>
      <w:r w:rsidR="00E00397">
        <w:rPr>
          <w:lang w:val="en-GB"/>
        </w:rPr>
        <w:t>,</w:t>
      </w:r>
      <w:r w:rsidR="008F4D73" w:rsidRPr="00887D0C">
        <w:rPr>
          <w:lang w:val="en-GB"/>
        </w:rPr>
        <w:t xml:space="preserve"> the error of </w:t>
      </w:r>
      <w:r w:rsidR="009F13F3">
        <w:rPr>
          <w:lang w:val="en-GB"/>
        </w:rPr>
        <w:t>each partner</w:t>
      </w:r>
      <w:r w:rsidR="008F4D73" w:rsidRPr="00887D0C">
        <w:rPr>
          <w:lang w:val="en-GB"/>
        </w:rPr>
        <w:t xml:space="preserve"> could be calculated on the basis of </w:t>
      </w:r>
      <w:r w:rsidR="009F2279">
        <w:rPr>
          <w:lang w:val="en-GB"/>
        </w:rPr>
        <w:t>projection</w:t>
      </w:r>
      <w:r w:rsidR="008F4D73" w:rsidRPr="00887D0C">
        <w:rPr>
          <w:lang w:val="en-GB"/>
        </w:rPr>
        <w:t xml:space="preserve"> of errors detected in the </w:t>
      </w:r>
      <w:r w:rsidR="00E43089" w:rsidRPr="00887D0C">
        <w:rPr>
          <w:lang w:val="en-GB"/>
        </w:rPr>
        <w:t>sub-sample of invoices. The errors of partners would</w:t>
      </w:r>
      <w:r w:rsidR="00153EEA" w:rsidRPr="00887D0C">
        <w:rPr>
          <w:lang w:val="en-GB"/>
        </w:rPr>
        <w:t xml:space="preserve"> be extrapolated directly </w:t>
      </w:r>
      <w:r w:rsidR="00E43089" w:rsidRPr="00887D0C">
        <w:rPr>
          <w:lang w:val="en-GB"/>
        </w:rPr>
        <w:t>t</w:t>
      </w:r>
      <w:r w:rsidR="00153EEA" w:rsidRPr="00887D0C">
        <w:rPr>
          <w:lang w:val="en-GB"/>
        </w:rPr>
        <w:t>o</w:t>
      </w:r>
      <w:r w:rsidR="00E43089" w:rsidRPr="00887D0C">
        <w:rPr>
          <w:lang w:val="en-GB"/>
        </w:rPr>
        <w:t xml:space="preserve"> the level of population (without t</w:t>
      </w:r>
      <w:r w:rsidR="001215AF" w:rsidRPr="00887D0C">
        <w:rPr>
          <w:lang w:val="en-GB"/>
        </w:rPr>
        <w:t>he need to calculate the error of the relevant operations</w:t>
      </w:r>
      <w:r w:rsidR="00153EEA" w:rsidRPr="00887D0C">
        <w:rPr>
          <w:lang w:val="en-GB"/>
        </w:rPr>
        <w:t xml:space="preserve"> as the operation does not constitute</w:t>
      </w:r>
      <w:r w:rsidR="00571395" w:rsidRPr="00887D0C">
        <w:rPr>
          <w:lang w:val="en-GB"/>
        </w:rPr>
        <w:t xml:space="preserve"> </w:t>
      </w:r>
      <w:r w:rsidR="00484E55">
        <w:rPr>
          <w:lang w:val="en-GB"/>
        </w:rPr>
        <w:t>the</w:t>
      </w:r>
      <w:r w:rsidR="00571395" w:rsidRPr="00887D0C">
        <w:rPr>
          <w:lang w:val="en-GB"/>
        </w:rPr>
        <w:t xml:space="preserve"> </w:t>
      </w:r>
      <w:r w:rsidR="00153EEA" w:rsidRPr="00887D0C">
        <w:rPr>
          <w:lang w:val="en-GB"/>
        </w:rPr>
        <w:t xml:space="preserve">sampling unit in such </w:t>
      </w:r>
      <w:r w:rsidR="00571395" w:rsidRPr="00887D0C">
        <w:rPr>
          <w:lang w:val="en-GB"/>
        </w:rPr>
        <w:t xml:space="preserve">a </w:t>
      </w:r>
      <w:r w:rsidR="00153EEA" w:rsidRPr="00887D0C">
        <w:rPr>
          <w:lang w:val="en-GB"/>
        </w:rPr>
        <w:t>configuration</w:t>
      </w:r>
      <w:r w:rsidR="001215AF" w:rsidRPr="00887D0C">
        <w:rPr>
          <w:lang w:val="en-GB"/>
        </w:rPr>
        <w:t>).</w:t>
      </w:r>
    </w:p>
    <w:p w14:paraId="668C7D39" w14:textId="77777777" w:rsidR="001215AF" w:rsidRPr="00887D0C" w:rsidRDefault="001215AF" w:rsidP="00A94AE8">
      <w:pPr>
        <w:rPr>
          <w:lang w:val="en-GB"/>
        </w:rPr>
      </w:pPr>
    </w:p>
    <w:p w14:paraId="241BC30F" w14:textId="4B08340B" w:rsidR="001215AF" w:rsidRPr="00887D0C" w:rsidRDefault="009A377E" w:rsidP="001C7B74">
      <w:pPr>
        <w:rPr>
          <w:lang w:val="en-GB"/>
        </w:rPr>
      </w:pPr>
      <w:r w:rsidRPr="00887D0C">
        <w:rPr>
          <w:lang w:val="en-GB"/>
        </w:rPr>
        <w:t xml:space="preserve">Specific attention should be paid to the case where the AA decides to </w:t>
      </w:r>
      <w:r w:rsidR="00484E55">
        <w:rPr>
          <w:lang w:val="en-GB"/>
        </w:rPr>
        <w:t>choose</w:t>
      </w:r>
      <w:r w:rsidRPr="00887D0C">
        <w:rPr>
          <w:lang w:val="en-GB"/>
        </w:rPr>
        <w:t xml:space="preserve"> an operation as the sampling unit </w:t>
      </w:r>
      <w:r w:rsidR="00D57EAE">
        <w:rPr>
          <w:lang w:val="en-GB"/>
        </w:rPr>
        <w:t>under</w:t>
      </w:r>
      <w:r w:rsidRPr="00887D0C">
        <w:rPr>
          <w:lang w:val="en-GB"/>
        </w:rPr>
        <w:t xml:space="preserve"> </w:t>
      </w:r>
      <w:r w:rsidR="00484E55">
        <w:rPr>
          <w:lang w:val="en-GB"/>
        </w:rPr>
        <w:t xml:space="preserve">a </w:t>
      </w:r>
      <w:r w:rsidRPr="00887D0C">
        <w:rPr>
          <w:lang w:val="en-GB"/>
        </w:rPr>
        <w:t>statistical sampling method.</w:t>
      </w:r>
      <w:r w:rsidR="00153EEA" w:rsidRPr="00887D0C">
        <w:rPr>
          <w:lang w:val="en-GB"/>
        </w:rPr>
        <w:t xml:space="preserve"> Different sub-sample units could be applied in such a case</w:t>
      </w:r>
      <w:r w:rsidR="000753E5" w:rsidRPr="00887D0C">
        <w:rPr>
          <w:lang w:val="en-GB"/>
        </w:rPr>
        <w:t>, such as an</w:t>
      </w:r>
      <w:r w:rsidR="00153EEA" w:rsidRPr="00887D0C">
        <w:rPr>
          <w:lang w:val="en-GB"/>
        </w:rPr>
        <w:t xml:space="preserve"> </w:t>
      </w:r>
      <w:r w:rsidR="003E2A34" w:rsidRPr="00887D0C">
        <w:rPr>
          <w:lang w:val="en-GB"/>
        </w:rPr>
        <w:t>aggregated payment claim</w:t>
      </w:r>
      <w:r w:rsidR="003B1F6E">
        <w:rPr>
          <w:lang w:val="en-GB"/>
        </w:rPr>
        <w:t xml:space="preserve"> (cf. option 5 above)</w:t>
      </w:r>
      <w:r w:rsidR="003E2A34" w:rsidRPr="00887D0C">
        <w:rPr>
          <w:lang w:val="en-GB"/>
        </w:rPr>
        <w:t xml:space="preserve">, </w:t>
      </w:r>
      <w:r w:rsidR="000753E5" w:rsidRPr="00887D0C">
        <w:rPr>
          <w:lang w:val="en-GB"/>
        </w:rPr>
        <w:t xml:space="preserve">a </w:t>
      </w:r>
      <w:r w:rsidR="0049715C" w:rsidRPr="00887D0C">
        <w:rPr>
          <w:lang w:val="en-GB"/>
        </w:rPr>
        <w:t>project partner</w:t>
      </w:r>
      <w:r w:rsidR="003B1F6E">
        <w:rPr>
          <w:lang w:val="en-GB"/>
        </w:rPr>
        <w:t xml:space="preserve"> (cf. option 3 above) or</w:t>
      </w:r>
      <w:r w:rsidR="0049715C" w:rsidRPr="00887D0C">
        <w:rPr>
          <w:lang w:val="en-GB"/>
        </w:rPr>
        <w:t xml:space="preserve"> </w:t>
      </w:r>
      <w:r w:rsidR="000753E5" w:rsidRPr="00887D0C">
        <w:rPr>
          <w:lang w:val="en-GB"/>
        </w:rPr>
        <w:t xml:space="preserve">a </w:t>
      </w:r>
      <w:r w:rsidR="003E2A34" w:rsidRPr="00887D0C">
        <w:rPr>
          <w:lang w:val="en-GB"/>
        </w:rPr>
        <w:t>payment claim of individual project partner</w:t>
      </w:r>
      <w:r w:rsidR="003B1F6E">
        <w:rPr>
          <w:lang w:val="en-GB"/>
        </w:rPr>
        <w:t xml:space="preserve"> (cf. option 6 above)</w:t>
      </w:r>
      <w:r w:rsidR="0049715C" w:rsidRPr="00887D0C">
        <w:rPr>
          <w:lang w:val="en-GB"/>
        </w:rPr>
        <w:t xml:space="preserve">. However, </w:t>
      </w:r>
      <w:r w:rsidR="00D57EAE">
        <w:rPr>
          <w:lang w:val="en-GB"/>
        </w:rPr>
        <w:t xml:space="preserve">under a </w:t>
      </w:r>
      <w:r w:rsidR="0049715C" w:rsidRPr="00887D0C">
        <w:rPr>
          <w:lang w:val="en-GB"/>
        </w:rPr>
        <w:t>statistical sampling method it is required to ensure at least 30 observations at each sampling stage</w:t>
      </w:r>
      <w:r w:rsidR="001258B8" w:rsidRPr="00887D0C">
        <w:rPr>
          <w:lang w:val="en-GB"/>
        </w:rPr>
        <w:t xml:space="preserve">, </w:t>
      </w:r>
      <w:r w:rsidR="00D57EAE">
        <w:rPr>
          <w:lang w:val="en-GB"/>
        </w:rPr>
        <w:t xml:space="preserve">this may </w:t>
      </w:r>
      <w:r w:rsidR="001258B8" w:rsidRPr="00887D0C">
        <w:rPr>
          <w:lang w:val="en-GB"/>
        </w:rPr>
        <w:t xml:space="preserve">require </w:t>
      </w:r>
      <w:r w:rsidR="00D57EAE">
        <w:rPr>
          <w:lang w:val="en-GB"/>
        </w:rPr>
        <w:t xml:space="preserve">the </w:t>
      </w:r>
      <w:r w:rsidR="001258B8" w:rsidRPr="00887D0C">
        <w:rPr>
          <w:lang w:val="en-GB"/>
        </w:rPr>
        <w:t>verifi</w:t>
      </w:r>
      <w:r w:rsidR="008026B7" w:rsidRPr="00887D0C">
        <w:rPr>
          <w:lang w:val="en-GB"/>
        </w:rPr>
        <w:t xml:space="preserve">cation of all sub-sample units (as normally there are less than 30 sub-sampling units </w:t>
      </w:r>
      <w:r w:rsidR="00D57EAE">
        <w:rPr>
          <w:lang w:val="en-GB"/>
        </w:rPr>
        <w:t>available</w:t>
      </w:r>
      <w:r w:rsidR="008026B7" w:rsidRPr="00887D0C">
        <w:rPr>
          <w:lang w:val="en-GB"/>
        </w:rPr>
        <w:t>).</w:t>
      </w:r>
    </w:p>
    <w:p w14:paraId="3C78B217" w14:textId="77777777" w:rsidR="008026B7" w:rsidRPr="00887D0C" w:rsidRDefault="008026B7" w:rsidP="00A94AE8">
      <w:pPr>
        <w:rPr>
          <w:lang w:val="en-GB"/>
        </w:rPr>
      </w:pPr>
    </w:p>
    <w:p w14:paraId="7D54F24B" w14:textId="09822895" w:rsidR="008026B7" w:rsidRPr="00887D0C" w:rsidRDefault="008026B7" w:rsidP="00A94AE8">
      <w:pPr>
        <w:rPr>
          <w:lang w:val="en-GB"/>
        </w:rPr>
      </w:pPr>
      <w:r w:rsidRPr="00887D0C">
        <w:rPr>
          <w:lang w:val="en-GB"/>
        </w:rPr>
        <w:t xml:space="preserve">The exception </w:t>
      </w:r>
      <w:r w:rsidR="0058513C" w:rsidRPr="00887D0C">
        <w:rPr>
          <w:lang w:val="en-GB"/>
        </w:rPr>
        <w:t xml:space="preserve">concerns </w:t>
      </w:r>
      <w:r w:rsidR="00421907">
        <w:rPr>
          <w:lang w:val="en-GB"/>
        </w:rPr>
        <w:t xml:space="preserve">the </w:t>
      </w:r>
      <w:r w:rsidR="0058513C" w:rsidRPr="00887D0C">
        <w:rPr>
          <w:lang w:val="en-GB"/>
        </w:rPr>
        <w:t>selection of operation as the sampling unit and an invoice</w:t>
      </w:r>
      <w:r w:rsidR="00A73AA3" w:rsidRPr="00887D0C">
        <w:rPr>
          <w:lang w:val="en-GB"/>
        </w:rPr>
        <w:t>/other expenditure item</w:t>
      </w:r>
      <w:r w:rsidR="0058513C" w:rsidRPr="00887D0C">
        <w:rPr>
          <w:lang w:val="en-GB"/>
        </w:rPr>
        <w:t xml:space="preserve"> as </w:t>
      </w:r>
      <w:r w:rsidR="00A73AA3" w:rsidRPr="00887D0C">
        <w:rPr>
          <w:lang w:val="en-GB"/>
        </w:rPr>
        <w:t>the sub-sampling</w:t>
      </w:r>
      <w:r w:rsidR="0058513C" w:rsidRPr="00887D0C">
        <w:rPr>
          <w:lang w:val="en-GB"/>
        </w:rPr>
        <w:t xml:space="preserve"> unit</w:t>
      </w:r>
      <w:r w:rsidR="004C2CD0">
        <w:rPr>
          <w:lang w:val="en-GB"/>
        </w:rPr>
        <w:t xml:space="preserve"> (cf. option 4 above)</w:t>
      </w:r>
      <w:r w:rsidR="0058513C" w:rsidRPr="00887D0C">
        <w:rPr>
          <w:lang w:val="en-GB"/>
        </w:rPr>
        <w:t xml:space="preserve">. </w:t>
      </w:r>
      <w:r w:rsidR="006F3943" w:rsidRPr="00887D0C">
        <w:rPr>
          <w:lang w:val="en-GB"/>
        </w:rPr>
        <w:t>In this case</w:t>
      </w:r>
      <w:r w:rsidR="00E00397">
        <w:rPr>
          <w:lang w:val="en-GB"/>
        </w:rPr>
        <w:t>,</w:t>
      </w:r>
      <w:r w:rsidR="006F3943" w:rsidRPr="00887D0C">
        <w:rPr>
          <w:lang w:val="en-GB"/>
        </w:rPr>
        <w:t xml:space="preserve"> the statistical sub-sample of invoices would be selected from the population of all invoices declared for the operation within </w:t>
      </w:r>
      <w:r w:rsidR="00421907">
        <w:rPr>
          <w:lang w:val="en-GB"/>
        </w:rPr>
        <w:t xml:space="preserve">the </w:t>
      </w:r>
      <w:r w:rsidR="006F3943" w:rsidRPr="00887D0C">
        <w:rPr>
          <w:lang w:val="en-GB"/>
        </w:rPr>
        <w:t>sampling period</w:t>
      </w:r>
      <w:r w:rsidR="003B715D" w:rsidRPr="00887D0C">
        <w:rPr>
          <w:lang w:val="en-GB"/>
        </w:rPr>
        <w:t xml:space="preserve"> (i.e. covering all project partners who declared expenditure in the sampling period)</w:t>
      </w:r>
      <w:r w:rsidR="006F3943" w:rsidRPr="00887D0C">
        <w:rPr>
          <w:lang w:val="en-GB"/>
        </w:rPr>
        <w:t xml:space="preserve">. </w:t>
      </w:r>
      <w:r w:rsidR="004C2CD0">
        <w:rPr>
          <w:lang w:val="en-GB"/>
        </w:rPr>
        <w:t>T</w:t>
      </w:r>
      <w:r w:rsidR="00263DF6" w:rsidRPr="00887D0C">
        <w:rPr>
          <w:lang w:val="en-GB"/>
        </w:rPr>
        <w:t>he audit</w:t>
      </w:r>
      <w:r w:rsidR="00CB1A76" w:rsidRPr="00887D0C">
        <w:rPr>
          <w:lang w:val="en-GB"/>
        </w:rPr>
        <w:t xml:space="preserve"> workload </w:t>
      </w:r>
      <w:r w:rsidR="009F2279">
        <w:rPr>
          <w:lang w:val="en-GB"/>
        </w:rPr>
        <w:t>w</w:t>
      </w:r>
      <w:r w:rsidR="00CB1A76" w:rsidRPr="00887D0C">
        <w:rPr>
          <w:lang w:val="en-GB"/>
        </w:rPr>
        <w:t>ould largely decreas</w:t>
      </w:r>
      <w:r w:rsidR="00F01328" w:rsidRPr="00887D0C">
        <w:rPr>
          <w:lang w:val="en-GB"/>
        </w:rPr>
        <w:t>e as compared to</w:t>
      </w:r>
      <w:r w:rsidR="00263DF6" w:rsidRPr="00887D0C">
        <w:rPr>
          <w:lang w:val="en-GB"/>
        </w:rPr>
        <w:t xml:space="preserve"> </w:t>
      </w:r>
      <w:r w:rsidR="004C2CD0">
        <w:rPr>
          <w:lang w:val="en-GB"/>
        </w:rPr>
        <w:t xml:space="preserve">the </w:t>
      </w:r>
      <w:r w:rsidR="00263DF6" w:rsidRPr="00887D0C">
        <w:rPr>
          <w:lang w:val="en-GB"/>
        </w:rPr>
        <w:t>application of other sub-sample units</w:t>
      </w:r>
      <w:r w:rsidR="00FD52EC" w:rsidRPr="00887D0C">
        <w:rPr>
          <w:lang w:val="en-GB"/>
        </w:rPr>
        <w:t xml:space="preserve"> </w:t>
      </w:r>
      <w:r w:rsidR="00D57114" w:rsidRPr="00887D0C">
        <w:rPr>
          <w:lang w:val="en-GB"/>
        </w:rPr>
        <w:t>mentioned above</w:t>
      </w:r>
      <w:r w:rsidR="00263DF6" w:rsidRPr="00887D0C">
        <w:rPr>
          <w:lang w:val="en-GB"/>
        </w:rPr>
        <w:t>.</w:t>
      </w:r>
      <w:r w:rsidR="00FD52EC" w:rsidRPr="00887D0C">
        <w:rPr>
          <w:lang w:val="en-GB"/>
        </w:rPr>
        <w:t xml:space="preserve"> However</w:t>
      </w:r>
      <w:r w:rsidR="00B60D92" w:rsidRPr="00887D0C">
        <w:rPr>
          <w:lang w:val="en-GB"/>
        </w:rPr>
        <w:t>,</w:t>
      </w:r>
      <w:r w:rsidR="00FD52EC" w:rsidRPr="00887D0C">
        <w:rPr>
          <w:lang w:val="en-GB"/>
        </w:rPr>
        <w:t xml:space="preserve"> this configuration would generally require much more audit resources as compared to </w:t>
      </w:r>
      <w:r w:rsidR="00743112" w:rsidRPr="00887D0C">
        <w:rPr>
          <w:lang w:val="en-GB"/>
        </w:rPr>
        <w:t xml:space="preserve">the </w:t>
      </w:r>
      <w:r w:rsidR="00FD52EC" w:rsidRPr="00887D0C">
        <w:rPr>
          <w:lang w:val="en-GB"/>
        </w:rPr>
        <w:t xml:space="preserve">use of </w:t>
      </w:r>
      <w:r w:rsidR="00277285">
        <w:rPr>
          <w:lang w:val="en-GB"/>
        </w:rPr>
        <w:t xml:space="preserve">project partners or </w:t>
      </w:r>
      <w:r w:rsidR="00743112" w:rsidRPr="00887D0C">
        <w:rPr>
          <w:lang w:val="en-GB"/>
        </w:rPr>
        <w:t>p</w:t>
      </w:r>
      <w:r w:rsidR="00FD52EC" w:rsidRPr="00887D0C">
        <w:rPr>
          <w:lang w:val="en-GB"/>
        </w:rPr>
        <w:t>ayment claims of project partners</w:t>
      </w:r>
      <w:r w:rsidR="00263DF6" w:rsidRPr="00887D0C">
        <w:rPr>
          <w:lang w:val="en-GB"/>
        </w:rPr>
        <w:t xml:space="preserve"> </w:t>
      </w:r>
      <w:r w:rsidR="00743112" w:rsidRPr="00887D0C">
        <w:rPr>
          <w:lang w:val="en-GB"/>
        </w:rPr>
        <w:t>as the sampling unit</w:t>
      </w:r>
      <w:r w:rsidR="006625D9">
        <w:rPr>
          <w:lang w:val="en-GB"/>
        </w:rPr>
        <w:t>s</w:t>
      </w:r>
      <w:r w:rsidR="00743112" w:rsidRPr="00887D0C">
        <w:rPr>
          <w:lang w:val="en-GB"/>
        </w:rPr>
        <w:t xml:space="preserve"> with </w:t>
      </w:r>
      <w:r w:rsidR="00B60D92" w:rsidRPr="00887D0C">
        <w:rPr>
          <w:lang w:val="en-GB"/>
        </w:rPr>
        <w:t xml:space="preserve">a </w:t>
      </w:r>
      <w:r w:rsidR="00743112" w:rsidRPr="00887D0C">
        <w:rPr>
          <w:lang w:val="en-GB"/>
        </w:rPr>
        <w:t>sub-sample of invoices</w:t>
      </w:r>
      <w:r w:rsidR="004C2CD0">
        <w:rPr>
          <w:lang w:val="en-GB"/>
        </w:rPr>
        <w:t xml:space="preserve"> (cf. option</w:t>
      </w:r>
      <w:r w:rsidR="00277285">
        <w:rPr>
          <w:lang w:val="en-GB"/>
        </w:rPr>
        <w:t>s</w:t>
      </w:r>
      <w:r w:rsidR="004C2CD0">
        <w:rPr>
          <w:lang w:val="en-GB"/>
        </w:rPr>
        <w:t xml:space="preserve"> 1 </w:t>
      </w:r>
      <w:r w:rsidR="00277285">
        <w:rPr>
          <w:lang w:val="en-GB"/>
        </w:rPr>
        <w:t xml:space="preserve">and 2 </w:t>
      </w:r>
      <w:r w:rsidR="004C2CD0">
        <w:rPr>
          <w:lang w:val="en-GB"/>
        </w:rPr>
        <w:t>above)</w:t>
      </w:r>
      <w:r w:rsidR="00743112" w:rsidRPr="00887D0C">
        <w:rPr>
          <w:lang w:val="en-GB"/>
        </w:rPr>
        <w:t>.</w:t>
      </w:r>
    </w:p>
    <w:p w14:paraId="47370EFE" w14:textId="77777777" w:rsidR="00DA1FA4" w:rsidRPr="00887D0C" w:rsidRDefault="00DA1FA4" w:rsidP="00A94AE8">
      <w:pPr>
        <w:rPr>
          <w:lang w:val="en-GB"/>
        </w:rPr>
      </w:pPr>
    </w:p>
    <w:p w14:paraId="67A79325" w14:textId="77777777" w:rsidR="00A94AE8" w:rsidRPr="00887D0C" w:rsidRDefault="00A94AE8" w:rsidP="00B51D05">
      <w:pPr>
        <w:pStyle w:val="Nadpis5"/>
        <w:rPr>
          <w:color w:val="auto"/>
          <w:lang w:val="en-GB"/>
        </w:rPr>
      </w:pPr>
      <w:r w:rsidRPr="00887D0C">
        <w:rPr>
          <w:color w:val="auto"/>
          <w:lang w:val="en-GB"/>
        </w:rPr>
        <w:t xml:space="preserve">Three-stage designs </w:t>
      </w:r>
    </w:p>
    <w:p w14:paraId="786E79DD" w14:textId="77777777" w:rsidR="00A94AE8" w:rsidRDefault="00A94AE8" w:rsidP="00A94AE8">
      <w:pPr>
        <w:rPr>
          <w:lang w:val="en-GB"/>
        </w:rPr>
      </w:pPr>
    </w:p>
    <w:tbl>
      <w:tblPr>
        <w:tblStyle w:val="Mkatabulky"/>
        <w:tblW w:w="0" w:type="auto"/>
        <w:tblInd w:w="-601" w:type="dxa"/>
        <w:tblLook w:val="04A0" w:firstRow="1" w:lastRow="0" w:firstColumn="1" w:lastColumn="0" w:noHBand="0" w:noVBand="1"/>
      </w:tblPr>
      <w:tblGrid>
        <w:gridCol w:w="2163"/>
        <w:gridCol w:w="2457"/>
        <w:gridCol w:w="2799"/>
        <w:gridCol w:w="1902"/>
      </w:tblGrid>
      <w:tr w:rsidR="00421907" w:rsidRPr="00C21579" w14:paraId="2A03DEAA" w14:textId="77777777" w:rsidTr="00501507">
        <w:trPr>
          <w:tblHeader/>
        </w:trPr>
        <w:tc>
          <w:tcPr>
            <w:tcW w:w="0" w:type="auto"/>
          </w:tcPr>
          <w:p w14:paraId="06AC7A27" w14:textId="77777777" w:rsidR="00421907" w:rsidRPr="00C21579" w:rsidRDefault="00421907" w:rsidP="00501507">
            <w:pPr>
              <w:rPr>
                <w:b/>
                <w:sz w:val="22"/>
                <w:lang w:val="en-GB"/>
              </w:rPr>
            </w:pPr>
            <w:r w:rsidRPr="00C21579">
              <w:rPr>
                <w:b/>
                <w:sz w:val="22"/>
                <w:lang w:val="en-GB"/>
              </w:rPr>
              <w:t>Sampling unit of the main sample</w:t>
            </w:r>
          </w:p>
        </w:tc>
        <w:tc>
          <w:tcPr>
            <w:tcW w:w="0" w:type="auto"/>
          </w:tcPr>
          <w:p w14:paraId="21D6CE6F" w14:textId="77777777" w:rsidR="00421907" w:rsidRPr="00C21579" w:rsidRDefault="00421907" w:rsidP="00501507">
            <w:pPr>
              <w:rPr>
                <w:b/>
                <w:sz w:val="22"/>
                <w:lang w:val="en-GB"/>
              </w:rPr>
            </w:pPr>
            <w:r w:rsidRPr="00C21579">
              <w:rPr>
                <w:b/>
                <w:sz w:val="22"/>
                <w:lang w:val="en-GB"/>
              </w:rPr>
              <w:t xml:space="preserve">Sub-sampling unit </w:t>
            </w:r>
          </w:p>
        </w:tc>
        <w:tc>
          <w:tcPr>
            <w:tcW w:w="0" w:type="auto"/>
          </w:tcPr>
          <w:p w14:paraId="48BA4EDE" w14:textId="77777777" w:rsidR="00421907" w:rsidRPr="00C21579" w:rsidRDefault="00421907" w:rsidP="00501507">
            <w:pPr>
              <w:rPr>
                <w:b/>
                <w:sz w:val="22"/>
                <w:lang w:val="en-GB"/>
              </w:rPr>
            </w:pPr>
            <w:r w:rsidRPr="00C21579">
              <w:rPr>
                <w:b/>
                <w:sz w:val="22"/>
                <w:lang w:val="en-GB"/>
              </w:rPr>
              <w:t>Sampling unit of sub-sample at the lowest stage</w:t>
            </w:r>
          </w:p>
        </w:tc>
        <w:tc>
          <w:tcPr>
            <w:tcW w:w="0" w:type="auto"/>
          </w:tcPr>
          <w:p w14:paraId="2E706C9F" w14:textId="77777777" w:rsidR="00421907" w:rsidRPr="00C21579" w:rsidRDefault="00421907" w:rsidP="00501507">
            <w:pPr>
              <w:rPr>
                <w:b/>
                <w:sz w:val="22"/>
                <w:lang w:val="en-GB"/>
              </w:rPr>
            </w:pPr>
            <w:r w:rsidRPr="00C21579">
              <w:rPr>
                <w:b/>
                <w:sz w:val="22"/>
                <w:lang w:val="en-GB"/>
              </w:rPr>
              <w:t>Remarks</w:t>
            </w:r>
          </w:p>
        </w:tc>
      </w:tr>
      <w:tr w:rsidR="00421907" w:rsidRPr="0003142A" w14:paraId="5A7AB1EF" w14:textId="77777777" w:rsidTr="00501507">
        <w:tc>
          <w:tcPr>
            <w:tcW w:w="0" w:type="auto"/>
          </w:tcPr>
          <w:p w14:paraId="1E1B44C1" w14:textId="77777777" w:rsidR="00421907" w:rsidRPr="00C21579" w:rsidRDefault="00421907" w:rsidP="00501507">
            <w:pPr>
              <w:rPr>
                <w:sz w:val="22"/>
              </w:rPr>
            </w:pPr>
            <w:r w:rsidRPr="00C21579">
              <w:rPr>
                <w:sz w:val="22"/>
              </w:rPr>
              <w:t>Operation</w:t>
            </w:r>
          </w:p>
        </w:tc>
        <w:tc>
          <w:tcPr>
            <w:tcW w:w="0" w:type="auto"/>
          </w:tcPr>
          <w:p w14:paraId="17295E15" w14:textId="77777777" w:rsidR="00421907" w:rsidRPr="00C21579" w:rsidRDefault="00421907" w:rsidP="00501507">
            <w:pPr>
              <w:rPr>
                <w:sz w:val="22"/>
                <w:lang w:val="en-GB"/>
              </w:rPr>
            </w:pPr>
            <w:r w:rsidRPr="00C21579">
              <w:rPr>
                <w:sz w:val="22"/>
                <w:lang w:val="en-GB"/>
              </w:rPr>
              <w:t>Project partner</w:t>
            </w:r>
            <w:r w:rsidRPr="00C21579">
              <w:rPr>
                <w:rStyle w:val="Znakapoznpodarou"/>
                <w:sz w:val="22"/>
                <w:lang w:val="en-GB"/>
              </w:rPr>
              <w:footnoteReference w:id="57"/>
            </w:r>
            <w:r w:rsidRPr="00C21579">
              <w:rPr>
                <w:sz w:val="22"/>
                <w:lang w:val="en-GB"/>
              </w:rPr>
              <w:t xml:space="preserve"> </w:t>
            </w:r>
          </w:p>
        </w:tc>
        <w:tc>
          <w:tcPr>
            <w:tcW w:w="0" w:type="auto"/>
          </w:tcPr>
          <w:p w14:paraId="290B076C" w14:textId="742F9087" w:rsidR="00421907" w:rsidRPr="00C21579" w:rsidRDefault="00421907" w:rsidP="00501507">
            <w:pPr>
              <w:rPr>
                <w:sz w:val="22"/>
              </w:rPr>
            </w:pPr>
            <w:r w:rsidRPr="00C21579">
              <w:rPr>
                <w:sz w:val="22"/>
              </w:rPr>
              <w:t>Invoice</w:t>
            </w:r>
            <w:r>
              <w:rPr>
                <w:sz w:val="22"/>
              </w:rPr>
              <w:t>/other expenditure item</w:t>
            </w:r>
          </w:p>
        </w:tc>
        <w:tc>
          <w:tcPr>
            <w:tcW w:w="0" w:type="auto"/>
          </w:tcPr>
          <w:p w14:paraId="27289221" w14:textId="196B721C" w:rsidR="00421907" w:rsidRPr="00C21579" w:rsidRDefault="00421907" w:rsidP="00501507">
            <w:pPr>
              <w:rPr>
                <w:sz w:val="22"/>
                <w:lang w:val="en-GB"/>
              </w:rPr>
            </w:pPr>
            <w:r w:rsidRPr="00C21579">
              <w:rPr>
                <w:sz w:val="22"/>
                <w:lang w:val="en-GB"/>
              </w:rPr>
              <w:t xml:space="preserve">See option </w:t>
            </w:r>
            <w:r>
              <w:rPr>
                <w:sz w:val="22"/>
                <w:lang w:val="en-GB"/>
              </w:rPr>
              <w:t>3</w:t>
            </w:r>
            <w:r w:rsidRPr="00C21579">
              <w:rPr>
                <w:sz w:val="22"/>
                <w:lang w:val="en-GB"/>
              </w:rPr>
              <w:t xml:space="preserve"> of the table above.</w:t>
            </w:r>
          </w:p>
        </w:tc>
      </w:tr>
      <w:tr w:rsidR="00421907" w:rsidRPr="0003142A" w14:paraId="0ADE9FF8" w14:textId="77777777" w:rsidTr="00501507">
        <w:tc>
          <w:tcPr>
            <w:tcW w:w="0" w:type="auto"/>
          </w:tcPr>
          <w:p w14:paraId="678FD2B2" w14:textId="77777777" w:rsidR="00421907" w:rsidRPr="00C21579" w:rsidRDefault="00421907" w:rsidP="00501507">
            <w:pPr>
              <w:rPr>
                <w:sz w:val="22"/>
              </w:rPr>
            </w:pPr>
            <w:r w:rsidRPr="00C21579">
              <w:rPr>
                <w:sz w:val="22"/>
              </w:rPr>
              <w:t>Operation</w:t>
            </w:r>
          </w:p>
        </w:tc>
        <w:tc>
          <w:tcPr>
            <w:tcW w:w="0" w:type="auto"/>
          </w:tcPr>
          <w:p w14:paraId="1392F79E" w14:textId="77777777" w:rsidR="00421907" w:rsidRPr="00C21579" w:rsidRDefault="00421907" w:rsidP="00501507">
            <w:pPr>
              <w:rPr>
                <w:sz w:val="22"/>
              </w:rPr>
            </w:pPr>
            <w:r w:rsidRPr="00C21579">
              <w:rPr>
                <w:sz w:val="22"/>
              </w:rPr>
              <w:t>Aggregated payment claim</w:t>
            </w:r>
          </w:p>
        </w:tc>
        <w:tc>
          <w:tcPr>
            <w:tcW w:w="0" w:type="auto"/>
          </w:tcPr>
          <w:p w14:paraId="08323308" w14:textId="5FC878E3" w:rsidR="00421907" w:rsidRPr="00C21579" w:rsidRDefault="00421907" w:rsidP="00501507">
            <w:pPr>
              <w:rPr>
                <w:sz w:val="22"/>
              </w:rPr>
            </w:pPr>
            <w:r w:rsidRPr="00C21579">
              <w:rPr>
                <w:sz w:val="22"/>
              </w:rPr>
              <w:t>Invoice</w:t>
            </w:r>
            <w:r>
              <w:rPr>
                <w:sz w:val="22"/>
              </w:rPr>
              <w:t>/other expenditure item</w:t>
            </w:r>
          </w:p>
        </w:tc>
        <w:tc>
          <w:tcPr>
            <w:tcW w:w="0" w:type="auto"/>
          </w:tcPr>
          <w:p w14:paraId="08DC6A17" w14:textId="4A055DBC" w:rsidR="00421907" w:rsidRPr="00C21579" w:rsidRDefault="00421907" w:rsidP="00501507">
            <w:pPr>
              <w:rPr>
                <w:sz w:val="22"/>
                <w:lang w:val="en-GB"/>
              </w:rPr>
            </w:pPr>
            <w:r w:rsidRPr="00C21579">
              <w:rPr>
                <w:sz w:val="22"/>
                <w:lang w:val="en-GB"/>
              </w:rPr>
              <w:t xml:space="preserve">See option </w:t>
            </w:r>
            <w:r>
              <w:rPr>
                <w:sz w:val="22"/>
                <w:lang w:val="en-GB"/>
              </w:rPr>
              <w:t>5</w:t>
            </w:r>
            <w:r w:rsidRPr="00C21579">
              <w:rPr>
                <w:sz w:val="22"/>
                <w:lang w:val="en-GB"/>
              </w:rPr>
              <w:t xml:space="preserve"> of the table above.</w:t>
            </w:r>
          </w:p>
        </w:tc>
      </w:tr>
      <w:tr w:rsidR="00421907" w:rsidRPr="0003142A" w14:paraId="1614ABD5" w14:textId="77777777" w:rsidTr="00501507">
        <w:tc>
          <w:tcPr>
            <w:tcW w:w="0" w:type="auto"/>
          </w:tcPr>
          <w:p w14:paraId="66982597" w14:textId="77777777" w:rsidR="00421907" w:rsidRPr="00C21579" w:rsidRDefault="00421907" w:rsidP="00501507">
            <w:pPr>
              <w:rPr>
                <w:sz w:val="22"/>
              </w:rPr>
            </w:pPr>
            <w:r w:rsidRPr="00C21579">
              <w:rPr>
                <w:sz w:val="22"/>
              </w:rPr>
              <w:t>Operation</w:t>
            </w:r>
          </w:p>
        </w:tc>
        <w:tc>
          <w:tcPr>
            <w:tcW w:w="0" w:type="auto"/>
          </w:tcPr>
          <w:p w14:paraId="75E70578" w14:textId="77777777" w:rsidR="00421907" w:rsidRPr="00C21579" w:rsidRDefault="00421907" w:rsidP="00501507">
            <w:pPr>
              <w:rPr>
                <w:sz w:val="22"/>
                <w:lang w:val="en-GB"/>
              </w:rPr>
            </w:pPr>
            <w:r w:rsidRPr="00C21579">
              <w:rPr>
                <w:sz w:val="22"/>
                <w:lang w:val="en-GB"/>
              </w:rPr>
              <w:t>Payment claim of individual project partner</w:t>
            </w:r>
          </w:p>
        </w:tc>
        <w:tc>
          <w:tcPr>
            <w:tcW w:w="0" w:type="auto"/>
          </w:tcPr>
          <w:p w14:paraId="3AC9B0D9" w14:textId="28D2813F" w:rsidR="00421907" w:rsidRPr="00C21579" w:rsidRDefault="00421907" w:rsidP="00501507">
            <w:pPr>
              <w:rPr>
                <w:sz w:val="22"/>
              </w:rPr>
            </w:pPr>
            <w:r w:rsidRPr="00C21579">
              <w:rPr>
                <w:sz w:val="22"/>
              </w:rPr>
              <w:t>Invoice</w:t>
            </w:r>
            <w:r>
              <w:rPr>
                <w:sz w:val="22"/>
              </w:rPr>
              <w:t>/other expenditure item</w:t>
            </w:r>
          </w:p>
        </w:tc>
        <w:tc>
          <w:tcPr>
            <w:tcW w:w="0" w:type="auto"/>
          </w:tcPr>
          <w:p w14:paraId="66925005" w14:textId="4AE9CCAA" w:rsidR="00421907" w:rsidRPr="00C21579" w:rsidRDefault="00421907" w:rsidP="00501507">
            <w:pPr>
              <w:rPr>
                <w:sz w:val="22"/>
                <w:lang w:val="en-GB"/>
              </w:rPr>
            </w:pPr>
            <w:r w:rsidRPr="00C21579">
              <w:rPr>
                <w:sz w:val="22"/>
                <w:lang w:val="en-GB"/>
              </w:rPr>
              <w:t xml:space="preserve">See option </w:t>
            </w:r>
            <w:r>
              <w:rPr>
                <w:sz w:val="22"/>
                <w:lang w:val="en-GB"/>
              </w:rPr>
              <w:t>6</w:t>
            </w:r>
            <w:r w:rsidRPr="00C21579">
              <w:rPr>
                <w:sz w:val="22"/>
                <w:lang w:val="en-GB"/>
              </w:rPr>
              <w:t xml:space="preserve"> of the table above.</w:t>
            </w:r>
          </w:p>
        </w:tc>
      </w:tr>
      <w:tr w:rsidR="00421907" w:rsidRPr="0003142A" w14:paraId="1351DE23" w14:textId="77777777" w:rsidTr="00501507">
        <w:tc>
          <w:tcPr>
            <w:tcW w:w="0" w:type="auto"/>
          </w:tcPr>
          <w:p w14:paraId="47A0C89C" w14:textId="77777777" w:rsidR="00421907" w:rsidRPr="00C21579" w:rsidRDefault="00421907" w:rsidP="00501507">
            <w:pPr>
              <w:rPr>
                <w:sz w:val="22"/>
              </w:rPr>
            </w:pPr>
            <w:r w:rsidRPr="00C21579">
              <w:rPr>
                <w:sz w:val="22"/>
              </w:rPr>
              <w:t>Aggregated payment claim</w:t>
            </w:r>
          </w:p>
        </w:tc>
        <w:tc>
          <w:tcPr>
            <w:tcW w:w="0" w:type="auto"/>
          </w:tcPr>
          <w:p w14:paraId="7E3CE1C2" w14:textId="77777777" w:rsidR="00421907" w:rsidRPr="00C21579" w:rsidRDefault="00421907" w:rsidP="00501507">
            <w:pPr>
              <w:rPr>
                <w:sz w:val="22"/>
                <w:lang w:val="en-GB"/>
              </w:rPr>
            </w:pPr>
            <w:r w:rsidRPr="00C21579">
              <w:rPr>
                <w:sz w:val="22"/>
                <w:lang w:val="en-GB"/>
              </w:rPr>
              <w:t xml:space="preserve">Payment claim of individual project partner </w:t>
            </w:r>
          </w:p>
        </w:tc>
        <w:tc>
          <w:tcPr>
            <w:tcW w:w="0" w:type="auto"/>
          </w:tcPr>
          <w:p w14:paraId="00ADCE8F" w14:textId="2EB50D21" w:rsidR="00421907" w:rsidRPr="00C21579" w:rsidRDefault="00421907" w:rsidP="00501507">
            <w:pPr>
              <w:rPr>
                <w:sz w:val="22"/>
              </w:rPr>
            </w:pPr>
            <w:r w:rsidRPr="00C21579">
              <w:rPr>
                <w:sz w:val="22"/>
              </w:rPr>
              <w:t>Invoice</w:t>
            </w:r>
            <w:r>
              <w:rPr>
                <w:sz w:val="22"/>
              </w:rPr>
              <w:t>/other expenditure item</w:t>
            </w:r>
          </w:p>
        </w:tc>
        <w:tc>
          <w:tcPr>
            <w:tcW w:w="0" w:type="auto"/>
          </w:tcPr>
          <w:p w14:paraId="26D9F9D3" w14:textId="065D67A9" w:rsidR="00421907" w:rsidRPr="00C21579" w:rsidRDefault="00421907" w:rsidP="00501507">
            <w:pPr>
              <w:rPr>
                <w:sz w:val="22"/>
                <w:lang w:val="en-GB"/>
              </w:rPr>
            </w:pPr>
            <w:r w:rsidRPr="00C21579">
              <w:rPr>
                <w:sz w:val="22"/>
                <w:lang w:val="en-GB"/>
              </w:rPr>
              <w:t xml:space="preserve">See option </w:t>
            </w:r>
            <w:r>
              <w:rPr>
                <w:sz w:val="22"/>
                <w:lang w:val="en-GB"/>
              </w:rPr>
              <w:t>6</w:t>
            </w:r>
            <w:r w:rsidRPr="00C21579">
              <w:rPr>
                <w:sz w:val="22"/>
                <w:lang w:val="en-GB"/>
              </w:rPr>
              <w:t xml:space="preserve"> of the table above.</w:t>
            </w:r>
          </w:p>
        </w:tc>
      </w:tr>
    </w:tbl>
    <w:p w14:paraId="50EF9628" w14:textId="77777777" w:rsidR="00C01604" w:rsidRPr="00887D0C" w:rsidRDefault="00C01604" w:rsidP="00A94AE8">
      <w:pPr>
        <w:rPr>
          <w:lang w:val="en-GB"/>
        </w:rPr>
      </w:pPr>
    </w:p>
    <w:p w14:paraId="3D8D4D90" w14:textId="62D8FCA8" w:rsidR="00AA493F" w:rsidRDefault="000676F2" w:rsidP="00A94AE8">
      <w:pPr>
        <w:rPr>
          <w:lang w:val="en-GB"/>
        </w:rPr>
      </w:pPr>
      <w:r w:rsidRPr="00887D0C">
        <w:rPr>
          <w:lang w:val="en-GB"/>
        </w:rPr>
        <w:t>Within ETC context, t</w:t>
      </w:r>
      <w:r w:rsidR="00D536DB" w:rsidRPr="00887D0C">
        <w:rPr>
          <w:lang w:val="en-GB"/>
        </w:rPr>
        <w:t xml:space="preserve">he three-stage design is mainly applied in </w:t>
      </w:r>
      <w:r w:rsidR="00500486" w:rsidRPr="00887D0C">
        <w:rPr>
          <w:lang w:val="en-GB"/>
        </w:rPr>
        <w:t xml:space="preserve">non-statistical sampling methods </w:t>
      </w:r>
      <w:r w:rsidR="00500486">
        <w:rPr>
          <w:lang w:val="en-GB"/>
        </w:rPr>
        <w:t>where</w:t>
      </w:r>
      <w:r w:rsidR="00D536DB" w:rsidRPr="00887D0C">
        <w:rPr>
          <w:lang w:val="en-GB"/>
        </w:rPr>
        <w:t xml:space="preserve"> operation</w:t>
      </w:r>
      <w:r w:rsidR="00500486">
        <w:rPr>
          <w:lang w:val="en-GB"/>
        </w:rPr>
        <w:t>s</w:t>
      </w:r>
      <w:r w:rsidR="00D536DB" w:rsidRPr="00887D0C">
        <w:rPr>
          <w:lang w:val="en-GB"/>
        </w:rPr>
        <w:t xml:space="preserve"> </w:t>
      </w:r>
      <w:r w:rsidR="00500486">
        <w:rPr>
          <w:lang w:val="en-GB"/>
        </w:rPr>
        <w:t xml:space="preserve">are selected </w:t>
      </w:r>
      <w:r w:rsidR="00D536DB" w:rsidRPr="00887D0C">
        <w:rPr>
          <w:lang w:val="en-GB"/>
        </w:rPr>
        <w:t>as sampling unit</w:t>
      </w:r>
      <w:r w:rsidR="00500486">
        <w:rPr>
          <w:lang w:val="en-GB"/>
        </w:rPr>
        <w:t>s</w:t>
      </w:r>
      <w:r w:rsidR="00D536DB" w:rsidRPr="00887D0C">
        <w:rPr>
          <w:lang w:val="en-GB"/>
        </w:rPr>
        <w:t xml:space="preserve"> and project partner</w:t>
      </w:r>
      <w:r w:rsidR="00500486">
        <w:rPr>
          <w:lang w:val="en-GB"/>
        </w:rPr>
        <w:t>s</w:t>
      </w:r>
      <w:r w:rsidR="00D536DB" w:rsidRPr="00887D0C">
        <w:rPr>
          <w:lang w:val="en-GB"/>
        </w:rPr>
        <w:t xml:space="preserve"> as sub-sampling unit</w:t>
      </w:r>
      <w:r w:rsidR="002665B9">
        <w:rPr>
          <w:lang w:val="en-GB"/>
        </w:rPr>
        <w:t>, for which a random selection of invoices is verified</w:t>
      </w:r>
      <w:r w:rsidR="00D536DB" w:rsidRPr="00887D0C">
        <w:rPr>
          <w:lang w:val="en-GB"/>
        </w:rPr>
        <w:t>.</w:t>
      </w:r>
    </w:p>
    <w:p w14:paraId="01944222" w14:textId="2FB9B93E" w:rsidR="00147A07" w:rsidRDefault="00147A07">
      <w:pPr>
        <w:spacing w:after="200"/>
        <w:jc w:val="left"/>
        <w:rPr>
          <w:lang w:val="en-GB"/>
        </w:rPr>
      </w:pPr>
      <w:r>
        <w:rPr>
          <w:lang w:val="en-GB"/>
        </w:rPr>
        <w:br w:type="page"/>
      </w:r>
    </w:p>
    <w:p w14:paraId="03043D6B" w14:textId="77777777" w:rsidR="00147A07" w:rsidRPr="00B51D05" w:rsidRDefault="00147A07" w:rsidP="00A94AE8">
      <w:pPr>
        <w:rPr>
          <w:lang w:val="en-GB"/>
        </w:rPr>
      </w:pPr>
    </w:p>
    <w:p w14:paraId="5E9DED18" w14:textId="3CBC52D4" w:rsidR="00D90939" w:rsidRPr="00B51D05" w:rsidRDefault="008D6D55" w:rsidP="00B51D05">
      <w:pPr>
        <w:pStyle w:val="Nadpis4"/>
        <w:rPr>
          <w:lang w:val="en-GB"/>
        </w:rPr>
      </w:pPr>
      <w:bookmarkStart w:id="378" w:name="_Toc468184907"/>
      <w:r w:rsidRPr="00B51D05">
        <w:rPr>
          <w:lang w:val="en-GB"/>
        </w:rPr>
        <w:t>A possible approach in t</w:t>
      </w:r>
      <w:r w:rsidR="00410170" w:rsidRPr="00B51D05">
        <w:rPr>
          <w:lang w:val="en-GB"/>
        </w:rPr>
        <w:t xml:space="preserve">wo-stage sampling </w:t>
      </w:r>
      <w:r w:rsidR="009E0C7F" w:rsidRPr="00B51D05">
        <w:rPr>
          <w:lang w:val="en-GB"/>
        </w:rPr>
        <w:t>(</w:t>
      </w:r>
      <w:r w:rsidR="00410170" w:rsidRPr="00B51D05">
        <w:rPr>
          <w:lang w:val="en-GB"/>
        </w:rPr>
        <w:t xml:space="preserve">operation </w:t>
      </w:r>
      <w:r w:rsidR="00D90939" w:rsidRPr="00B51D05">
        <w:rPr>
          <w:lang w:val="en-GB"/>
        </w:rPr>
        <w:t xml:space="preserve">as the sampling unit and </w:t>
      </w:r>
      <w:r w:rsidR="009E0C7F" w:rsidRPr="00B51D05">
        <w:rPr>
          <w:lang w:val="en-GB"/>
        </w:rPr>
        <w:t xml:space="preserve">sub-sample of </w:t>
      </w:r>
      <w:r w:rsidR="00D90939" w:rsidRPr="00B51D05">
        <w:rPr>
          <w:lang w:val="en-GB"/>
        </w:rPr>
        <w:t>project partner</w:t>
      </w:r>
      <w:r w:rsidR="009E0C7F" w:rsidRPr="00B51D05">
        <w:rPr>
          <w:lang w:val="en-GB"/>
        </w:rPr>
        <w:t>s</w:t>
      </w:r>
      <w:r w:rsidR="00147A07">
        <w:rPr>
          <w:lang w:val="en-GB"/>
        </w:rPr>
        <w:t xml:space="preserve"> whereby the lead partner and a sample of project partners are selected</w:t>
      </w:r>
      <w:r w:rsidR="009E0C7F" w:rsidRPr="00B51D05">
        <w:rPr>
          <w:lang w:val="en-GB"/>
        </w:rPr>
        <w:t>)</w:t>
      </w:r>
      <w:bookmarkEnd w:id="378"/>
      <w:r w:rsidR="00D90939" w:rsidRPr="00B51D05">
        <w:rPr>
          <w:lang w:val="en-GB"/>
        </w:rPr>
        <w:t xml:space="preserve"> </w:t>
      </w:r>
    </w:p>
    <w:p w14:paraId="6B9DAD46" w14:textId="77777777" w:rsidR="00AB13CB" w:rsidRPr="00895042" w:rsidRDefault="00D90939" w:rsidP="00B51D05">
      <w:pPr>
        <w:pStyle w:val="Nadpis5"/>
        <w:rPr>
          <w:color w:val="auto"/>
          <w:lang w:val="en-GB"/>
        </w:rPr>
      </w:pPr>
      <w:r w:rsidRPr="00B51D05">
        <w:rPr>
          <w:lang w:val="en-GB"/>
        </w:rPr>
        <w:t xml:space="preserve"> </w:t>
      </w:r>
      <w:r w:rsidR="008D6D55" w:rsidRPr="00895042">
        <w:rPr>
          <w:color w:val="auto"/>
          <w:lang w:val="en-GB"/>
        </w:rPr>
        <w:t>Sampling design</w:t>
      </w:r>
    </w:p>
    <w:p w14:paraId="1B0D446D" w14:textId="77777777" w:rsidR="008D6D55" w:rsidRPr="006B5572" w:rsidRDefault="008D6D55" w:rsidP="00B51D05">
      <w:pPr>
        <w:rPr>
          <w:lang w:val="en-GB"/>
        </w:rPr>
      </w:pPr>
    </w:p>
    <w:p w14:paraId="6706D5F3" w14:textId="5009F971" w:rsidR="00AB13CB" w:rsidRPr="006B5572" w:rsidRDefault="00CF6EC4" w:rsidP="00AB13CB">
      <w:pPr>
        <w:autoSpaceDE w:val="0"/>
        <w:autoSpaceDN w:val="0"/>
        <w:adjustRightInd w:val="0"/>
        <w:rPr>
          <w:rFonts w:cs="Times New Roman"/>
          <w:szCs w:val="24"/>
          <w:lang w:val="en-GB"/>
        </w:rPr>
      </w:pPr>
      <w:r>
        <w:rPr>
          <w:rFonts w:cs="Times New Roman"/>
          <w:szCs w:val="24"/>
          <w:lang w:val="en-GB"/>
        </w:rPr>
        <w:t>Let's take a case where t</w:t>
      </w:r>
      <w:r w:rsidR="00D90939" w:rsidRPr="006B5572">
        <w:rPr>
          <w:rFonts w:cs="Times New Roman"/>
          <w:szCs w:val="24"/>
          <w:lang w:val="en-GB"/>
        </w:rPr>
        <w:t>he AA has decided that</w:t>
      </w:r>
      <w:r w:rsidR="0079356B" w:rsidRPr="006B5572">
        <w:rPr>
          <w:rFonts w:cs="Times New Roman"/>
          <w:szCs w:val="24"/>
          <w:lang w:val="en-GB"/>
        </w:rPr>
        <w:t>,</w:t>
      </w:r>
      <w:r w:rsidR="00D90939" w:rsidRPr="006B5572">
        <w:rPr>
          <w:rFonts w:cs="Times New Roman"/>
          <w:szCs w:val="24"/>
          <w:lang w:val="en-GB"/>
        </w:rPr>
        <w:t xml:space="preserve"> f</w:t>
      </w:r>
      <w:r w:rsidR="00AB13CB" w:rsidRPr="006B5572">
        <w:rPr>
          <w:rFonts w:cs="Times New Roman"/>
          <w:szCs w:val="24"/>
          <w:lang w:val="en-GB"/>
        </w:rPr>
        <w:t xml:space="preserve">or the operations selected, the audit of the lead partner </w:t>
      </w:r>
      <w:r w:rsidR="00D90939" w:rsidRPr="006B5572">
        <w:rPr>
          <w:rFonts w:cs="Times New Roman"/>
          <w:szCs w:val="24"/>
          <w:lang w:val="en-GB"/>
        </w:rPr>
        <w:t>will</w:t>
      </w:r>
      <w:r w:rsidR="00E86603">
        <w:rPr>
          <w:rFonts w:cs="Times New Roman"/>
          <w:szCs w:val="24"/>
          <w:lang w:val="en-GB"/>
        </w:rPr>
        <w:t xml:space="preserve"> </w:t>
      </w:r>
      <w:r w:rsidR="00AB13CB" w:rsidRPr="003A60D3">
        <w:rPr>
          <w:u w:val="single"/>
          <w:lang w:val="en-GB"/>
        </w:rPr>
        <w:t>always be carried out covering both its own expenditure and the process for aggregating</w:t>
      </w:r>
      <w:r w:rsidR="00AB13CB" w:rsidRPr="006B5572">
        <w:rPr>
          <w:rFonts w:cs="Times New Roman"/>
          <w:szCs w:val="24"/>
          <w:lang w:val="en-GB"/>
        </w:rPr>
        <w:t xml:space="preserve"> the project partners’ payment claims. Where the number of </w:t>
      </w:r>
      <w:r w:rsidR="00B05ADF" w:rsidRPr="006B5572">
        <w:rPr>
          <w:rFonts w:cs="Times New Roman"/>
          <w:szCs w:val="24"/>
          <w:lang w:val="en-GB"/>
        </w:rPr>
        <w:t xml:space="preserve">other </w:t>
      </w:r>
      <w:r w:rsidR="00AB13CB" w:rsidRPr="006B5572">
        <w:rPr>
          <w:rFonts w:cs="Times New Roman"/>
          <w:szCs w:val="24"/>
          <w:lang w:val="en-GB"/>
        </w:rPr>
        <w:t xml:space="preserve">project partners is such that it is not possible to audit all of them, a random sample </w:t>
      </w:r>
      <w:r w:rsidR="00B45A8D" w:rsidRPr="006B5572">
        <w:rPr>
          <w:rFonts w:cs="Times New Roman"/>
          <w:szCs w:val="24"/>
          <w:lang w:val="en-GB"/>
        </w:rPr>
        <w:t>shall</w:t>
      </w:r>
      <w:r w:rsidR="00AB13CB" w:rsidRPr="006B5572">
        <w:rPr>
          <w:rFonts w:cs="Times New Roman"/>
          <w:szCs w:val="24"/>
          <w:lang w:val="en-GB"/>
        </w:rPr>
        <w:t xml:space="preserve"> be selected. </w:t>
      </w:r>
      <w:r w:rsidR="005511E6" w:rsidRPr="006B5572">
        <w:rPr>
          <w:rFonts w:cs="Times New Roman"/>
          <w:szCs w:val="24"/>
          <w:lang w:val="en-GB"/>
        </w:rPr>
        <w:t>Thus the AA has opted for stratification at the level of the sa</w:t>
      </w:r>
      <w:r w:rsidR="00B05ADF" w:rsidRPr="006B5572">
        <w:rPr>
          <w:rFonts w:cs="Times New Roman"/>
          <w:szCs w:val="24"/>
          <w:lang w:val="en-GB"/>
        </w:rPr>
        <w:t xml:space="preserve">mpling unit of the main sample with separated stratum of expenditure declared by the lead partner and stratum of expenditure declared by other project partners. </w:t>
      </w:r>
      <w:r w:rsidR="00AB13CB" w:rsidRPr="006B5572">
        <w:rPr>
          <w:rFonts w:cs="Times New Roman"/>
          <w:szCs w:val="24"/>
          <w:lang w:val="en-GB"/>
        </w:rPr>
        <w:t xml:space="preserve">The size of the combined sample of lead partner and project partners must be sufficient to enable the </w:t>
      </w:r>
      <w:r w:rsidR="00D147B9" w:rsidRPr="006B5572">
        <w:rPr>
          <w:rFonts w:cs="Times New Roman"/>
          <w:szCs w:val="24"/>
          <w:lang w:val="en-GB"/>
        </w:rPr>
        <w:t>AA</w:t>
      </w:r>
      <w:r w:rsidR="00AB13CB" w:rsidRPr="006B5572">
        <w:rPr>
          <w:rFonts w:cs="Times New Roman"/>
          <w:szCs w:val="24"/>
          <w:lang w:val="en-GB"/>
        </w:rPr>
        <w:t xml:space="preserve"> to draw valid conclusions.</w:t>
      </w:r>
    </w:p>
    <w:p w14:paraId="0C4AA8A4" w14:textId="77777777" w:rsidR="0047592F" w:rsidRPr="006B5572" w:rsidRDefault="0047592F" w:rsidP="00AB13CB">
      <w:pPr>
        <w:autoSpaceDE w:val="0"/>
        <w:autoSpaceDN w:val="0"/>
        <w:adjustRightInd w:val="0"/>
        <w:rPr>
          <w:rFonts w:cs="Times New Roman"/>
          <w:szCs w:val="24"/>
          <w:lang w:val="en-GB"/>
        </w:rPr>
      </w:pPr>
    </w:p>
    <w:p w14:paraId="27345B7E" w14:textId="34C905C7" w:rsidR="00AB13CB" w:rsidRPr="006B5572" w:rsidRDefault="00AB13CB" w:rsidP="00AB13CB">
      <w:pPr>
        <w:autoSpaceDE w:val="0"/>
        <w:autoSpaceDN w:val="0"/>
        <w:adjustRightInd w:val="0"/>
        <w:rPr>
          <w:rFonts w:cs="Times New Roman"/>
          <w:szCs w:val="24"/>
          <w:lang w:val="en-GB"/>
        </w:rPr>
      </w:pPr>
      <w:r w:rsidRPr="006B5572">
        <w:rPr>
          <w:rFonts w:cs="Times New Roman"/>
          <w:szCs w:val="24"/>
          <w:lang w:val="en-GB"/>
        </w:rPr>
        <w:t>In such cases</w:t>
      </w:r>
      <w:r w:rsidR="0047592F" w:rsidRPr="006B5572">
        <w:rPr>
          <w:rFonts w:cs="Times New Roman"/>
          <w:szCs w:val="24"/>
          <w:lang w:val="en-GB"/>
        </w:rPr>
        <w:t>,</w:t>
      </w:r>
      <w:r w:rsidRPr="006B5572">
        <w:rPr>
          <w:rFonts w:cs="Times New Roman"/>
          <w:szCs w:val="24"/>
          <w:lang w:val="en-GB"/>
        </w:rPr>
        <w:t xml:space="preserve"> the projection of the errors to the population</w:t>
      </w:r>
      <w:r w:rsidR="001E6308" w:rsidRPr="006B5572">
        <w:rPr>
          <w:rFonts w:cs="Times New Roman"/>
          <w:szCs w:val="24"/>
          <w:lang w:val="en-GB"/>
        </w:rPr>
        <w:t xml:space="preserve"> (or to the corresponding operation)</w:t>
      </w:r>
      <w:r w:rsidRPr="006B5572">
        <w:rPr>
          <w:rFonts w:cs="Times New Roman"/>
          <w:szCs w:val="24"/>
          <w:lang w:val="en-GB"/>
        </w:rPr>
        <w:t xml:space="preserve"> </w:t>
      </w:r>
      <w:r w:rsidR="00AD7061" w:rsidRPr="006B5572">
        <w:rPr>
          <w:rFonts w:cs="Times New Roman"/>
          <w:szCs w:val="24"/>
          <w:lang w:val="en-GB"/>
        </w:rPr>
        <w:t>should</w:t>
      </w:r>
      <w:r w:rsidRPr="006B5572">
        <w:rPr>
          <w:rFonts w:cs="Times New Roman"/>
          <w:szCs w:val="24"/>
          <w:lang w:val="en-GB"/>
        </w:rPr>
        <w:t xml:space="preserve"> take into consideration that the lead partner has been </w:t>
      </w:r>
      <w:r w:rsidR="0024392B" w:rsidRPr="006B5572">
        <w:rPr>
          <w:rFonts w:cs="Times New Roman"/>
          <w:szCs w:val="24"/>
          <w:lang w:val="en-GB"/>
        </w:rPr>
        <w:t>audited, while</w:t>
      </w:r>
      <w:r w:rsidRPr="006B5572">
        <w:rPr>
          <w:rFonts w:cs="Times New Roman"/>
          <w:szCs w:val="24"/>
          <w:lang w:val="en-GB"/>
        </w:rPr>
        <w:t xml:space="preserve"> the project partners </w:t>
      </w:r>
      <w:r w:rsidR="0024392B" w:rsidRPr="006B5572">
        <w:rPr>
          <w:rFonts w:cs="Times New Roman"/>
          <w:szCs w:val="24"/>
          <w:lang w:val="en-GB"/>
        </w:rPr>
        <w:t>were audited</w:t>
      </w:r>
      <w:r w:rsidRPr="006B5572">
        <w:rPr>
          <w:rFonts w:cs="Times New Roman"/>
          <w:szCs w:val="24"/>
          <w:lang w:val="en-GB"/>
        </w:rPr>
        <w:t xml:space="preserve"> through sampling. </w:t>
      </w:r>
    </w:p>
    <w:p w14:paraId="434D4D9C" w14:textId="08DF4A49" w:rsidR="00AB13CB" w:rsidRPr="006B5572" w:rsidRDefault="00AB13CB" w:rsidP="00AB13CB">
      <w:pPr>
        <w:autoSpaceDE w:val="0"/>
        <w:autoSpaceDN w:val="0"/>
        <w:adjustRightInd w:val="0"/>
        <w:rPr>
          <w:rFonts w:cs="Times New Roman"/>
          <w:szCs w:val="24"/>
          <w:lang w:val="en-GB"/>
        </w:rPr>
      </w:pPr>
      <w:r w:rsidRPr="006B5572">
        <w:rPr>
          <w:rFonts w:cs="Times New Roman"/>
          <w:szCs w:val="24"/>
          <w:lang w:val="en-GB"/>
        </w:rPr>
        <w:t xml:space="preserve">The following methodology </w:t>
      </w:r>
      <w:r w:rsidR="00040F4E" w:rsidRPr="006B5572">
        <w:rPr>
          <w:rFonts w:cs="Times New Roman"/>
          <w:szCs w:val="24"/>
          <w:lang w:val="en-GB"/>
        </w:rPr>
        <w:t xml:space="preserve">applied by the AA in the present example </w:t>
      </w:r>
      <w:r w:rsidRPr="006B5572">
        <w:rPr>
          <w:rFonts w:cs="Times New Roman"/>
          <w:szCs w:val="24"/>
          <w:lang w:val="en-GB"/>
        </w:rPr>
        <w:t>assumes:</w:t>
      </w:r>
    </w:p>
    <w:p w14:paraId="07A7329E" w14:textId="77777777" w:rsidR="00AB13CB" w:rsidRPr="006B5572" w:rsidRDefault="00AB13CB"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 xml:space="preserve">the use of non-statistical sampling </w:t>
      </w:r>
      <w:r w:rsidR="005C6556" w:rsidRPr="006B5572">
        <w:rPr>
          <w:rFonts w:cs="Times New Roman"/>
          <w:szCs w:val="24"/>
          <w:lang w:val="en-GB"/>
        </w:rPr>
        <w:t>design</w:t>
      </w:r>
      <w:r w:rsidRPr="006B5572">
        <w:rPr>
          <w:rFonts w:cs="Times New Roman"/>
          <w:szCs w:val="24"/>
          <w:lang w:val="en-GB"/>
        </w:rPr>
        <w:t>;</w:t>
      </w:r>
    </w:p>
    <w:p w14:paraId="344D7BD1" w14:textId="77777777" w:rsidR="00A03AC4" w:rsidRPr="006B5572" w:rsidRDefault="00A03AC4"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two-stages design, where the first level is the selection of the operations, the second level the selection of a sample of partners within each operation</w:t>
      </w:r>
      <w:r w:rsidRPr="006B5572">
        <w:rPr>
          <w:rStyle w:val="Znakapoznpodarou"/>
          <w:rFonts w:cs="Times New Roman"/>
          <w:szCs w:val="24"/>
          <w:lang w:val="en-GB"/>
        </w:rPr>
        <w:footnoteReference w:id="58"/>
      </w:r>
      <w:r w:rsidRPr="006B5572">
        <w:rPr>
          <w:rFonts w:cs="Times New Roman"/>
          <w:szCs w:val="24"/>
          <w:lang w:val="en-GB"/>
        </w:rPr>
        <w:t xml:space="preserve">; </w:t>
      </w:r>
    </w:p>
    <w:p w14:paraId="1B93BF0B" w14:textId="0FD61370" w:rsidR="00AB13CB" w:rsidRPr="006B5572" w:rsidRDefault="00AB13CB"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selection of all units (</w:t>
      </w:r>
      <w:r w:rsidR="00A03AC4" w:rsidRPr="006B5572">
        <w:rPr>
          <w:rFonts w:cs="Times New Roman"/>
          <w:szCs w:val="24"/>
          <w:lang w:val="en-GB"/>
        </w:rPr>
        <w:t xml:space="preserve">operations, </w:t>
      </w:r>
      <w:r w:rsidRPr="006B5572">
        <w:rPr>
          <w:rFonts w:cs="Times New Roman"/>
          <w:szCs w:val="24"/>
          <w:lang w:val="en-GB"/>
        </w:rPr>
        <w:t xml:space="preserve">partners) with equal probabilities (other </w:t>
      </w:r>
      <w:r w:rsidR="005E78A2" w:rsidRPr="006B5572">
        <w:rPr>
          <w:rFonts w:cs="Times New Roman"/>
          <w:szCs w:val="24"/>
          <w:lang w:val="en-GB"/>
        </w:rPr>
        <w:t>sampling methods</w:t>
      </w:r>
      <w:r w:rsidRPr="006B5572">
        <w:rPr>
          <w:rFonts w:cs="Times New Roman"/>
          <w:szCs w:val="24"/>
          <w:lang w:val="en-GB"/>
        </w:rPr>
        <w:t xml:space="preserve"> are acceptable);</w:t>
      </w:r>
    </w:p>
    <w:p w14:paraId="0E14D2BB" w14:textId="22B4784C" w:rsidR="00AB13CB" w:rsidRPr="006B5572" w:rsidRDefault="00A03AC4"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 xml:space="preserve">in each operation </w:t>
      </w:r>
      <w:r w:rsidR="00AB13CB" w:rsidRPr="006B5572">
        <w:rPr>
          <w:rFonts w:cs="Times New Roman"/>
          <w:szCs w:val="24"/>
          <w:lang w:val="en-GB"/>
        </w:rPr>
        <w:t xml:space="preserve">the lead partner is </w:t>
      </w:r>
      <w:r w:rsidR="00702119">
        <w:rPr>
          <w:rFonts w:cs="Times New Roman"/>
          <w:szCs w:val="24"/>
          <w:lang w:val="en-GB"/>
        </w:rPr>
        <w:t>always</w:t>
      </w:r>
      <w:r w:rsidR="00AB13CB" w:rsidRPr="006B5572">
        <w:rPr>
          <w:rFonts w:cs="Times New Roman"/>
          <w:szCs w:val="24"/>
          <w:lang w:val="en-GB"/>
        </w:rPr>
        <w:t xml:space="preserve"> selected;</w:t>
      </w:r>
    </w:p>
    <w:p w14:paraId="4FE4F938" w14:textId="77777777" w:rsidR="00AB13CB" w:rsidRPr="006B5572" w:rsidRDefault="00AB13CB"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a sample of project partners is selected among the list of partners.</w:t>
      </w:r>
    </w:p>
    <w:p w14:paraId="1E39B668" w14:textId="77777777" w:rsidR="00AB13CB" w:rsidRPr="006B5572" w:rsidRDefault="00AB13CB" w:rsidP="00AB13CB">
      <w:pPr>
        <w:autoSpaceDE w:val="0"/>
        <w:autoSpaceDN w:val="0"/>
        <w:adjustRightInd w:val="0"/>
        <w:rPr>
          <w:rFonts w:cs="Times New Roman"/>
          <w:szCs w:val="24"/>
          <w:lang w:val="en-GB"/>
        </w:rPr>
      </w:pPr>
    </w:p>
    <w:p w14:paraId="27177E30" w14:textId="53FF6AFB" w:rsidR="00AB13CB" w:rsidRPr="006B5572" w:rsidRDefault="00AB13CB" w:rsidP="00AB13CB">
      <w:pPr>
        <w:autoSpaceDE w:val="0"/>
        <w:autoSpaceDN w:val="0"/>
        <w:adjustRightInd w:val="0"/>
        <w:rPr>
          <w:rFonts w:cs="Times New Roman"/>
          <w:szCs w:val="24"/>
          <w:lang w:val="en-GB"/>
        </w:rPr>
      </w:pPr>
      <w:r w:rsidRPr="006B5572">
        <w:rPr>
          <w:rFonts w:cs="Times New Roman"/>
          <w:szCs w:val="24"/>
          <w:lang w:val="en-GB"/>
        </w:rPr>
        <w:t xml:space="preserve">Firstly, one should acknowledge that </w:t>
      </w:r>
      <w:r w:rsidR="00A03AC4" w:rsidRPr="006B5572">
        <w:rPr>
          <w:rFonts w:cs="Times New Roman"/>
          <w:szCs w:val="24"/>
          <w:lang w:val="en-GB"/>
        </w:rPr>
        <w:t>in the first stage of selection (operations) the design should follow one of the previously proposed methods.  Inside each operation, the</w:t>
      </w:r>
      <w:r w:rsidRPr="006B5572">
        <w:rPr>
          <w:rFonts w:cs="Times New Roman"/>
          <w:szCs w:val="24"/>
          <w:lang w:val="en-GB"/>
        </w:rPr>
        <w:t xml:space="preserve"> strategy formally corresponds to a stratified design with two strata:</w:t>
      </w:r>
    </w:p>
    <w:p w14:paraId="4B50B913" w14:textId="40EC738C" w:rsidR="00AB13CB" w:rsidRPr="006B5572" w:rsidRDefault="00AB13CB" w:rsidP="00DD7538">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the first stratum cor</w:t>
      </w:r>
      <w:r w:rsidR="00A03AC4" w:rsidRPr="006B5572">
        <w:rPr>
          <w:rFonts w:cs="Times New Roman"/>
          <w:szCs w:val="24"/>
          <w:lang w:val="en-GB"/>
        </w:rPr>
        <w:t>responds to the lead partner</w:t>
      </w:r>
      <w:r w:rsidRPr="006B5572">
        <w:rPr>
          <w:rFonts w:cs="Times New Roman"/>
          <w:szCs w:val="24"/>
          <w:lang w:val="en-GB"/>
        </w:rPr>
        <w:t xml:space="preserve"> and is constituted by just one population unit that is </w:t>
      </w:r>
      <w:r w:rsidR="002C1034">
        <w:rPr>
          <w:rFonts w:cs="Times New Roman"/>
          <w:szCs w:val="24"/>
          <w:lang w:val="en-GB"/>
        </w:rPr>
        <w:t>always</w:t>
      </w:r>
      <w:r w:rsidRPr="006B5572">
        <w:rPr>
          <w:rFonts w:cs="Times New Roman"/>
          <w:szCs w:val="24"/>
          <w:lang w:val="en-GB"/>
        </w:rPr>
        <w:t xml:space="preserve"> to </w:t>
      </w:r>
      <w:r w:rsidR="002C1034">
        <w:rPr>
          <w:rFonts w:cs="Times New Roman"/>
          <w:szCs w:val="24"/>
          <w:lang w:val="en-GB"/>
        </w:rPr>
        <w:t xml:space="preserve">be </w:t>
      </w:r>
      <w:r w:rsidRPr="006B5572">
        <w:rPr>
          <w:rFonts w:cs="Times New Roman"/>
          <w:szCs w:val="24"/>
          <w:lang w:val="en-GB"/>
        </w:rPr>
        <w:t xml:space="preserve">selected </w:t>
      </w:r>
      <w:r w:rsidR="002C1034">
        <w:rPr>
          <w:rFonts w:cs="Times New Roman"/>
          <w:szCs w:val="24"/>
          <w:lang w:val="en-GB"/>
        </w:rPr>
        <w:t>in</w:t>
      </w:r>
      <w:r w:rsidRPr="006B5572">
        <w:rPr>
          <w:rFonts w:cs="Times New Roman"/>
          <w:szCs w:val="24"/>
          <w:lang w:val="en-GB"/>
        </w:rPr>
        <w:t xml:space="preserve"> the sample. In practice this stratum has to be treated as an exhaustive stratum similar to the high-values strata;</w:t>
      </w:r>
    </w:p>
    <w:p w14:paraId="06EBADF1" w14:textId="50224B86" w:rsidR="00AB13CB" w:rsidRPr="00112EA1" w:rsidRDefault="00AB13CB" w:rsidP="0000156C">
      <w:pPr>
        <w:pStyle w:val="Odstavecseseznamem"/>
        <w:numPr>
          <w:ilvl w:val="0"/>
          <w:numId w:val="26"/>
        </w:numPr>
        <w:autoSpaceDE w:val="0"/>
        <w:autoSpaceDN w:val="0"/>
        <w:adjustRightInd w:val="0"/>
        <w:rPr>
          <w:rFonts w:cs="Times New Roman"/>
          <w:szCs w:val="24"/>
          <w:lang w:val="en-GB"/>
        </w:rPr>
      </w:pPr>
      <w:r w:rsidRPr="006B5572">
        <w:rPr>
          <w:rFonts w:cs="Times New Roman"/>
          <w:szCs w:val="24"/>
          <w:lang w:val="en-GB"/>
        </w:rPr>
        <w:t>the second stratum corresponds to the set of project partners and is observed through sampling.</w:t>
      </w:r>
    </w:p>
    <w:p w14:paraId="1A7C98A5" w14:textId="77777777" w:rsidR="00AB13CB" w:rsidRPr="006B5572" w:rsidRDefault="00AB13CB" w:rsidP="003A60D3">
      <w:pPr>
        <w:autoSpaceDE w:val="0"/>
        <w:autoSpaceDN w:val="0"/>
        <w:adjustRightInd w:val="0"/>
        <w:rPr>
          <w:rFonts w:cs="Times New Roman"/>
          <w:szCs w:val="24"/>
          <w:lang w:val="en-GB"/>
        </w:rPr>
      </w:pPr>
    </w:p>
    <w:p w14:paraId="38F8BE38" w14:textId="4A198AB0" w:rsidR="00AB13CB" w:rsidRPr="006B5572" w:rsidRDefault="00DD52A8" w:rsidP="00AB13C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one specific operation, </w:t>
      </w:r>
      <w:r w:rsidRPr="006B5572">
        <w:rPr>
          <w:rFonts w:eastAsiaTheme="minorEastAsia" w:cs="Times New Roman"/>
          <w:i/>
          <w:szCs w:val="24"/>
          <w:lang w:val="en-GB"/>
        </w:rPr>
        <w:t>i</w:t>
      </w:r>
      <w:r w:rsidRPr="006B5572">
        <w:rPr>
          <w:rFonts w:eastAsiaTheme="minorEastAsia" w:cs="Times New Roman"/>
          <w:szCs w:val="24"/>
          <w:lang w:val="en-GB"/>
        </w:rPr>
        <w:t xml:space="preserve">, </w:t>
      </w:r>
      <w:r w:rsidR="00A03AC4" w:rsidRPr="006B5572">
        <w:rPr>
          <w:rFonts w:eastAsiaTheme="minorEastAsia" w:cs="Times New Roman"/>
          <w:szCs w:val="24"/>
          <w:lang w:val="en-GB"/>
        </w:rPr>
        <w:t>in the sample, t</w:t>
      </w:r>
      <w:r w:rsidR="00AB13CB" w:rsidRPr="006B5572">
        <w:rPr>
          <w:rFonts w:eastAsiaTheme="minorEastAsia" w:cs="Times New Roman"/>
          <w:szCs w:val="24"/>
          <w:lang w:val="en-GB"/>
        </w:rPr>
        <w:t>he projected error for the exhaustive stratum (corresponding to the lead partner) is:</w:t>
      </w:r>
    </w:p>
    <w:p w14:paraId="39A640BD" w14:textId="77777777" w:rsidR="00AB13CB" w:rsidRPr="006B5572" w:rsidRDefault="00AB13CB" w:rsidP="00AB13CB">
      <w:pPr>
        <w:autoSpaceDE w:val="0"/>
        <w:autoSpaceDN w:val="0"/>
        <w:adjustRightInd w:val="0"/>
        <w:rPr>
          <w:rFonts w:eastAsiaTheme="minorEastAsia" w:cs="Times New Roman"/>
          <w:szCs w:val="24"/>
          <w:lang w:val="en-GB"/>
        </w:rPr>
      </w:pPr>
    </w:p>
    <w:p w14:paraId="3A0E56B2" w14:textId="77777777" w:rsidR="00AB13CB" w:rsidRPr="006B5572" w:rsidRDefault="00DC4817" w:rsidP="00AB13C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LP</m:t>
              </m:r>
            </m:sub>
          </m:sSub>
        </m:oMath>
      </m:oMathPara>
    </w:p>
    <w:p w14:paraId="2AB7DF31" w14:textId="77777777" w:rsidR="00AB13CB" w:rsidRPr="00FB2B91" w:rsidRDefault="00AB13CB" w:rsidP="00AB13CB">
      <w:pPr>
        <w:autoSpaceDE w:val="0"/>
        <w:autoSpaceDN w:val="0"/>
        <w:adjustRightInd w:val="0"/>
        <w:rPr>
          <w:rFonts w:eastAsiaTheme="minorEastAsia" w:cs="Times New Roman"/>
          <w:szCs w:val="24"/>
          <w:lang w:val="en-GB"/>
        </w:rPr>
      </w:pPr>
    </w:p>
    <w:p w14:paraId="272659BB" w14:textId="171C532A" w:rsidR="00AB13CB" w:rsidRPr="006B5572" w:rsidRDefault="00AB13CB" w:rsidP="00AB13C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LP</m:t>
            </m:r>
          </m:sub>
        </m:sSub>
      </m:oMath>
      <w:r w:rsidRPr="007167BB">
        <w:rPr>
          <w:rFonts w:eastAsiaTheme="minorEastAsia" w:cs="Times New Roman"/>
          <w:szCs w:val="24"/>
          <w:lang w:val="en-GB"/>
        </w:rPr>
        <w:t xml:space="preserve"> is t</w:t>
      </w:r>
      <w:r w:rsidRPr="00FB2B91">
        <w:rPr>
          <w:rFonts w:cs="Times New Roman"/>
          <w:szCs w:val="24"/>
          <w:lang w:val="en-GB"/>
        </w:rPr>
        <w:t>he amount of error found in the lead partner</w:t>
      </w:r>
      <w:r w:rsidR="00C367DF" w:rsidRPr="00FB2B91">
        <w:rPr>
          <w:rFonts w:cs="Times New Roman"/>
          <w:szCs w:val="24"/>
          <w:lang w:val="en-GB"/>
        </w:rPr>
        <w:t>'s expenditure</w:t>
      </w:r>
      <w:r w:rsidRPr="00A33A9B">
        <w:rPr>
          <w:rFonts w:cs="Times New Roman"/>
          <w:szCs w:val="24"/>
          <w:lang w:val="en-GB"/>
        </w:rPr>
        <w:t>.</w:t>
      </w:r>
      <w:r w:rsidR="006625D9">
        <w:rPr>
          <w:rFonts w:eastAsiaTheme="minorEastAsia" w:cs="Times New Roman"/>
          <w:szCs w:val="24"/>
          <w:lang w:val="en-GB"/>
        </w:rPr>
        <w:t xml:space="preserve"> </w:t>
      </w:r>
      <w:r w:rsidRPr="006B5572">
        <w:rPr>
          <w:rFonts w:eastAsiaTheme="minorEastAsia" w:cs="Times New Roman"/>
          <w:szCs w:val="24"/>
          <w:lang w:val="en-GB"/>
        </w:rPr>
        <w:t>In other words the projected error of the exhaustive stratum is simply the amount of error found in the lead partner.</w:t>
      </w:r>
    </w:p>
    <w:p w14:paraId="054D33CD" w14:textId="77777777" w:rsidR="00AB13CB" w:rsidRPr="006B5572" w:rsidRDefault="00AB13CB" w:rsidP="00AB13CB">
      <w:pPr>
        <w:autoSpaceDE w:val="0"/>
        <w:autoSpaceDN w:val="0"/>
        <w:adjustRightInd w:val="0"/>
        <w:rPr>
          <w:rFonts w:eastAsiaTheme="minorEastAsia" w:cs="Times New Roman"/>
          <w:szCs w:val="24"/>
          <w:lang w:val="en-GB"/>
        </w:rPr>
      </w:pPr>
    </w:p>
    <w:p w14:paraId="7DC90348" w14:textId="77777777" w:rsidR="00AB13CB" w:rsidRPr="006B5572" w:rsidRDefault="00AB13CB" w:rsidP="00AB13CB">
      <w:pPr>
        <w:autoSpaceDE w:val="0"/>
        <w:autoSpaceDN w:val="0"/>
        <w:adjustRightInd w:val="0"/>
        <w:rPr>
          <w:rFonts w:cs="Times New Roman"/>
          <w:szCs w:val="24"/>
          <w:lang w:val="en-GB"/>
        </w:rPr>
      </w:pPr>
      <w:r w:rsidRPr="006B5572">
        <w:rPr>
          <w:rFonts w:cs="Times New Roman"/>
          <w:szCs w:val="24"/>
          <w:lang w:val="en-GB"/>
        </w:rPr>
        <w:t xml:space="preserve">Please be aware that it is not mandatory to fully </w:t>
      </w:r>
      <w:r w:rsidR="0047592F" w:rsidRPr="006B5572">
        <w:rPr>
          <w:rFonts w:cs="Times New Roman"/>
          <w:szCs w:val="24"/>
          <w:lang w:val="en-GB"/>
        </w:rPr>
        <w:t>audit</w:t>
      </w:r>
      <w:r w:rsidRPr="006B5572">
        <w:rPr>
          <w:rFonts w:cs="Times New Roman"/>
          <w:szCs w:val="24"/>
          <w:lang w:val="en-GB"/>
        </w:rPr>
        <w:t xml:space="preserve"> the lead partner</w:t>
      </w:r>
      <w:r w:rsidR="0047592F" w:rsidRPr="006B5572">
        <w:rPr>
          <w:rFonts w:cs="Times New Roman"/>
          <w:szCs w:val="24"/>
          <w:lang w:val="en-GB"/>
        </w:rPr>
        <w:t>;</w:t>
      </w:r>
      <w:r w:rsidRPr="006B5572">
        <w:rPr>
          <w:rFonts w:cs="Times New Roman"/>
          <w:szCs w:val="24"/>
          <w:lang w:val="en-GB"/>
        </w:rPr>
        <w:t xml:space="preserve"> subsampling of the lead partner</w:t>
      </w:r>
      <w:r w:rsidR="0047592F" w:rsidRPr="006B5572">
        <w:rPr>
          <w:rFonts w:cs="Times New Roman"/>
          <w:szCs w:val="24"/>
          <w:lang w:val="en-GB"/>
        </w:rPr>
        <w:t>'s expenditure</w:t>
      </w:r>
      <w:r w:rsidRPr="006B5572">
        <w:rPr>
          <w:rFonts w:cs="Times New Roman"/>
          <w:szCs w:val="24"/>
          <w:lang w:val="en-GB"/>
        </w:rPr>
        <w:t xml:space="preserve"> is an option if it includes a large number of payment claims (or other subunits). If this is the case, the subsample of payment claims (or other subunits) </w:t>
      </w:r>
      <w:r w:rsidR="0047592F" w:rsidRPr="006B5572">
        <w:rPr>
          <w:rFonts w:cs="Times New Roman"/>
          <w:szCs w:val="24"/>
          <w:lang w:val="en-GB"/>
        </w:rPr>
        <w:t>h</w:t>
      </w:r>
      <w:r w:rsidRPr="006B5572">
        <w:rPr>
          <w:rFonts w:cs="Times New Roman"/>
          <w:szCs w:val="24"/>
          <w:lang w:val="en-GB"/>
        </w:rPr>
        <w:t>as to be used in order to project the amount of error of the lead partner.</w:t>
      </w:r>
    </w:p>
    <w:p w14:paraId="238FC9C2" w14:textId="77777777" w:rsidR="00AB13CB" w:rsidRPr="006B5572" w:rsidRDefault="00AB13CB" w:rsidP="00AB13CB">
      <w:pPr>
        <w:autoSpaceDE w:val="0"/>
        <w:autoSpaceDN w:val="0"/>
        <w:adjustRightInd w:val="0"/>
        <w:rPr>
          <w:rFonts w:cs="Times New Roman"/>
          <w:szCs w:val="24"/>
          <w:lang w:val="en-GB"/>
        </w:rPr>
      </w:pPr>
    </w:p>
    <w:p w14:paraId="5E3BE0D4" w14:textId="34AF23DD" w:rsidR="00AB13CB" w:rsidRPr="00FB2B91" w:rsidRDefault="00DD52A8" w:rsidP="00AB13CB">
      <w:pPr>
        <w:autoSpaceDE w:val="0"/>
        <w:autoSpaceDN w:val="0"/>
        <w:adjustRightInd w:val="0"/>
        <w:rPr>
          <w:rFonts w:cs="Times New Roman"/>
          <w:szCs w:val="24"/>
          <w:lang w:val="en-GB"/>
        </w:rPr>
      </w:pPr>
      <w:r w:rsidRPr="006B5572">
        <w:rPr>
          <w:rFonts w:cs="Times New Roman"/>
          <w:szCs w:val="24"/>
          <w:lang w:val="en-GB"/>
        </w:rPr>
        <w:t>If a subsample is used and a</w:t>
      </w:r>
      <w:r w:rsidR="00AB13CB" w:rsidRPr="006B5572">
        <w:rPr>
          <w:rFonts w:cs="Times New Roman"/>
          <w:szCs w:val="24"/>
          <w:lang w:val="en-GB"/>
        </w:rPr>
        <w:t>ssuming again a selection based on equal probabilities and ratio estimation</w:t>
      </w:r>
      <w:r w:rsidR="00AB13CB" w:rsidRPr="006B5572">
        <w:rPr>
          <w:rStyle w:val="Znakapoznpodarou"/>
          <w:rFonts w:cs="Times New Roman"/>
          <w:szCs w:val="24"/>
          <w:lang w:val="en-GB"/>
        </w:rPr>
        <w:footnoteReference w:id="59"/>
      </w:r>
      <w:r w:rsidR="00AB13CB" w:rsidRPr="006B5572">
        <w:rPr>
          <w:rFonts w:cs="Times New Roman"/>
          <w:szCs w:val="24"/>
          <w:lang w:val="en-GB"/>
        </w:rPr>
        <w:t>, the projected error of the lead</w:t>
      </w:r>
      <w:r w:rsidR="00AB13CB" w:rsidRPr="00FB2B91">
        <w:rPr>
          <w:rFonts w:cs="Times New Roman"/>
          <w:szCs w:val="24"/>
          <w:lang w:val="en-GB"/>
        </w:rPr>
        <w:t xml:space="preserve"> partner will be:</w:t>
      </w:r>
    </w:p>
    <w:p w14:paraId="3A2D1E8D" w14:textId="77777777" w:rsidR="00AB13CB" w:rsidRPr="00FB2B91" w:rsidRDefault="00AB13CB" w:rsidP="00AB13CB">
      <w:pPr>
        <w:autoSpaceDE w:val="0"/>
        <w:autoSpaceDN w:val="0"/>
        <w:adjustRightInd w:val="0"/>
        <w:rPr>
          <w:rFonts w:cs="Times New Roman"/>
          <w:szCs w:val="24"/>
          <w:lang w:val="en-GB"/>
        </w:rPr>
      </w:pPr>
    </w:p>
    <w:p w14:paraId="6FF9D286" w14:textId="77777777" w:rsidR="00AB13CB" w:rsidRPr="007167BB" w:rsidRDefault="00DC4817" w:rsidP="00AB13C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LP</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LP</m:t>
              </m:r>
            </m:sub>
          </m:sSub>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j=1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LP</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j</m:t>
                      </m:r>
                    </m:sub>
                  </m:sSub>
                </m:e>
              </m:nary>
            </m:num>
            <m:den>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j=1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LP</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j</m:t>
                      </m:r>
                    </m:sub>
                  </m:sSub>
                </m:e>
              </m:nary>
            </m:den>
          </m:f>
          <m:r>
            <w:rPr>
              <w:rFonts w:ascii="Cambria Math" w:eastAsiaTheme="minorEastAsia" w:hAnsi="Cambria Math" w:cs="Times New Roman"/>
              <w:szCs w:val="24"/>
              <w:lang w:val="en-GB"/>
            </w:rPr>
            <m:t>.</m:t>
          </m:r>
        </m:oMath>
      </m:oMathPara>
    </w:p>
    <w:p w14:paraId="65C2D3A5" w14:textId="77777777" w:rsidR="00AB13CB" w:rsidRPr="00FB2B91" w:rsidRDefault="00AB13CB" w:rsidP="00AB13CB">
      <w:pPr>
        <w:autoSpaceDE w:val="0"/>
        <w:autoSpaceDN w:val="0"/>
        <w:adjustRightInd w:val="0"/>
        <w:rPr>
          <w:rFonts w:cs="Times New Roman"/>
          <w:szCs w:val="24"/>
          <w:lang w:val="en-GB"/>
        </w:rPr>
      </w:pPr>
    </w:p>
    <w:p w14:paraId="7E3E5993" w14:textId="3DFF9234" w:rsidR="00AB13CB" w:rsidRPr="00FB2B91" w:rsidRDefault="00AB13CB" w:rsidP="00AB13C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LP</m:t>
            </m:r>
          </m:sub>
        </m:sSub>
      </m:oMath>
      <w:r w:rsidRPr="006B5572">
        <w:rPr>
          <w:rFonts w:eastAsiaTheme="minorEastAsia" w:cs="Times New Roman"/>
          <w:szCs w:val="24"/>
          <w:lang w:val="en-GB"/>
        </w:rPr>
        <w:t xml:space="preserve"> is the </w:t>
      </w:r>
      <w:r w:rsidRPr="007167BB">
        <w:rPr>
          <w:rFonts w:eastAsiaTheme="minorEastAsia" w:cs="Times New Roman"/>
          <w:szCs w:val="24"/>
          <w:lang w:val="en-GB"/>
        </w:rPr>
        <w:t>is the expenditure of the lead</w:t>
      </w:r>
      <w:r w:rsidRPr="00FB2B91">
        <w:rPr>
          <w:rFonts w:eastAsiaTheme="minorEastAsia" w:cs="Times New Roman"/>
          <w:szCs w:val="24"/>
          <w:lang w:val="en-GB"/>
        </w:rPr>
        <w:t xml:space="preserve"> partner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LP</m:t>
            </m:r>
          </m:sub>
        </m:sSub>
      </m:oMath>
      <w:r w:rsidRPr="006B5572">
        <w:rPr>
          <w:rFonts w:eastAsiaTheme="minorEastAsia" w:cs="Times New Roman"/>
          <w:szCs w:val="24"/>
          <w:lang w:val="en-GB"/>
        </w:rPr>
        <w:t xml:space="preserve"> the sample size </w:t>
      </w:r>
      <w:r w:rsidRPr="007167BB">
        <w:rPr>
          <w:rFonts w:eastAsiaTheme="minorEastAsia" w:cs="Times New Roman"/>
          <w:szCs w:val="24"/>
          <w:lang w:val="en-GB"/>
        </w:rPr>
        <w:t>of the subunits audite</w:t>
      </w:r>
      <w:r w:rsidRPr="00FB2B91">
        <w:rPr>
          <w:rFonts w:eastAsiaTheme="minorEastAsia" w:cs="Times New Roman"/>
          <w:szCs w:val="24"/>
          <w:lang w:val="en-GB"/>
        </w:rPr>
        <w:t>d for this partner.</w:t>
      </w:r>
    </w:p>
    <w:p w14:paraId="38FF472D" w14:textId="77777777" w:rsidR="00AB13CB" w:rsidRPr="00FB2B91" w:rsidRDefault="00AB13CB" w:rsidP="00AB13CB">
      <w:pPr>
        <w:autoSpaceDE w:val="0"/>
        <w:autoSpaceDN w:val="0"/>
        <w:adjustRightInd w:val="0"/>
        <w:rPr>
          <w:rFonts w:cs="Times New Roman"/>
          <w:szCs w:val="24"/>
          <w:lang w:val="en-GB"/>
        </w:rPr>
      </w:pPr>
    </w:p>
    <w:p w14:paraId="345A5D0B" w14:textId="77777777" w:rsidR="00AB13CB" w:rsidRPr="00A33A9B" w:rsidRDefault="00AB13CB" w:rsidP="00AB13CB">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For the stratum containing the </w:t>
      </w:r>
      <w:r w:rsidR="007F79F4" w:rsidRPr="00FB2B91">
        <w:rPr>
          <w:rFonts w:eastAsiaTheme="minorEastAsia" w:cs="Times New Roman"/>
          <w:szCs w:val="24"/>
          <w:lang w:val="en-GB"/>
        </w:rPr>
        <w:t xml:space="preserve">other </w:t>
      </w:r>
      <w:r w:rsidRPr="00A33A9B">
        <w:rPr>
          <w:rFonts w:eastAsiaTheme="minorEastAsia" w:cs="Times New Roman"/>
          <w:szCs w:val="24"/>
          <w:lang w:val="en-GB"/>
        </w:rPr>
        <w:t>project partners, the error has to be projected taking into consideration that only a sample of these partners has been observed.</w:t>
      </w:r>
    </w:p>
    <w:p w14:paraId="09B044B8" w14:textId="77777777" w:rsidR="00AB13CB" w:rsidRPr="00A33A9B" w:rsidRDefault="00AB13CB" w:rsidP="00AB13CB">
      <w:pPr>
        <w:autoSpaceDE w:val="0"/>
        <w:autoSpaceDN w:val="0"/>
        <w:adjustRightInd w:val="0"/>
        <w:rPr>
          <w:rFonts w:eastAsiaTheme="minorEastAsia" w:cs="Times New Roman"/>
          <w:szCs w:val="24"/>
          <w:lang w:val="en-GB"/>
        </w:rPr>
      </w:pPr>
    </w:p>
    <w:p w14:paraId="4A48F287" w14:textId="77777777" w:rsidR="00AB13CB" w:rsidRPr="006B5572" w:rsidRDefault="00AB13CB" w:rsidP="00AB13C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Again, if partners were selected with equal probabilities and assuming ratio estimation, the projected error is</w:t>
      </w:r>
    </w:p>
    <w:p w14:paraId="6B8CFAE9" w14:textId="77777777" w:rsidR="00AB13CB" w:rsidRPr="006B5572" w:rsidRDefault="00AB13CB" w:rsidP="00AB13CB">
      <w:pPr>
        <w:autoSpaceDE w:val="0"/>
        <w:autoSpaceDN w:val="0"/>
        <w:adjustRightInd w:val="0"/>
        <w:rPr>
          <w:rFonts w:eastAsiaTheme="minorEastAsia" w:cs="Times New Roman"/>
          <w:szCs w:val="24"/>
          <w:lang w:val="en-GB"/>
        </w:rPr>
      </w:pPr>
    </w:p>
    <w:p w14:paraId="1A829CA1" w14:textId="77777777" w:rsidR="00AB13CB" w:rsidRPr="006B5572" w:rsidRDefault="00DC4817" w:rsidP="00AB13C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PP</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PP</m:t>
              </m:r>
            </m:sub>
          </m:sSub>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s,PP</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num>
            <m:den>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s,PP</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e>
              </m:nary>
            </m:den>
          </m:f>
          <m:r>
            <w:rPr>
              <w:rFonts w:ascii="Cambria Math" w:eastAsiaTheme="minorEastAsia" w:hAnsi="Cambria Math" w:cs="Times New Roman"/>
              <w:szCs w:val="24"/>
              <w:lang w:val="en-GB"/>
            </w:rPr>
            <m:t>.</m:t>
          </m:r>
        </m:oMath>
      </m:oMathPara>
    </w:p>
    <w:p w14:paraId="1FBF9A31" w14:textId="77777777" w:rsidR="00AB13CB" w:rsidRPr="006B5572" w:rsidRDefault="00AB13CB" w:rsidP="00AB13CB">
      <w:pPr>
        <w:autoSpaceDE w:val="0"/>
        <w:autoSpaceDN w:val="0"/>
        <w:adjustRightInd w:val="0"/>
        <w:rPr>
          <w:rFonts w:eastAsiaTheme="minorEastAsia" w:cs="Times New Roman"/>
          <w:szCs w:val="24"/>
          <w:lang w:val="en-GB"/>
        </w:rPr>
      </w:pPr>
    </w:p>
    <w:p w14:paraId="148B0B24" w14:textId="77777777" w:rsidR="00AB13CB" w:rsidRPr="006B5572" w:rsidRDefault="00AB13CB" w:rsidP="00AB13C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PP</m:t>
            </m:r>
          </m:sub>
        </m:sSub>
      </m:oMath>
      <w:r w:rsidRPr="006B5572">
        <w:rPr>
          <w:rFonts w:eastAsiaTheme="minorEastAsia" w:cs="Times New Roman"/>
          <w:szCs w:val="24"/>
          <w:lang w:val="en-GB"/>
        </w:rPr>
        <w:t xml:space="preserve"> is the expenditure of the set of project partners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s,PP</m:t>
            </m:r>
          </m:sub>
        </m:sSub>
      </m:oMath>
      <w:r w:rsidRPr="006B5572">
        <w:rPr>
          <w:rFonts w:eastAsiaTheme="minorEastAsia" w:cs="Times New Roman"/>
          <w:szCs w:val="24"/>
          <w:lang w:val="en-GB"/>
        </w:rPr>
        <w:t xml:space="preserve"> the sample size in the project partners stratum.</w:t>
      </w:r>
    </w:p>
    <w:p w14:paraId="3537268A" w14:textId="77777777" w:rsidR="00AB13CB" w:rsidRPr="006B5572" w:rsidRDefault="00AB13CB" w:rsidP="00AB13CB">
      <w:pPr>
        <w:autoSpaceDE w:val="0"/>
        <w:autoSpaceDN w:val="0"/>
        <w:adjustRightInd w:val="0"/>
        <w:rPr>
          <w:rFonts w:eastAsiaTheme="minorEastAsia" w:cs="Times New Roman"/>
          <w:szCs w:val="24"/>
          <w:lang w:val="en-GB"/>
        </w:rPr>
      </w:pPr>
    </w:p>
    <w:p w14:paraId="1FCE5A65" w14:textId="77777777" w:rsidR="00AB13CB" w:rsidRPr="006B5572" w:rsidRDefault="00AB13CB" w:rsidP="00AB13C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This projected error is equal to the error rate in the sample of project partners multiplied by the population expenditure of the stratum.</w:t>
      </w:r>
    </w:p>
    <w:p w14:paraId="4A6E9B80" w14:textId="77777777" w:rsidR="00AB13CB" w:rsidRPr="006B5572" w:rsidRDefault="00AB13CB" w:rsidP="00AB13CB">
      <w:pPr>
        <w:autoSpaceDE w:val="0"/>
        <w:autoSpaceDN w:val="0"/>
        <w:adjustRightInd w:val="0"/>
        <w:rPr>
          <w:rFonts w:cs="Times New Roman"/>
          <w:szCs w:val="24"/>
          <w:lang w:val="en-GB"/>
        </w:rPr>
      </w:pPr>
    </w:p>
    <w:p w14:paraId="105049EE" w14:textId="77777777" w:rsidR="00AB13CB" w:rsidRPr="006B5572" w:rsidRDefault="00AB13CB" w:rsidP="00AB13CB">
      <w:pPr>
        <w:autoSpaceDE w:val="0"/>
        <w:autoSpaceDN w:val="0"/>
        <w:adjustRightInd w:val="0"/>
        <w:rPr>
          <w:rFonts w:cs="Times New Roman"/>
          <w:szCs w:val="24"/>
          <w:lang w:val="en-GB"/>
        </w:rPr>
      </w:pPr>
      <w:r w:rsidRPr="006B5572">
        <w:rPr>
          <w:rFonts w:cs="Times New Roman"/>
          <w:szCs w:val="24"/>
          <w:lang w:val="en-GB"/>
        </w:rPr>
        <w:t xml:space="preserve">Please be aware that in cases where the project partners selected to the sample are not fully audited, but only audited through a subsample of payments claims (or other units) then the errors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oMath>
      <w:r w:rsidRPr="006B5572">
        <w:rPr>
          <w:rFonts w:cs="Times New Roman"/>
          <w:szCs w:val="24"/>
          <w:lang w:val="en-GB"/>
        </w:rPr>
        <w:t xml:space="preserve"> have to be projected</w:t>
      </w:r>
      <w:r w:rsidR="0047592F" w:rsidRPr="006B5572">
        <w:rPr>
          <w:rFonts w:cs="Times New Roman"/>
          <w:szCs w:val="24"/>
          <w:lang w:val="en-GB"/>
        </w:rPr>
        <w:t>,</w:t>
      </w:r>
      <w:r w:rsidRPr="006B5572">
        <w:rPr>
          <w:rFonts w:cs="Times New Roman"/>
          <w:szCs w:val="24"/>
          <w:lang w:val="en-GB"/>
        </w:rPr>
        <w:t xml:space="preserve"> as explained for the lead partner.</w:t>
      </w:r>
    </w:p>
    <w:p w14:paraId="6DB15585" w14:textId="77777777" w:rsidR="003D3914" w:rsidRDefault="003D3914" w:rsidP="00AB13CB">
      <w:pPr>
        <w:autoSpaceDE w:val="0"/>
        <w:autoSpaceDN w:val="0"/>
        <w:adjustRightInd w:val="0"/>
        <w:rPr>
          <w:rFonts w:eastAsiaTheme="minorEastAsia" w:cs="Times New Roman"/>
          <w:szCs w:val="24"/>
          <w:lang w:val="en-GB"/>
        </w:rPr>
      </w:pPr>
    </w:p>
    <w:p w14:paraId="7330ED6D" w14:textId="77777777" w:rsidR="00AB13CB" w:rsidRPr="006B5572" w:rsidRDefault="00AB13CB" w:rsidP="00AB13C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total projected error </w:t>
      </w:r>
      <w:r w:rsidR="00DD52A8" w:rsidRPr="006B5572">
        <w:rPr>
          <w:rFonts w:eastAsiaTheme="minorEastAsia" w:cs="Times New Roman"/>
          <w:szCs w:val="24"/>
          <w:lang w:val="en-GB"/>
        </w:rPr>
        <w:t xml:space="preserve">for the operation I </w:t>
      </w:r>
      <w:r w:rsidRPr="006B5572">
        <w:rPr>
          <w:rFonts w:eastAsiaTheme="minorEastAsia" w:cs="Times New Roman"/>
          <w:szCs w:val="24"/>
          <w:lang w:val="en-GB"/>
        </w:rPr>
        <w:t>is just the sum of these two components:</w:t>
      </w:r>
    </w:p>
    <w:p w14:paraId="371150C1" w14:textId="77777777" w:rsidR="00AB13CB" w:rsidRPr="006B5572" w:rsidRDefault="00AB13CB" w:rsidP="00AB13CB">
      <w:pPr>
        <w:autoSpaceDE w:val="0"/>
        <w:autoSpaceDN w:val="0"/>
        <w:adjustRightInd w:val="0"/>
        <w:rPr>
          <w:rFonts w:eastAsiaTheme="minorEastAsia" w:cs="Times New Roman"/>
          <w:szCs w:val="24"/>
          <w:lang w:val="en-GB"/>
        </w:rPr>
      </w:pPr>
    </w:p>
    <w:p w14:paraId="2E53D428" w14:textId="77777777" w:rsidR="00AB13CB" w:rsidRPr="006B5572" w:rsidRDefault="00DC4817" w:rsidP="00AB13CB">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i</m:t>
                  </m:r>
                </m:sub>
              </m:sSub>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LP</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PP</m:t>
              </m:r>
            </m:sub>
          </m:sSub>
        </m:oMath>
      </m:oMathPara>
    </w:p>
    <w:p w14:paraId="290EC014" w14:textId="77777777" w:rsidR="00DD52A8" w:rsidRPr="006B5572" w:rsidRDefault="00DD52A8" w:rsidP="00AB13CB">
      <w:pPr>
        <w:autoSpaceDE w:val="0"/>
        <w:autoSpaceDN w:val="0"/>
        <w:adjustRightInd w:val="0"/>
        <w:rPr>
          <w:rFonts w:eastAsiaTheme="minorEastAsia" w:cs="Times New Roman"/>
          <w:szCs w:val="24"/>
          <w:lang w:val="en-GB"/>
        </w:rPr>
      </w:pPr>
    </w:p>
    <w:p w14:paraId="35EB8480" w14:textId="1098A238" w:rsidR="00152CD4" w:rsidRPr="006B5572" w:rsidRDefault="00DD52A8" w:rsidP="009C71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This projection procedure should be followed for each operation in the sample in order to obtain the projected errors for each operation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i</m:t>
            </m:r>
          </m:sub>
        </m:sSub>
        <m:r>
          <w:rPr>
            <w:rFonts w:ascii="Cambria Math" w:eastAsiaTheme="minorEastAsia" w:hAnsi="Cambria Math" w:cs="Times New Roman"/>
            <w:szCs w:val="24"/>
            <w:lang w:val="en-GB"/>
          </w:rPr>
          <m:t>, i=1,…n).</m:t>
        </m:r>
      </m:oMath>
      <w:r w:rsidRPr="006B5572">
        <w:rPr>
          <w:rFonts w:eastAsiaTheme="minorEastAsia" w:cs="Times New Roman"/>
          <w:szCs w:val="24"/>
          <w:lang w:val="en-GB"/>
        </w:rPr>
        <w:t xml:space="preserve"> </w:t>
      </w:r>
      <w:r w:rsidRPr="006B5572">
        <w:rPr>
          <w:lang w:val="en-US"/>
        </w:rPr>
        <w:t xml:space="preserve">Once the projected errors of all operations in the sample have been </w:t>
      </w:r>
      <w:r w:rsidR="003D7370" w:rsidRPr="006B5572">
        <w:rPr>
          <w:lang w:val="en-US"/>
        </w:rPr>
        <w:t>calculated</w:t>
      </w:r>
      <w:r w:rsidRPr="006B5572">
        <w:rPr>
          <w:lang w:val="en-US"/>
        </w:rPr>
        <w:t>, the projection to the population is straightforward, using the appropriate methodologies presented in the previous sections.</w:t>
      </w:r>
    </w:p>
    <w:p w14:paraId="2746F60C" w14:textId="77777777" w:rsidR="00152CD4" w:rsidRPr="006B5572" w:rsidRDefault="00152CD4" w:rsidP="009C710B">
      <w:pPr>
        <w:autoSpaceDE w:val="0"/>
        <w:autoSpaceDN w:val="0"/>
        <w:adjustRightInd w:val="0"/>
        <w:rPr>
          <w:rFonts w:eastAsiaTheme="minorEastAsia" w:cs="Times New Roman"/>
          <w:szCs w:val="24"/>
          <w:lang w:val="en-GB"/>
        </w:rPr>
      </w:pPr>
    </w:p>
    <w:p w14:paraId="6859F223" w14:textId="4A940334" w:rsidR="00AB13CB" w:rsidRPr="006B5572" w:rsidRDefault="00AB13CB" w:rsidP="009C710B">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The projected error </w:t>
      </w:r>
      <w:r w:rsidR="00152CD4" w:rsidRPr="006B5572">
        <w:rPr>
          <w:rFonts w:eastAsiaTheme="minorEastAsia" w:cs="Times New Roman"/>
          <w:szCs w:val="24"/>
          <w:lang w:val="en-GB"/>
        </w:rPr>
        <w:t>(and the upper error limit when using a statistical design) are</w:t>
      </w:r>
      <w:r w:rsidRPr="006B5572">
        <w:rPr>
          <w:rFonts w:eastAsiaTheme="minorEastAsia" w:cs="Times New Roman"/>
          <w:szCs w:val="24"/>
          <w:lang w:val="en-GB"/>
        </w:rPr>
        <w:t xml:space="preserve"> finally compared to the maximum tolerable error (materiality </w:t>
      </w:r>
      <w:r w:rsidR="00333863">
        <w:rPr>
          <w:rFonts w:eastAsiaTheme="minorEastAsia" w:cs="Times New Roman"/>
          <w:szCs w:val="24"/>
          <w:lang w:val="en-GB"/>
        </w:rPr>
        <w:t xml:space="preserve">level rate </w:t>
      </w:r>
      <w:r w:rsidR="003D7370" w:rsidRPr="006B5572">
        <w:rPr>
          <w:rFonts w:eastAsiaTheme="minorEastAsia" w:cs="Times New Roman"/>
          <w:szCs w:val="24"/>
          <w:lang w:val="en-GB"/>
        </w:rPr>
        <w:t>multiplied by</w:t>
      </w:r>
      <w:r w:rsidRPr="006B5572">
        <w:rPr>
          <w:rFonts w:eastAsiaTheme="minorEastAsia" w:cs="Times New Roman"/>
          <w:szCs w:val="24"/>
          <w:lang w:val="en-GB"/>
        </w:rPr>
        <w:t xml:space="preserve"> the population expenditure)</w:t>
      </w:r>
      <w:r w:rsidR="00152CD4" w:rsidRPr="006B5572">
        <w:rPr>
          <w:rFonts w:eastAsiaTheme="minorEastAsia" w:cs="Times New Roman"/>
          <w:szCs w:val="24"/>
          <w:lang w:val="en-GB"/>
        </w:rPr>
        <w:t xml:space="preserve"> in order to conclude about the existence of material error in the population.</w:t>
      </w:r>
    </w:p>
    <w:p w14:paraId="5DAB295D" w14:textId="77777777" w:rsidR="00AB13CB" w:rsidRPr="003A60D3" w:rsidRDefault="00AB13CB" w:rsidP="003A60D3">
      <w:pPr>
        <w:autoSpaceDE w:val="0"/>
        <w:autoSpaceDN w:val="0"/>
        <w:adjustRightInd w:val="0"/>
        <w:rPr>
          <w:lang w:val="en-GB"/>
        </w:rPr>
      </w:pPr>
    </w:p>
    <w:p w14:paraId="0A5ED045" w14:textId="77777777" w:rsidR="00A32916" w:rsidRPr="003A60D3" w:rsidRDefault="00A32916" w:rsidP="003A60D3">
      <w:pPr>
        <w:pStyle w:val="Nadpis5"/>
        <w:rPr>
          <w:lang w:val="en-GB"/>
        </w:rPr>
      </w:pPr>
      <w:bookmarkStart w:id="379" w:name="_Toc421204958"/>
      <w:r w:rsidRPr="003A60D3">
        <w:rPr>
          <w:color w:val="auto"/>
          <w:lang w:val="en-GB"/>
        </w:rPr>
        <w:t>Example</w:t>
      </w:r>
      <w:bookmarkEnd w:id="379"/>
    </w:p>
    <w:p w14:paraId="7268A7BA" w14:textId="77777777" w:rsidR="00A32916" w:rsidRPr="003A60D3" w:rsidRDefault="00A32916" w:rsidP="003A60D3">
      <w:pPr>
        <w:autoSpaceDE w:val="0"/>
        <w:autoSpaceDN w:val="0"/>
        <w:adjustRightInd w:val="0"/>
        <w:rPr>
          <w:lang w:val="en-GB"/>
        </w:rPr>
      </w:pPr>
    </w:p>
    <w:p w14:paraId="2557C7C0" w14:textId="053BB3BF" w:rsidR="00FA285A" w:rsidRPr="006B5572" w:rsidRDefault="00FA285A" w:rsidP="00FA285A">
      <w:pPr>
        <w:autoSpaceDE w:val="0"/>
        <w:autoSpaceDN w:val="0"/>
        <w:adjustRightInd w:val="0"/>
        <w:rPr>
          <w:rFonts w:cs="Times New Roman"/>
          <w:szCs w:val="24"/>
          <w:lang w:val="en-US"/>
        </w:rPr>
      </w:pPr>
      <w:r w:rsidRPr="006B5572">
        <w:rPr>
          <w:rFonts w:cs="Times New Roman"/>
          <w:szCs w:val="24"/>
          <w:lang w:val="en-GB"/>
        </w:rPr>
        <w:t xml:space="preserve">Let us assume a population of expenditure declared to the Commission in a given reference period for operations in </w:t>
      </w:r>
      <w:r w:rsidRPr="006B5572">
        <w:rPr>
          <w:lang w:val="en-GB"/>
        </w:rPr>
        <w:t>European Territorial Cooperation (ETC) programmes</w:t>
      </w:r>
      <w:r w:rsidRPr="006B5572">
        <w:rPr>
          <w:rFonts w:cs="Times New Roman"/>
          <w:szCs w:val="24"/>
          <w:lang w:val="en-GB"/>
        </w:rPr>
        <w:t xml:space="preserve">. As the management and control systems are not common to all the Member-States involved it is not possible to group them. Moreover, as the number of operations is significantly low (only 47) and for each operation there are more than one project partner (the lead partner and at least one other project partner), and </w:t>
      </w:r>
      <w:r w:rsidRPr="006B5572">
        <w:rPr>
          <w:rFonts w:cs="Times New Roman"/>
          <w:szCs w:val="24"/>
          <w:lang w:val="en-US"/>
        </w:rPr>
        <w:t>there are a few operations with extremely large book values,</w:t>
      </w:r>
      <w:r w:rsidRPr="006B5572">
        <w:rPr>
          <w:rFonts w:cs="Times New Roman"/>
          <w:szCs w:val="24"/>
          <w:lang w:val="en-GB"/>
        </w:rPr>
        <w:t xml:space="preserve"> the AA decided to use a non-statistical sampling approach </w:t>
      </w:r>
      <w:r w:rsidRPr="006B5572">
        <w:rPr>
          <w:rFonts w:cs="Times New Roman"/>
          <w:szCs w:val="24"/>
          <w:lang w:val="en-US"/>
        </w:rPr>
        <w:t>with stratification of the high-value operations. The AA decided to identify these operations by setting the cut off level as 3% of total book value.</w:t>
      </w:r>
    </w:p>
    <w:p w14:paraId="3396E5A5" w14:textId="77777777" w:rsidR="00FA285A" w:rsidRPr="006B5572" w:rsidRDefault="00FA285A" w:rsidP="00FA285A">
      <w:pPr>
        <w:autoSpaceDE w:val="0"/>
        <w:autoSpaceDN w:val="0"/>
        <w:adjustRightInd w:val="0"/>
        <w:rPr>
          <w:rFonts w:cs="Times New Roman"/>
          <w:szCs w:val="24"/>
          <w:lang w:val="en-US"/>
        </w:rPr>
      </w:pPr>
    </w:p>
    <w:p w14:paraId="3EF4BD10" w14:textId="77777777" w:rsidR="00FA285A" w:rsidRPr="006B5572" w:rsidRDefault="00FA285A" w:rsidP="00FA285A">
      <w:pPr>
        <w:autoSpaceDE w:val="0"/>
        <w:autoSpaceDN w:val="0"/>
        <w:adjustRightInd w:val="0"/>
        <w:rPr>
          <w:rFonts w:cs="Times New Roman"/>
          <w:szCs w:val="24"/>
          <w:lang w:val="en-GB"/>
        </w:rPr>
      </w:pPr>
      <w:r w:rsidRPr="006B5572">
        <w:rPr>
          <w:rFonts w:cs="Times New Roman"/>
          <w:szCs w:val="24"/>
          <w:lang w:val="en-GB"/>
        </w:rPr>
        <w:t>The following table summarizes the available population information.</w:t>
      </w:r>
    </w:p>
    <w:p w14:paraId="4E05EBA6" w14:textId="77777777" w:rsidR="00FA285A" w:rsidRPr="006B5572" w:rsidRDefault="00FA285A" w:rsidP="00FA285A">
      <w:pPr>
        <w:autoSpaceDE w:val="0"/>
        <w:autoSpaceDN w:val="0"/>
        <w:adjustRightInd w:val="0"/>
        <w:rPr>
          <w:rFonts w:cs="Times New Roman"/>
          <w:szCs w:val="24"/>
          <w:lang w:val="en-GB"/>
        </w:rPr>
      </w:pPr>
    </w:p>
    <w:tbl>
      <w:tblPr>
        <w:tblW w:w="7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006"/>
        <w:gridCol w:w="2514"/>
      </w:tblGrid>
      <w:tr w:rsidR="00FA285A" w:rsidRPr="006B5572" w14:paraId="139EC6FA" w14:textId="77777777" w:rsidTr="009A04A9">
        <w:trPr>
          <w:trHeight w:val="315"/>
          <w:jc w:val="center"/>
        </w:trPr>
        <w:tc>
          <w:tcPr>
            <w:tcW w:w="5006" w:type="dxa"/>
            <w:hideMark/>
          </w:tcPr>
          <w:p w14:paraId="542E1B2A" w14:textId="77777777" w:rsidR="00FA285A" w:rsidRPr="006B5572" w:rsidRDefault="00FA285A"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(DE) in the reference period</w:t>
            </w:r>
          </w:p>
        </w:tc>
        <w:tc>
          <w:tcPr>
            <w:tcW w:w="2514" w:type="dxa"/>
            <w:hideMark/>
          </w:tcPr>
          <w:p w14:paraId="07D50EA0" w14:textId="77777777" w:rsidR="00FA285A" w:rsidRPr="006B5572" w:rsidRDefault="00FA285A"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113,300,285 € </w:t>
            </w:r>
          </w:p>
        </w:tc>
      </w:tr>
      <w:tr w:rsidR="00FA285A" w:rsidRPr="006B5572" w14:paraId="456F76BC" w14:textId="77777777" w:rsidTr="009A04A9">
        <w:trPr>
          <w:trHeight w:val="315"/>
          <w:jc w:val="center"/>
        </w:trPr>
        <w:tc>
          <w:tcPr>
            <w:tcW w:w="5006" w:type="dxa"/>
            <w:hideMark/>
          </w:tcPr>
          <w:p w14:paraId="4D4416CC" w14:textId="77777777" w:rsidR="00FA285A" w:rsidRPr="006B5572" w:rsidRDefault="00FA285A"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w:t>
            </w:r>
          </w:p>
        </w:tc>
        <w:tc>
          <w:tcPr>
            <w:tcW w:w="2514" w:type="dxa"/>
            <w:hideMark/>
          </w:tcPr>
          <w:p w14:paraId="482B6FDE" w14:textId="77777777" w:rsidR="00FA285A" w:rsidRPr="006B5572" w:rsidRDefault="00FA285A"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47</w:t>
            </w:r>
          </w:p>
        </w:tc>
      </w:tr>
      <w:tr w:rsidR="00FA285A" w:rsidRPr="006B5572" w14:paraId="0EE9093D" w14:textId="77777777" w:rsidTr="009A04A9">
        <w:trPr>
          <w:trHeight w:val="315"/>
          <w:jc w:val="center"/>
        </w:trPr>
        <w:tc>
          <w:tcPr>
            <w:tcW w:w="5006" w:type="dxa"/>
            <w:hideMark/>
          </w:tcPr>
          <w:p w14:paraId="602AD107" w14:textId="77777777" w:rsidR="00FA285A" w:rsidRPr="006B5572" w:rsidRDefault="00FA285A"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Materiality level (maximum 2%)</w:t>
            </w:r>
          </w:p>
        </w:tc>
        <w:tc>
          <w:tcPr>
            <w:tcW w:w="2514" w:type="dxa"/>
            <w:hideMark/>
          </w:tcPr>
          <w:p w14:paraId="65A1E55D" w14:textId="77777777" w:rsidR="00FA285A" w:rsidRPr="006B5572" w:rsidRDefault="00FA285A"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w:t>
            </w:r>
          </w:p>
        </w:tc>
      </w:tr>
      <w:tr w:rsidR="00FA285A" w:rsidRPr="006B5572" w14:paraId="39883844" w14:textId="77777777" w:rsidTr="009A04A9">
        <w:trPr>
          <w:trHeight w:val="315"/>
          <w:jc w:val="center"/>
        </w:trPr>
        <w:tc>
          <w:tcPr>
            <w:tcW w:w="5006" w:type="dxa"/>
            <w:hideMark/>
          </w:tcPr>
          <w:p w14:paraId="1D142495" w14:textId="77777777" w:rsidR="00FA285A" w:rsidRPr="006B5572" w:rsidRDefault="00FA285A" w:rsidP="009A04A9">
            <w:pPr>
              <w:ind w:firstLine="224"/>
              <w:rPr>
                <w:rFonts w:eastAsia="Times New Roman" w:cs="Times New Roman"/>
                <w:color w:val="000000"/>
                <w:szCs w:val="24"/>
                <w:lang w:val="en-GB" w:eastAsia="pt-PT"/>
              </w:rPr>
            </w:pPr>
            <w:r w:rsidRPr="006B5572">
              <w:rPr>
                <w:rFonts w:eastAsia="Times New Roman" w:cs="Times New Roman"/>
                <w:color w:val="000000"/>
                <w:szCs w:val="24"/>
                <w:lang w:val="en-GB" w:eastAsia="pt-PT"/>
              </w:rPr>
              <w:t>Tolerable misstatement (TE)</w:t>
            </w:r>
          </w:p>
        </w:tc>
        <w:tc>
          <w:tcPr>
            <w:tcW w:w="2514" w:type="dxa"/>
            <w:noWrap/>
            <w:vAlign w:val="bottom"/>
            <w:hideMark/>
          </w:tcPr>
          <w:p w14:paraId="28CC1D2E" w14:textId="77777777" w:rsidR="00FA285A" w:rsidRPr="006B5572" w:rsidRDefault="00FA285A"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2,266,006 € </w:t>
            </w:r>
          </w:p>
        </w:tc>
      </w:tr>
      <w:tr w:rsidR="00FA285A" w:rsidRPr="006B5572" w14:paraId="6223DFFD" w14:textId="77777777" w:rsidTr="009A04A9">
        <w:trPr>
          <w:trHeight w:val="315"/>
          <w:jc w:val="center"/>
        </w:trPr>
        <w:tc>
          <w:tcPr>
            <w:tcW w:w="5006" w:type="dxa"/>
          </w:tcPr>
          <w:p w14:paraId="39E35847" w14:textId="77777777" w:rsidR="00FA285A" w:rsidRPr="006B5572" w:rsidRDefault="00FA285A" w:rsidP="009A04A9">
            <w:pPr>
              <w:jc w:val="left"/>
              <w:rPr>
                <w:rFonts w:eastAsia="Times New Roman" w:cs="Times New Roman"/>
                <w:color w:val="000000"/>
                <w:szCs w:val="24"/>
                <w:lang w:val="en-GB" w:eastAsia="pt-PT"/>
              </w:rPr>
            </w:pPr>
            <w:r w:rsidRPr="006B5572">
              <w:rPr>
                <w:rFonts w:eastAsia="Times New Roman" w:cs="Times New Roman"/>
                <w:color w:val="000000"/>
                <w:szCs w:val="24"/>
                <w:lang w:val="en-GB" w:eastAsia="pt-PT"/>
              </w:rPr>
              <w:t>Cut off value (3% of total book value)</w:t>
            </w:r>
          </w:p>
        </w:tc>
        <w:tc>
          <w:tcPr>
            <w:tcW w:w="2514" w:type="dxa"/>
            <w:noWrap/>
            <w:vAlign w:val="bottom"/>
          </w:tcPr>
          <w:p w14:paraId="61BE71E2" w14:textId="77777777" w:rsidR="00FA285A" w:rsidRPr="006B5572" w:rsidRDefault="00FA285A"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3,399,009 €</w:t>
            </w:r>
          </w:p>
        </w:tc>
      </w:tr>
    </w:tbl>
    <w:p w14:paraId="1554D48A" w14:textId="77777777" w:rsidR="00FA285A" w:rsidRPr="006B5572" w:rsidRDefault="00FA285A" w:rsidP="00FA285A">
      <w:pPr>
        <w:autoSpaceDE w:val="0"/>
        <w:autoSpaceDN w:val="0"/>
        <w:adjustRightInd w:val="0"/>
        <w:rPr>
          <w:rFonts w:cs="Times New Roman"/>
          <w:szCs w:val="24"/>
          <w:lang w:val="en-GB"/>
        </w:rPr>
      </w:pPr>
    </w:p>
    <w:p w14:paraId="726A6DA0" w14:textId="77777777" w:rsidR="00FA285A" w:rsidRPr="006B5572" w:rsidRDefault="00FA285A" w:rsidP="00FA285A">
      <w:pPr>
        <w:autoSpaceDE w:val="0"/>
        <w:autoSpaceDN w:val="0"/>
        <w:adjustRightInd w:val="0"/>
        <w:rPr>
          <w:rFonts w:cs="Times New Roman"/>
          <w:szCs w:val="24"/>
          <w:lang w:val="en-US"/>
        </w:rPr>
      </w:pPr>
      <w:r w:rsidRPr="006B5572">
        <w:rPr>
          <w:rFonts w:cs="Times New Roman"/>
          <w:szCs w:val="24"/>
          <w:lang w:val="en-US"/>
        </w:rPr>
        <w:t xml:space="preserve">This high-value project will be excluded from sampling and will be treated separately. The total value of this project is </w:t>
      </w:r>
      <w:r w:rsidRPr="006B5572">
        <w:rPr>
          <w:rFonts w:eastAsia="Times New Roman" w:cs="Times New Roman"/>
          <w:color w:val="000000"/>
          <w:szCs w:val="24"/>
          <w:lang w:val="en-US" w:eastAsia="pt-PT"/>
        </w:rPr>
        <w:t>4,411,965 €</w:t>
      </w:r>
      <w:r w:rsidRPr="006B5572">
        <w:rPr>
          <w:rFonts w:cs="Times New Roman"/>
          <w:szCs w:val="24"/>
          <w:lang w:val="en-US"/>
        </w:rPr>
        <w:t>. The amount of error found in this operation amounts to</w:t>
      </w:r>
    </w:p>
    <w:p w14:paraId="77FC7581" w14:textId="77777777" w:rsidR="00FA285A" w:rsidRPr="006B5572" w:rsidRDefault="00FA285A" w:rsidP="00FA285A">
      <w:pPr>
        <w:autoSpaceDE w:val="0"/>
        <w:autoSpaceDN w:val="0"/>
        <w:adjustRightInd w:val="0"/>
        <w:rPr>
          <w:rFonts w:cs="Times New Roman"/>
          <w:szCs w:val="24"/>
          <w:lang w:val="en-US"/>
        </w:rPr>
      </w:pPr>
    </w:p>
    <w:p w14:paraId="2B34C2BC" w14:textId="77777777" w:rsidR="00FA285A" w:rsidRPr="00FB2B91" w:rsidRDefault="00DC4817" w:rsidP="00FA285A">
      <w:pPr>
        <w:autoSpaceDE w:val="0"/>
        <w:autoSpaceDN w:val="0"/>
        <w:adjustRightInd w:val="0"/>
        <w:rPr>
          <w:rFonts w:cs="Times New Roman"/>
          <w:szCs w:val="24"/>
          <w:lang w:val="en-US"/>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EE</m:t>
              </m:r>
            </m:e>
            <m:sub>
              <m:r>
                <w:rPr>
                  <w:rFonts w:ascii="Cambria Math" w:hAnsi="Cambria Math" w:cs="Times New Roman"/>
                  <w:szCs w:val="24"/>
                  <w:lang w:val="en-US"/>
                </w:rPr>
                <m:t>e</m:t>
              </m:r>
            </m:sub>
          </m:sSub>
          <m:r>
            <w:rPr>
              <w:rFonts w:ascii="Cambria Math" w:cs="Times New Roman"/>
              <w:szCs w:val="24"/>
              <w:lang w:val="en-US"/>
            </w:rPr>
            <m:t>=80,328</m:t>
          </m:r>
          <m:r>
            <w:rPr>
              <w:rFonts w:ascii="Cambria Math" w:hAnsi="Cambria Math" w:cs="Times New Roman"/>
              <w:szCs w:val="24"/>
              <w:lang w:val="en-US"/>
            </w:rPr>
            <m:t>.</m:t>
          </m:r>
        </m:oMath>
      </m:oMathPara>
    </w:p>
    <w:p w14:paraId="221F7D4A" w14:textId="77777777" w:rsidR="00FA285A" w:rsidRPr="00FB2B91" w:rsidRDefault="00FA285A" w:rsidP="00FA285A">
      <w:pPr>
        <w:autoSpaceDE w:val="0"/>
        <w:autoSpaceDN w:val="0"/>
        <w:adjustRightInd w:val="0"/>
        <w:rPr>
          <w:rFonts w:cs="Times New Roman"/>
          <w:szCs w:val="24"/>
          <w:lang w:val="en-US"/>
        </w:rPr>
      </w:pPr>
    </w:p>
    <w:p w14:paraId="2D16554D" w14:textId="77777777" w:rsidR="00FA285A" w:rsidRPr="00FB2B91" w:rsidRDefault="00FA285A" w:rsidP="00FA285A">
      <w:pPr>
        <w:autoSpaceDE w:val="0"/>
        <w:autoSpaceDN w:val="0"/>
        <w:adjustRightInd w:val="0"/>
        <w:rPr>
          <w:rFonts w:cs="Times New Roman"/>
          <w:szCs w:val="24"/>
          <w:lang w:val="en-US"/>
        </w:rPr>
      </w:pPr>
      <w:r w:rsidRPr="00FB2B91">
        <w:rPr>
          <w:rFonts w:cs="Times New Roman"/>
          <w:szCs w:val="24"/>
          <w:lang w:val="en-US"/>
        </w:rPr>
        <w:t>The following table summarizes these results:</w:t>
      </w:r>
    </w:p>
    <w:p w14:paraId="4CD34782" w14:textId="77777777" w:rsidR="00FA285A" w:rsidRPr="00FB2B91" w:rsidRDefault="00FA285A" w:rsidP="00FA285A">
      <w:pPr>
        <w:autoSpaceDE w:val="0"/>
        <w:autoSpaceDN w:val="0"/>
        <w:adjustRightInd w:val="0"/>
        <w:rPr>
          <w:rFonts w:cs="Times New Roman"/>
          <w:szCs w:val="24"/>
          <w:lang w:val="en-US"/>
        </w:rPr>
      </w:pPr>
    </w:p>
    <w:tbl>
      <w:tblPr>
        <w:tblW w:w="7520" w:type="dxa"/>
        <w:jc w:val="center"/>
        <w:tblCellMar>
          <w:left w:w="70" w:type="dxa"/>
          <w:right w:w="70" w:type="dxa"/>
        </w:tblCellMar>
        <w:tblLook w:val="04A0" w:firstRow="1" w:lastRow="0" w:firstColumn="1" w:lastColumn="0" w:noHBand="0" w:noVBand="1"/>
      </w:tblPr>
      <w:tblGrid>
        <w:gridCol w:w="4994"/>
        <w:gridCol w:w="2526"/>
      </w:tblGrid>
      <w:tr w:rsidR="00FA285A" w:rsidRPr="006B5572" w14:paraId="523B5AF6" w14:textId="77777777" w:rsidTr="009A04A9">
        <w:trPr>
          <w:trHeight w:val="315"/>
          <w:jc w:val="center"/>
        </w:trPr>
        <w:tc>
          <w:tcPr>
            <w:tcW w:w="4994" w:type="dxa"/>
            <w:tcBorders>
              <w:top w:val="single" w:sz="4" w:space="0" w:color="auto"/>
              <w:left w:val="single" w:sz="4" w:space="0" w:color="auto"/>
              <w:bottom w:val="single" w:sz="4" w:space="0" w:color="auto"/>
              <w:right w:val="single" w:sz="4" w:space="0" w:color="auto"/>
            </w:tcBorders>
            <w:hideMark/>
          </w:tcPr>
          <w:p w14:paraId="606B2C94" w14:textId="77777777" w:rsidR="00FA285A" w:rsidRPr="00A33A9B" w:rsidRDefault="00FA285A" w:rsidP="009A04A9">
            <w:pPr>
              <w:rPr>
                <w:rFonts w:eastAsia="Times New Roman" w:cs="Times New Roman"/>
                <w:color w:val="000000"/>
                <w:szCs w:val="24"/>
                <w:lang w:val="en-US" w:eastAsia="pt-PT"/>
              </w:rPr>
            </w:pPr>
            <w:r w:rsidRPr="00A33A9B">
              <w:rPr>
                <w:rFonts w:eastAsia="Times New Roman" w:cs="Times New Roman"/>
                <w:color w:val="000000"/>
                <w:szCs w:val="24"/>
                <w:lang w:val="en-US" w:eastAsia="pt-PT"/>
              </w:rPr>
              <w:t>Number of units above cut-off value</w:t>
            </w:r>
          </w:p>
        </w:tc>
        <w:tc>
          <w:tcPr>
            <w:tcW w:w="2526" w:type="dxa"/>
            <w:tcBorders>
              <w:top w:val="single" w:sz="4" w:space="0" w:color="auto"/>
              <w:left w:val="nil"/>
              <w:bottom w:val="single" w:sz="4" w:space="0" w:color="auto"/>
              <w:right w:val="single" w:sz="4" w:space="0" w:color="auto"/>
            </w:tcBorders>
            <w:noWrap/>
            <w:vAlign w:val="bottom"/>
            <w:hideMark/>
          </w:tcPr>
          <w:p w14:paraId="0A9A0841" w14:textId="77777777" w:rsidR="00FA285A" w:rsidRPr="006B5572" w:rsidRDefault="00FA285A" w:rsidP="009A04A9">
            <w:pPr>
              <w:jc w:val="right"/>
              <w:rPr>
                <w:rFonts w:eastAsia="Times New Roman" w:cs="Times New Roman"/>
                <w:color w:val="000000"/>
                <w:szCs w:val="24"/>
                <w:lang w:eastAsia="pt-PT"/>
              </w:rPr>
            </w:pPr>
            <w:r w:rsidRPr="006B5572">
              <w:rPr>
                <w:rFonts w:eastAsia="Times New Roman" w:cs="Times New Roman"/>
                <w:color w:val="000000"/>
                <w:szCs w:val="24"/>
                <w:lang w:val="en-US" w:eastAsia="pt-PT"/>
              </w:rPr>
              <w:t xml:space="preserve">1                                           </w:t>
            </w:r>
          </w:p>
        </w:tc>
      </w:tr>
      <w:tr w:rsidR="00FA285A" w:rsidRPr="006B5572" w14:paraId="2358C61F" w14:textId="77777777" w:rsidTr="009A04A9">
        <w:trPr>
          <w:trHeight w:val="315"/>
          <w:jc w:val="center"/>
        </w:trPr>
        <w:tc>
          <w:tcPr>
            <w:tcW w:w="4994" w:type="dxa"/>
            <w:tcBorders>
              <w:top w:val="nil"/>
              <w:left w:val="single" w:sz="4" w:space="0" w:color="auto"/>
              <w:bottom w:val="single" w:sz="4" w:space="0" w:color="auto"/>
              <w:right w:val="single" w:sz="4" w:space="0" w:color="auto"/>
            </w:tcBorders>
            <w:hideMark/>
          </w:tcPr>
          <w:p w14:paraId="4A1D75CB" w14:textId="77777777" w:rsidR="00FA285A" w:rsidRPr="006B5572" w:rsidRDefault="00FA285A"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Population book value above cut-off</w:t>
            </w:r>
          </w:p>
        </w:tc>
        <w:tc>
          <w:tcPr>
            <w:tcW w:w="2526" w:type="dxa"/>
            <w:tcBorders>
              <w:top w:val="nil"/>
              <w:left w:val="nil"/>
              <w:bottom w:val="single" w:sz="4" w:space="0" w:color="auto"/>
              <w:right w:val="single" w:sz="4" w:space="0" w:color="auto"/>
            </w:tcBorders>
            <w:noWrap/>
            <w:vAlign w:val="bottom"/>
            <w:hideMark/>
          </w:tcPr>
          <w:p w14:paraId="673CD232" w14:textId="77777777" w:rsidR="00FA285A" w:rsidRPr="006B5572" w:rsidRDefault="00FA285A"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4,411,965 € </w:t>
            </w:r>
          </w:p>
        </w:tc>
      </w:tr>
      <w:tr w:rsidR="00FA285A" w:rsidRPr="006B5572" w14:paraId="0DFB2F5B" w14:textId="77777777" w:rsidTr="009A04A9">
        <w:trPr>
          <w:trHeight w:val="315"/>
          <w:jc w:val="center"/>
        </w:trPr>
        <w:tc>
          <w:tcPr>
            <w:tcW w:w="4994" w:type="dxa"/>
            <w:tcBorders>
              <w:top w:val="nil"/>
              <w:left w:val="single" w:sz="4" w:space="0" w:color="auto"/>
              <w:bottom w:val="single" w:sz="4" w:space="0" w:color="auto"/>
              <w:right w:val="single" w:sz="4" w:space="0" w:color="auto"/>
            </w:tcBorders>
          </w:tcPr>
          <w:p w14:paraId="1FB553B4" w14:textId="77777777" w:rsidR="00FA285A" w:rsidRPr="006B5572" w:rsidRDefault="00FA285A"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Amount of error found in operations with book larger than cut-off</w:t>
            </w:r>
          </w:p>
        </w:tc>
        <w:tc>
          <w:tcPr>
            <w:tcW w:w="2526" w:type="dxa"/>
            <w:tcBorders>
              <w:top w:val="nil"/>
              <w:left w:val="nil"/>
              <w:bottom w:val="single" w:sz="4" w:space="0" w:color="auto"/>
              <w:right w:val="single" w:sz="4" w:space="0" w:color="auto"/>
            </w:tcBorders>
            <w:noWrap/>
            <w:vAlign w:val="bottom"/>
          </w:tcPr>
          <w:p w14:paraId="0A58DBF6" w14:textId="77777777" w:rsidR="00FA285A" w:rsidRPr="006B5572" w:rsidRDefault="00FA285A" w:rsidP="009A04A9">
            <w:pPr>
              <w:jc w:val="right"/>
              <w:rPr>
                <w:rFonts w:eastAsia="Times New Roman" w:cs="Times New Roman"/>
                <w:color w:val="000000"/>
                <w:szCs w:val="24"/>
                <w:lang w:val="en-US" w:eastAsia="pt-PT"/>
              </w:rPr>
            </w:pPr>
            <w:r w:rsidRPr="006B5572">
              <w:rPr>
                <w:rFonts w:eastAsia="Times New Roman" w:cs="Times New Roman"/>
                <w:color w:val="000000"/>
                <w:szCs w:val="24"/>
                <w:lang w:eastAsia="pt-PT"/>
              </w:rPr>
              <w:t>80,328 €</w:t>
            </w:r>
          </w:p>
        </w:tc>
      </w:tr>
      <w:tr w:rsidR="00FA285A" w:rsidRPr="006B5572" w14:paraId="56B274CA" w14:textId="77777777" w:rsidTr="009A04A9">
        <w:trPr>
          <w:trHeight w:val="315"/>
          <w:jc w:val="center"/>
        </w:trPr>
        <w:tc>
          <w:tcPr>
            <w:tcW w:w="4994" w:type="dxa"/>
            <w:tcBorders>
              <w:top w:val="nil"/>
              <w:left w:val="single" w:sz="4" w:space="0" w:color="auto"/>
              <w:bottom w:val="single" w:sz="4" w:space="0" w:color="auto"/>
              <w:right w:val="single" w:sz="4" w:space="0" w:color="auto"/>
            </w:tcBorders>
          </w:tcPr>
          <w:p w14:paraId="7854785E" w14:textId="77777777" w:rsidR="00FA285A" w:rsidRPr="006B5572" w:rsidRDefault="00FA285A"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size (no. of operations)</w:t>
            </w:r>
          </w:p>
        </w:tc>
        <w:tc>
          <w:tcPr>
            <w:tcW w:w="2526" w:type="dxa"/>
            <w:tcBorders>
              <w:top w:val="nil"/>
              <w:left w:val="nil"/>
              <w:bottom w:val="single" w:sz="4" w:space="0" w:color="auto"/>
              <w:right w:val="single" w:sz="4" w:space="0" w:color="auto"/>
            </w:tcBorders>
            <w:noWrap/>
            <w:vAlign w:val="bottom"/>
          </w:tcPr>
          <w:p w14:paraId="5B9AA4D5" w14:textId="77777777" w:rsidR="00FA285A" w:rsidRPr="006B5572" w:rsidRDefault="00FA285A"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46</w:t>
            </w:r>
          </w:p>
        </w:tc>
      </w:tr>
      <w:tr w:rsidR="00FA285A" w:rsidRPr="006B5572" w14:paraId="44380450" w14:textId="77777777" w:rsidTr="009A04A9">
        <w:trPr>
          <w:trHeight w:val="315"/>
          <w:jc w:val="center"/>
        </w:trPr>
        <w:tc>
          <w:tcPr>
            <w:tcW w:w="4994" w:type="dxa"/>
            <w:tcBorders>
              <w:top w:val="nil"/>
              <w:left w:val="single" w:sz="4" w:space="0" w:color="auto"/>
              <w:bottom w:val="single" w:sz="4" w:space="0" w:color="auto"/>
              <w:right w:val="single" w:sz="4" w:space="0" w:color="auto"/>
            </w:tcBorders>
            <w:hideMark/>
          </w:tcPr>
          <w:p w14:paraId="17375B6D" w14:textId="77777777" w:rsidR="00FA285A" w:rsidRPr="006B5572" w:rsidRDefault="00FA285A"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value</w:t>
            </w:r>
          </w:p>
        </w:tc>
        <w:tc>
          <w:tcPr>
            <w:tcW w:w="2526" w:type="dxa"/>
            <w:tcBorders>
              <w:top w:val="nil"/>
              <w:left w:val="nil"/>
              <w:bottom w:val="single" w:sz="4" w:space="0" w:color="auto"/>
              <w:right w:val="single" w:sz="4" w:space="0" w:color="auto"/>
            </w:tcBorders>
            <w:noWrap/>
            <w:vAlign w:val="bottom"/>
            <w:hideMark/>
          </w:tcPr>
          <w:p w14:paraId="41BB299B" w14:textId="77777777" w:rsidR="00FA285A" w:rsidRPr="006B5572" w:rsidRDefault="00FA285A"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108,888,320 € </w:t>
            </w:r>
          </w:p>
        </w:tc>
      </w:tr>
    </w:tbl>
    <w:p w14:paraId="340A4535" w14:textId="77777777" w:rsidR="00FA285A" w:rsidRPr="006B5572" w:rsidRDefault="00FA285A" w:rsidP="00FA285A">
      <w:pPr>
        <w:autoSpaceDE w:val="0"/>
        <w:autoSpaceDN w:val="0"/>
        <w:adjustRightInd w:val="0"/>
        <w:rPr>
          <w:rFonts w:cs="Times New Roman"/>
          <w:szCs w:val="24"/>
          <w:lang w:val="en-GB"/>
        </w:rPr>
      </w:pPr>
    </w:p>
    <w:p w14:paraId="090DDB6C" w14:textId="7B81EE61" w:rsidR="00FA285A" w:rsidRPr="006B5572" w:rsidRDefault="00FA285A" w:rsidP="00FA285A">
      <w:pPr>
        <w:autoSpaceDE w:val="0"/>
        <w:autoSpaceDN w:val="0"/>
        <w:adjustRightInd w:val="0"/>
        <w:rPr>
          <w:rFonts w:eastAsiaTheme="minorEastAsia" w:cs="Times New Roman"/>
          <w:szCs w:val="24"/>
          <w:lang w:val="en-GB"/>
        </w:rPr>
      </w:pPr>
      <w:r w:rsidRPr="006B5572">
        <w:rPr>
          <w:rFonts w:cs="Times New Roman"/>
          <w:szCs w:val="24"/>
          <w:lang w:val="en-US"/>
        </w:rPr>
        <w:t>The AA considers that the management and control system “</w:t>
      </w:r>
      <w:r w:rsidRPr="006B5572">
        <w:rPr>
          <w:rFonts w:cs="Times New Roman"/>
          <w:i/>
          <w:szCs w:val="24"/>
          <w:lang w:val="en-US"/>
        </w:rPr>
        <w:t>essentially does not</w:t>
      </w:r>
      <w:r w:rsidRPr="003A60D3">
        <w:rPr>
          <w:i/>
          <w:lang w:val="en-US"/>
        </w:rPr>
        <w:t xml:space="preserve"> work</w:t>
      </w:r>
      <w:r w:rsidRPr="006B5572">
        <w:rPr>
          <w:rFonts w:cs="Times New Roman"/>
          <w:szCs w:val="24"/>
          <w:lang w:val="en-GB"/>
        </w:rPr>
        <w:t>”</w:t>
      </w:r>
      <w:r w:rsidRPr="006B5572">
        <w:rPr>
          <w:rFonts w:cs="Times New Roman"/>
          <w:szCs w:val="24"/>
          <w:lang w:val="en-US"/>
        </w:rPr>
        <w:t xml:space="preserve">, so it decides to select a sample size of 20% of the population of operations. That is, 20% x 47=9.4 rounded by excess to 10. </w:t>
      </w:r>
      <w:r w:rsidRPr="006B5572">
        <w:rPr>
          <w:rFonts w:eastAsiaTheme="minorEastAsia" w:cs="Times New Roman"/>
          <w:szCs w:val="24"/>
          <w:lang w:val="en-GB"/>
        </w:rPr>
        <w:t xml:space="preserve">Due to the small variability in the expenditure for this population, the auditor decides to sample the remaining population using equal probabilities. Although based on equal probabilities, it is expected that this sample will result in the coverage of at least 20% of the population expenditure </w:t>
      </w:r>
      <w:r w:rsidRPr="006B5572">
        <w:rPr>
          <w:rFonts w:cs="Times New Roman"/>
          <w:szCs w:val="24"/>
          <w:lang w:val="en-GB"/>
        </w:rPr>
        <w:t xml:space="preserve">stratum (cf. </w:t>
      </w:r>
      <w:r w:rsidR="00C309ED">
        <w:rPr>
          <w:rFonts w:cs="Times New Roman"/>
          <w:szCs w:val="24"/>
          <w:lang w:val="en-GB"/>
        </w:rPr>
        <w:t>6</w:t>
      </w:r>
      <w:r w:rsidRPr="006B5572">
        <w:rPr>
          <w:rFonts w:cs="Times New Roman"/>
          <w:szCs w:val="24"/>
          <w:lang w:val="en-GB"/>
        </w:rPr>
        <w:t>.4.3)</w:t>
      </w:r>
      <w:r w:rsidRPr="006B5572">
        <w:rPr>
          <w:rFonts w:eastAsiaTheme="minorEastAsia" w:cs="Times New Roman"/>
          <w:szCs w:val="24"/>
          <w:lang w:val="en-GB"/>
        </w:rPr>
        <w:t>.</w:t>
      </w:r>
    </w:p>
    <w:p w14:paraId="73A7778D" w14:textId="77777777" w:rsidR="00FA285A" w:rsidRPr="006B5572" w:rsidRDefault="00FA285A" w:rsidP="00FA285A">
      <w:pPr>
        <w:autoSpaceDE w:val="0"/>
        <w:autoSpaceDN w:val="0"/>
        <w:adjustRightInd w:val="0"/>
        <w:rPr>
          <w:rFonts w:cs="Times New Roman"/>
          <w:szCs w:val="24"/>
          <w:lang w:val="en-GB"/>
        </w:rPr>
      </w:pPr>
    </w:p>
    <w:p w14:paraId="7AA25AB3" w14:textId="42A30583"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A sample of 9 operations (10 minus the high-value operation) is randomly drawn. 100% of the expenditure regarding the leading partner was audited. Two errors were found.</w:t>
      </w:r>
    </w:p>
    <w:p w14:paraId="417E763F" w14:textId="77777777" w:rsidR="00FA285A" w:rsidRPr="006B5572" w:rsidRDefault="00FA285A" w:rsidP="00FA285A">
      <w:pPr>
        <w:autoSpaceDE w:val="0"/>
        <w:autoSpaceDN w:val="0"/>
        <w:adjustRightInd w:val="0"/>
        <w:rPr>
          <w:rFonts w:eastAsiaTheme="minorEastAsia" w:cs="Times New Roman"/>
          <w:szCs w:val="24"/>
          <w:lang w:val="en-GB"/>
        </w:rPr>
      </w:pPr>
    </w:p>
    <w:tbl>
      <w:tblPr>
        <w:tblStyle w:val="Mkatabulky"/>
        <w:tblW w:w="5987" w:type="dxa"/>
        <w:jc w:val="center"/>
        <w:tblLayout w:type="fixed"/>
        <w:tblLook w:val="04A0" w:firstRow="1" w:lastRow="0" w:firstColumn="1" w:lastColumn="0" w:noHBand="0" w:noVBand="1"/>
      </w:tblPr>
      <w:tblGrid>
        <w:gridCol w:w="1384"/>
        <w:gridCol w:w="1418"/>
        <w:gridCol w:w="1417"/>
        <w:gridCol w:w="1768"/>
      </w:tblGrid>
      <w:tr w:rsidR="00FA285A" w:rsidRPr="006B5572" w14:paraId="6404AF17" w14:textId="77777777" w:rsidTr="009A04A9">
        <w:trPr>
          <w:jc w:val="center"/>
        </w:trPr>
        <w:tc>
          <w:tcPr>
            <w:tcW w:w="1384" w:type="dxa"/>
            <w:vMerge w:val="restart"/>
            <w:vAlign w:val="center"/>
          </w:tcPr>
          <w:p w14:paraId="2B8B140C"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Operation ID</w:t>
            </w:r>
          </w:p>
        </w:tc>
        <w:tc>
          <w:tcPr>
            <w:tcW w:w="4603" w:type="dxa"/>
            <w:gridSpan w:val="3"/>
          </w:tcPr>
          <w:p w14:paraId="118CDCF0" w14:textId="2CFC0ABE"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Lead Partner expenditure</w:t>
            </w:r>
          </w:p>
        </w:tc>
      </w:tr>
      <w:tr w:rsidR="00FA285A" w:rsidRPr="006B5572" w14:paraId="18057BE4" w14:textId="77777777" w:rsidTr="009A04A9">
        <w:trPr>
          <w:trHeight w:val="629"/>
          <w:jc w:val="center"/>
        </w:trPr>
        <w:tc>
          <w:tcPr>
            <w:tcW w:w="1384" w:type="dxa"/>
            <w:vMerge/>
          </w:tcPr>
          <w:p w14:paraId="22BDDF46" w14:textId="77777777" w:rsidR="00FA285A" w:rsidRPr="006B5572" w:rsidRDefault="00FA285A" w:rsidP="009A04A9">
            <w:pPr>
              <w:autoSpaceDE w:val="0"/>
              <w:autoSpaceDN w:val="0"/>
              <w:adjustRightInd w:val="0"/>
              <w:rPr>
                <w:rFonts w:eastAsiaTheme="minorEastAsia" w:cs="Times New Roman"/>
                <w:sz w:val="22"/>
                <w:szCs w:val="24"/>
                <w:lang w:val="en-GB"/>
              </w:rPr>
            </w:pPr>
          </w:p>
        </w:tc>
        <w:tc>
          <w:tcPr>
            <w:tcW w:w="1418" w:type="dxa"/>
            <w:vAlign w:val="center"/>
          </w:tcPr>
          <w:p w14:paraId="692B32B4"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Book value</w:t>
            </w:r>
          </w:p>
        </w:tc>
        <w:tc>
          <w:tcPr>
            <w:tcW w:w="1417" w:type="dxa"/>
            <w:vAlign w:val="center"/>
          </w:tcPr>
          <w:p w14:paraId="39451F06" w14:textId="5C34E13B"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Audit</w:t>
            </w:r>
            <w:r w:rsidR="00333863">
              <w:rPr>
                <w:rFonts w:eastAsiaTheme="minorEastAsia" w:cs="Times New Roman"/>
                <w:sz w:val="22"/>
                <w:szCs w:val="24"/>
                <w:lang w:val="en-GB"/>
              </w:rPr>
              <w:t>ed</w:t>
            </w:r>
            <w:r w:rsidRPr="006B5572">
              <w:rPr>
                <w:rFonts w:eastAsiaTheme="minorEastAsia" w:cs="Times New Roman"/>
                <w:sz w:val="22"/>
                <w:szCs w:val="24"/>
                <w:lang w:val="en-GB"/>
              </w:rPr>
              <w:t xml:space="preserve"> expenditure</w:t>
            </w:r>
          </w:p>
        </w:tc>
        <w:tc>
          <w:tcPr>
            <w:tcW w:w="1768" w:type="dxa"/>
            <w:vAlign w:val="center"/>
          </w:tcPr>
          <w:p w14:paraId="2BC3F7C8"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Amount of error</w:t>
            </w:r>
          </w:p>
        </w:tc>
      </w:tr>
      <w:tr w:rsidR="00FA285A" w:rsidRPr="006B5572" w14:paraId="23DBCC91" w14:textId="77777777" w:rsidTr="009A04A9">
        <w:trPr>
          <w:jc w:val="center"/>
        </w:trPr>
        <w:tc>
          <w:tcPr>
            <w:tcW w:w="1384" w:type="dxa"/>
          </w:tcPr>
          <w:p w14:paraId="256E913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864</w:t>
            </w:r>
          </w:p>
        </w:tc>
        <w:tc>
          <w:tcPr>
            <w:tcW w:w="1418" w:type="dxa"/>
          </w:tcPr>
          <w:p w14:paraId="1DC53449"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890,563 €</w:t>
            </w:r>
          </w:p>
        </w:tc>
        <w:tc>
          <w:tcPr>
            <w:tcW w:w="1417" w:type="dxa"/>
          </w:tcPr>
          <w:p w14:paraId="3173976F"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890,563 €</w:t>
            </w:r>
          </w:p>
        </w:tc>
        <w:tc>
          <w:tcPr>
            <w:tcW w:w="1768" w:type="dxa"/>
          </w:tcPr>
          <w:p w14:paraId="3A8538A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0 €</w:t>
            </w:r>
          </w:p>
        </w:tc>
      </w:tr>
      <w:tr w:rsidR="00FA285A" w:rsidRPr="006B5572" w14:paraId="4C7F2C8F" w14:textId="77777777" w:rsidTr="009A04A9">
        <w:trPr>
          <w:jc w:val="center"/>
        </w:trPr>
        <w:tc>
          <w:tcPr>
            <w:tcW w:w="1384" w:type="dxa"/>
          </w:tcPr>
          <w:p w14:paraId="4243A55A"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12895</w:t>
            </w:r>
          </w:p>
        </w:tc>
        <w:tc>
          <w:tcPr>
            <w:tcW w:w="1418" w:type="dxa"/>
          </w:tcPr>
          <w:p w14:paraId="382B3CE5"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1,278,327 €</w:t>
            </w:r>
          </w:p>
        </w:tc>
        <w:tc>
          <w:tcPr>
            <w:tcW w:w="1417" w:type="dxa"/>
          </w:tcPr>
          <w:p w14:paraId="6DCBF6CE"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1,278,327 €</w:t>
            </w:r>
          </w:p>
        </w:tc>
        <w:tc>
          <w:tcPr>
            <w:tcW w:w="1768" w:type="dxa"/>
          </w:tcPr>
          <w:p w14:paraId="44C81FF7"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001E2534" w14:textId="77777777" w:rsidTr="009A04A9">
        <w:trPr>
          <w:jc w:val="center"/>
        </w:trPr>
        <w:tc>
          <w:tcPr>
            <w:tcW w:w="1384" w:type="dxa"/>
          </w:tcPr>
          <w:p w14:paraId="45DD3E05"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6724</w:t>
            </w:r>
          </w:p>
        </w:tc>
        <w:tc>
          <w:tcPr>
            <w:tcW w:w="1418" w:type="dxa"/>
          </w:tcPr>
          <w:p w14:paraId="53A11803"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658,748 €</w:t>
            </w:r>
          </w:p>
        </w:tc>
        <w:tc>
          <w:tcPr>
            <w:tcW w:w="1417" w:type="dxa"/>
          </w:tcPr>
          <w:p w14:paraId="66230EE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658,748 €</w:t>
            </w:r>
          </w:p>
        </w:tc>
        <w:tc>
          <w:tcPr>
            <w:tcW w:w="1768" w:type="dxa"/>
          </w:tcPr>
          <w:p w14:paraId="69FF3EEE" w14:textId="77777777" w:rsidR="00FA285A" w:rsidRPr="006B5572" w:rsidRDefault="00FA285A" w:rsidP="009A04A9">
            <w:pPr>
              <w:jc w:val="right"/>
            </w:pPr>
            <w:r w:rsidRPr="006B5572">
              <w:rPr>
                <w:rFonts w:eastAsiaTheme="minorEastAsia" w:cs="Times New Roman"/>
                <w:sz w:val="22"/>
                <w:szCs w:val="24"/>
                <w:lang w:val="en-GB"/>
              </w:rPr>
              <w:t>5,274 €</w:t>
            </w:r>
          </w:p>
        </w:tc>
      </w:tr>
      <w:tr w:rsidR="00FA285A" w:rsidRPr="006B5572" w14:paraId="524C2894" w14:textId="77777777" w:rsidTr="009A04A9">
        <w:trPr>
          <w:jc w:val="center"/>
        </w:trPr>
        <w:tc>
          <w:tcPr>
            <w:tcW w:w="1384" w:type="dxa"/>
          </w:tcPr>
          <w:p w14:paraId="1F85EF3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763</w:t>
            </w:r>
          </w:p>
        </w:tc>
        <w:tc>
          <w:tcPr>
            <w:tcW w:w="1418" w:type="dxa"/>
          </w:tcPr>
          <w:p w14:paraId="7036FB1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234,739 €</w:t>
            </w:r>
          </w:p>
        </w:tc>
        <w:tc>
          <w:tcPr>
            <w:tcW w:w="1417" w:type="dxa"/>
          </w:tcPr>
          <w:p w14:paraId="084B1E4A"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234,739 €</w:t>
            </w:r>
          </w:p>
        </w:tc>
        <w:tc>
          <w:tcPr>
            <w:tcW w:w="1768" w:type="dxa"/>
          </w:tcPr>
          <w:p w14:paraId="44D59F46" w14:textId="77777777" w:rsidR="00FA285A" w:rsidRPr="006B5572" w:rsidRDefault="00FA285A" w:rsidP="009A04A9">
            <w:pPr>
              <w:jc w:val="right"/>
            </w:pPr>
            <w:r w:rsidRPr="006B5572">
              <w:rPr>
                <w:color w:val="000000"/>
                <w:sz w:val="22"/>
                <w:lang w:val="en-GB"/>
              </w:rPr>
              <w:t>20,327 €</w:t>
            </w:r>
          </w:p>
        </w:tc>
      </w:tr>
      <w:tr w:rsidR="00FA285A" w:rsidRPr="006B5572" w14:paraId="554CDE03" w14:textId="77777777" w:rsidTr="009A04A9">
        <w:trPr>
          <w:jc w:val="center"/>
        </w:trPr>
        <w:tc>
          <w:tcPr>
            <w:tcW w:w="1384" w:type="dxa"/>
          </w:tcPr>
          <w:p w14:paraId="4EBDA209"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w:t>
            </w:r>
          </w:p>
        </w:tc>
        <w:tc>
          <w:tcPr>
            <w:tcW w:w="1418" w:type="dxa"/>
          </w:tcPr>
          <w:p w14:paraId="5BFE1F2A"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987,329 €</w:t>
            </w:r>
          </w:p>
        </w:tc>
        <w:tc>
          <w:tcPr>
            <w:tcW w:w="1417" w:type="dxa"/>
          </w:tcPr>
          <w:p w14:paraId="3EFE7DAD"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987,329 €</w:t>
            </w:r>
          </w:p>
        </w:tc>
        <w:tc>
          <w:tcPr>
            <w:tcW w:w="1768" w:type="dxa"/>
          </w:tcPr>
          <w:p w14:paraId="44283382"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07C8C487" w14:textId="77777777" w:rsidTr="009A04A9">
        <w:trPr>
          <w:jc w:val="center"/>
        </w:trPr>
        <w:tc>
          <w:tcPr>
            <w:tcW w:w="1384" w:type="dxa"/>
          </w:tcPr>
          <w:p w14:paraId="00EE067D"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3</w:t>
            </w:r>
          </w:p>
        </w:tc>
        <w:tc>
          <w:tcPr>
            <w:tcW w:w="1418" w:type="dxa"/>
          </w:tcPr>
          <w:p w14:paraId="467BA46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1,045,698 €</w:t>
            </w:r>
          </w:p>
        </w:tc>
        <w:tc>
          <w:tcPr>
            <w:tcW w:w="1417" w:type="dxa"/>
          </w:tcPr>
          <w:p w14:paraId="105DF535"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1,045,698 €</w:t>
            </w:r>
          </w:p>
        </w:tc>
        <w:tc>
          <w:tcPr>
            <w:tcW w:w="1768" w:type="dxa"/>
          </w:tcPr>
          <w:p w14:paraId="7F94BAA2"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306749D7" w14:textId="77777777" w:rsidTr="009A04A9">
        <w:trPr>
          <w:jc w:val="center"/>
        </w:trPr>
        <w:tc>
          <w:tcPr>
            <w:tcW w:w="1384" w:type="dxa"/>
          </w:tcPr>
          <w:p w14:paraId="3C282345"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w:t>
            </w:r>
          </w:p>
        </w:tc>
        <w:tc>
          <w:tcPr>
            <w:tcW w:w="1418" w:type="dxa"/>
          </w:tcPr>
          <w:p w14:paraId="6ADDD8B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895,398 €</w:t>
            </w:r>
          </w:p>
        </w:tc>
        <w:tc>
          <w:tcPr>
            <w:tcW w:w="1417" w:type="dxa"/>
          </w:tcPr>
          <w:p w14:paraId="5BCEFB3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895,398 €</w:t>
            </w:r>
          </w:p>
        </w:tc>
        <w:tc>
          <w:tcPr>
            <w:tcW w:w="1768" w:type="dxa"/>
          </w:tcPr>
          <w:p w14:paraId="2E87F24D"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4057E487" w14:textId="77777777" w:rsidTr="009A04A9">
        <w:trPr>
          <w:jc w:val="center"/>
        </w:trPr>
        <w:tc>
          <w:tcPr>
            <w:tcW w:w="1384" w:type="dxa"/>
          </w:tcPr>
          <w:p w14:paraId="05889D1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567</w:t>
            </w:r>
          </w:p>
        </w:tc>
        <w:tc>
          <w:tcPr>
            <w:tcW w:w="1418" w:type="dxa"/>
          </w:tcPr>
          <w:p w14:paraId="64FF48F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444,584 €</w:t>
            </w:r>
          </w:p>
        </w:tc>
        <w:tc>
          <w:tcPr>
            <w:tcW w:w="1417" w:type="dxa"/>
          </w:tcPr>
          <w:p w14:paraId="309FA5E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444,584 €</w:t>
            </w:r>
          </w:p>
        </w:tc>
        <w:tc>
          <w:tcPr>
            <w:tcW w:w="1768" w:type="dxa"/>
          </w:tcPr>
          <w:p w14:paraId="77ACEEF3"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125E0F32" w14:textId="77777777" w:rsidTr="009A04A9">
        <w:trPr>
          <w:jc w:val="center"/>
        </w:trPr>
        <w:tc>
          <w:tcPr>
            <w:tcW w:w="1384" w:type="dxa"/>
          </w:tcPr>
          <w:p w14:paraId="06E6D973"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24</w:t>
            </w:r>
          </w:p>
        </w:tc>
        <w:tc>
          <w:tcPr>
            <w:tcW w:w="1418" w:type="dxa"/>
          </w:tcPr>
          <w:p w14:paraId="6130D26A"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678,927 €</w:t>
            </w:r>
          </w:p>
        </w:tc>
        <w:tc>
          <w:tcPr>
            <w:tcW w:w="1417" w:type="dxa"/>
          </w:tcPr>
          <w:p w14:paraId="29050AD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678,927 €</w:t>
            </w:r>
          </w:p>
        </w:tc>
        <w:tc>
          <w:tcPr>
            <w:tcW w:w="1768" w:type="dxa"/>
          </w:tcPr>
          <w:p w14:paraId="417DCE3F"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497BBF7B" w14:textId="77777777" w:rsidTr="009A04A9">
        <w:trPr>
          <w:jc w:val="center"/>
        </w:trPr>
        <w:tc>
          <w:tcPr>
            <w:tcW w:w="1384" w:type="dxa"/>
          </w:tcPr>
          <w:p w14:paraId="3D79AF8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Total</w:t>
            </w:r>
          </w:p>
        </w:tc>
        <w:tc>
          <w:tcPr>
            <w:tcW w:w="1418" w:type="dxa"/>
          </w:tcPr>
          <w:p w14:paraId="004EC680" w14:textId="77777777" w:rsidR="00FA285A" w:rsidRPr="006B5572" w:rsidRDefault="00FA285A" w:rsidP="009A04A9">
            <w:pPr>
              <w:autoSpaceDE w:val="0"/>
              <w:autoSpaceDN w:val="0"/>
              <w:adjustRightInd w:val="0"/>
              <w:jc w:val="right"/>
              <w:rPr>
                <w:rFonts w:eastAsiaTheme="minorEastAsia" w:cs="Times New Roman"/>
                <w:b/>
                <w:sz w:val="22"/>
                <w:szCs w:val="24"/>
                <w:lang w:val="en-GB"/>
              </w:rPr>
            </w:pPr>
            <w:r w:rsidRPr="003A60D3">
              <w:rPr>
                <w:b/>
                <w:sz w:val="22"/>
                <w:lang w:val="en-GB"/>
              </w:rPr>
              <w:t>7</w:t>
            </w:r>
            <w:r w:rsidRPr="006B5572">
              <w:rPr>
                <w:rFonts w:eastAsiaTheme="minorEastAsia" w:cs="Times New Roman"/>
                <w:b/>
                <w:sz w:val="22"/>
                <w:szCs w:val="24"/>
                <w:lang w:val="en-GB"/>
              </w:rPr>
              <w:t>,114,313 €</w:t>
            </w:r>
          </w:p>
        </w:tc>
        <w:tc>
          <w:tcPr>
            <w:tcW w:w="1417" w:type="dxa"/>
          </w:tcPr>
          <w:p w14:paraId="6921DFC9" w14:textId="77777777" w:rsidR="00FA285A" w:rsidRPr="006B5572" w:rsidRDefault="00FA285A" w:rsidP="009A04A9">
            <w:pPr>
              <w:autoSpaceDE w:val="0"/>
              <w:autoSpaceDN w:val="0"/>
              <w:adjustRightInd w:val="0"/>
              <w:jc w:val="right"/>
              <w:rPr>
                <w:rFonts w:eastAsiaTheme="minorEastAsia" w:cs="Times New Roman"/>
                <w:sz w:val="22"/>
                <w:szCs w:val="24"/>
                <w:lang w:val="en-GB"/>
              </w:rPr>
            </w:pPr>
          </w:p>
        </w:tc>
        <w:tc>
          <w:tcPr>
            <w:tcW w:w="1768" w:type="dxa"/>
          </w:tcPr>
          <w:p w14:paraId="53930034" w14:textId="77777777" w:rsidR="00FA285A" w:rsidRPr="006B5572" w:rsidRDefault="00FA285A" w:rsidP="009A04A9">
            <w:pPr>
              <w:jc w:val="right"/>
              <w:rPr>
                <w:rFonts w:eastAsiaTheme="minorEastAsia" w:cs="Times New Roman"/>
                <w:sz w:val="22"/>
                <w:szCs w:val="24"/>
                <w:lang w:val="en-GB"/>
              </w:rPr>
            </w:pPr>
          </w:p>
        </w:tc>
      </w:tr>
    </w:tbl>
    <w:p w14:paraId="2B6D9D70" w14:textId="77777777" w:rsidR="00FA285A" w:rsidRPr="006B5572" w:rsidRDefault="00FA285A" w:rsidP="00FA285A">
      <w:pPr>
        <w:autoSpaceDE w:val="0"/>
        <w:autoSpaceDN w:val="0"/>
        <w:adjustRightInd w:val="0"/>
        <w:rPr>
          <w:rFonts w:eastAsiaTheme="minorEastAsia" w:cs="Times New Roman"/>
          <w:szCs w:val="24"/>
          <w:lang w:val="en-GB"/>
        </w:rPr>
      </w:pPr>
    </w:p>
    <w:p w14:paraId="273D9DAB" w14:textId="7D751055"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Regarding the expenditure submitted by the remaining project partners, the AA decides, for each operation, to randomly select one project partner to be</w:t>
      </w:r>
      <w:r w:rsidR="00AE48B4">
        <w:rPr>
          <w:rFonts w:eastAsiaTheme="minorEastAsia" w:cs="Times New Roman"/>
          <w:szCs w:val="24"/>
          <w:lang w:val="en-GB"/>
        </w:rPr>
        <w:t xml:space="preserve"> exhaustively</w:t>
      </w:r>
      <w:r w:rsidRPr="006B5572">
        <w:rPr>
          <w:rFonts w:eastAsiaTheme="minorEastAsia" w:cs="Times New Roman"/>
          <w:szCs w:val="24"/>
          <w:lang w:val="en-GB"/>
        </w:rPr>
        <w:t xml:space="preserve"> audited.</w:t>
      </w:r>
    </w:p>
    <w:p w14:paraId="01D663A5" w14:textId="77777777" w:rsidR="00FA285A" w:rsidRDefault="00FA285A" w:rsidP="00FA285A">
      <w:pPr>
        <w:autoSpaceDE w:val="0"/>
        <w:autoSpaceDN w:val="0"/>
        <w:adjustRightInd w:val="0"/>
        <w:rPr>
          <w:rFonts w:eastAsiaTheme="minorEastAsia" w:cs="Times New Roman"/>
          <w:szCs w:val="24"/>
          <w:lang w:val="en-GB"/>
        </w:rPr>
      </w:pPr>
    </w:p>
    <w:p w14:paraId="55D5AD31" w14:textId="77777777" w:rsidR="00B25ED9" w:rsidRPr="006B5572" w:rsidRDefault="00B25ED9" w:rsidP="00FA285A">
      <w:pPr>
        <w:autoSpaceDE w:val="0"/>
        <w:autoSpaceDN w:val="0"/>
        <w:adjustRightInd w:val="0"/>
        <w:rPr>
          <w:rFonts w:eastAsiaTheme="minorEastAsia" w:cs="Times New Roman"/>
          <w:szCs w:val="24"/>
          <w:lang w:val="en-GB"/>
        </w:rPr>
      </w:pPr>
    </w:p>
    <w:tbl>
      <w:tblPr>
        <w:tblStyle w:val="Mkatabulky"/>
        <w:tblW w:w="8897" w:type="dxa"/>
        <w:jc w:val="center"/>
        <w:tblLayout w:type="fixed"/>
        <w:tblLook w:val="04A0" w:firstRow="1" w:lastRow="0" w:firstColumn="1" w:lastColumn="0" w:noHBand="0" w:noVBand="1"/>
      </w:tblPr>
      <w:tblGrid>
        <w:gridCol w:w="1384"/>
        <w:gridCol w:w="1365"/>
        <w:gridCol w:w="1470"/>
        <w:gridCol w:w="1701"/>
        <w:gridCol w:w="1418"/>
        <w:gridCol w:w="1559"/>
      </w:tblGrid>
      <w:tr w:rsidR="00FA285A" w:rsidRPr="006B5572" w14:paraId="0BD51CA8" w14:textId="77777777" w:rsidTr="003A60D3">
        <w:trPr>
          <w:tblHeader/>
          <w:jc w:val="center"/>
        </w:trPr>
        <w:tc>
          <w:tcPr>
            <w:tcW w:w="1384" w:type="dxa"/>
            <w:vMerge w:val="restart"/>
            <w:vAlign w:val="center"/>
          </w:tcPr>
          <w:p w14:paraId="18B95F1A"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Operation ID</w:t>
            </w:r>
          </w:p>
        </w:tc>
        <w:tc>
          <w:tcPr>
            <w:tcW w:w="7513" w:type="dxa"/>
            <w:gridSpan w:val="5"/>
            <w:vAlign w:val="center"/>
          </w:tcPr>
          <w:p w14:paraId="1A8217BB"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Project Partners expenditure</w:t>
            </w:r>
          </w:p>
        </w:tc>
      </w:tr>
      <w:tr w:rsidR="00FA285A" w:rsidRPr="006B5572" w14:paraId="59F38EA2" w14:textId="77777777" w:rsidTr="003A60D3">
        <w:trPr>
          <w:trHeight w:val="562"/>
          <w:tblHeader/>
          <w:jc w:val="center"/>
        </w:trPr>
        <w:tc>
          <w:tcPr>
            <w:tcW w:w="1384" w:type="dxa"/>
            <w:vMerge/>
          </w:tcPr>
          <w:p w14:paraId="09B90398" w14:textId="77777777" w:rsidR="00FA285A" w:rsidRPr="006B5572" w:rsidRDefault="00FA285A" w:rsidP="009A04A9">
            <w:pPr>
              <w:autoSpaceDE w:val="0"/>
              <w:autoSpaceDN w:val="0"/>
              <w:adjustRightInd w:val="0"/>
              <w:rPr>
                <w:rFonts w:eastAsiaTheme="minorEastAsia" w:cs="Times New Roman"/>
                <w:sz w:val="22"/>
                <w:szCs w:val="24"/>
                <w:lang w:val="en-GB"/>
              </w:rPr>
            </w:pPr>
          </w:p>
        </w:tc>
        <w:tc>
          <w:tcPr>
            <w:tcW w:w="1365" w:type="dxa"/>
            <w:vAlign w:val="center"/>
          </w:tcPr>
          <w:p w14:paraId="19CB984A"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No. partners audited</w:t>
            </w:r>
          </w:p>
        </w:tc>
        <w:tc>
          <w:tcPr>
            <w:tcW w:w="1470" w:type="dxa"/>
            <w:vAlign w:val="center"/>
          </w:tcPr>
          <w:p w14:paraId="329E1FF5"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Book value (for all project partners in low-value stratum)</w:t>
            </w:r>
          </w:p>
        </w:tc>
        <w:tc>
          <w:tcPr>
            <w:tcW w:w="1701" w:type="dxa"/>
            <w:vAlign w:val="center"/>
          </w:tcPr>
          <w:p w14:paraId="773CC202" w14:textId="0F00933B"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Audit</w:t>
            </w:r>
            <w:r w:rsidR="003D401F">
              <w:rPr>
                <w:rFonts w:eastAsiaTheme="minorEastAsia" w:cs="Times New Roman"/>
                <w:sz w:val="22"/>
                <w:szCs w:val="24"/>
                <w:lang w:val="en-GB"/>
              </w:rPr>
              <w:t>ed</w:t>
            </w:r>
            <w:r w:rsidRPr="006B5572">
              <w:rPr>
                <w:rFonts w:eastAsiaTheme="minorEastAsia" w:cs="Times New Roman"/>
                <w:sz w:val="22"/>
                <w:szCs w:val="24"/>
                <w:lang w:val="en-GB"/>
              </w:rPr>
              <w:t xml:space="preserve"> expenditure</w:t>
            </w:r>
          </w:p>
        </w:tc>
        <w:tc>
          <w:tcPr>
            <w:tcW w:w="1418" w:type="dxa"/>
            <w:vAlign w:val="center"/>
          </w:tcPr>
          <w:p w14:paraId="70EBB5EB"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Amount of error</w:t>
            </w:r>
          </w:p>
        </w:tc>
        <w:tc>
          <w:tcPr>
            <w:tcW w:w="1559" w:type="dxa"/>
            <w:vAlign w:val="center"/>
          </w:tcPr>
          <w:p w14:paraId="1DAEE77E" w14:textId="77777777" w:rsidR="00FA285A" w:rsidRPr="006B5572" w:rsidRDefault="00FA285A" w:rsidP="009A04A9">
            <w:pPr>
              <w:autoSpaceDE w:val="0"/>
              <w:autoSpaceDN w:val="0"/>
              <w:adjustRightInd w:val="0"/>
              <w:jc w:val="center"/>
              <w:rPr>
                <w:rFonts w:eastAsiaTheme="minorEastAsia" w:cs="Times New Roman"/>
                <w:sz w:val="22"/>
                <w:szCs w:val="24"/>
                <w:lang w:val="en-GB"/>
              </w:rPr>
            </w:pPr>
            <w:r w:rsidRPr="006B5572">
              <w:rPr>
                <w:rFonts w:eastAsiaTheme="minorEastAsia" w:cs="Times New Roman"/>
                <w:sz w:val="22"/>
                <w:szCs w:val="24"/>
                <w:lang w:val="en-GB"/>
              </w:rPr>
              <w:t>Projected error</w:t>
            </w:r>
          </w:p>
        </w:tc>
      </w:tr>
      <w:tr w:rsidR="00FA285A" w:rsidRPr="006B5572" w14:paraId="15527390" w14:textId="77777777" w:rsidTr="009A04A9">
        <w:trPr>
          <w:jc w:val="center"/>
        </w:trPr>
        <w:tc>
          <w:tcPr>
            <w:tcW w:w="1384" w:type="dxa"/>
          </w:tcPr>
          <w:p w14:paraId="6FB3D017"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864</w:t>
            </w:r>
          </w:p>
        </w:tc>
        <w:tc>
          <w:tcPr>
            <w:tcW w:w="1365" w:type="dxa"/>
          </w:tcPr>
          <w:p w14:paraId="6042EA2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021CE3DC"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234,567 €</w:t>
            </w:r>
          </w:p>
        </w:tc>
        <w:tc>
          <w:tcPr>
            <w:tcW w:w="1701" w:type="dxa"/>
          </w:tcPr>
          <w:p w14:paraId="295E29AB" w14:textId="77777777" w:rsidR="00FA285A" w:rsidRPr="006B5572" w:rsidRDefault="00FA285A" w:rsidP="009A04A9">
            <w:pPr>
              <w:jc w:val="right"/>
            </w:pPr>
            <w:r w:rsidRPr="006B5572">
              <w:t xml:space="preserve"> 37,147 € </w:t>
            </w:r>
          </w:p>
        </w:tc>
        <w:tc>
          <w:tcPr>
            <w:tcW w:w="1418" w:type="dxa"/>
          </w:tcPr>
          <w:p w14:paraId="1C714830" w14:textId="77777777" w:rsidR="00FA285A" w:rsidRPr="006B5572" w:rsidRDefault="00FA285A" w:rsidP="009A04A9">
            <w:pPr>
              <w:jc w:val="right"/>
            </w:pPr>
            <w:r w:rsidRPr="006B5572">
              <w:rPr>
                <w:rFonts w:eastAsiaTheme="minorEastAsia" w:cs="Times New Roman"/>
                <w:sz w:val="22"/>
                <w:szCs w:val="24"/>
                <w:lang w:val="en-GB"/>
              </w:rPr>
              <w:t>0 €</w:t>
            </w:r>
          </w:p>
        </w:tc>
        <w:tc>
          <w:tcPr>
            <w:tcW w:w="1559" w:type="dxa"/>
          </w:tcPr>
          <w:p w14:paraId="40EB135B"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08E5404C" w14:textId="77777777" w:rsidTr="009A04A9">
        <w:trPr>
          <w:jc w:val="center"/>
        </w:trPr>
        <w:tc>
          <w:tcPr>
            <w:tcW w:w="1384" w:type="dxa"/>
          </w:tcPr>
          <w:p w14:paraId="17280533"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12895</w:t>
            </w:r>
          </w:p>
        </w:tc>
        <w:tc>
          <w:tcPr>
            <w:tcW w:w="1365" w:type="dxa"/>
          </w:tcPr>
          <w:p w14:paraId="755C3D9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6EB4597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834,459 €</w:t>
            </w:r>
          </w:p>
        </w:tc>
        <w:tc>
          <w:tcPr>
            <w:tcW w:w="1701" w:type="dxa"/>
          </w:tcPr>
          <w:p w14:paraId="17D93BAB" w14:textId="77777777" w:rsidR="00FA285A" w:rsidRPr="006B5572" w:rsidRDefault="00FA285A" w:rsidP="009A04A9">
            <w:pPr>
              <w:jc w:val="right"/>
            </w:pPr>
            <w:r w:rsidRPr="006B5572">
              <w:t xml:space="preserve"> 164,152 € </w:t>
            </w:r>
          </w:p>
        </w:tc>
        <w:tc>
          <w:tcPr>
            <w:tcW w:w="1418" w:type="dxa"/>
          </w:tcPr>
          <w:p w14:paraId="03D2D854" w14:textId="77777777" w:rsidR="00FA285A" w:rsidRPr="006B5572" w:rsidRDefault="00FA285A" w:rsidP="009A04A9">
            <w:pPr>
              <w:jc w:val="right"/>
            </w:pPr>
            <w:r w:rsidRPr="006B5572">
              <w:rPr>
                <w:rFonts w:eastAsiaTheme="minorEastAsia" w:cs="Times New Roman"/>
                <w:sz w:val="22"/>
                <w:szCs w:val="24"/>
                <w:lang w:val="en-GB"/>
              </w:rPr>
              <w:t>0 €</w:t>
            </w:r>
          </w:p>
        </w:tc>
        <w:tc>
          <w:tcPr>
            <w:tcW w:w="1559" w:type="dxa"/>
          </w:tcPr>
          <w:p w14:paraId="4AC1D3C0"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2EE2D341" w14:textId="77777777" w:rsidTr="009A04A9">
        <w:trPr>
          <w:jc w:val="center"/>
        </w:trPr>
        <w:tc>
          <w:tcPr>
            <w:tcW w:w="1384" w:type="dxa"/>
          </w:tcPr>
          <w:p w14:paraId="5DE06B6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6724</w:t>
            </w:r>
          </w:p>
        </w:tc>
        <w:tc>
          <w:tcPr>
            <w:tcW w:w="1365" w:type="dxa"/>
          </w:tcPr>
          <w:p w14:paraId="0584B59F"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4F38438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766,567 €</w:t>
            </w:r>
          </w:p>
        </w:tc>
        <w:tc>
          <w:tcPr>
            <w:tcW w:w="1701" w:type="dxa"/>
          </w:tcPr>
          <w:p w14:paraId="3C8305FB" w14:textId="77777777" w:rsidR="00FA285A" w:rsidRPr="006B5572" w:rsidRDefault="00FA285A" w:rsidP="009A04A9">
            <w:pPr>
              <w:jc w:val="right"/>
            </w:pPr>
            <w:r w:rsidRPr="006B5572">
              <w:t xml:space="preserve"> 152,024 € </w:t>
            </w:r>
          </w:p>
        </w:tc>
        <w:tc>
          <w:tcPr>
            <w:tcW w:w="1418" w:type="dxa"/>
          </w:tcPr>
          <w:p w14:paraId="09893EA9" w14:textId="77777777" w:rsidR="00FA285A" w:rsidRPr="006B5572" w:rsidRDefault="00FA285A" w:rsidP="009A04A9">
            <w:pPr>
              <w:jc w:val="right"/>
            </w:pPr>
            <w:r w:rsidRPr="006B5572">
              <w:t xml:space="preserve">23 € </w:t>
            </w:r>
          </w:p>
        </w:tc>
        <w:tc>
          <w:tcPr>
            <w:tcW w:w="1559" w:type="dxa"/>
          </w:tcPr>
          <w:p w14:paraId="71359004"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116 €</w:t>
            </w:r>
          </w:p>
        </w:tc>
      </w:tr>
      <w:tr w:rsidR="00FA285A" w:rsidRPr="006B5572" w14:paraId="4CA58862" w14:textId="77777777" w:rsidTr="009A04A9">
        <w:trPr>
          <w:jc w:val="center"/>
        </w:trPr>
        <w:tc>
          <w:tcPr>
            <w:tcW w:w="1384" w:type="dxa"/>
          </w:tcPr>
          <w:p w14:paraId="4ECF2A5F"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763</w:t>
            </w:r>
          </w:p>
        </w:tc>
        <w:tc>
          <w:tcPr>
            <w:tcW w:w="1365" w:type="dxa"/>
          </w:tcPr>
          <w:p w14:paraId="7C995C7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227D5F42"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666,578 €</w:t>
            </w:r>
          </w:p>
        </w:tc>
        <w:tc>
          <w:tcPr>
            <w:tcW w:w="1701" w:type="dxa"/>
          </w:tcPr>
          <w:p w14:paraId="3EBC1D9A" w14:textId="77777777" w:rsidR="00FA285A" w:rsidRPr="006B5572" w:rsidRDefault="00FA285A" w:rsidP="009A04A9">
            <w:pPr>
              <w:jc w:val="right"/>
            </w:pPr>
            <w:r w:rsidRPr="006B5572">
              <w:t xml:space="preserve"> 83,384 € </w:t>
            </w:r>
          </w:p>
        </w:tc>
        <w:tc>
          <w:tcPr>
            <w:tcW w:w="1418" w:type="dxa"/>
          </w:tcPr>
          <w:p w14:paraId="51C86061" w14:textId="77777777" w:rsidR="00FA285A" w:rsidRPr="006B5572" w:rsidRDefault="00FA285A" w:rsidP="009A04A9">
            <w:pPr>
              <w:jc w:val="right"/>
            </w:pPr>
            <w:r w:rsidRPr="006B5572">
              <w:rPr>
                <w:rFonts w:eastAsiaTheme="minorEastAsia" w:cs="Times New Roman"/>
                <w:sz w:val="22"/>
                <w:szCs w:val="24"/>
                <w:lang w:val="en-GB"/>
              </w:rPr>
              <w:t>0 €</w:t>
            </w:r>
          </w:p>
        </w:tc>
        <w:tc>
          <w:tcPr>
            <w:tcW w:w="1559" w:type="dxa"/>
          </w:tcPr>
          <w:p w14:paraId="0F26555D"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35EC16C9" w14:textId="77777777" w:rsidTr="009A04A9">
        <w:trPr>
          <w:jc w:val="center"/>
        </w:trPr>
        <w:tc>
          <w:tcPr>
            <w:tcW w:w="1384" w:type="dxa"/>
          </w:tcPr>
          <w:p w14:paraId="056DE8E7"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w:t>
            </w:r>
          </w:p>
        </w:tc>
        <w:tc>
          <w:tcPr>
            <w:tcW w:w="1365" w:type="dxa"/>
          </w:tcPr>
          <w:p w14:paraId="648C9C77"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015B641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245,538 €</w:t>
            </w:r>
          </w:p>
        </w:tc>
        <w:tc>
          <w:tcPr>
            <w:tcW w:w="1701" w:type="dxa"/>
          </w:tcPr>
          <w:p w14:paraId="2A1A83B2" w14:textId="77777777" w:rsidR="00FA285A" w:rsidRPr="006B5572" w:rsidRDefault="00FA285A" w:rsidP="009A04A9">
            <w:pPr>
              <w:jc w:val="right"/>
            </w:pPr>
            <w:r w:rsidRPr="006B5572">
              <w:t xml:space="preserve"> 56,318 € </w:t>
            </w:r>
          </w:p>
        </w:tc>
        <w:tc>
          <w:tcPr>
            <w:tcW w:w="1418" w:type="dxa"/>
          </w:tcPr>
          <w:p w14:paraId="563AFAE3" w14:textId="77777777" w:rsidR="00FA285A" w:rsidRPr="006B5572" w:rsidRDefault="00FA285A" w:rsidP="009A04A9">
            <w:pPr>
              <w:jc w:val="right"/>
            </w:pPr>
            <w:r w:rsidRPr="006B5572">
              <w:t xml:space="preserve"> 127 € </w:t>
            </w:r>
          </w:p>
        </w:tc>
        <w:tc>
          <w:tcPr>
            <w:tcW w:w="1559" w:type="dxa"/>
          </w:tcPr>
          <w:p w14:paraId="2FB7B6C9"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554 €</w:t>
            </w:r>
          </w:p>
        </w:tc>
      </w:tr>
      <w:tr w:rsidR="00FA285A" w:rsidRPr="006B5572" w14:paraId="5CD9184F" w14:textId="77777777" w:rsidTr="009A04A9">
        <w:trPr>
          <w:jc w:val="center"/>
        </w:trPr>
        <w:tc>
          <w:tcPr>
            <w:tcW w:w="1384" w:type="dxa"/>
          </w:tcPr>
          <w:p w14:paraId="3D32E7B9"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3</w:t>
            </w:r>
          </w:p>
        </w:tc>
        <w:tc>
          <w:tcPr>
            <w:tcW w:w="1365" w:type="dxa"/>
          </w:tcPr>
          <w:p w14:paraId="64F081B7"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79AD3DB1"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344,765 €</w:t>
            </w:r>
          </w:p>
        </w:tc>
        <w:tc>
          <w:tcPr>
            <w:tcW w:w="1701" w:type="dxa"/>
          </w:tcPr>
          <w:p w14:paraId="0624A4F1" w14:textId="77777777" w:rsidR="00FA285A" w:rsidRPr="006B5572" w:rsidRDefault="00FA285A" w:rsidP="009A04A9">
            <w:pPr>
              <w:jc w:val="right"/>
            </w:pPr>
            <w:r w:rsidRPr="006B5572">
              <w:t xml:space="preserve"> 101,258 € </w:t>
            </w:r>
          </w:p>
        </w:tc>
        <w:tc>
          <w:tcPr>
            <w:tcW w:w="1418" w:type="dxa"/>
          </w:tcPr>
          <w:p w14:paraId="46D86BEB" w14:textId="77777777" w:rsidR="00FA285A" w:rsidRPr="006B5572" w:rsidRDefault="00FA285A" w:rsidP="009A04A9">
            <w:pPr>
              <w:jc w:val="right"/>
            </w:pPr>
            <w:r w:rsidRPr="006B5572">
              <w:rPr>
                <w:rFonts w:eastAsiaTheme="minorEastAsia" w:cs="Times New Roman"/>
                <w:sz w:val="22"/>
                <w:szCs w:val="24"/>
                <w:lang w:val="en-GB"/>
              </w:rPr>
              <w:t>0 €</w:t>
            </w:r>
          </w:p>
        </w:tc>
        <w:tc>
          <w:tcPr>
            <w:tcW w:w="1559" w:type="dxa"/>
          </w:tcPr>
          <w:p w14:paraId="77B10350"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4B630CFC" w14:textId="77777777" w:rsidTr="009A04A9">
        <w:trPr>
          <w:jc w:val="center"/>
        </w:trPr>
        <w:tc>
          <w:tcPr>
            <w:tcW w:w="1384" w:type="dxa"/>
          </w:tcPr>
          <w:p w14:paraId="0F867F78"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65</w:t>
            </w:r>
          </w:p>
        </w:tc>
        <w:tc>
          <w:tcPr>
            <w:tcW w:w="1365" w:type="dxa"/>
          </w:tcPr>
          <w:p w14:paraId="35D4E03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42AB15C5"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678,927 €</w:t>
            </w:r>
          </w:p>
        </w:tc>
        <w:tc>
          <w:tcPr>
            <w:tcW w:w="1701" w:type="dxa"/>
          </w:tcPr>
          <w:p w14:paraId="386EF458" w14:textId="77777777" w:rsidR="00FA285A" w:rsidRPr="006B5572" w:rsidRDefault="00FA285A" w:rsidP="009A04A9">
            <w:pPr>
              <w:jc w:val="right"/>
              <w:rPr>
                <w:lang w:val="en-US"/>
              </w:rPr>
            </w:pPr>
            <w:r w:rsidRPr="006B5572">
              <w:t xml:space="preserve"> </w:t>
            </w:r>
            <w:r w:rsidRPr="006B5572">
              <w:rPr>
                <w:lang w:val="en-US"/>
              </w:rPr>
              <w:t xml:space="preserve">97,656 € </w:t>
            </w:r>
          </w:p>
        </w:tc>
        <w:tc>
          <w:tcPr>
            <w:tcW w:w="1418" w:type="dxa"/>
          </w:tcPr>
          <w:p w14:paraId="13A09C47" w14:textId="77777777" w:rsidR="00FA285A" w:rsidRPr="006B5572" w:rsidRDefault="00FA285A" w:rsidP="009A04A9">
            <w:pPr>
              <w:jc w:val="right"/>
              <w:rPr>
                <w:lang w:val="en-US"/>
              </w:rPr>
            </w:pPr>
            <w:r w:rsidRPr="006B5572">
              <w:rPr>
                <w:rFonts w:eastAsiaTheme="minorEastAsia" w:cs="Times New Roman"/>
                <w:sz w:val="22"/>
                <w:szCs w:val="24"/>
                <w:lang w:val="en-GB"/>
              </w:rPr>
              <w:t>0 €</w:t>
            </w:r>
          </w:p>
        </w:tc>
        <w:tc>
          <w:tcPr>
            <w:tcW w:w="1559" w:type="dxa"/>
          </w:tcPr>
          <w:p w14:paraId="13980E23"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4E023394" w14:textId="77777777" w:rsidTr="009A04A9">
        <w:trPr>
          <w:jc w:val="center"/>
        </w:trPr>
        <w:tc>
          <w:tcPr>
            <w:tcW w:w="1384" w:type="dxa"/>
          </w:tcPr>
          <w:p w14:paraId="31F60932"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567</w:t>
            </w:r>
          </w:p>
        </w:tc>
        <w:tc>
          <w:tcPr>
            <w:tcW w:w="1365" w:type="dxa"/>
          </w:tcPr>
          <w:p w14:paraId="46CBA159"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0CF9B98A"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1,023,346 €</w:t>
            </w:r>
          </w:p>
        </w:tc>
        <w:tc>
          <w:tcPr>
            <w:tcW w:w="1701" w:type="dxa"/>
          </w:tcPr>
          <w:p w14:paraId="634F8D51" w14:textId="77777777" w:rsidR="00FA285A" w:rsidRPr="006B5572" w:rsidRDefault="00FA285A" w:rsidP="009A04A9">
            <w:pPr>
              <w:jc w:val="right"/>
              <w:rPr>
                <w:lang w:val="en-US"/>
              </w:rPr>
            </w:pPr>
            <w:r w:rsidRPr="006B5572">
              <w:rPr>
                <w:lang w:val="en-US"/>
              </w:rPr>
              <w:t xml:space="preserve"> 213,216 € </w:t>
            </w:r>
          </w:p>
        </w:tc>
        <w:tc>
          <w:tcPr>
            <w:tcW w:w="1418" w:type="dxa"/>
          </w:tcPr>
          <w:p w14:paraId="7DED4060" w14:textId="77777777" w:rsidR="00FA285A" w:rsidRPr="006B5572" w:rsidRDefault="00FA285A" w:rsidP="009A04A9">
            <w:pPr>
              <w:jc w:val="right"/>
              <w:rPr>
                <w:lang w:val="en-US"/>
              </w:rPr>
            </w:pPr>
            <w:r w:rsidRPr="006B5572">
              <w:rPr>
                <w:lang w:val="en-US"/>
              </w:rPr>
              <w:t xml:space="preserve"> 1,264 € </w:t>
            </w:r>
          </w:p>
        </w:tc>
        <w:tc>
          <w:tcPr>
            <w:tcW w:w="1559" w:type="dxa"/>
          </w:tcPr>
          <w:p w14:paraId="11CBAEEB"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6,067 €</w:t>
            </w:r>
          </w:p>
        </w:tc>
      </w:tr>
      <w:tr w:rsidR="00FA285A" w:rsidRPr="006B5572" w14:paraId="51551EDF" w14:textId="77777777" w:rsidTr="009A04A9">
        <w:trPr>
          <w:jc w:val="center"/>
        </w:trPr>
        <w:tc>
          <w:tcPr>
            <w:tcW w:w="1384" w:type="dxa"/>
          </w:tcPr>
          <w:p w14:paraId="4581962C"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24</w:t>
            </w:r>
          </w:p>
        </w:tc>
        <w:tc>
          <w:tcPr>
            <w:tcW w:w="1365" w:type="dxa"/>
          </w:tcPr>
          <w:p w14:paraId="176AF4EC"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1</w:t>
            </w:r>
          </w:p>
        </w:tc>
        <w:tc>
          <w:tcPr>
            <w:tcW w:w="1470" w:type="dxa"/>
          </w:tcPr>
          <w:p w14:paraId="7D42BA87"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789,491 €</w:t>
            </w:r>
          </w:p>
        </w:tc>
        <w:tc>
          <w:tcPr>
            <w:tcW w:w="1701" w:type="dxa"/>
          </w:tcPr>
          <w:p w14:paraId="03FAC11C" w14:textId="77777777" w:rsidR="00FA285A" w:rsidRPr="006B5572" w:rsidRDefault="00FA285A" w:rsidP="009A04A9">
            <w:pPr>
              <w:jc w:val="right"/>
              <w:rPr>
                <w:lang w:val="en-US"/>
              </w:rPr>
            </w:pPr>
            <w:r w:rsidRPr="006B5572">
              <w:rPr>
                <w:lang w:val="en-US"/>
              </w:rPr>
              <w:t xml:space="preserve"> 137,311 € </w:t>
            </w:r>
          </w:p>
        </w:tc>
        <w:tc>
          <w:tcPr>
            <w:tcW w:w="1418" w:type="dxa"/>
          </w:tcPr>
          <w:p w14:paraId="45CF1096" w14:textId="77777777" w:rsidR="00FA285A" w:rsidRPr="006B5572" w:rsidRDefault="00FA285A" w:rsidP="009A04A9">
            <w:pPr>
              <w:jc w:val="right"/>
              <w:rPr>
                <w:lang w:val="en-US"/>
              </w:rPr>
            </w:pPr>
            <w:r w:rsidRPr="006B5572">
              <w:rPr>
                <w:rFonts w:eastAsiaTheme="minorEastAsia" w:cs="Times New Roman"/>
                <w:sz w:val="22"/>
                <w:szCs w:val="24"/>
                <w:lang w:val="en-GB"/>
              </w:rPr>
              <w:t>0 €</w:t>
            </w:r>
          </w:p>
        </w:tc>
        <w:tc>
          <w:tcPr>
            <w:tcW w:w="1559" w:type="dxa"/>
          </w:tcPr>
          <w:p w14:paraId="33BC13EC" w14:textId="77777777" w:rsidR="00FA285A" w:rsidRPr="006B5572" w:rsidRDefault="00FA285A" w:rsidP="009A04A9">
            <w:pPr>
              <w:jc w:val="right"/>
            </w:pPr>
            <w:r w:rsidRPr="006B5572">
              <w:rPr>
                <w:rFonts w:eastAsiaTheme="minorEastAsia" w:cs="Times New Roman"/>
                <w:sz w:val="22"/>
                <w:szCs w:val="24"/>
                <w:lang w:val="en-GB"/>
              </w:rPr>
              <w:t>0 €</w:t>
            </w:r>
          </w:p>
        </w:tc>
      </w:tr>
      <w:tr w:rsidR="00FA285A" w:rsidRPr="006B5572" w14:paraId="4B19C028" w14:textId="77777777" w:rsidTr="009A04A9">
        <w:trPr>
          <w:jc w:val="center"/>
        </w:trPr>
        <w:tc>
          <w:tcPr>
            <w:tcW w:w="1384" w:type="dxa"/>
          </w:tcPr>
          <w:p w14:paraId="498E3E8E" w14:textId="77777777" w:rsidR="00FA285A" w:rsidRPr="006B5572" w:rsidRDefault="00FA285A" w:rsidP="009A04A9">
            <w:pPr>
              <w:autoSpaceDE w:val="0"/>
              <w:autoSpaceDN w:val="0"/>
              <w:adjustRightInd w:val="0"/>
              <w:jc w:val="right"/>
              <w:rPr>
                <w:rFonts w:eastAsiaTheme="minorEastAsia" w:cs="Times New Roman"/>
                <w:sz w:val="22"/>
                <w:szCs w:val="24"/>
                <w:lang w:val="en-GB"/>
              </w:rPr>
            </w:pPr>
            <w:r w:rsidRPr="006B5572">
              <w:rPr>
                <w:rFonts w:eastAsiaTheme="minorEastAsia" w:cs="Times New Roman"/>
                <w:sz w:val="22"/>
                <w:szCs w:val="24"/>
                <w:lang w:val="en-GB"/>
              </w:rPr>
              <w:t>Total</w:t>
            </w:r>
          </w:p>
        </w:tc>
        <w:tc>
          <w:tcPr>
            <w:tcW w:w="1365" w:type="dxa"/>
          </w:tcPr>
          <w:p w14:paraId="7102BCDA" w14:textId="77777777" w:rsidR="00FA285A" w:rsidRPr="006B5572" w:rsidRDefault="00FA285A" w:rsidP="009A04A9">
            <w:pPr>
              <w:autoSpaceDE w:val="0"/>
              <w:autoSpaceDN w:val="0"/>
              <w:adjustRightInd w:val="0"/>
              <w:jc w:val="right"/>
              <w:rPr>
                <w:rFonts w:eastAsiaTheme="minorEastAsia" w:cs="Times New Roman"/>
                <w:sz w:val="22"/>
                <w:szCs w:val="24"/>
                <w:lang w:val="en-GB"/>
              </w:rPr>
            </w:pPr>
          </w:p>
        </w:tc>
        <w:tc>
          <w:tcPr>
            <w:tcW w:w="1470" w:type="dxa"/>
          </w:tcPr>
          <w:p w14:paraId="1113ED49" w14:textId="77777777" w:rsidR="00FA285A" w:rsidRPr="006B5572" w:rsidRDefault="00FA285A" w:rsidP="009A04A9">
            <w:pPr>
              <w:autoSpaceDE w:val="0"/>
              <w:autoSpaceDN w:val="0"/>
              <w:adjustRightInd w:val="0"/>
              <w:jc w:val="right"/>
              <w:rPr>
                <w:rFonts w:eastAsiaTheme="minorEastAsia" w:cs="Times New Roman"/>
                <w:b/>
                <w:sz w:val="22"/>
                <w:szCs w:val="24"/>
                <w:lang w:val="en-GB"/>
              </w:rPr>
            </w:pPr>
            <w:r w:rsidRPr="006B5572">
              <w:rPr>
                <w:rFonts w:eastAsiaTheme="minorEastAsia" w:cs="Times New Roman"/>
                <w:b/>
                <w:sz w:val="22"/>
                <w:szCs w:val="24"/>
                <w:lang w:val="en-GB"/>
              </w:rPr>
              <w:t>5,584,238 €</w:t>
            </w:r>
          </w:p>
        </w:tc>
        <w:tc>
          <w:tcPr>
            <w:tcW w:w="1701" w:type="dxa"/>
          </w:tcPr>
          <w:p w14:paraId="4482C730" w14:textId="77777777" w:rsidR="00FA285A" w:rsidRPr="006B5572" w:rsidRDefault="00FA285A" w:rsidP="009A04A9">
            <w:pPr>
              <w:jc w:val="right"/>
              <w:rPr>
                <w:lang w:val="en-US"/>
              </w:rPr>
            </w:pPr>
          </w:p>
        </w:tc>
        <w:tc>
          <w:tcPr>
            <w:tcW w:w="1418" w:type="dxa"/>
          </w:tcPr>
          <w:p w14:paraId="682042B8" w14:textId="77777777" w:rsidR="00FA285A" w:rsidRPr="006B5572" w:rsidRDefault="00FA285A" w:rsidP="009A04A9">
            <w:pPr>
              <w:jc w:val="right"/>
              <w:rPr>
                <w:rFonts w:eastAsiaTheme="minorEastAsia" w:cs="Times New Roman"/>
                <w:sz w:val="22"/>
                <w:szCs w:val="24"/>
                <w:lang w:val="en-GB"/>
              </w:rPr>
            </w:pPr>
          </w:p>
        </w:tc>
        <w:tc>
          <w:tcPr>
            <w:tcW w:w="1559" w:type="dxa"/>
          </w:tcPr>
          <w:p w14:paraId="38AC7538" w14:textId="77777777" w:rsidR="00FA285A" w:rsidRPr="006B5572" w:rsidRDefault="00FA285A" w:rsidP="009A04A9">
            <w:pPr>
              <w:jc w:val="right"/>
              <w:rPr>
                <w:rFonts w:eastAsiaTheme="minorEastAsia" w:cs="Times New Roman"/>
                <w:sz w:val="22"/>
                <w:szCs w:val="24"/>
                <w:lang w:val="en-GB"/>
              </w:rPr>
            </w:pPr>
          </w:p>
        </w:tc>
      </w:tr>
    </w:tbl>
    <w:p w14:paraId="35ED9E11" w14:textId="77777777" w:rsidR="00FA285A" w:rsidRPr="006B5572" w:rsidRDefault="00FA285A" w:rsidP="00FA285A">
      <w:pPr>
        <w:autoSpaceDE w:val="0"/>
        <w:autoSpaceDN w:val="0"/>
        <w:adjustRightInd w:val="0"/>
        <w:rPr>
          <w:rFonts w:eastAsiaTheme="minorEastAsia" w:cs="Times New Roman"/>
          <w:szCs w:val="24"/>
          <w:lang w:val="en-GB"/>
        </w:rPr>
      </w:pPr>
    </w:p>
    <w:p w14:paraId="77D5BC5A" w14:textId="77777777" w:rsidR="00FA285A" w:rsidRPr="006B5572" w:rsidRDefault="00FA285A" w:rsidP="00FA285A">
      <w:pPr>
        <w:autoSpaceDE w:val="0"/>
        <w:autoSpaceDN w:val="0"/>
        <w:adjustRightInd w:val="0"/>
        <w:rPr>
          <w:rFonts w:eastAsiaTheme="minorEastAsia" w:cs="Times New Roman"/>
          <w:szCs w:val="24"/>
          <w:lang w:val="en-GB"/>
        </w:rPr>
      </w:pPr>
    </w:p>
    <w:p w14:paraId="5DA7C227" w14:textId="506F7F87"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AA projects the error for each operation using ratio estimation. For example, the projected error of operation ID 65 is given by the sample error rate (127/56,318</w:t>
      </w:r>
      <w:r w:rsidR="00E403AB">
        <w:rPr>
          <w:rFonts w:eastAsiaTheme="minorEastAsia" w:cs="Times New Roman"/>
          <w:szCs w:val="24"/>
          <w:lang w:val="en-GB"/>
        </w:rPr>
        <w:t> </w:t>
      </w:r>
      <w:r w:rsidRPr="006B5572">
        <w:rPr>
          <w:rFonts w:eastAsiaTheme="minorEastAsia" w:cs="Times New Roman"/>
          <w:szCs w:val="24"/>
          <w:lang w:val="en-GB"/>
        </w:rPr>
        <w:t>x</w:t>
      </w:r>
      <w:r w:rsidR="00E403AB">
        <w:rPr>
          <w:rFonts w:eastAsiaTheme="minorEastAsia" w:cs="Times New Roman"/>
          <w:szCs w:val="24"/>
          <w:lang w:val="en-GB"/>
        </w:rPr>
        <w:t> </w:t>
      </w:r>
      <w:r w:rsidRPr="006B5572">
        <w:rPr>
          <w:rFonts w:eastAsiaTheme="minorEastAsia" w:cs="Times New Roman"/>
          <w:szCs w:val="24"/>
          <w:lang w:val="en-GB"/>
        </w:rPr>
        <w:t>100%</w:t>
      </w:r>
      <w:r w:rsidR="009B722A">
        <w:rPr>
          <w:rFonts w:eastAsiaTheme="minorEastAsia" w:cs="Times New Roman"/>
          <w:szCs w:val="24"/>
          <w:lang w:val="en-GB"/>
        </w:rPr>
        <w:t xml:space="preserve"> </w:t>
      </w:r>
      <w:r w:rsidRPr="006B5572">
        <w:rPr>
          <w:rFonts w:eastAsiaTheme="minorEastAsia" w:cs="Times New Roman"/>
          <w:szCs w:val="24"/>
          <w:lang w:val="en-GB"/>
        </w:rPr>
        <w:t>=</w:t>
      </w:r>
      <w:r w:rsidR="009B722A">
        <w:rPr>
          <w:rFonts w:eastAsiaTheme="minorEastAsia" w:cs="Times New Roman"/>
          <w:szCs w:val="24"/>
          <w:lang w:val="en-GB"/>
        </w:rPr>
        <w:t xml:space="preserve"> </w:t>
      </w:r>
      <w:r w:rsidRPr="006B5572">
        <w:rPr>
          <w:rFonts w:eastAsiaTheme="minorEastAsia" w:cs="Times New Roman"/>
          <w:szCs w:val="24"/>
          <w:lang w:val="en-GB"/>
        </w:rPr>
        <w:t xml:space="preserve">0.23%) </w:t>
      </w:r>
      <w:r w:rsidR="009B722A">
        <w:rPr>
          <w:rFonts w:eastAsiaTheme="minorEastAsia" w:cs="Times New Roman"/>
          <w:szCs w:val="24"/>
          <w:lang w:val="en-GB"/>
        </w:rPr>
        <w:t>multiplied by</w:t>
      </w:r>
      <w:r w:rsidRPr="006B5572">
        <w:rPr>
          <w:rFonts w:eastAsiaTheme="minorEastAsia" w:cs="Times New Roman"/>
          <w:szCs w:val="24"/>
          <w:lang w:val="en-GB"/>
        </w:rPr>
        <w:t xml:space="preserve"> the book value of the project partners of the operation (0.23%</w:t>
      </w:r>
      <w:r w:rsidR="009B722A">
        <w:rPr>
          <w:rFonts w:eastAsiaTheme="minorEastAsia" w:cs="Times New Roman"/>
          <w:szCs w:val="24"/>
          <w:lang w:val="en-GB"/>
        </w:rPr>
        <w:t> </w:t>
      </w:r>
      <w:r w:rsidRPr="006B5572">
        <w:rPr>
          <w:rFonts w:eastAsiaTheme="minorEastAsia" w:cs="Times New Roman"/>
          <w:szCs w:val="24"/>
          <w:lang w:val="en-GB"/>
        </w:rPr>
        <w:t>x</w:t>
      </w:r>
      <w:r w:rsidR="00CA700E">
        <w:rPr>
          <w:rFonts w:eastAsiaTheme="minorEastAsia" w:cs="Times New Roman"/>
          <w:szCs w:val="24"/>
          <w:lang w:val="en-GB"/>
        </w:rPr>
        <w:t> </w:t>
      </w:r>
      <w:r w:rsidRPr="006B5572">
        <w:rPr>
          <w:rFonts w:eastAsiaTheme="minorEastAsia" w:cs="Times New Roman"/>
          <w:szCs w:val="24"/>
          <w:lang w:val="en-GB"/>
        </w:rPr>
        <w:t xml:space="preserve">245,538 € = 554 €). </w:t>
      </w:r>
    </w:p>
    <w:p w14:paraId="5ABEBD2B" w14:textId="77777777" w:rsidR="00FA285A" w:rsidRPr="006B5572" w:rsidRDefault="00FA285A" w:rsidP="00FA285A">
      <w:pPr>
        <w:autoSpaceDE w:val="0"/>
        <w:autoSpaceDN w:val="0"/>
        <w:adjustRightInd w:val="0"/>
        <w:rPr>
          <w:rFonts w:eastAsiaTheme="minorEastAsia" w:cs="Times New Roman"/>
          <w:szCs w:val="24"/>
          <w:lang w:val="en-GB"/>
        </w:rPr>
      </w:pPr>
    </w:p>
    <w:p w14:paraId="626C0FBB" w14:textId="607C3C4D"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each operation in the sample the projected error is equal to the error projected for the project partners plus the error observed in the lead partner. </w:t>
      </w:r>
    </w:p>
    <w:p w14:paraId="66A47576" w14:textId="77777777" w:rsidR="00FA285A" w:rsidRPr="006B5572" w:rsidRDefault="00FA285A" w:rsidP="00FA285A">
      <w:pPr>
        <w:autoSpaceDE w:val="0"/>
        <w:autoSpaceDN w:val="0"/>
        <w:adjustRightInd w:val="0"/>
        <w:rPr>
          <w:rFonts w:eastAsiaTheme="minorEastAsia" w:cs="Times New Roman"/>
          <w:szCs w:val="24"/>
          <w:lang w:val="en-GB"/>
        </w:rPr>
      </w:pPr>
    </w:p>
    <w:tbl>
      <w:tblPr>
        <w:tblStyle w:val="Mkatabulky"/>
        <w:tblW w:w="7720" w:type="dxa"/>
        <w:jc w:val="center"/>
        <w:tblLayout w:type="fixed"/>
        <w:tblLook w:val="04A0" w:firstRow="1" w:lastRow="0" w:firstColumn="1" w:lastColumn="0" w:noHBand="0" w:noVBand="1"/>
      </w:tblPr>
      <w:tblGrid>
        <w:gridCol w:w="1544"/>
        <w:gridCol w:w="1544"/>
        <w:gridCol w:w="1544"/>
        <w:gridCol w:w="1544"/>
        <w:gridCol w:w="1544"/>
      </w:tblGrid>
      <w:tr w:rsidR="00FA285A" w:rsidRPr="0003142A" w14:paraId="18858519" w14:textId="77777777" w:rsidTr="003A60D3">
        <w:trPr>
          <w:trHeight w:val="892"/>
          <w:jc w:val="center"/>
        </w:trPr>
        <w:tc>
          <w:tcPr>
            <w:tcW w:w="1544" w:type="dxa"/>
            <w:vAlign w:val="center"/>
          </w:tcPr>
          <w:p w14:paraId="4E3B2BB9" w14:textId="77777777" w:rsidR="00FA285A" w:rsidRPr="006B5572" w:rsidRDefault="00FA285A" w:rsidP="009A04A9">
            <w:pPr>
              <w:autoSpaceDE w:val="0"/>
              <w:autoSpaceDN w:val="0"/>
              <w:adjustRightInd w:val="0"/>
              <w:jc w:val="center"/>
              <w:rPr>
                <w:rFonts w:eastAsiaTheme="minorEastAsia" w:cs="Times New Roman"/>
                <w:sz w:val="22"/>
                <w:lang w:val="en-GB"/>
              </w:rPr>
            </w:pPr>
            <w:r w:rsidRPr="006B5572">
              <w:rPr>
                <w:rFonts w:eastAsiaTheme="minorEastAsia" w:cs="Times New Roman"/>
                <w:sz w:val="22"/>
                <w:lang w:val="en-GB"/>
              </w:rPr>
              <w:t>Operation ID</w:t>
            </w:r>
          </w:p>
        </w:tc>
        <w:tc>
          <w:tcPr>
            <w:tcW w:w="1544" w:type="dxa"/>
            <w:vAlign w:val="center"/>
          </w:tcPr>
          <w:p w14:paraId="4F093BB6" w14:textId="77777777" w:rsidR="00FA285A" w:rsidRPr="003A60D3" w:rsidRDefault="00FA285A" w:rsidP="003A60D3">
            <w:pPr>
              <w:jc w:val="center"/>
              <w:rPr>
                <w:color w:val="000000"/>
                <w:sz w:val="22"/>
                <w:lang w:val="en-US"/>
              </w:rPr>
            </w:pPr>
            <w:r w:rsidRPr="003A60D3">
              <w:rPr>
                <w:color w:val="000000"/>
                <w:sz w:val="22"/>
                <w:lang w:val="en-US"/>
              </w:rPr>
              <w:t>Total book value</w:t>
            </w:r>
          </w:p>
        </w:tc>
        <w:tc>
          <w:tcPr>
            <w:tcW w:w="1544" w:type="dxa"/>
            <w:vAlign w:val="center"/>
          </w:tcPr>
          <w:p w14:paraId="30449759" w14:textId="19224325" w:rsidR="00FA285A" w:rsidRPr="003A60D3" w:rsidRDefault="00FA285A" w:rsidP="009A04A9">
            <w:pPr>
              <w:jc w:val="center"/>
              <w:rPr>
                <w:color w:val="000000"/>
                <w:sz w:val="22"/>
                <w:lang w:val="en-US"/>
              </w:rPr>
            </w:pPr>
            <w:r w:rsidRPr="003A60D3">
              <w:rPr>
                <w:color w:val="000000"/>
                <w:sz w:val="22"/>
                <w:lang w:val="en-US"/>
              </w:rPr>
              <w:t>Projected error (</w:t>
            </w:r>
            <w:r w:rsidRPr="0000156C">
              <w:rPr>
                <w:rFonts w:cs="Times New Roman"/>
                <w:color w:val="000000"/>
                <w:sz w:val="22"/>
                <w:lang w:val="en-US"/>
              </w:rPr>
              <w:t>lead</w:t>
            </w:r>
            <w:r w:rsidRPr="003A60D3">
              <w:rPr>
                <w:color w:val="000000"/>
                <w:sz w:val="22"/>
                <w:lang w:val="en-US"/>
              </w:rPr>
              <w:t xml:space="preserve"> partner)</w:t>
            </w:r>
          </w:p>
        </w:tc>
        <w:tc>
          <w:tcPr>
            <w:tcW w:w="1544" w:type="dxa"/>
            <w:shd w:val="clear" w:color="auto" w:fill="auto"/>
            <w:vAlign w:val="center"/>
          </w:tcPr>
          <w:p w14:paraId="526F1031" w14:textId="77777777" w:rsidR="00FA285A" w:rsidRPr="003A60D3" w:rsidRDefault="00FA285A" w:rsidP="009A04A9">
            <w:pPr>
              <w:jc w:val="center"/>
              <w:rPr>
                <w:color w:val="000000"/>
                <w:sz w:val="22"/>
                <w:lang w:val="en-US"/>
              </w:rPr>
            </w:pPr>
            <w:r w:rsidRPr="003A60D3">
              <w:rPr>
                <w:color w:val="000000"/>
                <w:sz w:val="22"/>
                <w:lang w:val="en-US"/>
              </w:rPr>
              <w:t>Projected error (</w:t>
            </w:r>
            <w:r w:rsidRPr="0000156C">
              <w:rPr>
                <w:rFonts w:cs="Times New Roman"/>
                <w:color w:val="000000"/>
                <w:sz w:val="22"/>
                <w:lang w:val="en-US"/>
              </w:rPr>
              <w:t xml:space="preserve">other </w:t>
            </w:r>
            <w:r w:rsidRPr="003A60D3">
              <w:rPr>
                <w:color w:val="000000"/>
                <w:sz w:val="22"/>
                <w:lang w:val="en-US"/>
              </w:rPr>
              <w:t>project partners)</w:t>
            </w:r>
          </w:p>
        </w:tc>
        <w:tc>
          <w:tcPr>
            <w:tcW w:w="1544" w:type="dxa"/>
            <w:vAlign w:val="center"/>
          </w:tcPr>
          <w:p w14:paraId="09CCFFFF" w14:textId="77777777" w:rsidR="00FA285A" w:rsidRPr="006B5572" w:rsidRDefault="00FA285A" w:rsidP="009A04A9">
            <w:pPr>
              <w:jc w:val="center"/>
              <w:rPr>
                <w:rFonts w:cs="Times New Roman"/>
                <w:color w:val="000000"/>
                <w:sz w:val="22"/>
                <w:lang w:val="en-US"/>
              </w:rPr>
            </w:pPr>
            <w:r w:rsidRPr="006B5572">
              <w:rPr>
                <w:rFonts w:cs="Times New Roman"/>
                <w:color w:val="000000"/>
                <w:sz w:val="22"/>
                <w:lang w:val="en-US"/>
              </w:rPr>
              <w:t>Total projected error by operation</w:t>
            </w:r>
          </w:p>
        </w:tc>
      </w:tr>
      <w:tr w:rsidR="00FA285A" w:rsidRPr="006B5572" w14:paraId="7C33594F" w14:textId="77777777" w:rsidTr="009A04A9">
        <w:trPr>
          <w:jc w:val="center"/>
        </w:trPr>
        <w:tc>
          <w:tcPr>
            <w:tcW w:w="1544" w:type="dxa"/>
          </w:tcPr>
          <w:p w14:paraId="554FD10B"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864</w:t>
            </w:r>
          </w:p>
        </w:tc>
        <w:tc>
          <w:tcPr>
            <w:tcW w:w="1544" w:type="dxa"/>
            <w:vAlign w:val="bottom"/>
          </w:tcPr>
          <w:p w14:paraId="72137F57" w14:textId="77777777" w:rsidR="00FA285A" w:rsidRPr="007167BB" w:rsidRDefault="00FA285A" w:rsidP="009A04A9">
            <w:pPr>
              <w:jc w:val="right"/>
              <w:rPr>
                <w:rFonts w:cs="Times New Roman"/>
                <w:color w:val="000000"/>
                <w:sz w:val="22"/>
              </w:rPr>
            </w:pPr>
            <w:r w:rsidRPr="007167BB">
              <w:rPr>
                <w:rFonts w:cs="Times New Roman"/>
                <w:color w:val="000000"/>
                <w:sz w:val="22"/>
              </w:rPr>
              <w:t>1,125,130 €</w:t>
            </w:r>
          </w:p>
        </w:tc>
        <w:tc>
          <w:tcPr>
            <w:tcW w:w="1544" w:type="dxa"/>
            <w:vAlign w:val="center"/>
          </w:tcPr>
          <w:p w14:paraId="71091F78" w14:textId="77777777" w:rsidR="00FA285A" w:rsidRPr="00FB2B91" w:rsidRDefault="00FA285A" w:rsidP="009A04A9">
            <w:pPr>
              <w:jc w:val="right"/>
              <w:rPr>
                <w:rFonts w:cs="Times New Roman"/>
                <w:color w:val="000000"/>
                <w:sz w:val="22"/>
              </w:rPr>
            </w:pPr>
            <w:r w:rsidRPr="00FB2B91">
              <w:rPr>
                <w:rFonts w:cs="Times New Roman"/>
                <w:color w:val="000000"/>
                <w:sz w:val="22"/>
                <w:lang w:val="en-GB"/>
              </w:rPr>
              <w:t>0 €</w:t>
            </w:r>
          </w:p>
        </w:tc>
        <w:tc>
          <w:tcPr>
            <w:tcW w:w="1544" w:type="dxa"/>
            <w:vAlign w:val="center"/>
          </w:tcPr>
          <w:p w14:paraId="060929F8" w14:textId="77777777" w:rsidR="00FA285A" w:rsidRPr="00FB2B91" w:rsidRDefault="00FA285A" w:rsidP="009A04A9">
            <w:pPr>
              <w:jc w:val="right"/>
              <w:rPr>
                <w:rFonts w:cs="Times New Roman"/>
                <w:color w:val="000000"/>
                <w:sz w:val="22"/>
              </w:rPr>
            </w:pPr>
            <w:r w:rsidRPr="00FB2B91">
              <w:rPr>
                <w:rFonts w:cs="Times New Roman"/>
                <w:color w:val="000000"/>
                <w:sz w:val="22"/>
                <w:lang w:val="en-GB"/>
              </w:rPr>
              <w:t>0 €</w:t>
            </w:r>
          </w:p>
        </w:tc>
        <w:tc>
          <w:tcPr>
            <w:tcW w:w="1544" w:type="dxa"/>
            <w:vAlign w:val="bottom"/>
          </w:tcPr>
          <w:p w14:paraId="289BCDCF" w14:textId="77777777" w:rsidR="00FA285A" w:rsidRPr="00A33A9B" w:rsidRDefault="00FA285A" w:rsidP="009A04A9">
            <w:pPr>
              <w:jc w:val="right"/>
              <w:rPr>
                <w:rFonts w:cs="Times New Roman"/>
                <w:color w:val="000000"/>
                <w:sz w:val="22"/>
              </w:rPr>
            </w:pPr>
            <w:r w:rsidRPr="00A33A9B">
              <w:rPr>
                <w:rFonts w:cs="Times New Roman"/>
                <w:color w:val="000000"/>
                <w:sz w:val="22"/>
              </w:rPr>
              <w:t>0 €</w:t>
            </w:r>
          </w:p>
        </w:tc>
      </w:tr>
      <w:tr w:rsidR="00FA285A" w:rsidRPr="006B5572" w14:paraId="491F2EFF" w14:textId="77777777" w:rsidTr="009A04A9">
        <w:trPr>
          <w:jc w:val="center"/>
        </w:trPr>
        <w:tc>
          <w:tcPr>
            <w:tcW w:w="1544" w:type="dxa"/>
          </w:tcPr>
          <w:p w14:paraId="58F6271B"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12895</w:t>
            </w:r>
          </w:p>
        </w:tc>
        <w:tc>
          <w:tcPr>
            <w:tcW w:w="1544" w:type="dxa"/>
            <w:vAlign w:val="bottom"/>
          </w:tcPr>
          <w:p w14:paraId="764716F0" w14:textId="77777777" w:rsidR="00FA285A" w:rsidRPr="006B5572" w:rsidRDefault="00FA285A" w:rsidP="009A04A9">
            <w:pPr>
              <w:jc w:val="right"/>
              <w:rPr>
                <w:rFonts w:cs="Times New Roman"/>
                <w:color w:val="000000"/>
                <w:sz w:val="22"/>
              </w:rPr>
            </w:pPr>
            <w:r w:rsidRPr="006B5572">
              <w:rPr>
                <w:rFonts w:cs="Times New Roman"/>
                <w:color w:val="000000"/>
                <w:sz w:val="22"/>
              </w:rPr>
              <w:t>2,112,786 €</w:t>
            </w:r>
          </w:p>
        </w:tc>
        <w:tc>
          <w:tcPr>
            <w:tcW w:w="1544" w:type="dxa"/>
            <w:vAlign w:val="center"/>
          </w:tcPr>
          <w:p w14:paraId="2047F71E"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03DFEC2E"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bottom"/>
          </w:tcPr>
          <w:p w14:paraId="40744F9E" w14:textId="77777777" w:rsidR="00FA285A" w:rsidRPr="006B5572" w:rsidRDefault="00FA285A" w:rsidP="009A04A9">
            <w:pPr>
              <w:jc w:val="right"/>
              <w:rPr>
                <w:rFonts w:cs="Times New Roman"/>
                <w:color w:val="000000"/>
                <w:sz w:val="22"/>
              </w:rPr>
            </w:pPr>
            <w:r w:rsidRPr="006B5572">
              <w:rPr>
                <w:rFonts w:cs="Times New Roman"/>
                <w:color w:val="000000"/>
                <w:sz w:val="22"/>
              </w:rPr>
              <w:t>0 €</w:t>
            </w:r>
          </w:p>
        </w:tc>
      </w:tr>
      <w:tr w:rsidR="00FA285A" w:rsidRPr="006B5572" w14:paraId="6EB9B108" w14:textId="77777777" w:rsidTr="009A04A9">
        <w:trPr>
          <w:jc w:val="center"/>
        </w:trPr>
        <w:tc>
          <w:tcPr>
            <w:tcW w:w="1544" w:type="dxa"/>
          </w:tcPr>
          <w:p w14:paraId="4C5ADB3B"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6724</w:t>
            </w:r>
          </w:p>
        </w:tc>
        <w:tc>
          <w:tcPr>
            <w:tcW w:w="1544" w:type="dxa"/>
            <w:vAlign w:val="bottom"/>
          </w:tcPr>
          <w:p w14:paraId="5499442B" w14:textId="77777777" w:rsidR="00FA285A" w:rsidRPr="006B5572" w:rsidRDefault="00FA285A" w:rsidP="009A04A9">
            <w:pPr>
              <w:jc w:val="right"/>
              <w:rPr>
                <w:rFonts w:cs="Times New Roman"/>
                <w:color w:val="000000"/>
                <w:sz w:val="22"/>
              </w:rPr>
            </w:pPr>
            <w:r w:rsidRPr="006B5572">
              <w:rPr>
                <w:rFonts w:cs="Times New Roman"/>
                <w:color w:val="000000"/>
                <w:sz w:val="22"/>
              </w:rPr>
              <w:t>1,425,315 €</w:t>
            </w:r>
          </w:p>
        </w:tc>
        <w:tc>
          <w:tcPr>
            <w:tcW w:w="1544" w:type="dxa"/>
            <w:vAlign w:val="center"/>
          </w:tcPr>
          <w:p w14:paraId="16D90861" w14:textId="77777777" w:rsidR="00FA285A" w:rsidRPr="006B5572" w:rsidRDefault="00FA285A" w:rsidP="009A04A9">
            <w:pPr>
              <w:jc w:val="right"/>
              <w:rPr>
                <w:rFonts w:cs="Times New Roman"/>
                <w:sz w:val="22"/>
                <w:u w:val="single"/>
              </w:rPr>
            </w:pPr>
            <w:r w:rsidRPr="003A60D3">
              <w:rPr>
                <w:sz w:val="22"/>
                <w:lang w:val="en-GB"/>
              </w:rPr>
              <w:t>5,274 €</w:t>
            </w:r>
          </w:p>
        </w:tc>
        <w:tc>
          <w:tcPr>
            <w:tcW w:w="1544" w:type="dxa"/>
            <w:vAlign w:val="center"/>
          </w:tcPr>
          <w:p w14:paraId="1F233427" w14:textId="77777777" w:rsidR="00FA285A" w:rsidRPr="006B5572" w:rsidRDefault="00FA285A" w:rsidP="009A04A9">
            <w:pPr>
              <w:jc w:val="right"/>
              <w:rPr>
                <w:rFonts w:cs="Times New Roman"/>
                <w:sz w:val="22"/>
              </w:rPr>
            </w:pPr>
            <w:r w:rsidRPr="006B5572">
              <w:rPr>
                <w:rFonts w:cs="Times New Roman"/>
                <w:sz w:val="22"/>
                <w:lang w:val="en-GB"/>
              </w:rPr>
              <w:t>116 €</w:t>
            </w:r>
          </w:p>
        </w:tc>
        <w:tc>
          <w:tcPr>
            <w:tcW w:w="1544" w:type="dxa"/>
            <w:vAlign w:val="bottom"/>
          </w:tcPr>
          <w:p w14:paraId="24947783" w14:textId="77777777" w:rsidR="00FA285A" w:rsidRPr="006B5572" w:rsidRDefault="00FA285A" w:rsidP="009A04A9">
            <w:pPr>
              <w:jc w:val="right"/>
              <w:rPr>
                <w:rFonts w:cs="Times New Roman"/>
                <w:color w:val="000000"/>
                <w:sz w:val="22"/>
              </w:rPr>
            </w:pPr>
            <w:r w:rsidRPr="006B5572">
              <w:rPr>
                <w:rFonts w:cs="Times New Roman"/>
                <w:color w:val="000000"/>
                <w:sz w:val="22"/>
              </w:rPr>
              <w:t>5,390 €</w:t>
            </w:r>
          </w:p>
        </w:tc>
      </w:tr>
      <w:tr w:rsidR="00FA285A" w:rsidRPr="006B5572" w14:paraId="3EC0DC9B" w14:textId="77777777" w:rsidTr="009A04A9">
        <w:trPr>
          <w:jc w:val="center"/>
        </w:trPr>
        <w:tc>
          <w:tcPr>
            <w:tcW w:w="1544" w:type="dxa"/>
          </w:tcPr>
          <w:p w14:paraId="64C974F1"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763</w:t>
            </w:r>
          </w:p>
        </w:tc>
        <w:tc>
          <w:tcPr>
            <w:tcW w:w="1544" w:type="dxa"/>
            <w:vAlign w:val="bottom"/>
          </w:tcPr>
          <w:p w14:paraId="1F983744" w14:textId="77777777" w:rsidR="00FA285A" w:rsidRPr="006B5572" w:rsidRDefault="00FA285A" w:rsidP="009A04A9">
            <w:pPr>
              <w:jc w:val="right"/>
              <w:rPr>
                <w:rFonts w:cs="Times New Roman"/>
                <w:color w:val="000000"/>
                <w:sz w:val="22"/>
              </w:rPr>
            </w:pPr>
            <w:r w:rsidRPr="006B5572">
              <w:rPr>
                <w:rFonts w:cs="Times New Roman"/>
                <w:color w:val="000000"/>
                <w:sz w:val="22"/>
              </w:rPr>
              <w:t>901,317 €</w:t>
            </w:r>
          </w:p>
        </w:tc>
        <w:tc>
          <w:tcPr>
            <w:tcW w:w="1544" w:type="dxa"/>
            <w:vAlign w:val="center"/>
          </w:tcPr>
          <w:p w14:paraId="2D8CECE4"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20,327 €</w:t>
            </w:r>
          </w:p>
        </w:tc>
        <w:tc>
          <w:tcPr>
            <w:tcW w:w="1544" w:type="dxa"/>
            <w:vAlign w:val="center"/>
          </w:tcPr>
          <w:p w14:paraId="1268C1B8"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bottom"/>
          </w:tcPr>
          <w:p w14:paraId="57DC6FFB" w14:textId="77777777" w:rsidR="00FA285A" w:rsidRPr="006B5572" w:rsidRDefault="00FA285A" w:rsidP="009A04A9">
            <w:pPr>
              <w:jc w:val="right"/>
              <w:rPr>
                <w:rFonts w:cs="Times New Roman"/>
                <w:color w:val="000000"/>
                <w:sz w:val="22"/>
              </w:rPr>
            </w:pPr>
            <w:r w:rsidRPr="006B5572">
              <w:rPr>
                <w:rFonts w:cs="Times New Roman"/>
                <w:color w:val="000000"/>
                <w:sz w:val="22"/>
              </w:rPr>
              <w:t>20,327 €</w:t>
            </w:r>
          </w:p>
        </w:tc>
      </w:tr>
      <w:tr w:rsidR="00FA285A" w:rsidRPr="006B5572" w14:paraId="6A03C922" w14:textId="77777777" w:rsidTr="009A04A9">
        <w:trPr>
          <w:jc w:val="center"/>
        </w:trPr>
        <w:tc>
          <w:tcPr>
            <w:tcW w:w="1544" w:type="dxa"/>
          </w:tcPr>
          <w:p w14:paraId="07DBF9C8"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65</w:t>
            </w:r>
          </w:p>
        </w:tc>
        <w:tc>
          <w:tcPr>
            <w:tcW w:w="1544" w:type="dxa"/>
            <w:vAlign w:val="bottom"/>
          </w:tcPr>
          <w:p w14:paraId="1D0A2E79" w14:textId="77777777" w:rsidR="00FA285A" w:rsidRPr="006B5572" w:rsidRDefault="00FA285A" w:rsidP="009A04A9">
            <w:pPr>
              <w:jc w:val="right"/>
              <w:rPr>
                <w:rFonts w:cs="Times New Roman"/>
                <w:color w:val="000000"/>
                <w:sz w:val="22"/>
              </w:rPr>
            </w:pPr>
            <w:r w:rsidRPr="006B5572">
              <w:rPr>
                <w:rFonts w:cs="Times New Roman"/>
                <w:color w:val="000000"/>
                <w:sz w:val="22"/>
              </w:rPr>
              <w:t>1,232,867 €</w:t>
            </w:r>
          </w:p>
        </w:tc>
        <w:tc>
          <w:tcPr>
            <w:tcW w:w="1544" w:type="dxa"/>
            <w:vAlign w:val="center"/>
          </w:tcPr>
          <w:p w14:paraId="2AA59001"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2C924B1C"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554 €</w:t>
            </w:r>
          </w:p>
        </w:tc>
        <w:tc>
          <w:tcPr>
            <w:tcW w:w="1544" w:type="dxa"/>
            <w:vAlign w:val="bottom"/>
          </w:tcPr>
          <w:p w14:paraId="0358355C" w14:textId="77777777" w:rsidR="00FA285A" w:rsidRPr="006B5572" w:rsidRDefault="00FA285A" w:rsidP="009A04A9">
            <w:pPr>
              <w:jc w:val="right"/>
              <w:rPr>
                <w:rFonts w:cs="Times New Roman"/>
                <w:color w:val="000000"/>
                <w:sz w:val="22"/>
              </w:rPr>
            </w:pPr>
            <w:r w:rsidRPr="006B5572">
              <w:rPr>
                <w:rFonts w:cs="Times New Roman"/>
                <w:color w:val="000000"/>
                <w:sz w:val="22"/>
              </w:rPr>
              <w:t>554 €</w:t>
            </w:r>
          </w:p>
        </w:tc>
      </w:tr>
      <w:tr w:rsidR="00FA285A" w:rsidRPr="006B5572" w14:paraId="1F220AE1" w14:textId="77777777" w:rsidTr="009A04A9">
        <w:trPr>
          <w:jc w:val="center"/>
        </w:trPr>
        <w:tc>
          <w:tcPr>
            <w:tcW w:w="1544" w:type="dxa"/>
          </w:tcPr>
          <w:p w14:paraId="2E481ED4"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3</w:t>
            </w:r>
          </w:p>
        </w:tc>
        <w:tc>
          <w:tcPr>
            <w:tcW w:w="1544" w:type="dxa"/>
            <w:vAlign w:val="bottom"/>
          </w:tcPr>
          <w:p w14:paraId="1FD38010" w14:textId="77777777" w:rsidR="00FA285A" w:rsidRPr="006B5572" w:rsidRDefault="00FA285A" w:rsidP="009A04A9">
            <w:pPr>
              <w:jc w:val="right"/>
              <w:rPr>
                <w:rFonts w:cs="Times New Roman"/>
                <w:color w:val="000000"/>
                <w:sz w:val="22"/>
              </w:rPr>
            </w:pPr>
            <w:r w:rsidRPr="006B5572">
              <w:rPr>
                <w:rFonts w:cs="Times New Roman"/>
                <w:color w:val="000000"/>
                <w:sz w:val="22"/>
              </w:rPr>
              <w:t>1,390,463 €</w:t>
            </w:r>
          </w:p>
        </w:tc>
        <w:tc>
          <w:tcPr>
            <w:tcW w:w="1544" w:type="dxa"/>
            <w:vAlign w:val="center"/>
          </w:tcPr>
          <w:p w14:paraId="0FE49F83"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50C812D2"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bottom"/>
          </w:tcPr>
          <w:p w14:paraId="2686DEE7" w14:textId="77777777" w:rsidR="00FA285A" w:rsidRPr="006B5572" w:rsidRDefault="00FA285A" w:rsidP="009A04A9">
            <w:pPr>
              <w:jc w:val="right"/>
              <w:rPr>
                <w:rFonts w:cs="Times New Roman"/>
                <w:color w:val="000000"/>
                <w:sz w:val="22"/>
              </w:rPr>
            </w:pPr>
            <w:r w:rsidRPr="006B5572">
              <w:rPr>
                <w:rFonts w:cs="Times New Roman"/>
                <w:color w:val="000000"/>
                <w:sz w:val="22"/>
              </w:rPr>
              <w:t>0 €</w:t>
            </w:r>
          </w:p>
        </w:tc>
      </w:tr>
      <w:tr w:rsidR="00FA285A" w:rsidRPr="006B5572" w14:paraId="56FEB978" w14:textId="77777777" w:rsidTr="009A04A9">
        <w:trPr>
          <w:jc w:val="center"/>
        </w:trPr>
        <w:tc>
          <w:tcPr>
            <w:tcW w:w="1544" w:type="dxa"/>
          </w:tcPr>
          <w:p w14:paraId="78080DBC"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65</w:t>
            </w:r>
          </w:p>
        </w:tc>
        <w:tc>
          <w:tcPr>
            <w:tcW w:w="1544" w:type="dxa"/>
            <w:vAlign w:val="bottom"/>
          </w:tcPr>
          <w:p w14:paraId="6803E7BF" w14:textId="77777777" w:rsidR="00FA285A" w:rsidRPr="006B5572" w:rsidRDefault="00FA285A" w:rsidP="009A04A9">
            <w:pPr>
              <w:jc w:val="right"/>
              <w:rPr>
                <w:rFonts w:cs="Times New Roman"/>
                <w:color w:val="000000"/>
                <w:sz w:val="22"/>
              </w:rPr>
            </w:pPr>
            <w:r w:rsidRPr="006B5572">
              <w:rPr>
                <w:rFonts w:cs="Times New Roman"/>
                <w:color w:val="000000"/>
                <w:sz w:val="22"/>
              </w:rPr>
              <w:t>1,574,325 €</w:t>
            </w:r>
          </w:p>
        </w:tc>
        <w:tc>
          <w:tcPr>
            <w:tcW w:w="1544" w:type="dxa"/>
            <w:vAlign w:val="center"/>
          </w:tcPr>
          <w:p w14:paraId="78DE6D5D"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081686F8"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bottom"/>
          </w:tcPr>
          <w:p w14:paraId="63448712" w14:textId="77777777" w:rsidR="00FA285A" w:rsidRPr="006B5572" w:rsidRDefault="00FA285A" w:rsidP="009A04A9">
            <w:pPr>
              <w:jc w:val="right"/>
              <w:rPr>
                <w:rFonts w:cs="Times New Roman"/>
                <w:color w:val="000000"/>
                <w:sz w:val="22"/>
              </w:rPr>
            </w:pPr>
            <w:r w:rsidRPr="006B5572">
              <w:rPr>
                <w:rFonts w:cs="Times New Roman"/>
                <w:color w:val="000000"/>
                <w:sz w:val="22"/>
              </w:rPr>
              <w:t>0 €</w:t>
            </w:r>
          </w:p>
        </w:tc>
      </w:tr>
      <w:tr w:rsidR="00FA285A" w:rsidRPr="006B5572" w14:paraId="273B90E4" w14:textId="77777777" w:rsidTr="009A04A9">
        <w:trPr>
          <w:jc w:val="center"/>
        </w:trPr>
        <w:tc>
          <w:tcPr>
            <w:tcW w:w="1544" w:type="dxa"/>
          </w:tcPr>
          <w:p w14:paraId="051E1B12"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567</w:t>
            </w:r>
          </w:p>
        </w:tc>
        <w:tc>
          <w:tcPr>
            <w:tcW w:w="1544" w:type="dxa"/>
            <w:vAlign w:val="bottom"/>
          </w:tcPr>
          <w:p w14:paraId="6F013948" w14:textId="77777777" w:rsidR="00FA285A" w:rsidRPr="006B5572" w:rsidRDefault="00FA285A" w:rsidP="009A04A9">
            <w:pPr>
              <w:jc w:val="right"/>
              <w:rPr>
                <w:rFonts w:cs="Times New Roman"/>
                <w:color w:val="000000"/>
                <w:sz w:val="22"/>
              </w:rPr>
            </w:pPr>
            <w:r w:rsidRPr="006B5572">
              <w:rPr>
                <w:rFonts w:cs="Times New Roman"/>
                <w:color w:val="000000"/>
                <w:sz w:val="22"/>
              </w:rPr>
              <w:t>1,467,930 €</w:t>
            </w:r>
          </w:p>
        </w:tc>
        <w:tc>
          <w:tcPr>
            <w:tcW w:w="1544" w:type="dxa"/>
            <w:vAlign w:val="center"/>
          </w:tcPr>
          <w:p w14:paraId="1CFF84C2"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1194B4DC"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6,067 €</w:t>
            </w:r>
          </w:p>
        </w:tc>
        <w:tc>
          <w:tcPr>
            <w:tcW w:w="1544" w:type="dxa"/>
            <w:vAlign w:val="bottom"/>
          </w:tcPr>
          <w:p w14:paraId="10EB201C" w14:textId="77777777" w:rsidR="00FA285A" w:rsidRPr="006B5572" w:rsidRDefault="00FA285A" w:rsidP="009A04A9">
            <w:pPr>
              <w:jc w:val="right"/>
              <w:rPr>
                <w:rFonts w:cs="Times New Roman"/>
                <w:color w:val="000000"/>
                <w:sz w:val="22"/>
              </w:rPr>
            </w:pPr>
            <w:r w:rsidRPr="006B5572">
              <w:rPr>
                <w:rFonts w:cs="Times New Roman"/>
                <w:color w:val="000000"/>
                <w:sz w:val="22"/>
              </w:rPr>
              <w:t>6,067 €</w:t>
            </w:r>
          </w:p>
        </w:tc>
      </w:tr>
      <w:tr w:rsidR="00FA285A" w:rsidRPr="006B5572" w14:paraId="32A36C7F" w14:textId="77777777" w:rsidTr="009A04A9">
        <w:trPr>
          <w:jc w:val="center"/>
        </w:trPr>
        <w:tc>
          <w:tcPr>
            <w:tcW w:w="1544" w:type="dxa"/>
          </w:tcPr>
          <w:p w14:paraId="33322F94"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24</w:t>
            </w:r>
          </w:p>
        </w:tc>
        <w:tc>
          <w:tcPr>
            <w:tcW w:w="1544" w:type="dxa"/>
            <w:vAlign w:val="bottom"/>
          </w:tcPr>
          <w:p w14:paraId="275815D0" w14:textId="77777777" w:rsidR="00FA285A" w:rsidRPr="006B5572" w:rsidRDefault="00FA285A" w:rsidP="009A04A9">
            <w:pPr>
              <w:jc w:val="right"/>
              <w:rPr>
                <w:rFonts w:cs="Times New Roman"/>
                <w:color w:val="000000"/>
                <w:sz w:val="22"/>
              </w:rPr>
            </w:pPr>
            <w:r w:rsidRPr="006B5572">
              <w:rPr>
                <w:rFonts w:cs="Times New Roman"/>
                <w:color w:val="000000"/>
                <w:sz w:val="22"/>
              </w:rPr>
              <w:t>1,468,418 €</w:t>
            </w:r>
          </w:p>
        </w:tc>
        <w:tc>
          <w:tcPr>
            <w:tcW w:w="1544" w:type="dxa"/>
            <w:vAlign w:val="center"/>
          </w:tcPr>
          <w:p w14:paraId="79498641"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center"/>
          </w:tcPr>
          <w:p w14:paraId="14B06693"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0 €</w:t>
            </w:r>
          </w:p>
        </w:tc>
        <w:tc>
          <w:tcPr>
            <w:tcW w:w="1544" w:type="dxa"/>
            <w:vAlign w:val="bottom"/>
          </w:tcPr>
          <w:p w14:paraId="4E5BCBBA" w14:textId="77777777" w:rsidR="00FA285A" w:rsidRPr="006B5572" w:rsidRDefault="00FA285A" w:rsidP="009A04A9">
            <w:pPr>
              <w:jc w:val="right"/>
              <w:rPr>
                <w:rFonts w:cs="Times New Roman"/>
                <w:color w:val="000000"/>
                <w:sz w:val="22"/>
              </w:rPr>
            </w:pPr>
            <w:r w:rsidRPr="006B5572">
              <w:rPr>
                <w:rFonts w:cs="Times New Roman"/>
                <w:color w:val="000000"/>
                <w:sz w:val="22"/>
              </w:rPr>
              <w:t>0 €</w:t>
            </w:r>
          </w:p>
        </w:tc>
      </w:tr>
      <w:tr w:rsidR="00FA285A" w:rsidRPr="006B5572" w14:paraId="3848C1F1" w14:textId="77777777" w:rsidTr="009A04A9">
        <w:trPr>
          <w:jc w:val="center"/>
        </w:trPr>
        <w:tc>
          <w:tcPr>
            <w:tcW w:w="1544" w:type="dxa"/>
          </w:tcPr>
          <w:p w14:paraId="42861A61" w14:textId="77777777" w:rsidR="00FA285A" w:rsidRPr="006B5572" w:rsidRDefault="00FA285A" w:rsidP="009A04A9">
            <w:pPr>
              <w:autoSpaceDE w:val="0"/>
              <w:autoSpaceDN w:val="0"/>
              <w:adjustRightInd w:val="0"/>
              <w:jc w:val="right"/>
              <w:rPr>
                <w:rFonts w:eastAsiaTheme="minorEastAsia" w:cs="Times New Roman"/>
                <w:sz w:val="22"/>
                <w:lang w:val="en-GB"/>
              </w:rPr>
            </w:pPr>
            <w:r w:rsidRPr="006B5572">
              <w:rPr>
                <w:rFonts w:eastAsiaTheme="minorEastAsia" w:cs="Times New Roman"/>
                <w:sz w:val="22"/>
                <w:lang w:val="en-GB"/>
              </w:rPr>
              <w:t>Total</w:t>
            </w:r>
          </w:p>
        </w:tc>
        <w:tc>
          <w:tcPr>
            <w:tcW w:w="1544" w:type="dxa"/>
            <w:vAlign w:val="bottom"/>
          </w:tcPr>
          <w:p w14:paraId="2DAED7B4" w14:textId="77777777" w:rsidR="00FA285A" w:rsidRPr="006B5572" w:rsidRDefault="00FA285A" w:rsidP="009A04A9">
            <w:pPr>
              <w:jc w:val="right"/>
              <w:rPr>
                <w:rFonts w:cs="Times New Roman"/>
                <w:color w:val="000000"/>
                <w:sz w:val="22"/>
              </w:rPr>
            </w:pPr>
            <w:r w:rsidRPr="006B5572">
              <w:rPr>
                <w:rFonts w:cs="Times New Roman"/>
                <w:color w:val="000000"/>
                <w:sz w:val="22"/>
              </w:rPr>
              <w:t>12,698,551 €</w:t>
            </w:r>
          </w:p>
        </w:tc>
        <w:tc>
          <w:tcPr>
            <w:tcW w:w="1544" w:type="dxa"/>
            <w:vAlign w:val="center"/>
          </w:tcPr>
          <w:p w14:paraId="2795CD6A" w14:textId="77777777" w:rsidR="00FA285A" w:rsidRPr="006B5572" w:rsidRDefault="00FA285A" w:rsidP="009A04A9">
            <w:pPr>
              <w:jc w:val="right"/>
              <w:rPr>
                <w:rFonts w:cs="Times New Roman"/>
                <w:color w:val="000000"/>
                <w:sz w:val="22"/>
              </w:rPr>
            </w:pPr>
            <w:r w:rsidRPr="006B5572">
              <w:rPr>
                <w:rFonts w:cs="Times New Roman"/>
                <w:color w:val="000000"/>
                <w:sz w:val="22"/>
                <w:lang w:val="en-GB"/>
              </w:rPr>
              <w:t> </w:t>
            </w:r>
          </w:p>
        </w:tc>
        <w:tc>
          <w:tcPr>
            <w:tcW w:w="1544" w:type="dxa"/>
            <w:vAlign w:val="center"/>
          </w:tcPr>
          <w:p w14:paraId="38F617C0" w14:textId="77777777" w:rsidR="00FA285A" w:rsidRPr="006B5572" w:rsidRDefault="00FA285A" w:rsidP="009A04A9">
            <w:pPr>
              <w:jc w:val="right"/>
              <w:rPr>
                <w:rFonts w:cs="Times New Roman"/>
                <w:color w:val="000000"/>
                <w:sz w:val="22"/>
              </w:rPr>
            </w:pPr>
            <w:r w:rsidRPr="006B5572">
              <w:rPr>
                <w:rFonts w:cs="Times New Roman"/>
                <w:color w:val="000000"/>
                <w:sz w:val="22"/>
              </w:rPr>
              <w:t> </w:t>
            </w:r>
          </w:p>
        </w:tc>
        <w:tc>
          <w:tcPr>
            <w:tcW w:w="1544" w:type="dxa"/>
            <w:vAlign w:val="bottom"/>
          </w:tcPr>
          <w:p w14:paraId="53F9FC16" w14:textId="77777777" w:rsidR="00FA285A" w:rsidRPr="006B5572" w:rsidRDefault="00FA285A" w:rsidP="009A04A9">
            <w:pPr>
              <w:jc w:val="right"/>
              <w:rPr>
                <w:rFonts w:cs="Times New Roman"/>
                <w:color w:val="000000"/>
                <w:sz w:val="22"/>
              </w:rPr>
            </w:pPr>
            <w:r w:rsidRPr="006B5572">
              <w:rPr>
                <w:rFonts w:cs="Times New Roman"/>
                <w:color w:val="000000"/>
                <w:sz w:val="22"/>
              </w:rPr>
              <w:t>32,338 €</w:t>
            </w:r>
          </w:p>
        </w:tc>
      </w:tr>
    </w:tbl>
    <w:p w14:paraId="5A450E3F" w14:textId="77777777" w:rsidR="00FA285A" w:rsidRPr="006B5572" w:rsidRDefault="00FA285A" w:rsidP="00FA285A">
      <w:pPr>
        <w:autoSpaceDE w:val="0"/>
        <w:autoSpaceDN w:val="0"/>
        <w:adjustRightInd w:val="0"/>
        <w:rPr>
          <w:rFonts w:eastAsiaTheme="minorEastAsia" w:cs="Times New Roman"/>
          <w:szCs w:val="24"/>
          <w:lang w:val="en-GB"/>
        </w:rPr>
      </w:pPr>
    </w:p>
    <w:p w14:paraId="26405C9B" w14:textId="77777777" w:rsidR="00FA285A" w:rsidRPr="006B5572" w:rsidRDefault="00FA285A" w:rsidP="00FA285A">
      <w:pPr>
        <w:autoSpaceDE w:val="0"/>
        <w:autoSpaceDN w:val="0"/>
        <w:adjustRightInd w:val="0"/>
        <w:rPr>
          <w:rFonts w:eastAsiaTheme="minorEastAsia" w:cs="Times New Roman"/>
          <w:szCs w:val="24"/>
          <w:lang w:val="en-GB"/>
        </w:rPr>
      </w:pPr>
    </w:p>
    <w:p w14:paraId="0E2D785C" w14:textId="77777777"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projected error for the whole low-value stratum is given by the sum of the projected errors by operation (32,338€) divided by the total book value of the sampled operations, 7,114,313 € + 5,584,238 € = 12,698,551 €, which leads to a sample error rate at low-value stratum level of 0.25%. Once again, using ratio estimation procedure, this sample error rate applied to the book value of the low-value stratum, 108,888,320 € gives the projected error at low-value stratum level, 277,294 €.</w:t>
      </w:r>
    </w:p>
    <w:p w14:paraId="016F10EE" w14:textId="77777777" w:rsidR="00FA285A" w:rsidRPr="006B5572" w:rsidRDefault="00FA285A" w:rsidP="00FA285A">
      <w:pPr>
        <w:autoSpaceDE w:val="0"/>
        <w:autoSpaceDN w:val="0"/>
        <w:adjustRightInd w:val="0"/>
        <w:rPr>
          <w:rFonts w:eastAsiaTheme="minorEastAsia" w:cs="Times New Roman"/>
          <w:szCs w:val="24"/>
          <w:lang w:val="en-GB"/>
        </w:rPr>
      </w:pPr>
    </w:p>
    <w:p w14:paraId="1CE93415" w14:textId="77777777" w:rsidR="00FA285A" w:rsidRPr="006B5572" w:rsidRDefault="00FA285A" w:rsidP="00FA285A">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Summing the projected error for both high-value and low-value strata, the AA gets the total projected error. </w:t>
      </w:r>
    </w:p>
    <w:p w14:paraId="7871C4D8" w14:textId="77777777" w:rsidR="00FA285A" w:rsidRPr="006B5572" w:rsidRDefault="00FA285A" w:rsidP="00FA285A">
      <w:pPr>
        <w:autoSpaceDE w:val="0"/>
        <w:autoSpaceDN w:val="0"/>
        <w:adjustRightInd w:val="0"/>
        <w:rPr>
          <w:rFonts w:eastAsiaTheme="minorEastAsia" w:cs="Times New Roman"/>
          <w:szCs w:val="24"/>
          <w:lang w:val="en-GB"/>
        </w:rPr>
      </w:pPr>
    </w:p>
    <w:p w14:paraId="3F998E1A" w14:textId="77777777" w:rsidR="00FA285A" w:rsidRPr="00FB2B91" w:rsidRDefault="00DC4817" w:rsidP="00FA285A">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US"/>
                </w:rPr>
              </m:ctrlPr>
            </m:sSubPr>
            <m:e>
              <m:r>
                <w:rPr>
                  <w:rFonts w:ascii="Cambria Math" w:hAnsi="Cambria Math" w:cs="Times New Roman"/>
                  <w:szCs w:val="24"/>
                  <w:lang w:val="en-US"/>
                </w:rPr>
                <m:t>EE</m:t>
              </m:r>
            </m:e>
            <m:sub/>
          </m:sSub>
          <m:r>
            <w:rPr>
              <w:rFonts w:asci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EE</m:t>
              </m:r>
            </m:e>
            <m:sub>
              <m:r>
                <w:rPr>
                  <w:rFonts w:ascii="Cambria Math" w:hAnsi="Cambria Math" w:cs="Times New Roman"/>
                  <w:szCs w:val="24"/>
                  <w:lang w:val="en-US"/>
                </w:rPr>
                <m:t>e</m:t>
              </m:r>
            </m:sub>
          </m:sSub>
          <m:r>
            <w:rPr>
              <w:rFonts w:ascii="Cambria Math" w:cs="Times New Roman"/>
              <w:szCs w:val="24"/>
              <w:lang w:val="en-US"/>
            </w:rPr>
            <m:t>+</m:t>
          </m:r>
          <m:sSub>
            <m:sSubPr>
              <m:ctrlPr>
                <w:rPr>
                  <w:rFonts w:ascii="Cambria Math" w:hAnsi="Cambria Math" w:cs="Times New Roman"/>
                  <w:i/>
                  <w:szCs w:val="24"/>
                  <w:lang w:val="en-US"/>
                </w:rPr>
              </m:ctrlPr>
            </m:sSubPr>
            <m:e>
              <m:r>
                <w:rPr>
                  <w:rFonts w:ascii="Cambria Math" w:hAnsi="Cambria Math" w:cs="Times New Roman"/>
                  <w:szCs w:val="24"/>
                  <w:lang w:val="en-US"/>
                </w:rPr>
                <m:t>EE</m:t>
              </m:r>
            </m:e>
            <m:sub>
              <m:r>
                <w:rPr>
                  <w:rFonts w:ascii="Cambria Math" w:hAnsi="Cambria Math" w:cs="Times New Roman"/>
                  <w:szCs w:val="24"/>
                  <w:lang w:val="en-US"/>
                </w:rPr>
                <m:t>s</m:t>
              </m:r>
            </m:sub>
          </m:sSub>
          <m:r>
            <w:rPr>
              <w:rFonts w:ascii="Cambria Math" w:cs="Times New Roman"/>
              <w:szCs w:val="24"/>
              <w:lang w:val="en-US"/>
            </w:rPr>
            <m:t>=80,328+277,294=357,622</m:t>
          </m:r>
          <m:r>
            <m:rPr>
              <m:sty m:val="p"/>
            </m:rPr>
            <w:rPr>
              <w:rFonts w:ascii="Cambria Math" w:cs="Times New Roman"/>
              <w:szCs w:val="24"/>
              <w:lang w:val="en-US"/>
            </w:rPr>
            <m:t>€</m:t>
          </m:r>
        </m:oMath>
      </m:oMathPara>
    </w:p>
    <w:p w14:paraId="00ED4A33" w14:textId="77777777" w:rsidR="00FA285A" w:rsidRPr="00FB2B91" w:rsidRDefault="00FA285A" w:rsidP="00FA285A">
      <w:pPr>
        <w:autoSpaceDE w:val="0"/>
        <w:autoSpaceDN w:val="0"/>
        <w:adjustRightInd w:val="0"/>
        <w:rPr>
          <w:rFonts w:eastAsiaTheme="minorEastAsia" w:cs="Times New Roman"/>
          <w:szCs w:val="24"/>
          <w:lang w:val="en-GB"/>
        </w:rPr>
      </w:pPr>
    </w:p>
    <w:p w14:paraId="2A443655" w14:textId="769314B5" w:rsidR="00FA285A" w:rsidRPr="006B5572" w:rsidRDefault="00FA285A" w:rsidP="00FA285A">
      <w:pPr>
        <w:autoSpaceDE w:val="0"/>
        <w:autoSpaceDN w:val="0"/>
        <w:adjustRightInd w:val="0"/>
        <w:rPr>
          <w:rFonts w:eastAsiaTheme="minorEastAsia" w:cs="Times New Roman"/>
          <w:szCs w:val="24"/>
          <w:lang w:val="en-GB"/>
        </w:rPr>
      </w:pPr>
      <w:r w:rsidRPr="00A33A9B">
        <w:rPr>
          <w:rFonts w:eastAsiaTheme="minorEastAsia" w:cs="Times New Roman"/>
          <w:szCs w:val="24"/>
          <w:lang w:val="en-GB"/>
        </w:rPr>
        <w:t>Finally, th</w:t>
      </w:r>
      <w:r w:rsidRPr="006B5572">
        <w:rPr>
          <w:rFonts w:eastAsiaTheme="minorEastAsia" w:cs="Times New Roman"/>
          <w:szCs w:val="24"/>
          <w:lang w:val="en-GB"/>
        </w:rPr>
        <w:t xml:space="preserve">e projected error will be compared with the materiality </w:t>
      </w:r>
      <w:r w:rsidRPr="003A60D3">
        <w:rPr>
          <w:lang w:val="en-US"/>
        </w:rPr>
        <w:t>threshold</w:t>
      </w:r>
      <w:r w:rsidRPr="006B5572">
        <w:rPr>
          <w:rFonts w:eastAsiaTheme="minorEastAsia" w:cs="Times New Roman"/>
          <w:szCs w:val="24"/>
          <w:lang w:val="en-GB"/>
        </w:rPr>
        <w:t xml:space="preserve"> (2,266,006€) as usual leading to conclude </w:t>
      </w:r>
      <w:r w:rsidR="00E50BA4">
        <w:rPr>
          <w:rFonts w:eastAsiaTheme="minorEastAsia" w:cs="Times New Roman"/>
          <w:szCs w:val="24"/>
          <w:lang w:val="en-GB"/>
        </w:rPr>
        <w:t>that the projected error is below the materiality threshold</w:t>
      </w:r>
      <w:r w:rsidRPr="006B5572">
        <w:rPr>
          <w:rFonts w:eastAsiaTheme="minorEastAsia" w:cs="Times New Roman"/>
          <w:szCs w:val="24"/>
          <w:lang w:val="en-GB"/>
        </w:rPr>
        <w:t>.</w:t>
      </w:r>
    </w:p>
    <w:p w14:paraId="15E53060" w14:textId="77777777" w:rsidR="00FA285A" w:rsidRPr="006B5572" w:rsidRDefault="00FA285A" w:rsidP="003A60D3">
      <w:pPr>
        <w:rPr>
          <w:lang w:val="en-GB"/>
        </w:rPr>
      </w:pPr>
    </w:p>
    <w:p w14:paraId="61ED44CC" w14:textId="77777777" w:rsidR="003F0E7F" w:rsidRPr="006B5572" w:rsidRDefault="003F0E7F" w:rsidP="003F0E7F">
      <w:pPr>
        <w:rPr>
          <w:lang w:val="en-GB"/>
        </w:rPr>
      </w:pPr>
    </w:p>
    <w:p w14:paraId="66752DF5" w14:textId="77777777" w:rsidR="00FA3C6B" w:rsidRPr="006B5572" w:rsidRDefault="008479A7" w:rsidP="008479A7">
      <w:pPr>
        <w:pStyle w:val="Nadpis1"/>
        <w:rPr>
          <w:lang w:val="en-GB"/>
        </w:rPr>
      </w:pPr>
      <w:bookmarkStart w:id="380" w:name="_Toc421204959"/>
      <w:bookmarkStart w:id="381" w:name="_Toc468184908"/>
      <w:r w:rsidRPr="006B5572">
        <w:rPr>
          <w:lang w:val="en-GB"/>
        </w:rPr>
        <w:t>Selected topics</w:t>
      </w:r>
      <w:bookmarkEnd w:id="380"/>
      <w:bookmarkEnd w:id="381"/>
    </w:p>
    <w:p w14:paraId="387106C4" w14:textId="77777777" w:rsidR="00723CAC" w:rsidRPr="006B5572" w:rsidRDefault="00723CAC" w:rsidP="008479A7">
      <w:pPr>
        <w:pStyle w:val="Nadpis2"/>
        <w:rPr>
          <w:lang w:val="en-GB"/>
        </w:rPr>
      </w:pPr>
      <w:bookmarkStart w:id="382" w:name="_Ref421202591"/>
      <w:bookmarkStart w:id="383" w:name="_Ref421202640"/>
      <w:bookmarkStart w:id="384" w:name="_Toc421204960"/>
      <w:bookmarkStart w:id="385" w:name="_Toc468184909"/>
      <w:r w:rsidRPr="006B5572">
        <w:rPr>
          <w:lang w:val="en-GB"/>
        </w:rPr>
        <w:t>How to determine the anticipated error</w:t>
      </w:r>
      <w:bookmarkEnd w:id="382"/>
      <w:bookmarkEnd w:id="383"/>
      <w:bookmarkEnd w:id="384"/>
      <w:bookmarkEnd w:id="385"/>
    </w:p>
    <w:p w14:paraId="631D6338" w14:textId="77777777" w:rsidR="00723CAC" w:rsidRPr="006B5572" w:rsidRDefault="00723CAC" w:rsidP="00723CAC">
      <w:pPr>
        <w:autoSpaceDE w:val="0"/>
        <w:autoSpaceDN w:val="0"/>
        <w:adjustRightInd w:val="0"/>
        <w:spacing w:line="240" w:lineRule="auto"/>
        <w:rPr>
          <w:rFonts w:cs="Times New Roman"/>
          <w:szCs w:val="24"/>
          <w:lang w:val="en-GB"/>
        </w:rPr>
      </w:pPr>
    </w:p>
    <w:p w14:paraId="79744943" w14:textId="77777777" w:rsidR="006F07FA" w:rsidRPr="006B5572" w:rsidRDefault="00723CAC" w:rsidP="006F07FA">
      <w:pPr>
        <w:autoSpaceDE w:val="0"/>
        <w:autoSpaceDN w:val="0"/>
        <w:adjustRightInd w:val="0"/>
        <w:rPr>
          <w:lang w:val="en-GB"/>
        </w:rPr>
      </w:pPr>
      <w:r w:rsidRPr="006B5572">
        <w:rPr>
          <w:rFonts w:cs="Times New Roman"/>
          <w:szCs w:val="24"/>
          <w:lang w:val="en-GB"/>
        </w:rPr>
        <w:t>The anticipated error can be defined as the amount of error the auditor expects to find in the population. Factors relevant to the auditor’s consideration of the expected error include the results of the test of controls, the results of audit procedures applied in the prior period and the results of other substantive procedures.</w:t>
      </w:r>
      <w:r w:rsidR="006F07FA" w:rsidRPr="006B5572">
        <w:rPr>
          <w:rFonts w:cs="Times New Roman"/>
          <w:szCs w:val="24"/>
          <w:lang w:val="en-GB"/>
        </w:rPr>
        <w:t xml:space="preserve"> </w:t>
      </w:r>
      <w:r w:rsidR="006F07FA" w:rsidRPr="006B5572">
        <w:rPr>
          <w:lang w:val="en-GB"/>
        </w:rPr>
        <w:t>One should consider that the more the anticipated error differs from the true error, the higher the risk of reaching inconclusive results aft</w:t>
      </w:r>
      <w:r w:rsidR="002E2EE4" w:rsidRPr="006B5572">
        <w:rPr>
          <w:lang w:val="en-GB"/>
        </w:rPr>
        <w:t>er performing the audit (</w:t>
      </w:r>
      <w:r w:rsidR="00C95196" w:rsidRPr="006B5572">
        <w:rPr>
          <w:lang w:val="en-GB"/>
        </w:rPr>
        <w:t xml:space="preserve">EE </w:t>
      </w:r>
      <w:r w:rsidR="002E2EE4" w:rsidRPr="006B5572">
        <w:rPr>
          <w:lang w:val="en-GB"/>
        </w:rPr>
        <w:t>&lt;2% and ULE &gt; 2%).</w:t>
      </w:r>
    </w:p>
    <w:p w14:paraId="7D2B7B15" w14:textId="77777777" w:rsidR="006F07FA" w:rsidRPr="006B5572" w:rsidRDefault="006F07FA" w:rsidP="00944397">
      <w:pPr>
        <w:autoSpaceDE w:val="0"/>
        <w:autoSpaceDN w:val="0"/>
        <w:adjustRightInd w:val="0"/>
        <w:rPr>
          <w:rFonts w:cs="Times New Roman"/>
          <w:szCs w:val="24"/>
          <w:lang w:val="en-GB"/>
        </w:rPr>
      </w:pPr>
    </w:p>
    <w:p w14:paraId="081DDCA1" w14:textId="77777777" w:rsidR="00E23115" w:rsidRPr="006B5572" w:rsidRDefault="00E23115" w:rsidP="00944397">
      <w:pPr>
        <w:autoSpaceDE w:val="0"/>
        <w:autoSpaceDN w:val="0"/>
        <w:adjustRightInd w:val="0"/>
        <w:rPr>
          <w:rFonts w:cs="Times New Roman"/>
          <w:szCs w:val="24"/>
          <w:lang w:val="en-GB"/>
        </w:rPr>
      </w:pPr>
      <w:r w:rsidRPr="006B5572">
        <w:rPr>
          <w:rFonts w:cs="Times New Roman"/>
          <w:szCs w:val="24"/>
          <w:lang w:val="en-GB"/>
        </w:rPr>
        <w:t xml:space="preserve">To set the value of the anticipated error the auditor should </w:t>
      </w:r>
      <w:r w:rsidR="004B7A9F" w:rsidRPr="006B5572">
        <w:rPr>
          <w:rFonts w:cs="Times New Roman"/>
          <w:szCs w:val="24"/>
          <w:lang w:val="en-GB"/>
        </w:rPr>
        <w:t>take into consideration</w:t>
      </w:r>
      <w:r w:rsidRPr="006B5572">
        <w:rPr>
          <w:rFonts w:cs="Times New Roman"/>
          <w:szCs w:val="24"/>
          <w:lang w:val="en-GB"/>
        </w:rPr>
        <w:t>:</w:t>
      </w:r>
    </w:p>
    <w:p w14:paraId="7CA5B3AC" w14:textId="038E666F" w:rsidR="00E23115" w:rsidRPr="006B5572" w:rsidRDefault="00E23115" w:rsidP="00DD7538">
      <w:pPr>
        <w:pStyle w:val="Odstavecseseznamem"/>
        <w:numPr>
          <w:ilvl w:val="0"/>
          <w:numId w:val="22"/>
        </w:numPr>
        <w:autoSpaceDE w:val="0"/>
        <w:autoSpaceDN w:val="0"/>
        <w:adjustRightInd w:val="0"/>
        <w:rPr>
          <w:rFonts w:cs="Times New Roman"/>
          <w:szCs w:val="24"/>
          <w:lang w:val="en-GB"/>
        </w:rPr>
      </w:pPr>
      <w:r w:rsidRPr="006B5572">
        <w:rPr>
          <w:rFonts w:cs="Times New Roman"/>
          <w:szCs w:val="24"/>
          <w:lang w:val="en-GB"/>
        </w:rPr>
        <w:t>If the auditor has information on the error rates of previous years, the anticipated error should, in principl</w:t>
      </w:r>
      <w:r w:rsidR="00066405" w:rsidRPr="006B5572">
        <w:rPr>
          <w:rFonts w:cs="Times New Roman"/>
          <w:szCs w:val="24"/>
          <w:lang w:val="en-GB"/>
        </w:rPr>
        <w:t>e</w:t>
      </w:r>
      <w:r w:rsidRPr="006B5572">
        <w:rPr>
          <w:rFonts w:cs="Times New Roman"/>
          <w:szCs w:val="24"/>
          <w:lang w:val="en-GB"/>
        </w:rPr>
        <w:t xml:space="preserve">, be </w:t>
      </w:r>
      <w:r w:rsidR="004B7A9F" w:rsidRPr="006B5572">
        <w:rPr>
          <w:rFonts w:cs="Times New Roman"/>
          <w:szCs w:val="24"/>
          <w:lang w:val="en-GB"/>
        </w:rPr>
        <w:t>based on</w:t>
      </w:r>
      <w:r w:rsidRPr="006B5572">
        <w:rPr>
          <w:rFonts w:cs="Times New Roman"/>
          <w:szCs w:val="24"/>
          <w:lang w:val="en-GB"/>
        </w:rPr>
        <w:t xml:space="preserve"> the projected error obtained in the previous year; nevertheless if the auditor has received information about change</w:t>
      </w:r>
      <w:r w:rsidR="004B7A9F" w:rsidRPr="006B5572">
        <w:rPr>
          <w:rFonts w:cs="Times New Roman"/>
          <w:szCs w:val="24"/>
          <w:lang w:val="en-GB"/>
        </w:rPr>
        <w:t>s in the quality of the control systems</w:t>
      </w:r>
      <w:r w:rsidRPr="006B5572">
        <w:rPr>
          <w:rFonts w:cs="Times New Roman"/>
          <w:szCs w:val="24"/>
          <w:lang w:val="en-GB"/>
        </w:rPr>
        <w:t xml:space="preserve">, </w:t>
      </w:r>
      <w:r w:rsidR="002E2EE4" w:rsidRPr="006B5572">
        <w:rPr>
          <w:rFonts w:cs="Times New Roman"/>
          <w:szCs w:val="24"/>
          <w:lang w:val="en-GB"/>
        </w:rPr>
        <w:t>this</w:t>
      </w:r>
      <w:r w:rsidRPr="006B5572">
        <w:rPr>
          <w:rFonts w:cs="Times New Roman"/>
          <w:szCs w:val="24"/>
          <w:lang w:val="en-GB"/>
        </w:rPr>
        <w:t xml:space="preserve"> information can be used either to reduce or increase the anticipated error. For ex</w:t>
      </w:r>
      <w:r w:rsidR="00D77392" w:rsidRPr="006B5572">
        <w:rPr>
          <w:rFonts w:cs="Times New Roman"/>
          <w:szCs w:val="24"/>
          <w:lang w:val="en-GB"/>
        </w:rPr>
        <w:t>ample,</w:t>
      </w:r>
      <w:r w:rsidRPr="006B5572">
        <w:rPr>
          <w:rFonts w:cs="Times New Roman"/>
          <w:szCs w:val="24"/>
          <w:lang w:val="en-GB"/>
        </w:rPr>
        <w:t xml:space="preserve"> if last year projected error rate was 0.7% </w:t>
      </w:r>
      <w:r w:rsidR="004B7A9F" w:rsidRPr="006B5572">
        <w:rPr>
          <w:rFonts w:cs="Times New Roman"/>
          <w:szCs w:val="24"/>
          <w:lang w:val="en-GB"/>
        </w:rPr>
        <w:t xml:space="preserve">and no further information exists, </w:t>
      </w:r>
      <w:r w:rsidRPr="006B5572">
        <w:rPr>
          <w:rFonts w:cs="Times New Roman"/>
          <w:szCs w:val="24"/>
          <w:lang w:val="en-GB"/>
        </w:rPr>
        <w:t xml:space="preserve">this value </w:t>
      </w:r>
      <w:r w:rsidR="004B7A9F" w:rsidRPr="006B5572">
        <w:rPr>
          <w:rFonts w:cs="Times New Roman"/>
          <w:szCs w:val="24"/>
          <w:lang w:val="en-GB"/>
        </w:rPr>
        <w:t>can</w:t>
      </w:r>
      <w:r w:rsidRPr="006B5572">
        <w:rPr>
          <w:rFonts w:cs="Times New Roman"/>
          <w:szCs w:val="24"/>
          <w:lang w:val="en-GB"/>
        </w:rPr>
        <w:t xml:space="preserve"> be imputed to the anticipated error rate. If, however the auditor has received evidence about an improvement of the systems that reasonably has convinced him/her that the error rate in the current year will be lower, this information can be used to </w:t>
      </w:r>
      <w:r w:rsidR="002E2EE4" w:rsidRPr="006B5572">
        <w:rPr>
          <w:rFonts w:cs="Times New Roman"/>
          <w:szCs w:val="24"/>
          <w:lang w:val="en-GB"/>
        </w:rPr>
        <w:t>reduce</w:t>
      </w:r>
      <w:r w:rsidRPr="006B5572">
        <w:rPr>
          <w:rFonts w:cs="Times New Roman"/>
          <w:szCs w:val="24"/>
          <w:lang w:val="en-GB"/>
        </w:rPr>
        <w:t xml:space="preserve"> the anticipated error to a smaller value of</w:t>
      </w:r>
      <w:r w:rsidR="00D77392" w:rsidRPr="006B5572">
        <w:rPr>
          <w:rFonts w:cs="Times New Roman"/>
          <w:szCs w:val="24"/>
          <w:lang w:val="en-GB"/>
        </w:rPr>
        <w:t>,</w:t>
      </w:r>
      <w:r w:rsidRPr="006B5572">
        <w:rPr>
          <w:rFonts w:cs="Times New Roman"/>
          <w:szCs w:val="24"/>
          <w:lang w:val="en-GB"/>
        </w:rPr>
        <w:t xml:space="preserve"> for ex</w:t>
      </w:r>
      <w:r w:rsidR="00D77392" w:rsidRPr="006B5572">
        <w:rPr>
          <w:rFonts w:cs="Times New Roman"/>
          <w:szCs w:val="24"/>
          <w:lang w:val="en-GB"/>
        </w:rPr>
        <w:t>ample,</w:t>
      </w:r>
      <w:r w:rsidRPr="006B5572">
        <w:rPr>
          <w:rFonts w:cs="Times New Roman"/>
          <w:szCs w:val="24"/>
          <w:lang w:val="en-GB"/>
        </w:rPr>
        <w:t xml:space="preserve"> 0</w:t>
      </w:r>
      <w:r w:rsidR="00EE4BE6" w:rsidRPr="006B5572">
        <w:rPr>
          <w:rFonts w:cs="Times New Roman"/>
          <w:szCs w:val="24"/>
          <w:lang w:val="en-GB"/>
        </w:rPr>
        <w:t>.</w:t>
      </w:r>
      <w:r w:rsidRPr="006B5572">
        <w:rPr>
          <w:rFonts w:cs="Times New Roman"/>
          <w:szCs w:val="24"/>
          <w:lang w:val="en-GB"/>
        </w:rPr>
        <w:t>4%.</w:t>
      </w:r>
    </w:p>
    <w:p w14:paraId="7BEACD9C" w14:textId="77777777" w:rsidR="00E23115" w:rsidRPr="006B5572" w:rsidRDefault="00E23115" w:rsidP="00DD7538">
      <w:pPr>
        <w:pStyle w:val="Odstavecseseznamem"/>
        <w:numPr>
          <w:ilvl w:val="0"/>
          <w:numId w:val="22"/>
        </w:numPr>
        <w:autoSpaceDE w:val="0"/>
        <w:autoSpaceDN w:val="0"/>
        <w:adjustRightInd w:val="0"/>
        <w:rPr>
          <w:rFonts w:cs="Times New Roman"/>
          <w:szCs w:val="24"/>
          <w:lang w:val="en-GB"/>
        </w:rPr>
      </w:pPr>
      <w:r w:rsidRPr="006B5572">
        <w:rPr>
          <w:rFonts w:cs="Times New Roman"/>
          <w:szCs w:val="24"/>
          <w:lang w:val="en-GB"/>
        </w:rPr>
        <w:t>If there is no historical information about error rates, the auditor can use a preliminary/pilot sample</w:t>
      </w:r>
      <w:r w:rsidR="00167915" w:rsidRPr="006B5572">
        <w:rPr>
          <w:rFonts w:cs="Times New Roman"/>
          <w:szCs w:val="24"/>
          <w:lang w:val="en-GB"/>
        </w:rPr>
        <w:t xml:space="preserve"> in order to obtain an </w:t>
      </w:r>
      <w:r w:rsidRPr="006B5572">
        <w:rPr>
          <w:rFonts w:cs="Times New Roman"/>
          <w:szCs w:val="24"/>
          <w:lang w:val="en-GB"/>
        </w:rPr>
        <w:t xml:space="preserve">initial estimate of the </w:t>
      </w:r>
      <w:r w:rsidR="00167915" w:rsidRPr="006B5572">
        <w:rPr>
          <w:rFonts w:cs="Times New Roman"/>
          <w:szCs w:val="24"/>
          <w:lang w:val="en-GB"/>
        </w:rPr>
        <w:t>population</w:t>
      </w:r>
      <w:r w:rsidRPr="006B5572">
        <w:rPr>
          <w:rFonts w:cs="Times New Roman"/>
          <w:szCs w:val="24"/>
          <w:lang w:val="en-GB"/>
        </w:rPr>
        <w:t xml:space="preserve"> error rate. The </w:t>
      </w:r>
      <w:r w:rsidR="00167915" w:rsidRPr="006B5572">
        <w:rPr>
          <w:rFonts w:cs="Times New Roman"/>
          <w:szCs w:val="24"/>
          <w:lang w:val="en-GB"/>
        </w:rPr>
        <w:t xml:space="preserve">anticipated </w:t>
      </w:r>
      <w:r w:rsidRPr="006B5572">
        <w:rPr>
          <w:rFonts w:cs="Times New Roman"/>
          <w:szCs w:val="24"/>
          <w:lang w:val="en-GB"/>
        </w:rPr>
        <w:t xml:space="preserve">error rate </w:t>
      </w:r>
      <w:r w:rsidR="002E2EE4" w:rsidRPr="006B5572">
        <w:rPr>
          <w:rFonts w:cs="Times New Roman"/>
          <w:szCs w:val="24"/>
          <w:lang w:val="en-GB"/>
        </w:rPr>
        <w:t>is considered</w:t>
      </w:r>
      <w:r w:rsidR="00167915" w:rsidRPr="006B5572">
        <w:rPr>
          <w:rFonts w:cs="Times New Roman"/>
          <w:szCs w:val="24"/>
          <w:lang w:val="en-GB"/>
        </w:rPr>
        <w:t xml:space="preserve"> to be equal to the </w:t>
      </w:r>
      <w:r w:rsidRPr="006B5572">
        <w:rPr>
          <w:rFonts w:cs="Times New Roman"/>
          <w:szCs w:val="24"/>
          <w:lang w:val="en-GB"/>
        </w:rPr>
        <w:t xml:space="preserve">projected </w:t>
      </w:r>
      <w:r w:rsidR="00167915" w:rsidRPr="006B5572">
        <w:rPr>
          <w:rFonts w:cs="Times New Roman"/>
          <w:szCs w:val="24"/>
          <w:lang w:val="en-GB"/>
        </w:rPr>
        <w:t xml:space="preserve">error from this preliminary sample. </w:t>
      </w:r>
      <w:r w:rsidR="007018B3" w:rsidRPr="006B5572">
        <w:rPr>
          <w:rFonts w:cs="Times New Roman"/>
          <w:szCs w:val="24"/>
          <w:lang w:val="en-GB"/>
        </w:rPr>
        <w:t>If a</w:t>
      </w:r>
      <w:r w:rsidR="00167915" w:rsidRPr="006B5572">
        <w:rPr>
          <w:rFonts w:cs="Times New Roman"/>
          <w:szCs w:val="24"/>
          <w:lang w:val="en-GB"/>
        </w:rPr>
        <w:t xml:space="preserve"> preliminary sample is already being selected</w:t>
      </w:r>
      <w:r w:rsidR="00985706" w:rsidRPr="006B5572">
        <w:rPr>
          <w:rFonts w:cs="Times New Roman"/>
          <w:szCs w:val="24"/>
          <w:lang w:val="en-GB"/>
        </w:rPr>
        <w:t>,</w:t>
      </w:r>
      <w:r w:rsidR="00167915" w:rsidRPr="006B5572">
        <w:rPr>
          <w:rFonts w:cs="Times New Roman"/>
          <w:szCs w:val="24"/>
          <w:lang w:val="en-GB"/>
        </w:rPr>
        <w:t xml:space="preserve"> in order to compute the standard-deviations necessary to </w:t>
      </w:r>
      <w:r w:rsidR="007018B3" w:rsidRPr="006B5572">
        <w:rPr>
          <w:rFonts w:cs="Times New Roman"/>
          <w:szCs w:val="24"/>
          <w:lang w:val="en-GB"/>
        </w:rPr>
        <w:t>calculate</w:t>
      </w:r>
      <w:r w:rsidR="00167915" w:rsidRPr="006B5572">
        <w:rPr>
          <w:rFonts w:cs="Times New Roman"/>
          <w:szCs w:val="24"/>
          <w:lang w:val="en-GB"/>
        </w:rPr>
        <w:t xml:space="preserve"> the formulas for sample size</w:t>
      </w:r>
      <w:r w:rsidR="007018B3" w:rsidRPr="006B5572">
        <w:rPr>
          <w:rFonts w:cs="Times New Roman"/>
          <w:szCs w:val="24"/>
          <w:lang w:val="en-GB"/>
        </w:rPr>
        <w:t>,</w:t>
      </w:r>
      <w:r w:rsidR="00167915" w:rsidRPr="006B5572">
        <w:rPr>
          <w:rFonts w:cs="Times New Roman"/>
          <w:szCs w:val="24"/>
          <w:lang w:val="en-GB"/>
        </w:rPr>
        <w:t xml:space="preserve"> then this same preliminary sample can </w:t>
      </w:r>
      <w:r w:rsidR="004B7A9F" w:rsidRPr="006B5572">
        <w:rPr>
          <w:rFonts w:cs="Times New Roman"/>
          <w:szCs w:val="24"/>
          <w:lang w:val="en-GB"/>
        </w:rPr>
        <w:t xml:space="preserve">also </w:t>
      </w:r>
      <w:r w:rsidR="00167915" w:rsidRPr="006B5572">
        <w:rPr>
          <w:rFonts w:cs="Times New Roman"/>
          <w:szCs w:val="24"/>
          <w:lang w:val="en-GB"/>
        </w:rPr>
        <w:t xml:space="preserve">be used to compute an initial projection of the error rate </w:t>
      </w:r>
      <w:r w:rsidR="007018B3" w:rsidRPr="006B5572">
        <w:rPr>
          <w:rFonts w:cs="Times New Roman"/>
          <w:szCs w:val="24"/>
          <w:lang w:val="en-GB"/>
        </w:rPr>
        <w:t>and thus of the anticipated error.</w:t>
      </w:r>
    </w:p>
    <w:p w14:paraId="79DECAE3" w14:textId="77777777" w:rsidR="007E6392" w:rsidRPr="006B5572" w:rsidRDefault="008479A7" w:rsidP="00DD7538">
      <w:pPr>
        <w:pStyle w:val="Odstavecseseznamem"/>
        <w:numPr>
          <w:ilvl w:val="0"/>
          <w:numId w:val="22"/>
        </w:numPr>
        <w:autoSpaceDE w:val="0"/>
        <w:autoSpaceDN w:val="0"/>
        <w:adjustRightInd w:val="0"/>
        <w:rPr>
          <w:rFonts w:cs="Times New Roman"/>
          <w:szCs w:val="24"/>
          <w:lang w:val="en-GB"/>
        </w:rPr>
      </w:pPr>
      <w:r w:rsidRPr="006B5572">
        <w:rPr>
          <w:rFonts w:cs="Times New Roman"/>
          <w:szCs w:val="24"/>
          <w:lang w:val="en-GB"/>
        </w:rPr>
        <w:t>If there is no historical information to produce an anticipated error</w:t>
      </w:r>
      <w:r w:rsidR="007018B3" w:rsidRPr="006B5572">
        <w:rPr>
          <w:rFonts w:cs="Times New Roman"/>
          <w:szCs w:val="24"/>
          <w:lang w:val="en-GB"/>
        </w:rPr>
        <w:t xml:space="preserve"> and a preliminary sample cannot be used due to uncontrollable restrictions, then</w:t>
      </w:r>
      <w:r w:rsidRPr="006B5572">
        <w:rPr>
          <w:rFonts w:cs="Times New Roman"/>
          <w:szCs w:val="24"/>
          <w:lang w:val="en-GB"/>
        </w:rPr>
        <w:t xml:space="preserve"> the auditor should </w:t>
      </w:r>
      <w:r w:rsidR="007018B3" w:rsidRPr="006B5572">
        <w:rPr>
          <w:rFonts w:cs="Times New Roman"/>
          <w:szCs w:val="24"/>
          <w:lang w:val="en-GB"/>
        </w:rPr>
        <w:t xml:space="preserve">set a value to the anticipated error based on </w:t>
      </w:r>
      <w:r w:rsidRPr="006B5572">
        <w:rPr>
          <w:rFonts w:cs="Times New Roman"/>
          <w:szCs w:val="24"/>
          <w:lang w:val="en-GB"/>
        </w:rPr>
        <w:t>professional experienc</w:t>
      </w:r>
      <w:r w:rsidR="004B7A9F" w:rsidRPr="006B5572">
        <w:rPr>
          <w:rFonts w:cs="Times New Roman"/>
          <w:szCs w:val="24"/>
          <w:lang w:val="en-GB"/>
        </w:rPr>
        <w:t xml:space="preserve">e and judgment. </w:t>
      </w:r>
      <w:r w:rsidR="00EE4BE6" w:rsidRPr="006B5572">
        <w:rPr>
          <w:rFonts w:cs="Times New Roman"/>
          <w:szCs w:val="24"/>
          <w:lang w:val="en-GB"/>
        </w:rPr>
        <w:t>T</w:t>
      </w:r>
      <w:r w:rsidR="007018B3" w:rsidRPr="006B5572">
        <w:rPr>
          <w:rFonts w:cs="Times New Roman"/>
          <w:szCs w:val="24"/>
          <w:lang w:val="en-GB"/>
        </w:rPr>
        <w:t xml:space="preserve">he value should </w:t>
      </w:r>
      <w:r w:rsidR="008D1787" w:rsidRPr="006B5572">
        <w:rPr>
          <w:rFonts w:cs="Times New Roman"/>
          <w:szCs w:val="24"/>
          <w:lang w:val="en-GB"/>
        </w:rPr>
        <w:t>mostly reflect the auditor expectation regarding the true level of error in the population.</w:t>
      </w:r>
    </w:p>
    <w:p w14:paraId="731A51FC" w14:textId="77777777" w:rsidR="007E6392" w:rsidRPr="006B5572" w:rsidRDefault="007E6392" w:rsidP="002631EC">
      <w:pPr>
        <w:autoSpaceDE w:val="0"/>
        <w:autoSpaceDN w:val="0"/>
        <w:adjustRightInd w:val="0"/>
        <w:rPr>
          <w:rFonts w:cs="Times New Roman"/>
          <w:szCs w:val="24"/>
          <w:lang w:val="en-GB"/>
        </w:rPr>
      </w:pPr>
    </w:p>
    <w:p w14:paraId="53C82390" w14:textId="77777777" w:rsidR="004B7A9F" w:rsidRPr="006B5572" w:rsidRDefault="004B7A9F" w:rsidP="002631EC">
      <w:pPr>
        <w:autoSpaceDE w:val="0"/>
        <w:autoSpaceDN w:val="0"/>
        <w:adjustRightInd w:val="0"/>
        <w:rPr>
          <w:rFonts w:cs="Times New Roman"/>
          <w:szCs w:val="24"/>
          <w:lang w:val="en-GB"/>
        </w:rPr>
      </w:pPr>
      <w:r w:rsidRPr="006B5572">
        <w:rPr>
          <w:rFonts w:cs="Times New Roman"/>
          <w:szCs w:val="24"/>
          <w:lang w:val="en-GB"/>
        </w:rPr>
        <w:t>In summary, the auditor should use historical data, auxiliary data, professional judgement or a mix of the above to choose a value as realistic as possible for the anticipated error.</w:t>
      </w:r>
    </w:p>
    <w:p w14:paraId="40091E42" w14:textId="77777777" w:rsidR="004B7A9F" w:rsidRPr="006B5572" w:rsidRDefault="004B7A9F" w:rsidP="002631EC">
      <w:pPr>
        <w:autoSpaceDE w:val="0"/>
        <w:autoSpaceDN w:val="0"/>
        <w:adjustRightInd w:val="0"/>
        <w:rPr>
          <w:rFonts w:cs="Times New Roman"/>
          <w:szCs w:val="24"/>
          <w:lang w:val="en-GB"/>
        </w:rPr>
      </w:pPr>
    </w:p>
    <w:p w14:paraId="38DAA6BD" w14:textId="08FC5B69" w:rsidR="007A0480" w:rsidRPr="006B5572" w:rsidRDefault="007A0480" w:rsidP="007A0480">
      <w:pPr>
        <w:autoSpaceDE w:val="0"/>
        <w:autoSpaceDN w:val="0"/>
        <w:rPr>
          <w:lang w:val="en-GB"/>
        </w:rPr>
      </w:pPr>
      <w:r w:rsidRPr="006B5572">
        <w:rPr>
          <w:lang w:val="en-GB"/>
        </w:rPr>
        <w:t>An anticipated error based on objective quantitative data is usually more accurate and avoids carrying out additional work in the case audit results are inconclusive. For example if the auditor sets an anticipated error of 10% of materiality, i.e. 0</w:t>
      </w:r>
      <w:r w:rsidR="00EE4BE6" w:rsidRPr="006B5572">
        <w:rPr>
          <w:lang w:val="en-GB"/>
        </w:rPr>
        <w:t>.</w:t>
      </w:r>
      <w:r w:rsidRPr="006B5572">
        <w:rPr>
          <w:lang w:val="en-GB"/>
        </w:rPr>
        <w:t>2% of expenditure, and at the end of the audit he obtains a projected error of 1</w:t>
      </w:r>
      <w:r w:rsidR="00EE4BE6" w:rsidRPr="006B5572">
        <w:rPr>
          <w:lang w:val="en-GB"/>
        </w:rPr>
        <w:t>.</w:t>
      </w:r>
      <w:r w:rsidRPr="006B5572">
        <w:rPr>
          <w:lang w:val="en-GB"/>
        </w:rPr>
        <w:t>5%, results will most probably be inconclusive as the upper limit of error will be higher than the materiality level,</w:t>
      </w:r>
      <w:r w:rsidR="00F50E3E" w:rsidRPr="006B5572">
        <w:rPr>
          <w:lang w:val="en-GB"/>
        </w:rPr>
        <w:t>.</w:t>
      </w:r>
      <w:r w:rsidRPr="006B5572">
        <w:rPr>
          <w:lang w:val="en-GB"/>
        </w:rPr>
        <w:t xml:space="preserve"> To avoid these situations the auditor should use as anticipated error, in future sampling exercises, the most realistic possible measure of the true error in the population.</w:t>
      </w:r>
    </w:p>
    <w:p w14:paraId="373B758E" w14:textId="77777777" w:rsidR="007A0480" w:rsidRPr="006B5572" w:rsidRDefault="007A0480" w:rsidP="007A0480">
      <w:pPr>
        <w:pStyle w:val="Odstavecseseznamem"/>
        <w:spacing w:after="240"/>
        <w:rPr>
          <w:rFonts w:ascii="Calibri" w:hAnsi="Calibri"/>
          <w:color w:val="1F497D"/>
          <w:sz w:val="22"/>
          <w:lang w:val="en-GB"/>
        </w:rPr>
      </w:pPr>
    </w:p>
    <w:p w14:paraId="7F199AB4" w14:textId="77777777" w:rsidR="007A0480" w:rsidRPr="006B5572" w:rsidRDefault="007A0480" w:rsidP="007A0480">
      <w:pPr>
        <w:pStyle w:val="Odstavecseseznamem"/>
        <w:spacing w:after="240"/>
        <w:ind w:left="0"/>
        <w:rPr>
          <w:rFonts w:ascii="Calibri" w:hAnsi="Calibri"/>
          <w:sz w:val="22"/>
          <w:lang w:val="en-GB"/>
        </w:rPr>
      </w:pPr>
      <w:r w:rsidRPr="006B5572">
        <w:rPr>
          <w:lang w:val="en-GB"/>
        </w:rPr>
        <w:t>A special situation may arise when the anticipated error rate is in the neighbourhood of 2%</w:t>
      </w:r>
      <w:r w:rsidR="004370E5" w:rsidRPr="006B5572">
        <w:rPr>
          <w:lang w:val="en-GB"/>
        </w:rPr>
        <w:t xml:space="preserve"> (cf. Figure 6)</w:t>
      </w:r>
      <w:r w:rsidRPr="006B5572">
        <w:rPr>
          <w:lang w:val="en-GB"/>
        </w:rPr>
        <w:t>. For example, if the anticipated error is 1</w:t>
      </w:r>
      <w:r w:rsidR="00EE4BE6" w:rsidRPr="006B5572">
        <w:rPr>
          <w:lang w:val="en-GB"/>
        </w:rPr>
        <w:t>.</w:t>
      </w:r>
      <w:r w:rsidRPr="006B5572">
        <w:rPr>
          <w:lang w:val="en-GB"/>
        </w:rPr>
        <w:t>9% and the confidence level is high (e.g. 90%) it may happen that the resulting sample size is extremely large and hardly achievable. This phenomenon is common to all sampling methods and happens when the planned precision is very small (0</w:t>
      </w:r>
      <w:r w:rsidR="00EE4BE6" w:rsidRPr="006B5572">
        <w:rPr>
          <w:lang w:val="en-GB"/>
        </w:rPr>
        <w:t>.</w:t>
      </w:r>
      <w:r w:rsidRPr="006B5572">
        <w:rPr>
          <w:lang w:val="en-GB"/>
        </w:rPr>
        <w:t>1% in the example)</w:t>
      </w:r>
      <w:r w:rsidR="00EE4BE6" w:rsidRPr="006B5572">
        <w:rPr>
          <w:rStyle w:val="Znakapoznpodarou"/>
          <w:lang w:val="en-GB"/>
        </w:rPr>
        <w:footnoteReference w:id="60"/>
      </w:r>
      <w:r w:rsidRPr="006B5572">
        <w:rPr>
          <w:lang w:val="en-GB"/>
        </w:rPr>
        <w:t>. An advisable possibility, under this situation, is to divide the population in two different subpopulations where the auditor expects to find different levels of error. If it is possible to identify one subpopulation with expected error below 2% and other subpopulation for which the expected error is above 2%, the auditor can safely plan two different samples for these subpopulations, without the risk of obtaining too large samples sizes.</w:t>
      </w:r>
    </w:p>
    <w:p w14:paraId="1450EE98" w14:textId="77777777" w:rsidR="007A0480" w:rsidRPr="006B5572" w:rsidRDefault="007A0480" w:rsidP="007A0480">
      <w:pPr>
        <w:rPr>
          <w:rFonts w:ascii="Calibri" w:hAnsi="Calibri"/>
          <w:color w:val="1F497D"/>
          <w:sz w:val="22"/>
          <w:lang w:val="en-GB"/>
        </w:rPr>
      </w:pPr>
      <w:r w:rsidRPr="006B5572">
        <w:rPr>
          <w:lang w:val="en-GB"/>
        </w:rPr>
        <w:t>Finally</w:t>
      </w:r>
      <w:r w:rsidR="00BD0E20" w:rsidRPr="006B5572">
        <w:rPr>
          <w:lang w:val="en-GB"/>
        </w:rPr>
        <w:t>,</w:t>
      </w:r>
      <w:r w:rsidRPr="006B5572">
        <w:rPr>
          <w:lang w:val="en-GB"/>
        </w:rPr>
        <w:t xml:space="preserve"> the Audit Authority should plan its audit work in a way to achieve sufficient precision of the MLE even when the anticipated error is well above materiality</w:t>
      </w:r>
      <w:r w:rsidR="008E177C" w:rsidRPr="006B5572">
        <w:rPr>
          <w:lang w:val="en-GB"/>
        </w:rPr>
        <w:t xml:space="preserve"> (i.e. equal or above 4</w:t>
      </w:r>
      <w:r w:rsidR="0025439E" w:rsidRPr="006B5572">
        <w:rPr>
          <w:lang w:val="en-GB"/>
        </w:rPr>
        <w:t>.</w:t>
      </w:r>
      <w:r w:rsidR="008E177C" w:rsidRPr="006B5572">
        <w:rPr>
          <w:lang w:val="en-GB"/>
        </w:rPr>
        <w:t>0</w:t>
      </w:r>
      <w:r w:rsidR="00BD0E20" w:rsidRPr="006B5572">
        <w:rPr>
          <w:lang w:val="en-GB"/>
        </w:rPr>
        <w:t>%)</w:t>
      </w:r>
      <w:r w:rsidRPr="006B5572">
        <w:rPr>
          <w:lang w:val="en-GB"/>
        </w:rPr>
        <w:t xml:space="preserve">. In this case it is advisable to compute the sample size formulas with an anticipated error resulting in a maximum planned precision of </w:t>
      </w:r>
      <w:r w:rsidR="008E177C" w:rsidRPr="006B5572">
        <w:rPr>
          <w:lang w:val="en-GB"/>
        </w:rPr>
        <w:t>2</w:t>
      </w:r>
      <w:r w:rsidR="0025439E" w:rsidRPr="006B5572">
        <w:rPr>
          <w:lang w:val="en-GB"/>
        </w:rPr>
        <w:t>.</w:t>
      </w:r>
      <w:r w:rsidR="008E177C" w:rsidRPr="006B5572">
        <w:rPr>
          <w:lang w:val="en-GB"/>
        </w:rPr>
        <w:t>0</w:t>
      </w:r>
      <w:r w:rsidRPr="006B5572">
        <w:rPr>
          <w:lang w:val="en-GB"/>
        </w:rPr>
        <w:t>%</w:t>
      </w:r>
      <w:r w:rsidR="004370E5" w:rsidRPr="006B5572">
        <w:rPr>
          <w:lang w:val="en-GB"/>
        </w:rPr>
        <w:t xml:space="preserve">, i.e. by imputing the anticipated error to be equal to </w:t>
      </w:r>
      <w:r w:rsidR="008E177C" w:rsidRPr="006B5572">
        <w:rPr>
          <w:lang w:val="en-GB"/>
        </w:rPr>
        <w:t>4</w:t>
      </w:r>
      <w:r w:rsidR="004370E5" w:rsidRPr="006B5572">
        <w:rPr>
          <w:lang w:val="en-GB"/>
        </w:rPr>
        <w:t>.</w:t>
      </w:r>
      <w:r w:rsidR="008E177C" w:rsidRPr="006B5572">
        <w:rPr>
          <w:lang w:val="en-GB"/>
        </w:rPr>
        <w:t>0</w:t>
      </w:r>
      <w:r w:rsidR="004370E5" w:rsidRPr="006B5572">
        <w:rPr>
          <w:lang w:val="en-GB"/>
        </w:rPr>
        <w:t>% (cf. Figure 6)</w:t>
      </w:r>
      <w:r w:rsidRPr="006B5572">
        <w:rPr>
          <w:lang w:val="en-GB"/>
        </w:rPr>
        <w:t xml:space="preserve">. </w:t>
      </w:r>
    </w:p>
    <w:p w14:paraId="7FDDF2CA" w14:textId="77777777" w:rsidR="00D80563" w:rsidRPr="006B5572" w:rsidRDefault="00D80563" w:rsidP="00723CAC">
      <w:pPr>
        <w:autoSpaceDE w:val="0"/>
        <w:autoSpaceDN w:val="0"/>
        <w:adjustRightInd w:val="0"/>
        <w:spacing w:line="240" w:lineRule="auto"/>
        <w:rPr>
          <w:rFonts w:cs="Times New Roman"/>
          <w:szCs w:val="24"/>
          <w:lang w:val="en-GB"/>
        </w:rPr>
      </w:pPr>
    </w:p>
    <w:p w14:paraId="224BCB08" w14:textId="27A24716" w:rsidR="00B466AB" w:rsidRDefault="000E5024" w:rsidP="00723CAC">
      <w:pPr>
        <w:autoSpaceDE w:val="0"/>
        <w:autoSpaceDN w:val="0"/>
        <w:adjustRightInd w:val="0"/>
        <w:spacing w:line="240" w:lineRule="auto"/>
        <w:rPr>
          <w:rFonts w:cs="Times New Roman"/>
          <w:szCs w:val="24"/>
          <w:lang w:val="en-GB"/>
        </w:rPr>
      </w:pPr>
      <w:r w:rsidRPr="006B5572">
        <w:rPr>
          <w:rFonts w:cs="Times New Roman"/>
          <w:szCs w:val="24"/>
          <w:lang w:val="en-GB"/>
        </w:rPr>
        <w:t>Where histor</w:t>
      </w:r>
      <w:r w:rsidR="00D93BED" w:rsidRPr="006B5572">
        <w:rPr>
          <w:rFonts w:cs="Times New Roman"/>
          <w:szCs w:val="24"/>
          <w:lang w:val="en-GB"/>
        </w:rPr>
        <w:t>ical da</w:t>
      </w:r>
      <w:r w:rsidRPr="006B5572">
        <w:rPr>
          <w:rFonts w:cs="Times New Roman"/>
          <w:szCs w:val="24"/>
          <w:lang w:val="en-GB"/>
        </w:rPr>
        <w:t>ta on audits of operations and possibly system audit results lead to a very low anticipated error rate</w:t>
      </w:r>
      <w:r w:rsidR="003D5C8D" w:rsidRPr="006B5572">
        <w:rPr>
          <w:rFonts w:cs="Times New Roman"/>
          <w:szCs w:val="24"/>
          <w:lang w:val="en-GB"/>
        </w:rPr>
        <w:t>, the auditor may decide to use this historical data or</w:t>
      </w:r>
      <w:r w:rsidR="00B466AB">
        <w:rPr>
          <w:rFonts w:cs="Times New Roman"/>
          <w:szCs w:val="24"/>
          <w:lang w:val="en-GB"/>
        </w:rPr>
        <w:t xml:space="preserve"> </w:t>
      </w:r>
      <w:r w:rsidR="004F625D">
        <w:rPr>
          <w:rFonts w:cs="Times New Roman"/>
          <w:szCs w:val="24"/>
          <w:lang w:val="en-GB"/>
        </w:rPr>
        <w:t xml:space="preserve">any </w:t>
      </w:r>
      <w:r w:rsidR="00B466AB">
        <w:rPr>
          <w:rFonts w:cs="Times New Roman"/>
          <w:szCs w:val="24"/>
          <w:lang w:val="en-GB"/>
        </w:rPr>
        <w:t>higher error</w:t>
      </w:r>
      <w:r w:rsidR="003D5C8D" w:rsidRPr="006B5572">
        <w:rPr>
          <w:rFonts w:cs="Times New Roman"/>
          <w:szCs w:val="24"/>
          <w:lang w:val="en-GB"/>
        </w:rPr>
        <w:t xml:space="preserve"> as anticipated error</w:t>
      </w:r>
      <w:r w:rsidR="00B466AB">
        <w:rPr>
          <w:rFonts w:cs="Times New Roman"/>
          <w:szCs w:val="24"/>
          <w:lang w:val="en-GB"/>
        </w:rPr>
        <w:t xml:space="preserve">, </w:t>
      </w:r>
      <w:r w:rsidR="00FA1DF9">
        <w:rPr>
          <w:rFonts w:cs="Times New Roman"/>
          <w:szCs w:val="24"/>
          <w:lang w:val="en-GB"/>
        </w:rPr>
        <w:t>in order to be prudent in regard to the effective precision (e.g. in case that the effective error rate is higher than predicted).</w:t>
      </w:r>
    </w:p>
    <w:p w14:paraId="59EF0CC5" w14:textId="77777777" w:rsidR="00B466AB" w:rsidRDefault="00B466AB" w:rsidP="00723CAC">
      <w:pPr>
        <w:autoSpaceDE w:val="0"/>
        <w:autoSpaceDN w:val="0"/>
        <w:adjustRightInd w:val="0"/>
        <w:spacing w:line="240" w:lineRule="auto"/>
        <w:rPr>
          <w:rFonts w:cs="Times New Roman"/>
          <w:szCs w:val="24"/>
          <w:lang w:val="en-GB"/>
        </w:rPr>
      </w:pPr>
    </w:p>
    <w:p w14:paraId="50A2847F" w14:textId="77777777" w:rsidR="0025439E" w:rsidRPr="006B5572" w:rsidRDefault="0025439E" w:rsidP="00723CAC">
      <w:pPr>
        <w:autoSpaceDE w:val="0"/>
        <w:autoSpaceDN w:val="0"/>
        <w:adjustRightInd w:val="0"/>
        <w:spacing w:line="240" w:lineRule="auto"/>
        <w:rPr>
          <w:rFonts w:cs="Times New Roman"/>
          <w:szCs w:val="24"/>
          <w:lang w:val="en-GB"/>
        </w:rPr>
      </w:pPr>
    </w:p>
    <w:p w14:paraId="05C1DBA3" w14:textId="77777777" w:rsidR="0025439E" w:rsidRPr="00FB2B91" w:rsidRDefault="008E177C" w:rsidP="0025439E">
      <w:pPr>
        <w:autoSpaceDE w:val="0"/>
        <w:autoSpaceDN w:val="0"/>
        <w:adjustRightInd w:val="0"/>
        <w:spacing w:line="240" w:lineRule="auto"/>
        <w:rPr>
          <w:rFonts w:cs="Times New Roman"/>
          <w:szCs w:val="24"/>
          <w:lang w:val="en-GB"/>
        </w:rPr>
      </w:pPr>
      <w:r w:rsidRPr="006B5572">
        <w:rPr>
          <w:noProof/>
          <w:lang w:val="cs-CZ" w:eastAsia="cs-CZ"/>
        </w:rPr>
        <w:drawing>
          <wp:inline distT="0" distB="0" distL="0" distR="0" wp14:anchorId="176180D9" wp14:editId="1298BE88">
            <wp:extent cx="5400040" cy="403888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00040" cy="4038889"/>
                    </a:xfrm>
                    <a:prstGeom prst="rect">
                      <a:avLst/>
                    </a:prstGeom>
                    <a:noFill/>
                    <a:ln>
                      <a:noFill/>
                    </a:ln>
                  </pic:spPr>
                </pic:pic>
              </a:graphicData>
            </a:graphic>
          </wp:inline>
        </w:drawing>
      </w:r>
      <w:r w:rsidR="0025439E" w:rsidRPr="006B5572">
        <w:rPr>
          <w:rFonts w:cs="Times New Roman"/>
          <w:szCs w:val="24"/>
          <w:lang w:val="en-GB"/>
        </w:rPr>
        <w:t>Fig. 6</w:t>
      </w:r>
      <w:r w:rsidR="0025439E" w:rsidRPr="007167BB">
        <w:rPr>
          <w:rFonts w:cs="Times New Roman"/>
          <w:szCs w:val="24"/>
          <w:lang w:val="en-GB"/>
        </w:rPr>
        <w:t xml:space="preserve"> S</w:t>
      </w:r>
      <w:r w:rsidR="0025439E" w:rsidRPr="00FB2B91">
        <w:rPr>
          <w:rFonts w:cs="Times New Roman"/>
          <w:szCs w:val="24"/>
          <w:lang w:val="en-GB"/>
        </w:rPr>
        <w:t>ample size as a function of anticipated error</w:t>
      </w:r>
    </w:p>
    <w:p w14:paraId="7913AFC3" w14:textId="77777777" w:rsidR="0025439E" w:rsidRPr="00FB2B91" w:rsidRDefault="0025439E" w:rsidP="00723CAC">
      <w:pPr>
        <w:autoSpaceDE w:val="0"/>
        <w:autoSpaceDN w:val="0"/>
        <w:adjustRightInd w:val="0"/>
        <w:spacing w:line="240" w:lineRule="auto"/>
        <w:rPr>
          <w:rFonts w:cs="Times New Roman"/>
          <w:szCs w:val="24"/>
          <w:lang w:val="en-GB"/>
        </w:rPr>
      </w:pPr>
    </w:p>
    <w:p w14:paraId="034ACAD9" w14:textId="77777777" w:rsidR="0025439E" w:rsidRPr="00FB2B91" w:rsidRDefault="0025439E" w:rsidP="00723CAC">
      <w:pPr>
        <w:autoSpaceDE w:val="0"/>
        <w:autoSpaceDN w:val="0"/>
        <w:adjustRightInd w:val="0"/>
        <w:spacing w:line="240" w:lineRule="auto"/>
        <w:rPr>
          <w:rFonts w:cs="Times New Roman"/>
          <w:szCs w:val="24"/>
          <w:lang w:val="en-GB"/>
        </w:rPr>
      </w:pPr>
    </w:p>
    <w:p w14:paraId="675495CF" w14:textId="77777777" w:rsidR="0025439E" w:rsidRPr="00FB2B91" w:rsidRDefault="0025439E" w:rsidP="00723CAC">
      <w:pPr>
        <w:autoSpaceDE w:val="0"/>
        <w:autoSpaceDN w:val="0"/>
        <w:adjustRightInd w:val="0"/>
        <w:spacing w:line="240" w:lineRule="auto"/>
        <w:rPr>
          <w:rFonts w:cs="Times New Roman"/>
          <w:szCs w:val="24"/>
          <w:lang w:val="en-GB"/>
        </w:rPr>
      </w:pPr>
    </w:p>
    <w:p w14:paraId="33042222" w14:textId="77777777" w:rsidR="00723CAC" w:rsidRPr="006B5572" w:rsidRDefault="008A2405" w:rsidP="003E3C53">
      <w:pPr>
        <w:pStyle w:val="Nadpis2"/>
        <w:rPr>
          <w:lang w:val="en-GB"/>
        </w:rPr>
      </w:pPr>
      <w:bookmarkStart w:id="386" w:name="_Ref421204338"/>
      <w:bookmarkStart w:id="387" w:name="_Toc421204961"/>
      <w:bookmarkStart w:id="388" w:name="_Toc468184910"/>
      <w:r w:rsidRPr="00A33A9B">
        <w:rPr>
          <w:lang w:val="en-GB"/>
        </w:rPr>
        <w:t>Additional</w:t>
      </w:r>
      <w:r w:rsidR="00723CAC" w:rsidRPr="006B5572">
        <w:rPr>
          <w:lang w:val="en-GB"/>
        </w:rPr>
        <w:t xml:space="preserve"> sampling</w:t>
      </w:r>
      <w:bookmarkEnd w:id="386"/>
      <w:bookmarkEnd w:id="387"/>
      <w:bookmarkEnd w:id="388"/>
    </w:p>
    <w:p w14:paraId="409E4D77" w14:textId="77777777" w:rsidR="00723CAC" w:rsidRPr="006B5572" w:rsidRDefault="008A2405" w:rsidP="003E3C53">
      <w:pPr>
        <w:pStyle w:val="Nadpis3"/>
        <w:rPr>
          <w:lang w:val="en-GB"/>
        </w:rPr>
      </w:pPr>
      <w:bookmarkStart w:id="389" w:name="_Toc421204962"/>
      <w:bookmarkStart w:id="390" w:name="_Toc468184911"/>
      <w:r w:rsidRPr="006B5572">
        <w:rPr>
          <w:lang w:val="en-GB"/>
        </w:rPr>
        <w:t>Complementary sampling (d</w:t>
      </w:r>
      <w:r w:rsidR="004C63FE" w:rsidRPr="006B5572">
        <w:rPr>
          <w:lang w:val="en-GB"/>
        </w:rPr>
        <w:t>ue to insufficient coverage of high risk areas</w:t>
      </w:r>
      <w:r w:rsidRPr="006B5572">
        <w:rPr>
          <w:lang w:val="en-GB"/>
        </w:rPr>
        <w:t>)</w:t>
      </w:r>
      <w:bookmarkEnd w:id="389"/>
      <w:bookmarkEnd w:id="390"/>
    </w:p>
    <w:p w14:paraId="140EA347" w14:textId="77777777" w:rsidR="007B712E" w:rsidRPr="006B5572" w:rsidRDefault="007B712E" w:rsidP="007B712E">
      <w:pPr>
        <w:rPr>
          <w:lang w:val="en-GB"/>
        </w:rPr>
      </w:pPr>
    </w:p>
    <w:p w14:paraId="109A947E" w14:textId="77777777" w:rsidR="00723CAC" w:rsidRPr="006B5572" w:rsidRDefault="00603919" w:rsidP="002631EC">
      <w:pPr>
        <w:autoSpaceDE w:val="0"/>
        <w:autoSpaceDN w:val="0"/>
        <w:adjustRightInd w:val="0"/>
        <w:rPr>
          <w:rFonts w:cs="Times New Roman"/>
          <w:szCs w:val="24"/>
          <w:lang w:val="en-GB"/>
        </w:rPr>
      </w:pPr>
      <w:r w:rsidRPr="006B5572">
        <w:rPr>
          <w:rFonts w:cs="Times New Roman"/>
          <w:szCs w:val="24"/>
          <w:lang w:val="en-GB"/>
        </w:rPr>
        <w:t xml:space="preserve">Concerning the programming period 2007-2013, </w:t>
      </w:r>
      <w:r w:rsidR="00360ECA" w:rsidRPr="006B5572">
        <w:rPr>
          <w:rFonts w:cs="Times New Roman"/>
          <w:szCs w:val="24"/>
          <w:lang w:val="en-GB"/>
        </w:rPr>
        <w:t xml:space="preserve">in </w:t>
      </w:r>
      <w:r w:rsidR="00723CAC" w:rsidRPr="006B5572">
        <w:rPr>
          <w:rFonts w:cs="Times New Roman"/>
          <w:szCs w:val="24"/>
          <w:lang w:val="en-GB"/>
        </w:rPr>
        <w:t>Article 17</w:t>
      </w:r>
      <w:r w:rsidRPr="006B5572">
        <w:rPr>
          <w:rFonts w:cs="Times New Roman"/>
          <w:szCs w:val="24"/>
          <w:lang w:val="en-GB"/>
        </w:rPr>
        <w:t>(</w:t>
      </w:r>
      <w:r w:rsidR="00723CAC" w:rsidRPr="006B5572">
        <w:rPr>
          <w:rFonts w:cs="Times New Roman"/>
          <w:szCs w:val="24"/>
          <w:lang w:val="en-GB"/>
        </w:rPr>
        <w:t>5</w:t>
      </w:r>
      <w:r w:rsidRPr="006B5572">
        <w:rPr>
          <w:rFonts w:cs="Times New Roman"/>
          <w:szCs w:val="24"/>
          <w:lang w:val="en-GB"/>
        </w:rPr>
        <w:t>)</w:t>
      </w:r>
      <w:r w:rsidR="00723CAC" w:rsidRPr="006B5572">
        <w:rPr>
          <w:rFonts w:cs="Times New Roman"/>
          <w:szCs w:val="24"/>
          <w:lang w:val="en-GB"/>
        </w:rPr>
        <w:t xml:space="preserve"> of the </w:t>
      </w:r>
      <w:r w:rsidR="004023DF" w:rsidRPr="006B5572">
        <w:rPr>
          <w:rFonts w:cs="Times New Roman"/>
          <w:szCs w:val="24"/>
          <w:lang w:val="en-GB"/>
        </w:rPr>
        <w:t xml:space="preserve">Commission </w:t>
      </w:r>
      <w:r w:rsidR="00723CAC" w:rsidRPr="006B5572">
        <w:rPr>
          <w:rFonts w:cs="Times New Roman"/>
          <w:szCs w:val="24"/>
          <w:lang w:val="en-GB"/>
        </w:rPr>
        <w:t>Regulation (EC) No 1828/2006</w:t>
      </w:r>
      <w:r w:rsidR="004023DF" w:rsidRPr="006B5572">
        <w:rPr>
          <w:rFonts w:cs="Times New Roman"/>
          <w:szCs w:val="24"/>
          <w:lang w:val="en-GB"/>
        </w:rPr>
        <w:t xml:space="preserve"> </w:t>
      </w:r>
      <w:r w:rsidRPr="006B5572">
        <w:rPr>
          <w:rFonts w:cs="Times New Roman"/>
          <w:szCs w:val="24"/>
          <w:lang w:val="en-GB"/>
        </w:rPr>
        <w:t xml:space="preserve">(for ERDF, CF and ESF) </w:t>
      </w:r>
      <w:r w:rsidR="004023DF" w:rsidRPr="006B5572">
        <w:rPr>
          <w:rFonts w:cs="Times New Roman"/>
          <w:szCs w:val="24"/>
          <w:lang w:val="en-GB"/>
        </w:rPr>
        <w:t>and Article 43 § 5 of the Commission Regulation (EC) No 498/2007</w:t>
      </w:r>
      <w:r w:rsidRPr="006B5572">
        <w:rPr>
          <w:rFonts w:cs="Times New Roman"/>
          <w:szCs w:val="24"/>
          <w:lang w:val="en-GB"/>
        </w:rPr>
        <w:t xml:space="preserve"> (for EFF)</w:t>
      </w:r>
      <w:r w:rsidR="00723CAC" w:rsidRPr="006B5572">
        <w:rPr>
          <w:rFonts w:cs="Times New Roman"/>
          <w:szCs w:val="24"/>
          <w:lang w:val="en-GB"/>
        </w:rPr>
        <w:t>, reference is made to complementary sampling.</w:t>
      </w:r>
      <w:r w:rsidRPr="006B5572">
        <w:rPr>
          <w:rFonts w:cs="Times New Roman"/>
          <w:szCs w:val="24"/>
          <w:lang w:val="en-GB"/>
        </w:rPr>
        <w:t xml:space="preserve"> </w:t>
      </w:r>
    </w:p>
    <w:p w14:paraId="153F5402" w14:textId="77777777" w:rsidR="00512861" w:rsidRPr="006B5572" w:rsidRDefault="00512861" w:rsidP="002631EC">
      <w:pPr>
        <w:autoSpaceDE w:val="0"/>
        <w:autoSpaceDN w:val="0"/>
        <w:adjustRightInd w:val="0"/>
        <w:rPr>
          <w:rFonts w:cs="Times New Roman"/>
          <w:szCs w:val="24"/>
          <w:lang w:val="en-GB"/>
        </w:rPr>
      </w:pPr>
    </w:p>
    <w:p w14:paraId="398686FA" w14:textId="544B8FA1" w:rsidR="00512861" w:rsidRPr="006B5572" w:rsidRDefault="00512861" w:rsidP="002631EC">
      <w:pPr>
        <w:autoSpaceDE w:val="0"/>
        <w:autoSpaceDN w:val="0"/>
        <w:adjustRightInd w:val="0"/>
        <w:rPr>
          <w:rFonts w:cs="Times New Roman"/>
          <w:i/>
          <w:szCs w:val="24"/>
          <w:lang w:val="en-GB"/>
        </w:rPr>
      </w:pPr>
      <w:r w:rsidRPr="006B5572">
        <w:rPr>
          <w:rFonts w:cs="Times New Roman"/>
          <w:szCs w:val="24"/>
          <w:lang w:val="en-GB"/>
        </w:rPr>
        <w:t xml:space="preserve">A similar provision exists for the programming period 2014-2020, set out in Article 28(12) of Regulation </w:t>
      </w:r>
      <w:r w:rsidR="00B466AB">
        <w:rPr>
          <w:rFonts w:cs="Times New Roman"/>
          <w:szCs w:val="24"/>
          <w:lang w:val="en-GB"/>
        </w:rPr>
        <w:t>(</w:t>
      </w:r>
      <w:r w:rsidRPr="006B5572">
        <w:rPr>
          <w:rFonts w:cs="Times New Roman"/>
          <w:szCs w:val="24"/>
          <w:lang w:val="en-GB"/>
        </w:rPr>
        <w:t>EU) No 480/2014: "</w:t>
      </w:r>
      <w:r w:rsidRPr="006B5572">
        <w:rPr>
          <w:i/>
          <w:szCs w:val="24"/>
          <w:lang w:val="en-GB"/>
        </w:rPr>
        <w:t>Where irregularities or a risk of irregularities have been detected, the audit authority shall decide on the basis of professional judgement whether it is necessary to audit a complementary sample of additional operations or parts of operations that were not audited in the random sample in order to take account of specific risk factors identified."</w:t>
      </w:r>
    </w:p>
    <w:p w14:paraId="4A21F3E7" w14:textId="77777777" w:rsidR="00B466AB" w:rsidRPr="003A60D3" w:rsidRDefault="00B466AB" w:rsidP="00266278">
      <w:pPr>
        <w:autoSpaceDE w:val="0"/>
        <w:autoSpaceDN w:val="0"/>
        <w:adjustRightInd w:val="0"/>
        <w:rPr>
          <w:lang w:val="en-GB"/>
        </w:rPr>
      </w:pPr>
    </w:p>
    <w:p w14:paraId="78F4EBC6" w14:textId="77777777" w:rsidR="00512861" w:rsidRPr="006B5572" w:rsidRDefault="00603919" w:rsidP="00266278">
      <w:pPr>
        <w:autoSpaceDE w:val="0"/>
        <w:autoSpaceDN w:val="0"/>
        <w:adjustRightInd w:val="0"/>
        <w:rPr>
          <w:rFonts w:cs="Times New Roman"/>
          <w:i/>
          <w:szCs w:val="24"/>
          <w:lang w:val="en-GB"/>
        </w:rPr>
      </w:pPr>
      <w:r w:rsidRPr="006B5572">
        <w:rPr>
          <w:lang w:val="en-GB"/>
        </w:rPr>
        <w:t xml:space="preserve">The audit assurance should be built from the AA's work on system audits as well on the audits of operations and any complementary audits judged necessary by the AA based on their risk assessment, taking into account the audit work carried out during the programming period. </w:t>
      </w:r>
    </w:p>
    <w:p w14:paraId="67060BA8" w14:textId="77777777" w:rsidR="00723CAC" w:rsidRPr="006B5572" w:rsidRDefault="00723CAC" w:rsidP="002631EC">
      <w:pPr>
        <w:autoSpaceDE w:val="0"/>
        <w:autoSpaceDN w:val="0"/>
        <w:adjustRightInd w:val="0"/>
        <w:rPr>
          <w:rFonts w:cs="Times New Roman"/>
          <w:szCs w:val="24"/>
          <w:lang w:val="en-GB"/>
        </w:rPr>
      </w:pPr>
    </w:p>
    <w:p w14:paraId="6DFA0844" w14:textId="77777777" w:rsidR="00723CAC" w:rsidRPr="006B5572" w:rsidRDefault="00723CAC" w:rsidP="002631EC">
      <w:pPr>
        <w:autoSpaceDE w:val="0"/>
        <w:autoSpaceDN w:val="0"/>
        <w:adjustRightInd w:val="0"/>
        <w:rPr>
          <w:rFonts w:cs="Times New Roman"/>
          <w:szCs w:val="24"/>
          <w:lang w:val="en-GB"/>
        </w:rPr>
      </w:pPr>
      <w:r w:rsidRPr="006B5572">
        <w:rPr>
          <w:rFonts w:cs="Times New Roman"/>
          <w:szCs w:val="24"/>
          <w:lang w:val="en-GB"/>
        </w:rPr>
        <w:t xml:space="preserve">The results of the random statistical sampling have to be assessed in relation to the results of the risk analysis of each programme. Where it is concluded from this comparison that the random statistical sample does not address </w:t>
      </w:r>
      <w:r w:rsidR="00266278" w:rsidRPr="006B5572">
        <w:rPr>
          <w:rFonts w:cs="Times New Roman"/>
          <w:szCs w:val="24"/>
          <w:lang w:val="en-GB"/>
        </w:rPr>
        <w:t xml:space="preserve">some </w:t>
      </w:r>
      <w:r w:rsidRPr="006B5572">
        <w:rPr>
          <w:rFonts w:cs="Times New Roman"/>
          <w:szCs w:val="24"/>
          <w:lang w:val="en-GB"/>
        </w:rPr>
        <w:t>high</w:t>
      </w:r>
      <w:r w:rsidR="00266278" w:rsidRPr="006B5572">
        <w:rPr>
          <w:rFonts w:cs="Times New Roman"/>
          <w:szCs w:val="24"/>
          <w:lang w:val="en-GB"/>
        </w:rPr>
        <w:t>-</w:t>
      </w:r>
      <w:r w:rsidRPr="006B5572">
        <w:rPr>
          <w:rFonts w:cs="Times New Roman"/>
          <w:szCs w:val="24"/>
          <w:lang w:val="en-GB"/>
        </w:rPr>
        <w:t xml:space="preserve">risk areas, it should be completed by a further selection of operations, </w:t>
      </w:r>
      <w:r w:rsidR="004C63FE" w:rsidRPr="006B5572">
        <w:rPr>
          <w:rFonts w:cs="Times New Roman"/>
          <w:szCs w:val="24"/>
          <w:lang w:val="en-GB"/>
        </w:rPr>
        <w:t>i.e.</w:t>
      </w:r>
      <w:r w:rsidRPr="006B5572">
        <w:rPr>
          <w:rFonts w:cs="Times New Roman"/>
          <w:szCs w:val="24"/>
          <w:lang w:val="en-GB"/>
        </w:rPr>
        <w:t xml:space="preserve"> a complementary sample.</w:t>
      </w:r>
    </w:p>
    <w:p w14:paraId="2C1C098C" w14:textId="77777777" w:rsidR="00723CAC" w:rsidRPr="006B5572" w:rsidRDefault="00723CAC" w:rsidP="002631EC">
      <w:pPr>
        <w:autoSpaceDE w:val="0"/>
        <w:autoSpaceDN w:val="0"/>
        <w:adjustRightInd w:val="0"/>
        <w:rPr>
          <w:rFonts w:cs="Times New Roman"/>
          <w:szCs w:val="24"/>
          <w:lang w:val="en-GB"/>
        </w:rPr>
      </w:pPr>
    </w:p>
    <w:p w14:paraId="4AA7089D" w14:textId="77777777" w:rsidR="00723CAC" w:rsidRPr="006B5572" w:rsidRDefault="00723CAC" w:rsidP="002631EC">
      <w:pPr>
        <w:autoSpaceDE w:val="0"/>
        <w:autoSpaceDN w:val="0"/>
        <w:adjustRightInd w:val="0"/>
        <w:rPr>
          <w:rFonts w:cs="Times New Roman"/>
          <w:szCs w:val="24"/>
          <w:lang w:val="en-GB"/>
        </w:rPr>
      </w:pPr>
      <w:r w:rsidRPr="006B5572">
        <w:rPr>
          <w:rFonts w:cs="Times New Roman"/>
          <w:szCs w:val="24"/>
          <w:lang w:val="en-GB"/>
        </w:rPr>
        <w:t>The audit authority should make this assessment on a regular basis during the implementation period.</w:t>
      </w:r>
    </w:p>
    <w:p w14:paraId="05025730" w14:textId="77777777" w:rsidR="00723CAC" w:rsidRPr="006B5572" w:rsidRDefault="00723CAC" w:rsidP="002631EC">
      <w:pPr>
        <w:autoSpaceDE w:val="0"/>
        <w:autoSpaceDN w:val="0"/>
        <w:adjustRightInd w:val="0"/>
        <w:rPr>
          <w:rFonts w:cs="Times New Roman"/>
          <w:szCs w:val="24"/>
          <w:lang w:val="en-GB"/>
        </w:rPr>
      </w:pPr>
    </w:p>
    <w:p w14:paraId="45D79258" w14:textId="77777777" w:rsidR="00723CAC" w:rsidRPr="006B5572" w:rsidRDefault="004C63FE" w:rsidP="002631EC">
      <w:pPr>
        <w:autoSpaceDE w:val="0"/>
        <w:autoSpaceDN w:val="0"/>
        <w:adjustRightInd w:val="0"/>
        <w:rPr>
          <w:rFonts w:cs="Times New Roman"/>
          <w:szCs w:val="24"/>
          <w:lang w:val="en-GB"/>
        </w:rPr>
      </w:pPr>
      <w:r w:rsidRPr="006B5572">
        <w:rPr>
          <w:rFonts w:cs="Times New Roman"/>
          <w:szCs w:val="24"/>
          <w:lang w:val="en-GB"/>
        </w:rPr>
        <w:t>In this framework, t</w:t>
      </w:r>
      <w:r w:rsidR="00723CAC" w:rsidRPr="006B5572">
        <w:rPr>
          <w:rFonts w:cs="Times New Roman"/>
          <w:szCs w:val="24"/>
          <w:lang w:val="en-GB"/>
        </w:rPr>
        <w:t>he results of the audits covering the complementary sample are analysed separately from the results of the audits covering the random statistical sample. In particular, the errors detected in the complementary sample are not taken into account for the calculation of the error rate resulting from the audit of the random statistical sample. However, a detailed analysis must also be done of the errors identified in the complementary sample, in order to identify the nature of the errors and to provide recommendations to correct them.</w:t>
      </w:r>
    </w:p>
    <w:p w14:paraId="7A1625DD" w14:textId="77777777" w:rsidR="00723CAC" w:rsidRPr="006B5572" w:rsidRDefault="00723CAC" w:rsidP="002631EC">
      <w:pPr>
        <w:autoSpaceDE w:val="0"/>
        <w:autoSpaceDN w:val="0"/>
        <w:adjustRightInd w:val="0"/>
        <w:rPr>
          <w:rFonts w:cs="Times New Roman"/>
          <w:szCs w:val="24"/>
          <w:lang w:val="en-GB"/>
        </w:rPr>
      </w:pPr>
    </w:p>
    <w:p w14:paraId="3EB77EB4" w14:textId="77777777" w:rsidR="00723CAC" w:rsidRPr="006B5572" w:rsidRDefault="00723CAC" w:rsidP="002631EC">
      <w:pPr>
        <w:autoSpaceDE w:val="0"/>
        <w:autoSpaceDN w:val="0"/>
        <w:adjustRightInd w:val="0"/>
        <w:rPr>
          <w:rFonts w:cs="Times New Roman"/>
          <w:szCs w:val="24"/>
          <w:lang w:val="en-GB"/>
        </w:rPr>
      </w:pPr>
      <w:r w:rsidRPr="006B5572">
        <w:rPr>
          <w:rFonts w:cs="Times New Roman"/>
          <w:szCs w:val="24"/>
          <w:lang w:val="en-GB"/>
        </w:rPr>
        <w:t>The results of the complementary sample should be reported to the Commission in the</w:t>
      </w:r>
    </w:p>
    <w:p w14:paraId="20849D21" w14:textId="77777777" w:rsidR="00723CAC" w:rsidRPr="006B5572" w:rsidRDefault="00723CAC" w:rsidP="002631EC">
      <w:pPr>
        <w:tabs>
          <w:tab w:val="num" w:pos="2160"/>
        </w:tabs>
        <w:autoSpaceDE w:val="0"/>
        <w:autoSpaceDN w:val="0"/>
        <w:adjustRightInd w:val="0"/>
        <w:rPr>
          <w:rFonts w:cs="Times New Roman"/>
          <w:szCs w:val="24"/>
          <w:lang w:val="en-GB"/>
        </w:rPr>
      </w:pPr>
      <w:r w:rsidRPr="006B5572">
        <w:rPr>
          <w:rFonts w:cs="Times New Roman"/>
          <w:szCs w:val="24"/>
          <w:lang w:val="en-GB"/>
        </w:rPr>
        <w:t>Annual Control report immediately following the audit of a complementary sample.</w:t>
      </w:r>
    </w:p>
    <w:p w14:paraId="1A8CB762" w14:textId="77777777" w:rsidR="009A0275" w:rsidRPr="006B5572" w:rsidRDefault="009A0275" w:rsidP="00723CAC">
      <w:pPr>
        <w:tabs>
          <w:tab w:val="num" w:pos="2160"/>
        </w:tabs>
        <w:autoSpaceDE w:val="0"/>
        <w:autoSpaceDN w:val="0"/>
        <w:adjustRightInd w:val="0"/>
        <w:spacing w:line="240" w:lineRule="auto"/>
        <w:rPr>
          <w:rFonts w:cs="Times New Roman"/>
          <w:szCs w:val="24"/>
          <w:lang w:val="en-GB"/>
        </w:rPr>
      </w:pPr>
    </w:p>
    <w:p w14:paraId="2363ED84" w14:textId="77777777" w:rsidR="004C63FE" w:rsidRPr="006B5572" w:rsidRDefault="008A2405" w:rsidP="003E3C53">
      <w:pPr>
        <w:pStyle w:val="Nadpis3"/>
        <w:rPr>
          <w:lang w:val="en-GB"/>
        </w:rPr>
      </w:pPr>
      <w:bookmarkStart w:id="391" w:name="_Ref421202658"/>
      <w:bookmarkStart w:id="392" w:name="_Ref421204214"/>
      <w:bookmarkStart w:id="393" w:name="_Toc421204963"/>
      <w:bookmarkStart w:id="394" w:name="_Toc468184912"/>
      <w:r w:rsidRPr="006B5572">
        <w:rPr>
          <w:lang w:val="en-GB"/>
        </w:rPr>
        <w:t>Additional sampling (d</w:t>
      </w:r>
      <w:r w:rsidR="004C63FE" w:rsidRPr="006B5572">
        <w:rPr>
          <w:lang w:val="en-GB"/>
        </w:rPr>
        <w:t>ue to inconclusive results of the audit</w:t>
      </w:r>
      <w:r w:rsidRPr="006B5572">
        <w:rPr>
          <w:lang w:val="en-GB"/>
        </w:rPr>
        <w:t>)</w:t>
      </w:r>
      <w:bookmarkEnd w:id="391"/>
      <w:bookmarkEnd w:id="392"/>
      <w:bookmarkEnd w:id="393"/>
      <w:bookmarkEnd w:id="394"/>
    </w:p>
    <w:p w14:paraId="4B9B9C4C" w14:textId="77777777" w:rsidR="007B712E" w:rsidRPr="006B5572" w:rsidRDefault="007B712E" w:rsidP="007B712E">
      <w:pPr>
        <w:rPr>
          <w:lang w:val="en-GB"/>
        </w:rPr>
      </w:pPr>
    </w:p>
    <w:p w14:paraId="2BC7E40E" w14:textId="77777777" w:rsidR="009A0275" w:rsidRPr="006B5572" w:rsidRDefault="009A0275" w:rsidP="00944397">
      <w:pPr>
        <w:tabs>
          <w:tab w:val="num" w:pos="2160"/>
        </w:tabs>
        <w:autoSpaceDE w:val="0"/>
        <w:autoSpaceDN w:val="0"/>
        <w:adjustRightInd w:val="0"/>
        <w:rPr>
          <w:rFonts w:cs="Times New Roman"/>
          <w:szCs w:val="24"/>
          <w:lang w:val="en-GB"/>
        </w:rPr>
      </w:pPr>
      <w:r w:rsidRPr="006B5572">
        <w:rPr>
          <w:rFonts w:cs="Times New Roman"/>
          <w:szCs w:val="24"/>
          <w:lang w:val="en-GB"/>
        </w:rPr>
        <w:t>Whenever the results of the audit are inconclusive and</w:t>
      </w:r>
      <w:r w:rsidR="00985706" w:rsidRPr="006B5572">
        <w:rPr>
          <w:rFonts w:cs="Times New Roman"/>
          <w:szCs w:val="24"/>
          <w:lang w:val="en-GB"/>
        </w:rPr>
        <w:t xml:space="preserve">, after considering </w:t>
      </w:r>
      <w:r w:rsidR="0093106D" w:rsidRPr="006B5572">
        <w:rPr>
          <w:rFonts w:cs="Times New Roman"/>
          <w:szCs w:val="24"/>
          <w:lang w:val="en-GB"/>
        </w:rPr>
        <w:t>the possibilities offered in S</w:t>
      </w:r>
      <w:r w:rsidR="005601A3" w:rsidRPr="006B5572">
        <w:rPr>
          <w:rFonts w:cs="Times New Roman"/>
          <w:szCs w:val="24"/>
          <w:lang w:val="en-GB"/>
        </w:rPr>
        <w:t>ection 7</w:t>
      </w:r>
      <w:r w:rsidR="00985706" w:rsidRPr="006B5572">
        <w:rPr>
          <w:rFonts w:cs="Times New Roman"/>
          <w:szCs w:val="24"/>
          <w:lang w:val="en-GB"/>
        </w:rPr>
        <w:t>.7,</w:t>
      </w:r>
      <w:r w:rsidRPr="006B5572">
        <w:rPr>
          <w:rFonts w:cs="Times New Roman"/>
          <w:szCs w:val="24"/>
          <w:lang w:val="en-GB"/>
        </w:rPr>
        <w:t xml:space="preserve"> additional work is needed (typically</w:t>
      </w:r>
      <w:r w:rsidR="00BD41F4" w:rsidRPr="006B5572">
        <w:rPr>
          <w:rFonts w:cs="Times New Roman"/>
          <w:szCs w:val="24"/>
          <w:lang w:val="en-GB"/>
        </w:rPr>
        <w:t>,</w:t>
      </w:r>
      <w:r w:rsidRPr="006B5572">
        <w:rPr>
          <w:rFonts w:cs="Times New Roman"/>
          <w:szCs w:val="24"/>
          <w:lang w:val="en-GB"/>
        </w:rPr>
        <w:t xml:space="preserve"> when the </w:t>
      </w:r>
      <w:r w:rsidR="00A72B24" w:rsidRPr="006B5572">
        <w:rPr>
          <w:rFonts w:cs="Times New Roman"/>
          <w:szCs w:val="24"/>
          <w:lang w:val="en-GB"/>
        </w:rPr>
        <w:t>projected</w:t>
      </w:r>
      <w:r w:rsidRPr="006B5572">
        <w:rPr>
          <w:rFonts w:cs="Times New Roman"/>
          <w:szCs w:val="24"/>
          <w:lang w:val="en-GB"/>
        </w:rPr>
        <w:t xml:space="preserve"> error is below the materiality but the upper limit is above)</w:t>
      </w:r>
      <w:r w:rsidR="0093106D" w:rsidRPr="006B5572">
        <w:rPr>
          <w:rFonts w:cs="Times New Roman"/>
          <w:szCs w:val="24"/>
          <w:lang w:val="en-GB"/>
        </w:rPr>
        <w:t>,</w:t>
      </w:r>
      <w:r w:rsidRPr="006B5572">
        <w:rPr>
          <w:rFonts w:cs="Times New Roman"/>
          <w:szCs w:val="24"/>
          <w:lang w:val="en-GB"/>
        </w:rPr>
        <w:t xml:space="preserve"> an option is to select </w:t>
      </w:r>
      <w:r w:rsidR="00D217D0" w:rsidRPr="006B5572">
        <w:rPr>
          <w:rFonts w:cs="Times New Roman"/>
          <w:szCs w:val="24"/>
          <w:lang w:val="en-GB"/>
        </w:rPr>
        <w:t>an additional</w:t>
      </w:r>
      <w:r w:rsidRPr="006B5572">
        <w:rPr>
          <w:rFonts w:cs="Times New Roman"/>
          <w:szCs w:val="24"/>
          <w:lang w:val="en-GB"/>
        </w:rPr>
        <w:t xml:space="preserve"> sample. For this, the </w:t>
      </w:r>
      <w:r w:rsidR="00A72B24" w:rsidRPr="006B5572">
        <w:rPr>
          <w:rFonts w:cs="Times New Roman"/>
          <w:szCs w:val="24"/>
          <w:lang w:val="en-GB"/>
        </w:rPr>
        <w:t>projected</w:t>
      </w:r>
      <w:r w:rsidRPr="006B5572">
        <w:rPr>
          <w:rFonts w:cs="Times New Roman"/>
          <w:szCs w:val="24"/>
          <w:lang w:val="en-GB"/>
        </w:rPr>
        <w:t xml:space="preserve"> error produced from the original sample should be substituted in formulas for sample size determination in the place of the anticipated error (in fact the </w:t>
      </w:r>
      <w:r w:rsidR="00A72B24" w:rsidRPr="006B5572">
        <w:rPr>
          <w:rFonts w:cs="Times New Roman"/>
          <w:szCs w:val="24"/>
          <w:lang w:val="en-GB"/>
        </w:rPr>
        <w:t>projected</w:t>
      </w:r>
      <w:r w:rsidRPr="006B5572">
        <w:rPr>
          <w:rFonts w:cs="Times New Roman"/>
          <w:szCs w:val="24"/>
          <w:lang w:val="en-GB"/>
        </w:rPr>
        <w:t xml:space="preserve"> error is at that moment the best estimate of the error in the population). Doing this, a new sample size can be calculated based on the new information arising from the original sample. The size of the additional sample needed can be obtained by subtracting the original sample size from the new sample size. Finally</w:t>
      </w:r>
      <w:r w:rsidR="00BD41F4" w:rsidRPr="006B5572">
        <w:rPr>
          <w:rFonts w:cs="Times New Roman"/>
          <w:szCs w:val="24"/>
          <w:lang w:val="en-GB"/>
        </w:rPr>
        <w:t>,</w:t>
      </w:r>
      <w:r w:rsidRPr="006B5572">
        <w:rPr>
          <w:rFonts w:cs="Times New Roman"/>
          <w:szCs w:val="24"/>
          <w:lang w:val="en-GB"/>
        </w:rPr>
        <w:t xml:space="preserve"> a new sample can be selected (using the same method as for the original sample), the two samples are grouped together and results (</w:t>
      </w:r>
      <w:r w:rsidR="00A72B24" w:rsidRPr="006B5572">
        <w:rPr>
          <w:rFonts w:cs="Times New Roman"/>
          <w:szCs w:val="24"/>
          <w:lang w:val="en-GB"/>
        </w:rPr>
        <w:t>projected</w:t>
      </w:r>
      <w:r w:rsidRPr="006B5572">
        <w:rPr>
          <w:rFonts w:cs="Times New Roman"/>
          <w:szCs w:val="24"/>
          <w:lang w:val="en-GB"/>
        </w:rPr>
        <w:t xml:space="preserve"> error and precision) should be recalculated using data from the final grouped sample.</w:t>
      </w:r>
    </w:p>
    <w:p w14:paraId="2E84BBC3" w14:textId="77777777" w:rsidR="00985706" w:rsidRPr="006B5572" w:rsidRDefault="00985706" w:rsidP="00944397">
      <w:pPr>
        <w:tabs>
          <w:tab w:val="num" w:pos="2160"/>
        </w:tabs>
        <w:autoSpaceDE w:val="0"/>
        <w:autoSpaceDN w:val="0"/>
        <w:adjustRightInd w:val="0"/>
        <w:rPr>
          <w:rFonts w:cs="Times New Roman"/>
          <w:szCs w:val="24"/>
          <w:lang w:val="en-GB"/>
        </w:rPr>
      </w:pPr>
    </w:p>
    <w:p w14:paraId="3523F70A" w14:textId="77777777" w:rsidR="007C5799" w:rsidRPr="006B5572" w:rsidRDefault="00D37E81" w:rsidP="00944397">
      <w:pPr>
        <w:tabs>
          <w:tab w:val="num" w:pos="2160"/>
        </w:tabs>
        <w:autoSpaceDE w:val="0"/>
        <w:autoSpaceDN w:val="0"/>
        <w:adjustRightInd w:val="0"/>
        <w:rPr>
          <w:rFonts w:cs="Times New Roman"/>
          <w:szCs w:val="24"/>
          <w:lang w:val="en-GB"/>
        </w:rPr>
      </w:pPr>
      <w:r w:rsidRPr="006B5572">
        <w:rPr>
          <w:rFonts w:cs="Times New Roman"/>
          <w:szCs w:val="24"/>
          <w:lang w:val="en-GB"/>
        </w:rPr>
        <w:t>Imagine that the original sample with sample size e</w:t>
      </w:r>
      <w:r w:rsidR="0021657B" w:rsidRPr="006B5572">
        <w:rPr>
          <w:rFonts w:cs="Times New Roman"/>
          <w:szCs w:val="24"/>
          <w:lang w:val="en-GB"/>
        </w:rPr>
        <w:t>q</w:t>
      </w:r>
      <w:r w:rsidRPr="006B5572">
        <w:rPr>
          <w:rFonts w:cs="Times New Roman"/>
          <w:szCs w:val="24"/>
          <w:lang w:val="en-GB"/>
        </w:rPr>
        <w:t>ual to 60 operations produced a projected error rate of 1.5%, with a precision of 0.9%. Consequently</w:t>
      </w:r>
      <w:r w:rsidR="00BD41F4" w:rsidRPr="006B5572">
        <w:rPr>
          <w:rFonts w:cs="Times New Roman"/>
          <w:szCs w:val="24"/>
          <w:lang w:val="en-GB"/>
        </w:rPr>
        <w:t>,</w:t>
      </w:r>
      <w:r w:rsidRPr="006B5572">
        <w:rPr>
          <w:rFonts w:cs="Times New Roman"/>
          <w:szCs w:val="24"/>
          <w:lang w:val="en-GB"/>
        </w:rPr>
        <w:t xml:space="preserve"> the upper limit for the error rate is 1.5+0.9=2.4%. </w:t>
      </w:r>
      <w:r w:rsidR="0021657B" w:rsidRPr="006B5572">
        <w:rPr>
          <w:rFonts w:cs="Times New Roman"/>
          <w:szCs w:val="24"/>
          <w:lang w:val="en-GB"/>
        </w:rPr>
        <w:t>In this situation</w:t>
      </w:r>
      <w:r w:rsidR="00BD41F4" w:rsidRPr="006B5572">
        <w:rPr>
          <w:rFonts w:cs="Times New Roman"/>
          <w:szCs w:val="24"/>
          <w:lang w:val="en-GB"/>
        </w:rPr>
        <w:t>,</w:t>
      </w:r>
      <w:r w:rsidR="0021657B" w:rsidRPr="006B5572">
        <w:rPr>
          <w:rFonts w:cs="Times New Roman"/>
          <w:szCs w:val="24"/>
          <w:lang w:val="en-GB"/>
        </w:rPr>
        <w:t xml:space="preserve"> we have a projected error rate that is below the 2% materiality level, but an upper limit that it is above. </w:t>
      </w:r>
      <w:r w:rsidR="00AB1F92" w:rsidRPr="006B5572">
        <w:rPr>
          <w:rFonts w:cs="Times New Roman"/>
          <w:szCs w:val="24"/>
          <w:lang w:val="en-GB"/>
        </w:rPr>
        <w:t>Consequently</w:t>
      </w:r>
      <w:r w:rsidR="00B4178E" w:rsidRPr="006B5572">
        <w:rPr>
          <w:rFonts w:cs="Times New Roman"/>
          <w:szCs w:val="24"/>
          <w:lang w:val="en-GB"/>
        </w:rPr>
        <w:t>,</w:t>
      </w:r>
      <w:r w:rsidR="00AB1F92" w:rsidRPr="006B5572">
        <w:rPr>
          <w:rFonts w:cs="Times New Roman"/>
          <w:szCs w:val="24"/>
          <w:lang w:val="en-GB"/>
        </w:rPr>
        <w:t xml:space="preserve"> the auditor faces a situation where further work is needed to ach</w:t>
      </w:r>
      <w:r w:rsidR="005601A3" w:rsidRPr="006B5572">
        <w:rPr>
          <w:rFonts w:cs="Times New Roman"/>
          <w:szCs w:val="24"/>
          <w:lang w:val="en-GB"/>
        </w:rPr>
        <w:t>ieve a conclusion (cf. Section 4.12</w:t>
      </w:r>
      <w:r w:rsidR="00AB1F92" w:rsidRPr="006B5572">
        <w:rPr>
          <w:rFonts w:cs="Times New Roman"/>
          <w:szCs w:val="24"/>
          <w:lang w:val="en-GB"/>
        </w:rPr>
        <w:t xml:space="preserve">). Among the alternatives one can choose to carry out further testing through </w:t>
      </w:r>
      <w:r w:rsidR="00D217D0" w:rsidRPr="006B5572">
        <w:rPr>
          <w:rFonts w:cs="Times New Roman"/>
          <w:szCs w:val="24"/>
          <w:lang w:val="en-GB"/>
        </w:rPr>
        <w:t>additional</w:t>
      </w:r>
      <w:r w:rsidR="00AB1F92" w:rsidRPr="006B5572">
        <w:rPr>
          <w:rFonts w:cs="Times New Roman"/>
          <w:szCs w:val="24"/>
          <w:lang w:val="en-GB"/>
        </w:rPr>
        <w:t xml:space="preserve"> sampling.</w:t>
      </w:r>
      <w:r w:rsidR="00846788" w:rsidRPr="006B5572">
        <w:rPr>
          <w:rFonts w:cs="Times New Roman"/>
          <w:szCs w:val="24"/>
          <w:lang w:val="en-GB"/>
        </w:rPr>
        <w:t xml:space="preserve"> If this is the choice, the projected error rate of 1.5% should be </w:t>
      </w:r>
      <w:r w:rsidR="00B4178E" w:rsidRPr="006B5572">
        <w:rPr>
          <w:rFonts w:cs="Times New Roman"/>
          <w:szCs w:val="24"/>
          <w:lang w:val="en-GB"/>
        </w:rPr>
        <w:t>imputed</w:t>
      </w:r>
      <w:r w:rsidR="00846788" w:rsidRPr="006B5572">
        <w:rPr>
          <w:rFonts w:cs="Times New Roman"/>
          <w:szCs w:val="24"/>
          <w:lang w:val="en-GB"/>
        </w:rPr>
        <w:t xml:space="preserve"> in the formula for sample size determination in the place of the anticipated error, leading to a recalculation of the sample size, which would produce in our example a new sample size of </w:t>
      </w:r>
      <w:r w:rsidR="00846788" w:rsidRPr="006B5572">
        <w:rPr>
          <w:rFonts w:cs="Times New Roman"/>
          <w:i/>
          <w:szCs w:val="24"/>
          <w:lang w:val="en-GB"/>
        </w:rPr>
        <w:t>n</w:t>
      </w:r>
      <w:r w:rsidR="00846788" w:rsidRPr="006B5572">
        <w:rPr>
          <w:rFonts w:cs="Times New Roman"/>
          <w:szCs w:val="24"/>
          <w:lang w:val="en-GB"/>
        </w:rPr>
        <w:t xml:space="preserve">=78. As the </w:t>
      </w:r>
      <w:r w:rsidR="00B4178E" w:rsidRPr="006B5572">
        <w:rPr>
          <w:rFonts w:cs="Times New Roman"/>
          <w:szCs w:val="24"/>
          <w:lang w:val="en-GB"/>
        </w:rPr>
        <w:t>original</w:t>
      </w:r>
      <w:r w:rsidR="00846788" w:rsidRPr="006B5572">
        <w:rPr>
          <w:rFonts w:cs="Times New Roman"/>
          <w:szCs w:val="24"/>
          <w:lang w:val="en-GB"/>
        </w:rPr>
        <w:t xml:space="preserve"> </w:t>
      </w:r>
      <w:r w:rsidR="00B4178E" w:rsidRPr="006B5572">
        <w:rPr>
          <w:rFonts w:cs="Times New Roman"/>
          <w:szCs w:val="24"/>
          <w:lang w:val="en-GB"/>
        </w:rPr>
        <w:t>sample</w:t>
      </w:r>
      <w:r w:rsidR="00846788" w:rsidRPr="006B5572">
        <w:rPr>
          <w:rFonts w:cs="Times New Roman"/>
          <w:szCs w:val="24"/>
          <w:lang w:val="en-GB"/>
        </w:rPr>
        <w:t xml:space="preserve"> had a size of 60 operations, this value should be subtracted from the new sample size resulting in 78-60=18 new observations. Therefore </w:t>
      </w:r>
      <w:r w:rsidR="00D217D0" w:rsidRPr="006B5572">
        <w:rPr>
          <w:rFonts w:cs="Times New Roman"/>
          <w:szCs w:val="24"/>
          <w:lang w:val="en-GB"/>
        </w:rPr>
        <w:t>an additional</w:t>
      </w:r>
      <w:r w:rsidR="00846788" w:rsidRPr="006B5572">
        <w:rPr>
          <w:rFonts w:cs="Times New Roman"/>
          <w:szCs w:val="24"/>
          <w:lang w:val="en-GB"/>
        </w:rPr>
        <w:t xml:space="preserve"> sample of 18 operations should be now selected from the population using the same method as for the original sample (ex. MUS). After this selection, the two samples are grouped together forming a new whole sample of 60+18=78 operations. This global sample will </w:t>
      </w:r>
      <w:r w:rsidR="00B4178E" w:rsidRPr="006B5572">
        <w:rPr>
          <w:rFonts w:cs="Times New Roman"/>
          <w:szCs w:val="24"/>
          <w:lang w:val="en-GB"/>
        </w:rPr>
        <w:t>finally</w:t>
      </w:r>
      <w:r w:rsidR="00846788" w:rsidRPr="006B5572">
        <w:rPr>
          <w:rFonts w:cs="Times New Roman"/>
          <w:szCs w:val="24"/>
          <w:lang w:val="en-GB"/>
        </w:rPr>
        <w:t xml:space="preserve"> be used to recalculate the projected error and the precision of the projection using the usual formulas.</w:t>
      </w:r>
    </w:p>
    <w:p w14:paraId="3FC9143F" w14:textId="77777777" w:rsidR="007C5799" w:rsidRPr="006B5572" w:rsidRDefault="007C5799" w:rsidP="00944397">
      <w:pPr>
        <w:tabs>
          <w:tab w:val="num" w:pos="2160"/>
        </w:tabs>
        <w:autoSpaceDE w:val="0"/>
        <w:autoSpaceDN w:val="0"/>
        <w:adjustRightInd w:val="0"/>
        <w:rPr>
          <w:rFonts w:cs="Times New Roman"/>
          <w:szCs w:val="24"/>
          <w:lang w:val="en-GB"/>
        </w:rPr>
      </w:pPr>
    </w:p>
    <w:p w14:paraId="3746B735" w14:textId="77777777" w:rsidR="00535942" w:rsidRPr="006B5572" w:rsidRDefault="00535942" w:rsidP="00944397">
      <w:pPr>
        <w:tabs>
          <w:tab w:val="num" w:pos="2160"/>
        </w:tabs>
        <w:autoSpaceDE w:val="0"/>
        <w:autoSpaceDN w:val="0"/>
        <w:adjustRightInd w:val="0"/>
        <w:rPr>
          <w:rFonts w:cs="Times New Roman"/>
          <w:szCs w:val="24"/>
          <w:lang w:val="en-GB"/>
        </w:rPr>
      </w:pPr>
    </w:p>
    <w:p w14:paraId="2EEF395B" w14:textId="77777777" w:rsidR="00D37E81" w:rsidRPr="006B5572" w:rsidRDefault="00D37E81" w:rsidP="00723CAC">
      <w:pPr>
        <w:tabs>
          <w:tab w:val="num" w:pos="2160"/>
        </w:tabs>
        <w:autoSpaceDE w:val="0"/>
        <w:autoSpaceDN w:val="0"/>
        <w:adjustRightInd w:val="0"/>
        <w:spacing w:line="240" w:lineRule="auto"/>
        <w:rPr>
          <w:rFonts w:cs="Times New Roman"/>
          <w:szCs w:val="24"/>
          <w:lang w:val="en-GB"/>
        </w:rPr>
      </w:pPr>
    </w:p>
    <w:p w14:paraId="2A782E61" w14:textId="77777777" w:rsidR="00FA3C6B" w:rsidRPr="006B5572" w:rsidRDefault="00FA3C6B" w:rsidP="003E3C53">
      <w:pPr>
        <w:pStyle w:val="Nadpis2"/>
        <w:rPr>
          <w:lang w:val="en-GB"/>
        </w:rPr>
      </w:pPr>
      <w:bookmarkStart w:id="395" w:name="_Toc421204964"/>
      <w:bookmarkStart w:id="396" w:name="_Toc468184913"/>
      <w:r w:rsidRPr="006B5572">
        <w:rPr>
          <w:lang w:val="en-GB"/>
        </w:rPr>
        <w:t>Sampling carried out during the year</w:t>
      </w:r>
      <w:bookmarkEnd w:id="395"/>
      <w:bookmarkEnd w:id="396"/>
    </w:p>
    <w:p w14:paraId="5F97FC4E" w14:textId="77777777" w:rsidR="00FA3C6B" w:rsidRPr="006B5572" w:rsidRDefault="0093106D" w:rsidP="009C710B">
      <w:pPr>
        <w:pStyle w:val="Nadpis3"/>
        <w:rPr>
          <w:lang w:val="en-GB"/>
        </w:rPr>
      </w:pPr>
      <w:bookmarkStart w:id="397" w:name="_Toc421204965"/>
      <w:bookmarkStart w:id="398" w:name="_Toc468184914"/>
      <w:r w:rsidRPr="006B5572">
        <w:rPr>
          <w:lang w:val="en-GB"/>
        </w:rPr>
        <w:t>Introduction</w:t>
      </w:r>
      <w:bookmarkEnd w:id="397"/>
      <w:bookmarkEnd w:id="398"/>
    </w:p>
    <w:p w14:paraId="64B71799" w14:textId="77777777" w:rsidR="0093106D" w:rsidRPr="006B5572" w:rsidRDefault="0093106D" w:rsidP="002631EC">
      <w:pPr>
        <w:autoSpaceDE w:val="0"/>
        <w:autoSpaceDN w:val="0"/>
        <w:adjustRightInd w:val="0"/>
        <w:rPr>
          <w:rFonts w:cs="Times New Roman"/>
          <w:szCs w:val="24"/>
          <w:lang w:val="en-GB"/>
        </w:rPr>
      </w:pPr>
    </w:p>
    <w:p w14:paraId="5F112B90" w14:textId="77777777" w:rsidR="00FA3C6B" w:rsidRPr="006B5572" w:rsidRDefault="001C11E1" w:rsidP="002631EC">
      <w:pPr>
        <w:autoSpaceDE w:val="0"/>
        <w:autoSpaceDN w:val="0"/>
        <w:adjustRightInd w:val="0"/>
        <w:rPr>
          <w:rFonts w:cs="Times New Roman"/>
          <w:szCs w:val="24"/>
          <w:lang w:val="en-GB"/>
        </w:rPr>
      </w:pPr>
      <w:r w:rsidRPr="006B5572">
        <w:rPr>
          <w:rFonts w:cs="Times New Roman"/>
          <w:szCs w:val="24"/>
          <w:lang w:val="en-GB"/>
        </w:rPr>
        <w:t xml:space="preserve">The audit authority may decide to carry out the sampling process in several periods during the year (typically two semesters). </w:t>
      </w:r>
      <w:r w:rsidR="00A72B24" w:rsidRPr="006B5572">
        <w:rPr>
          <w:rFonts w:cs="Times New Roman"/>
          <w:szCs w:val="24"/>
          <w:lang w:val="en-GB"/>
        </w:rPr>
        <w:t>A first audit will cover the operations and expenditure referring to the period 01/01/xx-30-06-xx and a second audit will cover the population and expenditure of the following semester 01/07/xx-31-12-xx. T</w:t>
      </w:r>
      <w:r w:rsidRPr="006B5572">
        <w:rPr>
          <w:rFonts w:cs="Times New Roman"/>
          <w:szCs w:val="24"/>
          <w:lang w:val="en-GB"/>
        </w:rPr>
        <w:t xml:space="preserve">his approach </w:t>
      </w:r>
      <w:r w:rsidR="00A72B24" w:rsidRPr="006B5572">
        <w:rPr>
          <w:rFonts w:cs="Times New Roman"/>
          <w:szCs w:val="24"/>
          <w:lang w:val="en-GB"/>
        </w:rPr>
        <w:t>should not be used with the goal of reducing</w:t>
      </w:r>
      <w:r w:rsidRPr="006B5572">
        <w:rPr>
          <w:rFonts w:cs="Times New Roman"/>
          <w:szCs w:val="24"/>
          <w:lang w:val="en-GB"/>
        </w:rPr>
        <w:t xml:space="preserve"> the global sample size. In general the sum of sample sizes for the several periods of observation will be larger than the sample size that would be obtained by carrying out sampling in one single period at the end of the year. Nevertheless, </w:t>
      </w:r>
      <w:r w:rsidR="00381128" w:rsidRPr="006B5572">
        <w:rPr>
          <w:rFonts w:cs="Times New Roman"/>
          <w:szCs w:val="24"/>
          <w:lang w:val="en-GB"/>
        </w:rPr>
        <w:t>if</w:t>
      </w:r>
      <w:r w:rsidRPr="006B5572">
        <w:rPr>
          <w:rFonts w:cs="Times New Roman"/>
          <w:szCs w:val="24"/>
          <w:lang w:val="en-GB"/>
        </w:rPr>
        <w:t xml:space="preserve"> calculations are based on realistic assumptions, usually the sum of the partial sample sizes wo</w:t>
      </w:r>
      <w:r w:rsidR="00D960D7" w:rsidRPr="006B5572">
        <w:rPr>
          <w:rFonts w:cs="Times New Roman"/>
          <w:szCs w:val="24"/>
          <w:lang w:val="en-GB"/>
        </w:rPr>
        <w:t>uld not</w:t>
      </w:r>
      <w:r w:rsidRPr="006B5572">
        <w:rPr>
          <w:rFonts w:cs="Times New Roman"/>
          <w:szCs w:val="24"/>
          <w:lang w:val="en-GB"/>
        </w:rPr>
        <w:t xml:space="preserve"> be dramatically larger than the one produced in a single observation. The major advantage of this approach is not related with sample size reduction, but mainly allowing </w:t>
      </w:r>
      <w:r w:rsidR="00381128" w:rsidRPr="006B5572">
        <w:rPr>
          <w:rFonts w:cs="Times New Roman"/>
          <w:szCs w:val="24"/>
          <w:lang w:val="en-GB"/>
        </w:rPr>
        <w:t>spreading</w:t>
      </w:r>
      <w:r w:rsidRPr="006B5572">
        <w:rPr>
          <w:rFonts w:cs="Times New Roman"/>
          <w:szCs w:val="24"/>
          <w:lang w:val="en-GB"/>
        </w:rPr>
        <w:t xml:space="preserve"> the audit workload over the year, thus reducing the workload that would be done at the end of the year based on just one observation.</w:t>
      </w:r>
    </w:p>
    <w:p w14:paraId="30C10B21" w14:textId="77777777" w:rsidR="001C11E1" w:rsidRPr="006B5572" w:rsidRDefault="001C11E1" w:rsidP="00FA3C6B">
      <w:pPr>
        <w:autoSpaceDE w:val="0"/>
        <w:autoSpaceDN w:val="0"/>
        <w:adjustRightInd w:val="0"/>
        <w:spacing w:line="240" w:lineRule="auto"/>
        <w:rPr>
          <w:rFonts w:cs="Times New Roman"/>
          <w:szCs w:val="24"/>
          <w:lang w:val="en-GB"/>
        </w:rPr>
      </w:pPr>
    </w:p>
    <w:p w14:paraId="78D4C654" w14:textId="77777777" w:rsidR="001C11E1" w:rsidRPr="006B5572" w:rsidRDefault="00BE5FF9" w:rsidP="002631EC">
      <w:pPr>
        <w:autoSpaceDE w:val="0"/>
        <w:autoSpaceDN w:val="0"/>
        <w:adjustRightInd w:val="0"/>
        <w:rPr>
          <w:rFonts w:cs="Times New Roman"/>
          <w:szCs w:val="24"/>
          <w:lang w:val="en-GB"/>
        </w:rPr>
      </w:pPr>
      <w:r w:rsidRPr="006B5572">
        <w:rPr>
          <w:rFonts w:cs="Times New Roman"/>
          <w:szCs w:val="24"/>
          <w:lang w:val="en-GB"/>
        </w:rPr>
        <w:t xml:space="preserve">This approach requires that at the first observation period some assumptions are made </w:t>
      </w:r>
      <w:r w:rsidR="00D960D7" w:rsidRPr="006B5572">
        <w:rPr>
          <w:rFonts w:cs="Times New Roman"/>
          <w:szCs w:val="24"/>
          <w:lang w:val="en-GB"/>
        </w:rPr>
        <w:t xml:space="preserve">in regard to </w:t>
      </w:r>
      <w:r w:rsidRPr="006B5572">
        <w:rPr>
          <w:rFonts w:cs="Times New Roman"/>
          <w:szCs w:val="24"/>
          <w:lang w:val="en-GB"/>
        </w:rPr>
        <w:t xml:space="preserve">the </w:t>
      </w:r>
      <w:r w:rsidR="00D960D7" w:rsidRPr="006B5572">
        <w:rPr>
          <w:rFonts w:cs="Times New Roman"/>
          <w:szCs w:val="24"/>
          <w:lang w:val="en-GB"/>
        </w:rPr>
        <w:t xml:space="preserve">subsequent </w:t>
      </w:r>
      <w:r w:rsidRPr="006B5572">
        <w:rPr>
          <w:rFonts w:cs="Times New Roman"/>
          <w:szCs w:val="24"/>
          <w:lang w:val="en-GB"/>
        </w:rPr>
        <w:t>observation periods (typically the next semester). For example</w:t>
      </w:r>
      <w:r w:rsidR="00D960D7" w:rsidRPr="006B5572">
        <w:rPr>
          <w:rFonts w:cs="Times New Roman"/>
          <w:szCs w:val="24"/>
          <w:lang w:val="en-GB"/>
        </w:rPr>
        <w:t>,</w:t>
      </w:r>
      <w:r w:rsidRPr="006B5572">
        <w:rPr>
          <w:rFonts w:cs="Times New Roman"/>
          <w:szCs w:val="24"/>
          <w:lang w:val="en-GB"/>
        </w:rPr>
        <w:t xml:space="preserve"> the auditor may need to produce an estimate of the total expenditure </w:t>
      </w:r>
      <w:r w:rsidR="00DE4F0D" w:rsidRPr="006B5572">
        <w:rPr>
          <w:rFonts w:cs="Times New Roman"/>
          <w:szCs w:val="24"/>
          <w:lang w:val="en-GB"/>
        </w:rPr>
        <w:t>expected to be found</w:t>
      </w:r>
      <w:r w:rsidRPr="006B5572">
        <w:rPr>
          <w:rFonts w:cs="Times New Roman"/>
          <w:szCs w:val="24"/>
          <w:lang w:val="en-GB"/>
        </w:rPr>
        <w:t xml:space="preserve"> in the population in the next semester. This means that this method is not implemented without risk</w:t>
      </w:r>
      <w:r w:rsidR="00D960D7" w:rsidRPr="006B5572">
        <w:rPr>
          <w:rFonts w:cs="Times New Roman"/>
          <w:szCs w:val="24"/>
          <w:lang w:val="en-GB"/>
        </w:rPr>
        <w:t>,</w:t>
      </w:r>
      <w:r w:rsidRPr="006B5572">
        <w:rPr>
          <w:rFonts w:cs="Times New Roman"/>
          <w:szCs w:val="24"/>
          <w:lang w:val="en-GB"/>
        </w:rPr>
        <w:t xml:space="preserve"> due to possible inaccuracies in the assumptions related to following periods. If characteristics of the population in the following periods differ significantly from the assumptions, sample size for the following period may have to be increased and the global sample size (including all periods) may be larger than the one expected and plan</w:t>
      </w:r>
      <w:r w:rsidR="00D960D7" w:rsidRPr="006B5572">
        <w:rPr>
          <w:rFonts w:cs="Times New Roman"/>
          <w:szCs w:val="24"/>
          <w:lang w:val="en-GB"/>
        </w:rPr>
        <w:t>n</w:t>
      </w:r>
      <w:r w:rsidRPr="006B5572">
        <w:rPr>
          <w:rFonts w:cs="Times New Roman"/>
          <w:szCs w:val="24"/>
          <w:lang w:val="en-GB"/>
        </w:rPr>
        <w:t>ed.</w:t>
      </w:r>
    </w:p>
    <w:p w14:paraId="15C98073" w14:textId="77777777" w:rsidR="00FA3C6B" w:rsidRPr="006B5572" w:rsidRDefault="00FA3C6B" w:rsidP="00FA3C6B">
      <w:pPr>
        <w:autoSpaceDE w:val="0"/>
        <w:autoSpaceDN w:val="0"/>
        <w:adjustRightInd w:val="0"/>
        <w:spacing w:line="240" w:lineRule="auto"/>
        <w:rPr>
          <w:rFonts w:cs="Times New Roman"/>
          <w:szCs w:val="24"/>
          <w:lang w:val="en-GB"/>
        </w:rPr>
      </w:pPr>
    </w:p>
    <w:p w14:paraId="6E518009" w14:textId="77777777" w:rsidR="00FA3C6B" w:rsidRPr="006B5572" w:rsidRDefault="005601A3" w:rsidP="002631EC">
      <w:pPr>
        <w:autoSpaceDE w:val="0"/>
        <w:autoSpaceDN w:val="0"/>
        <w:adjustRightInd w:val="0"/>
        <w:rPr>
          <w:rFonts w:cs="Times New Roman"/>
          <w:szCs w:val="24"/>
          <w:lang w:val="en-GB"/>
        </w:rPr>
      </w:pPr>
      <w:r w:rsidRPr="006B5572">
        <w:rPr>
          <w:rFonts w:cs="Times New Roman"/>
          <w:szCs w:val="24"/>
          <w:lang w:val="en-GB"/>
        </w:rPr>
        <w:t>Chapter</w:t>
      </w:r>
      <w:r w:rsidR="00BE5FF9" w:rsidRPr="006B5572">
        <w:rPr>
          <w:rFonts w:cs="Times New Roman"/>
          <w:szCs w:val="24"/>
          <w:lang w:val="en-GB"/>
        </w:rPr>
        <w:t xml:space="preserve"> </w:t>
      </w:r>
      <w:r w:rsidRPr="006B5572">
        <w:rPr>
          <w:rFonts w:cs="Times New Roman"/>
          <w:szCs w:val="24"/>
          <w:lang w:val="en-GB"/>
        </w:rPr>
        <w:t>6</w:t>
      </w:r>
      <w:r w:rsidR="00BE5FF9" w:rsidRPr="006B5572">
        <w:rPr>
          <w:rFonts w:cs="Times New Roman"/>
          <w:szCs w:val="24"/>
          <w:lang w:val="en-GB"/>
        </w:rPr>
        <w:t xml:space="preserve"> </w:t>
      </w:r>
      <w:r w:rsidR="00D960D7" w:rsidRPr="006B5572">
        <w:rPr>
          <w:rFonts w:cs="Times New Roman"/>
          <w:szCs w:val="24"/>
          <w:lang w:val="en-GB"/>
        </w:rPr>
        <w:t xml:space="preserve">of this guidance presents the </w:t>
      </w:r>
      <w:r w:rsidR="00BE5FF9" w:rsidRPr="006B5572">
        <w:rPr>
          <w:rFonts w:cs="Times New Roman"/>
          <w:szCs w:val="24"/>
          <w:lang w:val="en-GB"/>
        </w:rPr>
        <w:t xml:space="preserve">specific formulas and detailed guidance for implementing sampling in two observation periods within one year. </w:t>
      </w:r>
      <w:r w:rsidR="003F2818" w:rsidRPr="006B5572">
        <w:rPr>
          <w:rFonts w:cs="Times New Roman"/>
          <w:szCs w:val="24"/>
          <w:lang w:val="en-GB"/>
        </w:rPr>
        <w:t xml:space="preserve">Note that this approach can be followed with any sampling method that has been chosen by the auditor, including possible stratification. </w:t>
      </w:r>
      <w:r w:rsidR="00A62600" w:rsidRPr="006B5572">
        <w:rPr>
          <w:rFonts w:cs="Times New Roman"/>
          <w:szCs w:val="24"/>
          <w:lang w:val="en-GB"/>
        </w:rPr>
        <w:t>It is also acceptable to treat the several periods of the year as different populations from which different samples are planned and extracted</w:t>
      </w:r>
      <w:r w:rsidR="00CF5509" w:rsidRPr="006B5572">
        <w:rPr>
          <w:rStyle w:val="Znakapoznpodarou"/>
          <w:rFonts w:cs="Times New Roman"/>
          <w:szCs w:val="24"/>
          <w:lang w:val="en-GB"/>
        </w:rPr>
        <w:footnoteReference w:id="61"/>
      </w:r>
      <w:r w:rsidR="00A62600" w:rsidRPr="006B5572">
        <w:rPr>
          <w:rFonts w:cs="Times New Roman"/>
          <w:szCs w:val="24"/>
          <w:lang w:val="en-GB"/>
        </w:rPr>
        <w:t xml:space="preserve">. This is not dealt within the methods proposed in </w:t>
      </w:r>
      <w:r w:rsidRPr="007167BB">
        <w:rPr>
          <w:rFonts w:cs="Times New Roman"/>
          <w:szCs w:val="24"/>
          <w:lang w:val="en-GB"/>
        </w:rPr>
        <w:t>Chapter 6</w:t>
      </w:r>
      <w:r w:rsidR="00A62600" w:rsidRPr="00FB2B91">
        <w:rPr>
          <w:rFonts w:cs="Times New Roman"/>
          <w:szCs w:val="24"/>
          <w:lang w:val="en-GB"/>
        </w:rPr>
        <w:t xml:space="preserve"> as its application is straightforward using the standard formulas for the several sampling methods. Under this ap</w:t>
      </w:r>
      <w:r w:rsidR="00AE16A3" w:rsidRPr="00FB2B91">
        <w:rPr>
          <w:rFonts w:cs="Times New Roman"/>
          <w:szCs w:val="24"/>
          <w:lang w:val="en-GB"/>
        </w:rPr>
        <w:t>p</w:t>
      </w:r>
      <w:r w:rsidR="00A62600" w:rsidRPr="00FB2B91">
        <w:rPr>
          <w:rFonts w:cs="Times New Roman"/>
          <w:szCs w:val="24"/>
          <w:lang w:val="en-GB"/>
        </w:rPr>
        <w:t>ro</w:t>
      </w:r>
      <w:r w:rsidR="00AE16A3" w:rsidRPr="00A33A9B">
        <w:rPr>
          <w:rFonts w:cs="Times New Roman"/>
          <w:szCs w:val="24"/>
          <w:lang w:val="en-GB"/>
        </w:rPr>
        <w:t>a</w:t>
      </w:r>
      <w:r w:rsidR="00A62600" w:rsidRPr="006B5572">
        <w:rPr>
          <w:rFonts w:cs="Times New Roman"/>
          <w:szCs w:val="24"/>
          <w:lang w:val="en-GB"/>
        </w:rPr>
        <w:t>ch the only additional work is to add together the partial projected errors at the end of the year.</w:t>
      </w:r>
    </w:p>
    <w:p w14:paraId="47A9C551" w14:textId="77777777" w:rsidR="00381128" w:rsidRPr="006B5572" w:rsidRDefault="00381128" w:rsidP="002631EC">
      <w:pPr>
        <w:autoSpaceDE w:val="0"/>
        <w:autoSpaceDN w:val="0"/>
        <w:adjustRightInd w:val="0"/>
        <w:rPr>
          <w:rFonts w:cs="Times New Roman"/>
          <w:szCs w:val="24"/>
          <w:lang w:val="en-GB"/>
        </w:rPr>
      </w:pPr>
    </w:p>
    <w:p w14:paraId="765C3B64" w14:textId="3E707909" w:rsidR="00CA234A" w:rsidRPr="000D589E" w:rsidRDefault="00381128" w:rsidP="000D589E">
      <w:pPr>
        <w:autoSpaceDE w:val="0"/>
        <w:autoSpaceDN w:val="0"/>
        <w:adjustRightInd w:val="0"/>
        <w:rPr>
          <w:rFonts w:cs="Times New Roman"/>
          <w:szCs w:val="24"/>
          <w:lang w:val="en-GB"/>
        </w:rPr>
      </w:pPr>
      <w:r w:rsidRPr="006B5572">
        <w:rPr>
          <w:rFonts w:cs="Times New Roman"/>
          <w:szCs w:val="24"/>
          <w:lang w:val="en-GB"/>
        </w:rPr>
        <w:t xml:space="preserve">The audit authority should aim at using the same sampling method for a given </w:t>
      </w:r>
      <w:r w:rsidR="00286C47" w:rsidRPr="006B5572">
        <w:rPr>
          <w:rFonts w:cs="Times New Roman"/>
          <w:szCs w:val="24"/>
          <w:lang w:val="en-GB"/>
        </w:rPr>
        <w:t>reference period</w:t>
      </w:r>
      <w:r w:rsidRPr="006B5572">
        <w:rPr>
          <w:rFonts w:cs="Times New Roman"/>
          <w:szCs w:val="24"/>
          <w:lang w:val="en-GB"/>
        </w:rPr>
        <w:t xml:space="preserve">. The use of different sampling methods in the same </w:t>
      </w:r>
      <w:r w:rsidR="00286C47" w:rsidRPr="006B5572">
        <w:rPr>
          <w:rFonts w:cs="Times New Roman"/>
          <w:szCs w:val="24"/>
          <w:lang w:val="en-GB"/>
        </w:rPr>
        <w:t>reference period</w:t>
      </w:r>
      <w:r w:rsidRPr="006B5572">
        <w:rPr>
          <w:rFonts w:cs="Times New Roman"/>
          <w:szCs w:val="24"/>
          <w:lang w:val="en-GB"/>
        </w:rPr>
        <w:t xml:space="preserve"> is not encouraged, as this would result in more complex formulas to extrapolate the error for that year. </w:t>
      </w:r>
      <w:r w:rsidR="00DB6DD4" w:rsidRPr="006B5572">
        <w:rPr>
          <w:rFonts w:cs="Times New Roman"/>
          <w:szCs w:val="24"/>
          <w:lang w:val="en-GB"/>
        </w:rPr>
        <w:t>Namely, g</w:t>
      </w:r>
      <w:r w:rsidR="00DB6DD4" w:rsidRPr="006B5572">
        <w:rPr>
          <w:rFonts w:eastAsiaTheme="minorEastAsia" w:cs="Times New Roman"/>
          <w:szCs w:val="24"/>
          <w:lang w:val="en-GB"/>
        </w:rPr>
        <w:t xml:space="preserve">lobal precision measures can be produced, provided that statistical sampling was implemented in the same </w:t>
      </w:r>
      <w:r w:rsidR="00286C47" w:rsidRPr="006B5572">
        <w:rPr>
          <w:rFonts w:eastAsiaTheme="minorEastAsia" w:cs="Times New Roman"/>
          <w:szCs w:val="24"/>
          <w:lang w:val="en-GB"/>
        </w:rPr>
        <w:t>reference period</w:t>
      </w:r>
      <w:r w:rsidR="00DB6DD4" w:rsidRPr="006B5572">
        <w:rPr>
          <w:rFonts w:eastAsiaTheme="minorEastAsia" w:cs="Times New Roman"/>
          <w:szCs w:val="24"/>
          <w:lang w:val="en-GB"/>
        </w:rPr>
        <w:t>. However, these more complex formulas are not included in the present document</w:t>
      </w:r>
      <w:r w:rsidRPr="006B5572">
        <w:rPr>
          <w:rFonts w:cs="Times New Roman"/>
          <w:szCs w:val="24"/>
          <w:lang w:val="en-GB"/>
        </w:rPr>
        <w:t xml:space="preserve">. </w:t>
      </w:r>
      <w:r w:rsidR="00DB6DD4" w:rsidRPr="006B5572">
        <w:rPr>
          <w:rFonts w:cs="Times New Roman"/>
          <w:szCs w:val="24"/>
          <w:lang w:val="en-GB"/>
        </w:rPr>
        <w:t xml:space="preserve">Hence, if the audit authority uses different sampling methods in the same year, it should seek the adequate expertise in order to obtain the correct calculation of the projected error rate. </w:t>
      </w:r>
    </w:p>
    <w:p w14:paraId="5E94EDE1" w14:textId="77777777" w:rsidR="001510BA" w:rsidRDefault="001510BA" w:rsidP="00E70882">
      <w:pPr>
        <w:autoSpaceDE w:val="0"/>
        <w:autoSpaceDN w:val="0"/>
        <w:adjustRightInd w:val="0"/>
        <w:rPr>
          <w:rFonts w:cs="Times New Roman"/>
          <w:szCs w:val="24"/>
          <w:lang w:val="en-GB"/>
        </w:rPr>
      </w:pPr>
    </w:p>
    <w:p w14:paraId="7BE031D9" w14:textId="7012A6C3" w:rsidR="000D589E" w:rsidRPr="006B5572" w:rsidRDefault="000D589E" w:rsidP="00E70882">
      <w:pPr>
        <w:autoSpaceDE w:val="0"/>
        <w:autoSpaceDN w:val="0"/>
        <w:adjustRightInd w:val="0"/>
        <w:rPr>
          <w:rFonts w:cs="Times New Roman"/>
          <w:szCs w:val="24"/>
          <w:lang w:val="en-GB"/>
        </w:rPr>
      </w:pPr>
      <w:r>
        <w:rPr>
          <w:rFonts w:cs="Times New Roman"/>
          <w:szCs w:val="24"/>
          <w:lang w:val="en-GB"/>
        </w:rPr>
        <w:t>In case the AA would decide to use three- or four-period sampling designs, the technical guidance in this regard could be requested from the EC auditors</w:t>
      </w:r>
      <w:r w:rsidR="001F52E5">
        <w:rPr>
          <w:rFonts w:cs="Times New Roman"/>
          <w:szCs w:val="24"/>
          <w:lang w:val="en-GB"/>
        </w:rPr>
        <w:t>.</w:t>
      </w:r>
    </w:p>
    <w:p w14:paraId="3E7C9033" w14:textId="77777777" w:rsidR="0093106D" w:rsidRPr="006B5572" w:rsidRDefault="0093106D" w:rsidP="009C710B">
      <w:pPr>
        <w:pStyle w:val="Nadpis3"/>
        <w:rPr>
          <w:lang w:val="en-US"/>
        </w:rPr>
      </w:pPr>
      <w:bookmarkStart w:id="399" w:name="_Toc421204966"/>
      <w:bookmarkStart w:id="400" w:name="_Toc468184915"/>
      <w:r w:rsidRPr="006B5572">
        <w:rPr>
          <w:lang w:val="en-US"/>
        </w:rPr>
        <w:t>Additional notes about multi-period sampling</w:t>
      </w:r>
      <w:bookmarkEnd w:id="399"/>
      <w:bookmarkEnd w:id="400"/>
    </w:p>
    <w:p w14:paraId="4BB4DBA1" w14:textId="77777777" w:rsidR="0093106D" w:rsidRPr="006B5572" w:rsidRDefault="0093106D" w:rsidP="009C710B">
      <w:pPr>
        <w:pStyle w:val="Nadpis4"/>
        <w:rPr>
          <w:lang w:val="en-US"/>
        </w:rPr>
      </w:pPr>
      <w:bookmarkStart w:id="401" w:name="_Toc421204967"/>
      <w:bookmarkStart w:id="402" w:name="_Toc468184916"/>
      <w:r w:rsidRPr="006B5572">
        <w:rPr>
          <w:lang w:val="en-US"/>
        </w:rPr>
        <w:t>Presentation</w:t>
      </w:r>
      <w:bookmarkEnd w:id="401"/>
      <w:bookmarkEnd w:id="402"/>
    </w:p>
    <w:p w14:paraId="745A86ED" w14:textId="77777777" w:rsidR="0093106D" w:rsidRPr="006B5572" w:rsidRDefault="0093106D" w:rsidP="0093106D">
      <w:pPr>
        <w:autoSpaceDE w:val="0"/>
        <w:autoSpaceDN w:val="0"/>
        <w:adjustRightInd w:val="0"/>
        <w:spacing w:line="240" w:lineRule="auto"/>
        <w:rPr>
          <w:rFonts w:cs="Times New Roman"/>
          <w:szCs w:val="24"/>
          <w:lang w:val="en-US"/>
        </w:rPr>
      </w:pPr>
    </w:p>
    <w:p w14:paraId="4FF73153" w14:textId="77777777" w:rsidR="0093106D" w:rsidRPr="006B5572" w:rsidRDefault="0093106D" w:rsidP="0093106D">
      <w:pPr>
        <w:autoSpaceDE w:val="0"/>
        <w:autoSpaceDN w:val="0"/>
        <w:adjustRightInd w:val="0"/>
        <w:spacing w:line="240" w:lineRule="auto"/>
        <w:rPr>
          <w:rFonts w:cs="Times New Roman"/>
          <w:szCs w:val="24"/>
          <w:lang w:val="en-US"/>
        </w:rPr>
      </w:pPr>
      <w:r w:rsidRPr="006B5572">
        <w:rPr>
          <w:rFonts w:cs="Times New Roman"/>
          <w:szCs w:val="24"/>
          <w:lang w:val="en-US"/>
        </w:rPr>
        <w:t>The previously proposed methodologies for two-period or multi-period sampling always start with the calculation of the global sample size (for the whole year) that is subsequently allocated to the several periods.</w:t>
      </w:r>
    </w:p>
    <w:p w14:paraId="592C2779" w14:textId="77777777" w:rsidR="0093106D" w:rsidRPr="006B5572" w:rsidRDefault="0093106D" w:rsidP="0093106D">
      <w:pPr>
        <w:autoSpaceDE w:val="0"/>
        <w:autoSpaceDN w:val="0"/>
        <w:adjustRightInd w:val="0"/>
        <w:spacing w:line="240" w:lineRule="auto"/>
        <w:rPr>
          <w:rFonts w:cs="Times New Roman"/>
          <w:szCs w:val="24"/>
          <w:lang w:val="en-US"/>
        </w:rPr>
      </w:pPr>
    </w:p>
    <w:p w14:paraId="0DF3437F" w14:textId="77777777" w:rsidR="0093106D" w:rsidRPr="006B5572" w:rsidRDefault="0093106D" w:rsidP="0093106D">
      <w:pPr>
        <w:autoSpaceDE w:val="0"/>
        <w:autoSpaceDN w:val="0"/>
        <w:adjustRightInd w:val="0"/>
        <w:spacing w:line="240" w:lineRule="auto"/>
        <w:rPr>
          <w:rFonts w:cs="Times New Roman"/>
          <w:szCs w:val="24"/>
          <w:lang w:val="en-US"/>
        </w:rPr>
      </w:pPr>
      <w:r w:rsidRPr="006B5572">
        <w:rPr>
          <w:rFonts w:cs="Times New Roman"/>
          <w:szCs w:val="24"/>
          <w:lang w:val="en-US"/>
        </w:rPr>
        <w:t>For example in MUS with two-periods one starts by calculating the sample size</w:t>
      </w:r>
    </w:p>
    <w:p w14:paraId="48712040" w14:textId="77777777" w:rsidR="0093106D" w:rsidRPr="006B5572" w:rsidRDefault="0093106D" w:rsidP="0093106D">
      <w:pPr>
        <w:autoSpaceDE w:val="0"/>
        <w:autoSpaceDN w:val="0"/>
        <w:adjustRightInd w:val="0"/>
        <w:spacing w:line="240" w:lineRule="auto"/>
        <w:rPr>
          <w:rFonts w:cs="Times New Roman"/>
          <w:szCs w:val="24"/>
          <w:lang w:val="en-US"/>
        </w:rPr>
      </w:pPr>
    </w:p>
    <w:p w14:paraId="36EF0B2C" w14:textId="77777777" w:rsidR="0093106D" w:rsidRPr="006B5572" w:rsidRDefault="0093106D" w:rsidP="0093106D">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0B8C5B3F" w14:textId="77777777" w:rsidR="0093106D" w:rsidRPr="007167BB" w:rsidRDefault="0093106D" w:rsidP="0093106D">
      <w:pPr>
        <w:autoSpaceDE w:val="0"/>
        <w:autoSpaceDN w:val="0"/>
        <w:adjustRightInd w:val="0"/>
        <w:spacing w:line="240" w:lineRule="auto"/>
        <w:rPr>
          <w:rFonts w:cs="Times New Roman"/>
          <w:szCs w:val="24"/>
          <w:lang w:val="en-US"/>
        </w:rPr>
      </w:pPr>
    </w:p>
    <w:p w14:paraId="22954592" w14:textId="77777777" w:rsidR="0093106D" w:rsidRPr="00FB2B91" w:rsidRDefault="0093106D" w:rsidP="0093106D">
      <w:pPr>
        <w:autoSpaceDE w:val="0"/>
        <w:autoSpaceDN w:val="0"/>
        <w:adjustRightInd w:val="0"/>
        <w:spacing w:line="240" w:lineRule="auto"/>
        <w:rPr>
          <w:rFonts w:cs="Times New Roman"/>
          <w:szCs w:val="24"/>
          <w:lang w:val="en-US"/>
        </w:rPr>
      </w:pPr>
    </w:p>
    <w:p w14:paraId="539AC908" w14:textId="77777777" w:rsidR="0093106D" w:rsidRPr="00FB2B91"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and allocate to the two-periods through</w:t>
      </w:r>
    </w:p>
    <w:p w14:paraId="741F0D52" w14:textId="77777777" w:rsidR="0093106D" w:rsidRPr="00FB2B91" w:rsidRDefault="0093106D" w:rsidP="0093106D">
      <w:pPr>
        <w:autoSpaceDE w:val="0"/>
        <w:autoSpaceDN w:val="0"/>
        <w:adjustRightInd w:val="0"/>
        <w:spacing w:line="240" w:lineRule="auto"/>
        <w:rPr>
          <w:rFonts w:cs="Times New Roman"/>
          <w:szCs w:val="24"/>
          <w:lang w:val="en-US"/>
        </w:rPr>
      </w:pPr>
    </w:p>
    <w:p w14:paraId="664F05B0" w14:textId="77777777" w:rsidR="0093106D" w:rsidRPr="00FB2B91" w:rsidRDefault="0093106D" w:rsidP="0093106D">
      <w:pPr>
        <w:autoSpaceDE w:val="0"/>
        <w:autoSpaceDN w:val="0"/>
        <w:adjustRightInd w:val="0"/>
        <w:rPr>
          <w:rFonts w:eastAsiaTheme="minorEastAsia" w:cs="Times New Roman"/>
          <w:szCs w:val="24"/>
          <w:lang w:val="en-GB"/>
        </w:rPr>
      </w:pPr>
    </w:p>
    <w:p w14:paraId="009A175E" w14:textId="77777777" w:rsidR="0093106D" w:rsidRPr="007167BB" w:rsidRDefault="00DC4817" w:rsidP="0093106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327F303D" w14:textId="77777777" w:rsidR="0093106D" w:rsidRPr="00FB2B91" w:rsidRDefault="0093106D" w:rsidP="0093106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546A6BC0" w14:textId="77777777" w:rsidR="0093106D" w:rsidRPr="00FB2B91" w:rsidRDefault="0093106D" w:rsidP="0093106D">
      <w:pPr>
        <w:autoSpaceDE w:val="0"/>
        <w:autoSpaceDN w:val="0"/>
        <w:adjustRightInd w:val="0"/>
        <w:rPr>
          <w:rFonts w:eastAsiaTheme="minorEastAsia" w:cs="Times New Roman"/>
          <w:szCs w:val="24"/>
          <w:lang w:val="en-GB"/>
        </w:rPr>
      </w:pPr>
    </w:p>
    <w:p w14:paraId="11B4970E" w14:textId="77777777" w:rsidR="0093106D" w:rsidRPr="007167BB" w:rsidRDefault="00DC4817" w:rsidP="0093106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5813BE44" w14:textId="77777777" w:rsidR="0093106D" w:rsidRPr="00FB2B91" w:rsidRDefault="0093106D" w:rsidP="0093106D">
      <w:pPr>
        <w:autoSpaceDE w:val="0"/>
        <w:autoSpaceDN w:val="0"/>
        <w:adjustRightInd w:val="0"/>
        <w:spacing w:line="240" w:lineRule="auto"/>
        <w:rPr>
          <w:rFonts w:cs="Times New Roman"/>
          <w:szCs w:val="24"/>
          <w:lang w:val="en-US"/>
        </w:rPr>
      </w:pPr>
    </w:p>
    <w:p w14:paraId="087709CD" w14:textId="77777777" w:rsidR="0093106D" w:rsidRPr="00FB2B91"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The sample size calculation and allocation relies on certain assumptions about the population parameters (expenditures, standard deviations, etc.) that will be only known at the end of the next auditing period.</w:t>
      </w:r>
    </w:p>
    <w:p w14:paraId="59BFC1CE" w14:textId="77777777" w:rsidR="0093106D" w:rsidRPr="00FB2B91" w:rsidRDefault="0093106D" w:rsidP="0093106D">
      <w:pPr>
        <w:autoSpaceDE w:val="0"/>
        <w:autoSpaceDN w:val="0"/>
        <w:adjustRightInd w:val="0"/>
        <w:spacing w:line="240" w:lineRule="auto"/>
        <w:rPr>
          <w:rFonts w:cs="Times New Roman"/>
          <w:szCs w:val="24"/>
          <w:lang w:val="en-US"/>
        </w:rPr>
      </w:pPr>
    </w:p>
    <w:p w14:paraId="2C7AEEDA" w14:textId="77777777" w:rsidR="0093106D" w:rsidRPr="006B5572"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Bec</w:t>
      </w:r>
      <w:r w:rsidRPr="00A33A9B">
        <w:rPr>
          <w:rFonts w:cs="Times New Roman"/>
          <w:szCs w:val="24"/>
          <w:lang w:val="en-US"/>
        </w:rPr>
        <w:t>ause of this, at</w:t>
      </w:r>
      <w:r w:rsidRPr="006B5572">
        <w:rPr>
          <w:rFonts w:cs="Times New Roman"/>
          <w:szCs w:val="24"/>
          <w:lang w:val="en-US"/>
        </w:rPr>
        <w:t xml:space="preserve"> the end of the next semester the sample size may have to be recalculated if the assumptions significantly depart from the known population parameters. Therefore, it has been suggested to recalculate the sample size for the second semester by using</w:t>
      </w:r>
    </w:p>
    <w:p w14:paraId="0329F412" w14:textId="77777777" w:rsidR="0093106D" w:rsidRPr="006B5572" w:rsidRDefault="0093106D" w:rsidP="0093106D">
      <w:pPr>
        <w:autoSpaceDE w:val="0"/>
        <w:autoSpaceDN w:val="0"/>
        <w:adjustRightInd w:val="0"/>
        <w:spacing w:line="240" w:lineRule="auto"/>
        <w:rPr>
          <w:rFonts w:cs="Times New Roman"/>
          <w:szCs w:val="24"/>
          <w:lang w:val="en-US"/>
        </w:rPr>
      </w:pPr>
    </w:p>
    <w:p w14:paraId="7B8505F7" w14:textId="77777777" w:rsidR="0093106D" w:rsidRPr="006B5572" w:rsidRDefault="0093106D" w:rsidP="0093106D">
      <w:pPr>
        <w:rPr>
          <w:rFonts w:cs="Times New Roman"/>
          <w:szCs w:val="24"/>
          <w:lang w:val="en-GB"/>
        </w:rPr>
      </w:pPr>
    </w:p>
    <w:p w14:paraId="3942D41D" w14:textId="77777777" w:rsidR="0093106D" w:rsidRPr="006B5572" w:rsidRDefault="00DC4817" w:rsidP="0093106D">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z×</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2</m:t>
                          </m:r>
                        </m:sub>
                        <m:sup/>
                      </m:sSubSup>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×σ</m:t>
                          </m:r>
                        </m:e>
                        <m:sub>
                          <m:r>
                            <w:rPr>
                              <w:rFonts w:ascii="Cambria Math" w:eastAsiaTheme="minorEastAsia" w:hAnsi="Cambria Math" w:cs="Times New Roman"/>
                              <w:szCs w:val="24"/>
                              <w:lang w:val="en-GB"/>
                            </w:rPr>
                            <m:t>r2</m:t>
                          </m:r>
                        </m:sub>
                        <m:sup/>
                      </m:sSubSup>
                    </m:e>
                  </m:d>
                </m:e>
                <m:sup>
                  <m:r>
                    <w:rPr>
                      <w:rFonts w:ascii="Cambria Math" w:hAnsi="Cambria Math" w:cs="Times New Roman"/>
                      <w:szCs w:val="24"/>
                      <w:lang w:val="en-GB"/>
                    </w:rPr>
                    <m:t>2</m:t>
                  </m:r>
                </m:sup>
              </m:sSup>
            </m:num>
            <m:den>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r>
                        <w:rPr>
                          <w:rFonts w:ascii="Cambria Math" w:hAnsi="Cambria Math" w:cs="Times New Roman"/>
                          <w:szCs w:val="24"/>
                          <w:lang w:val="en-GB"/>
                        </w:rPr>
                        <m:t>TE-AE</m:t>
                      </m:r>
                    </m:e>
                  </m:d>
                </m:e>
                <m:sup>
                  <m:r>
                    <w:rPr>
                      <w:rFonts w:ascii="Cambria Math" w:hAnsi="Cambria Math" w:cs="Times New Roman"/>
                      <w:szCs w:val="24"/>
                      <w:lang w:val="en-GB"/>
                    </w:rPr>
                    <m:t>2</m:t>
                  </m:r>
                </m:sup>
              </m:sSup>
              <m:r>
                <w:rPr>
                  <w:rFonts w:ascii="Cambria Math" w:hAnsi="Cambria Math" w:cs="Times New Roman"/>
                  <w:szCs w:val="24"/>
                  <w:lang w:val="en-GB"/>
                </w:rPr>
                <m:t>-</m:t>
              </m:r>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2</m:t>
                  </m:r>
                </m:sup>
              </m:sSup>
              <m:r>
                <w:rPr>
                  <w:rFonts w:ascii="Cambria Math" w:hAnsi="Cambria Math" w:cs="Times New Roman"/>
                  <w:szCs w:val="24"/>
                  <w:lang w:val="en-GB"/>
                </w:rPr>
                <m:t>×</m:t>
              </m:r>
              <m:f>
                <m:fPr>
                  <m:ctrlPr>
                    <w:rPr>
                      <w:rFonts w:ascii="Cambria Math" w:hAnsi="Cambria Math" w:cs="Times New Roman"/>
                      <w:i/>
                      <w:szCs w:val="24"/>
                      <w:lang w:val="en-GB"/>
                    </w:rPr>
                  </m:ctrlPr>
                </m:fPr>
                <m:num>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1</m:t>
                      </m:r>
                    </m:sub>
                    <m:sup>
                      <m:r>
                        <w:rPr>
                          <w:rFonts w:ascii="Cambria Math" w:hAnsi="Cambria Math" w:cs="Times New Roman"/>
                          <w:szCs w:val="24"/>
                          <w:lang w:val="en-GB"/>
                        </w:rPr>
                        <m:t>2</m:t>
                      </m:r>
                    </m:sup>
                  </m:sSubSup>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den>
              </m:f>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×s</m:t>
                  </m:r>
                </m:e>
                <m:sub>
                  <m:r>
                    <w:rPr>
                      <w:rFonts w:ascii="Cambria Math" w:eastAsiaTheme="minorEastAsia" w:hAnsi="Cambria Math" w:cs="Times New Roman"/>
                      <w:szCs w:val="24"/>
                      <w:lang w:val="en-GB"/>
                    </w:rPr>
                    <m:t>r1</m:t>
                  </m:r>
                </m:sub>
                <m:sup>
                  <m:r>
                    <w:rPr>
                      <w:rFonts w:ascii="Cambria Math" w:eastAsiaTheme="minorEastAsia" w:hAnsi="Cambria Math" w:cs="Times New Roman"/>
                      <w:szCs w:val="24"/>
                      <w:lang w:val="en-GB"/>
                    </w:rPr>
                    <m:t>2</m:t>
                  </m:r>
                </m:sup>
              </m:sSubSup>
            </m:den>
          </m:f>
        </m:oMath>
      </m:oMathPara>
    </w:p>
    <w:p w14:paraId="53D01EFF" w14:textId="77777777" w:rsidR="0093106D" w:rsidRPr="007167BB" w:rsidRDefault="0093106D" w:rsidP="0093106D">
      <w:pPr>
        <w:autoSpaceDE w:val="0"/>
        <w:autoSpaceDN w:val="0"/>
        <w:adjustRightInd w:val="0"/>
        <w:spacing w:line="240" w:lineRule="auto"/>
        <w:rPr>
          <w:rFonts w:cs="Times New Roman"/>
          <w:szCs w:val="24"/>
          <w:lang w:val="en-US"/>
        </w:rPr>
      </w:pPr>
    </w:p>
    <w:p w14:paraId="7241FAE5" w14:textId="77777777" w:rsidR="0093106D" w:rsidRPr="00FB2B91" w:rsidRDefault="0093106D" w:rsidP="0093106D">
      <w:pPr>
        <w:autoSpaceDE w:val="0"/>
        <w:autoSpaceDN w:val="0"/>
        <w:adjustRightInd w:val="0"/>
        <w:spacing w:line="240" w:lineRule="auto"/>
        <w:rPr>
          <w:rFonts w:cs="Times New Roman"/>
          <w:szCs w:val="24"/>
          <w:lang w:val="en-US"/>
        </w:rPr>
      </w:pPr>
    </w:p>
    <w:p w14:paraId="6843105C" w14:textId="77777777" w:rsidR="0093106D" w:rsidRPr="00FB2B91"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This recommended approach doesn’t exclude the use of other approaches for sample size recalculation that may be still adequate to ensure the required precision at the end of the programming year. In fact, the suggested approach, was developed to avoid the need to recalculate the sample size for the first period (already audited) and consequently avoiding the need to select an additional sample for this period. Nevertheless, should this be a desirable option for the AA</w:t>
      </w:r>
      <w:r w:rsidR="005F7A42" w:rsidRPr="006B5572">
        <w:rPr>
          <w:rStyle w:val="Znakapoznpodarou"/>
          <w:rFonts w:cs="Times New Roman"/>
          <w:szCs w:val="24"/>
          <w:lang w:val="en-US"/>
        </w:rPr>
        <w:footnoteReference w:id="62"/>
      </w:r>
      <w:r w:rsidRPr="006B5572">
        <w:rPr>
          <w:rFonts w:cs="Times New Roman"/>
          <w:szCs w:val="24"/>
          <w:lang w:val="en-US"/>
        </w:rPr>
        <w:t xml:space="preserve">, it is possible to recalculate the global sample size </w:t>
      </w:r>
      <w:r w:rsidR="005F7A42" w:rsidRPr="007167BB">
        <w:rPr>
          <w:rFonts w:cs="Times New Roman"/>
          <w:szCs w:val="24"/>
          <w:lang w:val="en-US"/>
        </w:rPr>
        <w:t xml:space="preserve">(after auditing the first period sample) </w:t>
      </w:r>
      <w:r w:rsidRPr="00FB2B91">
        <w:rPr>
          <w:rFonts w:cs="Times New Roman"/>
          <w:szCs w:val="24"/>
          <w:lang w:val="en-US"/>
        </w:rPr>
        <w:t>and the proportional allocation by period spreading the correction between the first and second period samples.</w:t>
      </w:r>
    </w:p>
    <w:p w14:paraId="6FD78C49" w14:textId="77777777" w:rsidR="0093106D" w:rsidRPr="00FB2B91" w:rsidRDefault="0093106D" w:rsidP="0093106D">
      <w:pPr>
        <w:autoSpaceDE w:val="0"/>
        <w:autoSpaceDN w:val="0"/>
        <w:adjustRightInd w:val="0"/>
        <w:spacing w:line="240" w:lineRule="auto"/>
        <w:rPr>
          <w:rFonts w:cs="Times New Roman"/>
          <w:szCs w:val="24"/>
          <w:lang w:val="en-US"/>
        </w:rPr>
      </w:pPr>
    </w:p>
    <w:p w14:paraId="3B2DB7D1" w14:textId="77777777" w:rsidR="0093106D" w:rsidRPr="006B5572"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 xml:space="preserve">A possible approach to achieve this would be to proceed as follows. </w:t>
      </w:r>
      <w:r w:rsidR="005F7A42" w:rsidRPr="00A33A9B">
        <w:rPr>
          <w:rFonts w:cs="Times New Roman"/>
          <w:szCs w:val="24"/>
          <w:lang w:val="en-US"/>
        </w:rPr>
        <w:t>After the audit of the first period sample,</w:t>
      </w:r>
      <w:r w:rsidRPr="006B5572">
        <w:rPr>
          <w:rFonts w:cs="Times New Roman"/>
          <w:szCs w:val="24"/>
          <w:lang w:val="en-US"/>
        </w:rPr>
        <w:t xml:space="preserve"> the global sample size is recalculated using</w:t>
      </w:r>
    </w:p>
    <w:p w14:paraId="63F1AAF5" w14:textId="77777777" w:rsidR="0093106D" w:rsidRPr="006B5572" w:rsidRDefault="0093106D" w:rsidP="0093106D">
      <w:pPr>
        <w:autoSpaceDE w:val="0"/>
        <w:autoSpaceDN w:val="0"/>
        <w:adjustRightInd w:val="0"/>
        <w:spacing w:line="240" w:lineRule="auto"/>
        <w:rPr>
          <w:rFonts w:cs="Times New Roman"/>
          <w:szCs w:val="24"/>
          <w:lang w:val="en-US"/>
        </w:rPr>
      </w:pPr>
    </w:p>
    <w:p w14:paraId="493877A2" w14:textId="77777777" w:rsidR="0093106D" w:rsidRPr="006B5572" w:rsidRDefault="0093106D" w:rsidP="0093106D">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16525AA5" w14:textId="77777777" w:rsidR="0093106D" w:rsidRPr="007167BB" w:rsidRDefault="0093106D" w:rsidP="0093106D">
      <w:pPr>
        <w:autoSpaceDE w:val="0"/>
        <w:autoSpaceDN w:val="0"/>
        <w:adjustRightInd w:val="0"/>
        <w:spacing w:line="240" w:lineRule="auto"/>
        <w:rPr>
          <w:rFonts w:cs="Times New Roman"/>
          <w:szCs w:val="24"/>
          <w:lang w:val="en-US"/>
        </w:rPr>
      </w:pPr>
    </w:p>
    <w:p w14:paraId="706C28C8" w14:textId="77777777" w:rsidR="0093106D" w:rsidRPr="00FB2B91" w:rsidRDefault="0093106D" w:rsidP="0093106D">
      <w:pPr>
        <w:autoSpaceDE w:val="0"/>
        <w:autoSpaceDN w:val="0"/>
        <w:adjustRightInd w:val="0"/>
        <w:spacing w:line="240" w:lineRule="auto"/>
        <w:rPr>
          <w:rFonts w:cs="Times New Roman"/>
          <w:szCs w:val="24"/>
          <w:lang w:val="en-US"/>
        </w:rPr>
      </w:pPr>
    </w:p>
    <w:p w14:paraId="00656D62" w14:textId="77777777" w:rsidR="0093106D" w:rsidRPr="00FB2B91" w:rsidRDefault="0093106D" w:rsidP="0093106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w:t>
      </w:r>
      <w:r w:rsidRPr="007167BB">
        <w:rPr>
          <w:rFonts w:eastAsiaTheme="minorEastAsia" w:cs="Times New Roman"/>
          <w:szCs w:val="24"/>
          <w:lang w:val="en-GB"/>
        </w:rPr>
        <w:t>hted mean</w:t>
      </w:r>
      <w:r w:rsidRPr="00FB2B91">
        <w:rPr>
          <w:rFonts w:eastAsiaTheme="minorEastAsia" w:cs="Times New Roman"/>
          <w:szCs w:val="24"/>
          <w:lang w:val="en-GB"/>
        </w:rPr>
        <w:t xml:space="preserve"> of the variances of the error rates in each semester, with the weight for each semester equal to the ratio between the semester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eastAsiaTheme="minorEastAsia" w:cs="Times New Roman"/>
          <w:szCs w:val="24"/>
          <w:lang w:val="en-GB"/>
        </w:rPr>
        <w:t>) and the book value for the whole population (</w:t>
      </w:r>
      <w:r w:rsidRPr="007167BB">
        <w:rPr>
          <w:rFonts w:eastAsiaTheme="minorEastAsia" w:cs="Times New Roman"/>
          <w:i/>
          <w:szCs w:val="24"/>
          <w:lang w:val="en-GB"/>
        </w:rPr>
        <w:t>BV</w:t>
      </w:r>
      <w:r w:rsidRPr="00FB2B91">
        <w:rPr>
          <w:rFonts w:eastAsiaTheme="minorEastAsia" w:cs="Times New Roman"/>
          <w:szCs w:val="24"/>
          <w:lang w:val="en-GB"/>
        </w:rPr>
        <w:t>).</w:t>
      </w:r>
    </w:p>
    <w:p w14:paraId="4E21EB4B" w14:textId="77777777" w:rsidR="0093106D" w:rsidRPr="00FB2B91" w:rsidRDefault="0093106D" w:rsidP="0093106D">
      <w:pPr>
        <w:autoSpaceDE w:val="0"/>
        <w:autoSpaceDN w:val="0"/>
        <w:adjustRightInd w:val="0"/>
        <w:rPr>
          <w:rFonts w:eastAsiaTheme="minorEastAsia" w:cs="Times New Roman"/>
          <w:szCs w:val="24"/>
          <w:lang w:val="en-GB"/>
        </w:rPr>
      </w:pPr>
    </w:p>
    <w:p w14:paraId="064C79E9" w14:textId="77777777" w:rsidR="0093106D" w:rsidRPr="006B5572" w:rsidRDefault="00DC4817" w:rsidP="0093106D">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m:oMathPara>
    </w:p>
    <w:p w14:paraId="3EEDA374" w14:textId="77777777" w:rsidR="0093106D" w:rsidRPr="007167BB" w:rsidRDefault="0093106D" w:rsidP="0093106D">
      <w:pPr>
        <w:autoSpaceDE w:val="0"/>
        <w:autoSpaceDN w:val="0"/>
        <w:adjustRightInd w:val="0"/>
        <w:spacing w:line="240" w:lineRule="auto"/>
        <w:rPr>
          <w:rFonts w:cs="Times New Roman"/>
          <w:szCs w:val="24"/>
          <w:lang w:val="en-US"/>
        </w:rPr>
      </w:pPr>
    </w:p>
    <w:p w14:paraId="3DA481BE" w14:textId="79FC45F6" w:rsidR="0093106D" w:rsidRPr="00FB2B91"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 xml:space="preserve">Note that in this calculation the variance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c</w:t>
      </w:r>
      <w:r w:rsidR="005529B6" w:rsidRPr="007167BB">
        <w:rPr>
          <w:rFonts w:eastAsiaTheme="minorEastAsia" w:cs="Times New Roman"/>
          <w:szCs w:val="24"/>
          <w:lang w:val="en-GB"/>
        </w:rPr>
        <w:t>ould</w:t>
      </w:r>
      <w:r w:rsidRPr="00FB2B91">
        <w:rPr>
          <w:rFonts w:eastAsiaTheme="minorEastAsia" w:cs="Times New Roman"/>
          <w:szCs w:val="24"/>
          <w:lang w:val="en-GB"/>
        </w:rPr>
        <w:t xml:space="preserve"> already be obtained from the first semester sample (already audited), while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w:r w:rsidRPr="006B5572">
        <w:rPr>
          <w:rFonts w:cs="Times New Roman"/>
          <w:szCs w:val="24"/>
          <w:lang w:val="en-US"/>
        </w:rPr>
        <w:t xml:space="preserve"> is a mere approximation of the variance of the error rates of the second semester based </w:t>
      </w:r>
      <w:r w:rsidRPr="007167BB">
        <w:rPr>
          <w:rFonts w:cs="Times New Roman"/>
          <w:szCs w:val="24"/>
          <w:lang w:val="en-US"/>
        </w:rPr>
        <w:t xml:space="preserve">as usual </w:t>
      </w:r>
      <w:r w:rsidRPr="00FB2B91">
        <w:rPr>
          <w:rFonts w:cs="Times New Roman"/>
          <w:szCs w:val="24"/>
          <w:lang w:val="en-US"/>
        </w:rPr>
        <w:t xml:space="preserve">on historical data, a preliminary sample or simply the auditor professional judgment. </w:t>
      </w:r>
    </w:p>
    <w:p w14:paraId="6B121F60" w14:textId="77777777" w:rsidR="0093106D" w:rsidRPr="00FB2B91" w:rsidRDefault="0093106D" w:rsidP="0093106D">
      <w:pPr>
        <w:autoSpaceDE w:val="0"/>
        <w:autoSpaceDN w:val="0"/>
        <w:adjustRightInd w:val="0"/>
        <w:spacing w:line="240" w:lineRule="auto"/>
        <w:rPr>
          <w:rFonts w:cs="Times New Roman"/>
          <w:szCs w:val="24"/>
          <w:lang w:val="en-US"/>
        </w:rPr>
      </w:pPr>
    </w:p>
    <w:p w14:paraId="314A9F69" w14:textId="77777777" w:rsidR="0093106D" w:rsidRPr="006B5572"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Also the book value of the population (BV) used in this formula may differ from the one used in the first period</w:t>
      </w:r>
      <w:r w:rsidR="005F7A42" w:rsidRPr="00FB2B91">
        <w:rPr>
          <w:rFonts w:cs="Times New Roman"/>
          <w:szCs w:val="24"/>
          <w:lang w:val="en-US"/>
        </w:rPr>
        <w:t>. In fact, if this recalculation is done at the end of t</w:t>
      </w:r>
      <w:r w:rsidR="005F7A42" w:rsidRPr="00A33A9B">
        <w:rPr>
          <w:rFonts w:cs="Times New Roman"/>
          <w:szCs w:val="24"/>
          <w:lang w:val="en-US"/>
        </w:rPr>
        <w:t>he second period</w:t>
      </w:r>
      <w:r w:rsidR="005F7A42" w:rsidRPr="006B5572">
        <w:rPr>
          <w:rFonts w:cs="Times New Roman"/>
          <w:szCs w:val="24"/>
          <w:lang w:val="en-US"/>
        </w:rPr>
        <w:t xml:space="preserve">, </w:t>
      </w:r>
      <w:r w:rsidRPr="006B5572">
        <w:rPr>
          <w:rFonts w:cs="Times New Roman"/>
          <w:szCs w:val="24"/>
          <w:lang w:val="en-US"/>
        </w:rPr>
        <w:t xml:space="preserve">the expenditure of both semesters </w:t>
      </w:r>
      <w:r w:rsidR="005F7A42" w:rsidRPr="006B5572">
        <w:rPr>
          <w:rFonts w:cs="Times New Roman"/>
          <w:szCs w:val="24"/>
          <w:lang w:val="en-US"/>
        </w:rPr>
        <w:t xml:space="preserve">will be correctly </w:t>
      </w:r>
      <w:r w:rsidRPr="006B5572">
        <w:rPr>
          <w:rFonts w:cs="Times New Roman"/>
          <w:szCs w:val="24"/>
          <w:lang w:val="en-US"/>
        </w:rPr>
        <w:t xml:space="preserve">known. In the first semester only the book value of the first period was known and the book value of the second semester was based on a prediction done by the auditor. </w:t>
      </w:r>
    </w:p>
    <w:p w14:paraId="16D24A9A" w14:textId="77777777" w:rsidR="0093106D" w:rsidRPr="006B5572" w:rsidRDefault="0093106D" w:rsidP="0093106D">
      <w:pPr>
        <w:autoSpaceDE w:val="0"/>
        <w:autoSpaceDN w:val="0"/>
        <w:adjustRightInd w:val="0"/>
        <w:spacing w:line="240" w:lineRule="auto"/>
        <w:rPr>
          <w:rFonts w:cs="Times New Roman"/>
          <w:szCs w:val="24"/>
          <w:lang w:val="en-US"/>
        </w:rPr>
      </w:pPr>
    </w:p>
    <w:p w14:paraId="1C84A60D" w14:textId="77777777" w:rsidR="0093106D" w:rsidRPr="006B5572" w:rsidRDefault="0093106D" w:rsidP="0093106D">
      <w:pPr>
        <w:autoSpaceDE w:val="0"/>
        <w:autoSpaceDN w:val="0"/>
        <w:adjustRightInd w:val="0"/>
        <w:spacing w:line="240" w:lineRule="auto"/>
        <w:rPr>
          <w:rFonts w:cs="Times New Roman"/>
          <w:szCs w:val="24"/>
          <w:lang w:val="en-US"/>
        </w:rPr>
      </w:pPr>
      <w:r w:rsidRPr="006B5572">
        <w:rPr>
          <w:rFonts w:cs="Times New Roman"/>
          <w:szCs w:val="24"/>
          <w:lang w:val="en-US"/>
        </w:rPr>
        <w:t>After recalculating the sample size for the whole year it has to be reallocated to both semesters using the usual approach</w:t>
      </w:r>
    </w:p>
    <w:p w14:paraId="27E30BBA" w14:textId="77777777" w:rsidR="0093106D" w:rsidRPr="006B5572" w:rsidRDefault="0093106D" w:rsidP="0093106D">
      <w:pPr>
        <w:autoSpaceDE w:val="0"/>
        <w:autoSpaceDN w:val="0"/>
        <w:adjustRightInd w:val="0"/>
        <w:spacing w:line="240" w:lineRule="auto"/>
        <w:rPr>
          <w:rFonts w:cs="Times New Roman"/>
          <w:szCs w:val="24"/>
          <w:lang w:val="en-US"/>
        </w:rPr>
      </w:pPr>
    </w:p>
    <w:p w14:paraId="4C45B197" w14:textId="77777777" w:rsidR="0093106D" w:rsidRPr="00FB2B91" w:rsidRDefault="00DC4817" w:rsidP="0093106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28BAD196" w14:textId="77777777" w:rsidR="0093106D" w:rsidRPr="00FB2B91" w:rsidRDefault="0093106D" w:rsidP="0093106D">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22073844" w14:textId="77777777" w:rsidR="0093106D" w:rsidRPr="00FB2B91" w:rsidRDefault="0093106D" w:rsidP="0093106D">
      <w:pPr>
        <w:autoSpaceDE w:val="0"/>
        <w:autoSpaceDN w:val="0"/>
        <w:adjustRightInd w:val="0"/>
        <w:rPr>
          <w:rFonts w:eastAsiaTheme="minorEastAsia" w:cs="Times New Roman"/>
          <w:szCs w:val="24"/>
          <w:lang w:val="en-GB"/>
        </w:rPr>
      </w:pPr>
    </w:p>
    <w:p w14:paraId="0A065B34" w14:textId="77777777" w:rsidR="0093106D" w:rsidRPr="00FB2B91" w:rsidRDefault="00DC4817" w:rsidP="0093106D">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r>
            <w:rPr>
              <w:rFonts w:ascii="Cambria Math" w:hAnsi="Cambria Math" w:cs="Times New Roman"/>
              <w:szCs w:val="24"/>
              <w:lang w:val="en-GB"/>
            </w:rPr>
            <m:t>n'</m:t>
          </m:r>
        </m:oMath>
      </m:oMathPara>
    </w:p>
    <w:p w14:paraId="30E58CD8" w14:textId="77777777" w:rsidR="0093106D" w:rsidRPr="00FB2B91" w:rsidRDefault="0093106D" w:rsidP="0093106D">
      <w:pPr>
        <w:autoSpaceDE w:val="0"/>
        <w:autoSpaceDN w:val="0"/>
        <w:adjustRightInd w:val="0"/>
        <w:spacing w:line="240" w:lineRule="auto"/>
        <w:rPr>
          <w:rFonts w:cs="Times New Roman"/>
          <w:szCs w:val="24"/>
          <w:lang w:val="en-US"/>
        </w:rPr>
      </w:pPr>
    </w:p>
    <w:p w14:paraId="715901B9" w14:textId="659AF6FE" w:rsidR="0093106D" w:rsidRPr="006B5572" w:rsidRDefault="0093106D" w:rsidP="0093106D">
      <w:pPr>
        <w:autoSpaceDE w:val="0"/>
        <w:autoSpaceDN w:val="0"/>
        <w:adjustRightInd w:val="0"/>
        <w:spacing w:line="240" w:lineRule="auto"/>
        <w:rPr>
          <w:rFonts w:cs="Times New Roman"/>
          <w:szCs w:val="24"/>
          <w:lang w:val="en-US"/>
        </w:rPr>
      </w:pPr>
      <w:r w:rsidRPr="00FB2B91">
        <w:rPr>
          <w:rFonts w:cs="Times New Roman"/>
          <w:szCs w:val="24"/>
          <w:lang w:val="en-US"/>
        </w:rPr>
        <w:t xml:space="preserve">Also the balance of this allocation may differ from the original one due to the fact that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oMath>
      <w:r w:rsidRPr="006B5572">
        <w:rPr>
          <w:rFonts w:cs="Times New Roman"/>
          <w:szCs w:val="24"/>
          <w:lang w:val="en-US"/>
        </w:rPr>
        <w:t xml:space="preserve"> </w:t>
      </w:r>
      <w:r w:rsidR="00C32FCB" w:rsidRPr="007167BB">
        <w:rPr>
          <w:rFonts w:cs="Times New Roman"/>
          <w:szCs w:val="24"/>
          <w:lang w:val="en-US"/>
        </w:rPr>
        <w:t>is</w:t>
      </w:r>
      <w:r w:rsidR="005F7A42" w:rsidRPr="00FB2B91">
        <w:rPr>
          <w:rFonts w:cs="Times New Roman"/>
          <w:szCs w:val="24"/>
          <w:lang w:val="en-US"/>
        </w:rPr>
        <w:t xml:space="preserve"> </w:t>
      </w:r>
      <w:r w:rsidRPr="00FB2B91">
        <w:rPr>
          <w:rFonts w:cs="Times New Roman"/>
          <w:szCs w:val="24"/>
          <w:lang w:val="en-US"/>
        </w:rPr>
        <w:t>now</w:t>
      </w:r>
      <w:r w:rsidR="005F7A42" w:rsidRPr="006B5572">
        <w:rPr>
          <w:rFonts w:cs="Times New Roman"/>
          <w:szCs w:val="24"/>
          <w:lang w:val="en-US"/>
        </w:rPr>
        <w:t xml:space="preserve"> </w:t>
      </w:r>
      <w:r w:rsidRPr="006B5572">
        <w:rPr>
          <w:rFonts w:cs="Times New Roman"/>
          <w:szCs w:val="24"/>
          <w:lang w:val="en-US"/>
        </w:rPr>
        <w:t xml:space="preserve">known and not a mere prediction. </w:t>
      </w:r>
    </w:p>
    <w:p w14:paraId="7EA40C71" w14:textId="77777777" w:rsidR="0093106D" w:rsidRPr="006B5572" w:rsidRDefault="0093106D" w:rsidP="0093106D">
      <w:pPr>
        <w:rPr>
          <w:lang w:val="en-US"/>
        </w:rPr>
      </w:pPr>
    </w:p>
    <w:p w14:paraId="767E3D2A" w14:textId="77777777" w:rsidR="0093106D" w:rsidRPr="00FB2B91" w:rsidRDefault="0093106D" w:rsidP="0093106D">
      <w:pPr>
        <w:rPr>
          <w:rFonts w:eastAsiaTheme="minorEastAsia"/>
          <w:szCs w:val="24"/>
          <w:lang w:val="en-GB"/>
        </w:rPr>
      </w:pPr>
      <w:r w:rsidRPr="006B5572">
        <w:rPr>
          <w:lang w:val="en-US"/>
        </w:rPr>
        <w:t xml:space="preserve">Finally a sample of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oMath>
      <w:r w:rsidRPr="006B5572">
        <w:rPr>
          <w:rFonts w:eastAsiaTheme="minorEastAsia"/>
          <w:szCs w:val="24"/>
          <w:lang w:val="en-GB"/>
        </w:rPr>
        <w:t xml:space="preserve"> from the second period expenditure is selected and audited. Also, if the new recalculated sample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oMath>
      <w:r w:rsidRPr="006B5572">
        <w:rPr>
          <w:rFonts w:eastAsiaTheme="minorEastAsia"/>
          <w:szCs w:val="24"/>
          <w:lang w:val="en-GB"/>
        </w:rPr>
        <w:t xml:space="preserve"> is larger than the one originally planned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oMath>
      <w:r w:rsidRPr="006B5572">
        <w:rPr>
          <w:rFonts w:eastAsiaTheme="minorEastAsia"/>
          <w:szCs w:val="24"/>
          <w:lang w:val="en-GB"/>
        </w:rPr>
        <w:t xml:space="preserve"> an additional sample from the first semester expenditure, of size </w:t>
      </w:r>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oMath>
      <w:r w:rsidRPr="007167BB">
        <w:rPr>
          <w:rFonts w:eastAsiaTheme="minorEastAsia"/>
          <w:szCs w:val="24"/>
          <w:lang w:val="en-GB"/>
        </w:rPr>
        <w:t xml:space="preserve"> has to be selected and audited. This additional sample will be joined to the originally selected sample of the first period and will be used for projection purposes using the gene</w:t>
      </w:r>
      <w:r w:rsidRPr="00FB2B91">
        <w:rPr>
          <w:rFonts w:eastAsiaTheme="minorEastAsia"/>
          <w:szCs w:val="24"/>
          <w:lang w:val="en-GB"/>
        </w:rPr>
        <w:t>ral m</w:t>
      </w:r>
      <w:r w:rsidR="005601A3" w:rsidRPr="00FB2B91">
        <w:rPr>
          <w:rFonts w:eastAsiaTheme="minorEastAsia"/>
          <w:szCs w:val="24"/>
          <w:lang w:val="en-GB"/>
        </w:rPr>
        <w:t>ethodology proposed in Section 7</w:t>
      </w:r>
      <w:r w:rsidRPr="00FB2B91">
        <w:rPr>
          <w:rFonts w:eastAsiaTheme="minorEastAsia"/>
          <w:szCs w:val="24"/>
          <w:lang w:val="en-GB"/>
        </w:rPr>
        <w:t xml:space="preserve">.2.2. </w:t>
      </w:r>
    </w:p>
    <w:p w14:paraId="63FD66AC" w14:textId="77777777" w:rsidR="0093106D" w:rsidRPr="00FB2B91" w:rsidRDefault="0093106D" w:rsidP="0093106D">
      <w:pPr>
        <w:rPr>
          <w:rFonts w:eastAsiaTheme="minorEastAsia"/>
          <w:szCs w:val="24"/>
          <w:lang w:val="en-GB"/>
        </w:rPr>
      </w:pPr>
    </w:p>
    <w:p w14:paraId="0B58BC6A" w14:textId="77777777" w:rsidR="0093106D" w:rsidRPr="006B5572" w:rsidRDefault="0093106D" w:rsidP="009C710B">
      <w:pPr>
        <w:pStyle w:val="Nadpis4"/>
        <w:rPr>
          <w:lang w:val="en-GB"/>
        </w:rPr>
      </w:pPr>
      <w:bookmarkStart w:id="403" w:name="_Toc421204968"/>
      <w:bookmarkStart w:id="404" w:name="_Toc468184917"/>
      <w:r w:rsidRPr="00A33A9B">
        <w:t>Example</w:t>
      </w:r>
      <w:bookmarkEnd w:id="403"/>
      <w:bookmarkEnd w:id="404"/>
    </w:p>
    <w:p w14:paraId="6640DF82" w14:textId="77777777" w:rsidR="0093106D" w:rsidRPr="006B5572" w:rsidRDefault="0093106D" w:rsidP="0093106D">
      <w:pPr>
        <w:autoSpaceDE w:val="0"/>
        <w:autoSpaceDN w:val="0"/>
        <w:adjustRightInd w:val="0"/>
        <w:spacing w:line="240" w:lineRule="auto"/>
        <w:rPr>
          <w:rFonts w:cs="Times New Roman"/>
          <w:szCs w:val="24"/>
          <w:lang w:val="en-US"/>
        </w:rPr>
      </w:pPr>
    </w:p>
    <w:p w14:paraId="61B1F646" w14:textId="77777777" w:rsidR="00521A45" w:rsidRPr="006B5572" w:rsidRDefault="00521A45" w:rsidP="00521A45">
      <w:pPr>
        <w:autoSpaceDE w:val="0"/>
        <w:autoSpaceDN w:val="0"/>
        <w:adjustRightInd w:val="0"/>
        <w:rPr>
          <w:rFonts w:cs="Times New Roman"/>
          <w:szCs w:val="24"/>
          <w:lang w:val="en-US"/>
        </w:rPr>
      </w:pPr>
      <w:r w:rsidRPr="006B5572">
        <w:rPr>
          <w:rFonts w:cs="Times New Roman"/>
          <w:szCs w:val="24"/>
          <w:lang w:val="en-US"/>
        </w:rPr>
        <w:t>In order to anticipate the audit workload that usually is concentrated at the end of the audit year the AA decided to spread the audit work in two periods.  At the end of the first semester the AA considered the population divided into two groups corresponding to each one of the two semesters. At the end of the first semester the characteristics of the population are the following:</w:t>
      </w:r>
    </w:p>
    <w:p w14:paraId="0341CC5A" w14:textId="77777777" w:rsidR="00521A45" w:rsidRPr="006B5572" w:rsidRDefault="00521A45" w:rsidP="00521A45">
      <w:pPr>
        <w:rPr>
          <w:lang w:val="en-US"/>
        </w:rPr>
      </w:pPr>
    </w:p>
    <w:tbl>
      <w:tblPr>
        <w:tblW w:w="8140" w:type="dxa"/>
        <w:tblInd w:w="56" w:type="dxa"/>
        <w:tblCellMar>
          <w:left w:w="70" w:type="dxa"/>
          <w:right w:w="70" w:type="dxa"/>
        </w:tblCellMar>
        <w:tblLook w:val="04A0" w:firstRow="1" w:lastRow="0" w:firstColumn="1" w:lastColumn="0" w:noHBand="0" w:noVBand="1"/>
      </w:tblPr>
      <w:tblGrid>
        <w:gridCol w:w="5780"/>
        <w:gridCol w:w="2360"/>
      </w:tblGrid>
      <w:tr w:rsidR="00521A45" w:rsidRPr="006B5572" w14:paraId="57C34367" w14:textId="77777777" w:rsidTr="009A04A9">
        <w:trPr>
          <w:trHeight w:val="315"/>
        </w:trPr>
        <w:tc>
          <w:tcPr>
            <w:tcW w:w="5780" w:type="dxa"/>
            <w:tcBorders>
              <w:top w:val="single" w:sz="4" w:space="0" w:color="auto"/>
              <w:left w:val="single" w:sz="4" w:space="0" w:color="auto"/>
              <w:bottom w:val="single" w:sz="4" w:space="0" w:color="auto"/>
              <w:right w:val="single" w:sz="4" w:space="0" w:color="auto"/>
            </w:tcBorders>
            <w:hideMark/>
          </w:tcPr>
          <w:p w14:paraId="0E4941E9" w14:textId="77777777" w:rsidR="00521A45" w:rsidRPr="006B5572" w:rsidRDefault="00521A45"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Declared expenditure at the end of first semester</w:t>
            </w:r>
          </w:p>
        </w:tc>
        <w:tc>
          <w:tcPr>
            <w:tcW w:w="2360" w:type="dxa"/>
            <w:tcBorders>
              <w:top w:val="single" w:sz="4" w:space="0" w:color="auto"/>
              <w:left w:val="nil"/>
              <w:bottom w:val="single" w:sz="4" w:space="0" w:color="auto"/>
              <w:right w:val="single" w:sz="4" w:space="0" w:color="auto"/>
            </w:tcBorders>
            <w:hideMark/>
          </w:tcPr>
          <w:p w14:paraId="2B723761" w14:textId="77777777" w:rsidR="00521A45" w:rsidRPr="006B5572" w:rsidRDefault="00521A45" w:rsidP="009A04A9">
            <w:pPr>
              <w:jc w:val="right"/>
              <w:rPr>
                <w:rFonts w:cs="Times New Roman"/>
                <w:color w:val="000000"/>
                <w:szCs w:val="24"/>
              </w:rPr>
            </w:pPr>
            <w:r w:rsidRPr="006B5572">
              <w:rPr>
                <w:rFonts w:cs="Times New Roman"/>
                <w:color w:val="000000"/>
              </w:rPr>
              <w:t xml:space="preserve">1,827,930,259 € </w:t>
            </w:r>
          </w:p>
        </w:tc>
      </w:tr>
      <w:tr w:rsidR="00521A45" w:rsidRPr="006B5572" w14:paraId="12DA29E2" w14:textId="77777777" w:rsidTr="009A04A9">
        <w:trPr>
          <w:trHeight w:val="315"/>
        </w:trPr>
        <w:tc>
          <w:tcPr>
            <w:tcW w:w="5780" w:type="dxa"/>
            <w:tcBorders>
              <w:top w:val="nil"/>
              <w:left w:val="single" w:sz="4" w:space="0" w:color="auto"/>
              <w:bottom w:val="single" w:sz="4" w:space="0" w:color="auto"/>
              <w:right w:val="single" w:sz="4" w:space="0" w:color="auto"/>
            </w:tcBorders>
            <w:hideMark/>
          </w:tcPr>
          <w:p w14:paraId="78FDA4F9" w14:textId="77777777" w:rsidR="00521A45" w:rsidRPr="006B5572" w:rsidRDefault="00521A45"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Size of population (operations - first semester)</w:t>
            </w:r>
          </w:p>
        </w:tc>
        <w:tc>
          <w:tcPr>
            <w:tcW w:w="2360" w:type="dxa"/>
            <w:tcBorders>
              <w:top w:val="nil"/>
              <w:left w:val="nil"/>
              <w:bottom w:val="single" w:sz="4" w:space="0" w:color="auto"/>
              <w:right w:val="single" w:sz="4" w:space="0" w:color="auto"/>
            </w:tcBorders>
            <w:hideMark/>
          </w:tcPr>
          <w:p w14:paraId="35AEED80" w14:textId="77777777" w:rsidR="00521A45" w:rsidRPr="006B5572" w:rsidRDefault="00521A45"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2,344</w:t>
            </w:r>
          </w:p>
        </w:tc>
      </w:tr>
    </w:tbl>
    <w:p w14:paraId="56858988" w14:textId="77777777" w:rsidR="00521A45" w:rsidRPr="006B5572" w:rsidRDefault="00521A45" w:rsidP="00521A45">
      <w:pPr>
        <w:rPr>
          <w:lang w:val="en-US"/>
        </w:rPr>
      </w:pPr>
    </w:p>
    <w:p w14:paraId="5BFA1CB7" w14:textId="77777777" w:rsidR="00521A45" w:rsidRPr="006B5572" w:rsidRDefault="00521A45" w:rsidP="00521A45">
      <w:pPr>
        <w:autoSpaceDE w:val="0"/>
        <w:autoSpaceDN w:val="0"/>
        <w:adjustRightInd w:val="0"/>
        <w:rPr>
          <w:rFonts w:cs="Times New Roman"/>
          <w:szCs w:val="24"/>
          <w:lang w:val="en-GB"/>
        </w:rPr>
      </w:pPr>
      <w:r w:rsidRPr="006B5572">
        <w:rPr>
          <w:rFonts w:cs="Times New Roman"/>
          <w:szCs w:val="24"/>
          <w:lang w:val="en-GB"/>
        </w:rPr>
        <w:t>Based on the past experience, the AA knows that usually all the operations included in the programmes at the end of the reference period are already active in the population of the first semester. Moreover, it is expected that the declared expenditure at the end of the first semester represents about 35% of the total declared expenditure at the end of the reference period. Based on these assumptions a summary of the population is described in the following table:</w:t>
      </w:r>
    </w:p>
    <w:p w14:paraId="252C916B" w14:textId="77777777" w:rsidR="00521A45" w:rsidRPr="006B5572" w:rsidRDefault="00521A45" w:rsidP="00521A45">
      <w:pPr>
        <w:rPr>
          <w:lang w:val="en-GB"/>
        </w:rPr>
      </w:pPr>
    </w:p>
    <w:tbl>
      <w:tblPr>
        <w:tblW w:w="8410" w:type="dxa"/>
        <w:tblInd w:w="-214" w:type="dxa"/>
        <w:tblCellMar>
          <w:left w:w="70" w:type="dxa"/>
          <w:right w:w="70" w:type="dxa"/>
        </w:tblCellMar>
        <w:tblLook w:val="04A0" w:firstRow="1" w:lastRow="0" w:firstColumn="1" w:lastColumn="0" w:noHBand="0" w:noVBand="1"/>
      </w:tblPr>
      <w:tblGrid>
        <w:gridCol w:w="6050"/>
        <w:gridCol w:w="2360"/>
      </w:tblGrid>
      <w:tr w:rsidR="00521A45" w:rsidRPr="006B5572" w14:paraId="33A78B5A" w14:textId="77777777" w:rsidTr="009A04A9">
        <w:trPr>
          <w:trHeight w:val="315"/>
        </w:trPr>
        <w:tc>
          <w:tcPr>
            <w:tcW w:w="6050" w:type="dxa"/>
            <w:tcBorders>
              <w:top w:val="single" w:sz="4" w:space="0" w:color="auto"/>
              <w:left w:val="single" w:sz="4" w:space="0" w:color="auto"/>
              <w:bottom w:val="single" w:sz="4" w:space="0" w:color="auto"/>
              <w:right w:val="single" w:sz="4" w:space="0" w:color="auto"/>
            </w:tcBorders>
            <w:hideMark/>
          </w:tcPr>
          <w:p w14:paraId="39D36FCB"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Declared expenditure (DE) at the end of first semester</w:t>
            </w:r>
          </w:p>
        </w:tc>
        <w:tc>
          <w:tcPr>
            <w:tcW w:w="2360" w:type="dxa"/>
            <w:tcBorders>
              <w:top w:val="single" w:sz="4" w:space="0" w:color="auto"/>
              <w:left w:val="nil"/>
              <w:bottom w:val="single" w:sz="4" w:space="0" w:color="auto"/>
              <w:right w:val="single" w:sz="4" w:space="0" w:color="auto"/>
            </w:tcBorders>
            <w:hideMark/>
          </w:tcPr>
          <w:p w14:paraId="7F7481E1" w14:textId="77777777" w:rsidR="00521A45" w:rsidRPr="006B5572" w:rsidRDefault="00521A45" w:rsidP="009A04A9">
            <w:pPr>
              <w:spacing w:line="240" w:lineRule="auto"/>
              <w:jc w:val="right"/>
              <w:rPr>
                <w:rFonts w:eastAsia="Times New Roman" w:cs="Times New Roman"/>
                <w:color w:val="000000"/>
                <w:szCs w:val="24"/>
                <w:lang w:eastAsia="pt-PT"/>
              </w:rPr>
            </w:pPr>
            <w:r w:rsidRPr="006B5572">
              <w:rPr>
                <w:rFonts w:cs="Times New Roman"/>
                <w:color w:val="000000"/>
              </w:rPr>
              <w:t xml:space="preserve">1,827,930,259 </w:t>
            </w:r>
            <w:r w:rsidRPr="006B5572">
              <w:rPr>
                <w:rFonts w:eastAsia="Times New Roman" w:cs="Times New Roman"/>
                <w:color w:val="000000"/>
                <w:szCs w:val="24"/>
                <w:lang w:eastAsia="pt-PT"/>
              </w:rPr>
              <w:t xml:space="preserve">€ </w:t>
            </w:r>
          </w:p>
        </w:tc>
      </w:tr>
      <w:tr w:rsidR="00521A45" w:rsidRPr="006B5572" w14:paraId="1A927F6D"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3D99C3DA"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Declared expenditure (DE) at the end of the second semester (predicted) </w:t>
            </w:r>
          </w:p>
          <w:p w14:paraId="4EFB58F6"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cs="Times New Roman"/>
                <w:color w:val="000000"/>
                <w:lang w:val="en-GB"/>
              </w:rPr>
              <w:t xml:space="preserve">1,827,930,259€ / </w:t>
            </w:r>
            <w:r w:rsidRPr="006B5572">
              <w:rPr>
                <w:rFonts w:eastAsia="Times New Roman" w:cs="Times New Roman"/>
                <w:color w:val="000000"/>
                <w:szCs w:val="24"/>
                <w:lang w:val="en-US" w:eastAsia="pt-PT"/>
              </w:rPr>
              <w:t>0.35</w:t>
            </w:r>
            <w:r w:rsidRPr="006B5572">
              <w:rPr>
                <w:rFonts w:cs="Times New Roman"/>
                <w:color w:val="000000"/>
                <w:lang w:val="en-GB"/>
              </w:rPr>
              <w:t xml:space="preserve">-1,827,930,259€) </w:t>
            </w:r>
            <w:r w:rsidRPr="006B5572">
              <w:rPr>
                <w:rFonts w:eastAsia="Times New Roman" w:cs="Times New Roman"/>
                <w:color w:val="000000"/>
                <w:szCs w:val="24"/>
                <w:lang w:val="en-US" w:eastAsia="pt-PT"/>
              </w:rPr>
              <w:t xml:space="preserve"> = 3,394,727,624€)</w:t>
            </w:r>
          </w:p>
        </w:tc>
        <w:tc>
          <w:tcPr>
            <w:tcW w:w="2360" w:type="dxa"/>
            <w:tcBorders>
              <w:top w:val="nil"/>
              <w:left w:val="nil"/>
              <w:bottom w:val="single" w:sz="4" w:space="0" w:color="auto"/>
              <w:right w:val="single" w:sz="4" w:space="0" w:color="auto"/>
            </w:tcBorders>
            <w:hideMark/>
          </w:tcPr>
          <w:p w14:paraId="1B90BC3F" w14:textId="77777777" w:rsidR="00521A45" w:rsidRPr="006B5572" w:rsidRDefault="00521A45"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3,394,727,624 €</w:t>
            </w:r>
          </w:p>
        </w:tc>
      </w:tr>
      <w:tr w:rsidR="00521A45" w:rsidRPr="006B5572" w14:paraId="52640E2C"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012F3777"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Total expenditure forecasted for the year</w:t>
            </w:r>
          </w:p>
        </w:tc>
        <w:tc>
          <w:tcPr>
            <w:tcW w:w="2360" w:type="dxa"/>
            <w:tcBorders>
              <w:top w:val="nil"/>
              <w:left w:val="nil"/>
              <w:bottom w:val="single" w:sz="4" w:space="0" w:color="auto"/>
              <w:right w:val="single" w:sz="4" w:space="0" w:color="auto"/>
            </w:tcBorders>
            <w:hideMark/>
          </w:tcPr>
          <w:p w14:paraId="0B6F92EC" w14:textId="77777777" w:rsidR="00521A45" w:rsidRPr="006B5572" w:rsidRDefault="00521A45"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5.222.657.883€</w:t>
            </w:r>
          </w:p>
        </w:tc>
      </w:tr>
      <w:tr w:rsidR="00521A45" w:rsidRPr="006B5572" w14:paraId="7E3E7EA7"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63809A4B"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first semester)</w:t>
            </w:r>
          </w:p>
        </w:tc>
        <w:tc>
          <w:tcPr>
            <w:tcW w:w="2360" w:type="dxa"/>
            <w:tcBorders>
              <w:top w:val="nil"/>
              <w:left w:val="nil"/>
              <w:bottom w:val="single" w:sz="4" w:space="0" w:color="auto"/>
              <w:right w:val="single" w:sz="4" w:space="0" w:color="auto"/>
            </w:tcBorders>
            <w:hideMark/>
          </w:tcPr>
          <w:p w14:paraId="57AC0B68" w14:textId="77777777" w:rsidR="00521A45" w:rsidRPr="006B5572" w:rsidRDefault="00521A45"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2,344   </w:t>
            </w:r>
          </w:p>
        </w:tc>
      </w:tr>
      <w:tr w:rsidR="00521A45" w:rsidRPr="006B5572" w14:paraId="76A9A818" w14:textId="77777777" w:rsidTr="009A04A9">
        <w:trPr>
          <w:trHeight w:val="315"/>
        </w:trPr>
        <w:tc>
          <w:tcPr>
            <w:tcW w:w="6050" w:type="dxa"/>
            <w:tcBorders>
              <w:top w:val="nil"/>
              <w:left w:val="single" w:sz="4" w:space="0" w:color="auto"/>
              <w:bottom w:val="single" w:sz="4" w:space="0" w:color="auto"/>
              <w:right w:val="single" w:sz="4" w:space="0" w:color="auto"/>
            </w:tcBorders>
            <w:hideMark/>
          </w:tcPr>
          <w:p w14:paraId="3E8DBFC2" w14:textId="77777777" w:rsidR="00521A45" w:rsidRPr="006B5572" w:rsidRDefault="00521A45" w:rsidP="009A04A9">
            <w:pPr>
              <w:spacing w:line="240" w:lineRule="auto"/>
              <w:jc w:val="left"/>
              <w:rPr>
                <w:rFonts w:eastAsia="Times New Roman" w:cs="Times New Roman"/>
                <w:color w:val="000000"/>
                <w:szCs w:val="24"/>
                <w:lang w:val="en-US" w:eastAsia="pt-PT"/>
              </w:rPr>
            </w:pPr>
            <w:r w:rsidRPr="006B5572">
              <w:rPr>
                <w:rFonts w:eastAsia="Times New Roman" w:cs="Times New Roman"/>
                <w:color w:val="000000"/>
                <w:szCs w:val="24"/>
                <w:lang w:val="en-US" w:eastAsia="pt-PT"/>
              </w:rPr>
              <w:t>Size of population (operations – second semester, predicted)</w:t>
            </w:r>
          </w:p>
        </w:tc>
        <w:tc>
          <w:tcPr>
            <w:tcW w:w="2360" w:type="dxa"/>
            <w:tcBorders>
              <w:top w:val="nil"/>
              <w:left w:val="nil"/>
              <w:bottom w:val="single" w:sz="4" w:space="0" w:color="auto"/>
              <w:right w:val="single" w:sz="4" w:space="0" w:color="auto"/>
            </w:tcBorders>
            <w:hideMark/>
          </w:tcPr>
          <w:p w14:paraId="5F024F50" w14:textId="77777777" w:rsidR="00521A45" w:rsidRPr="006B5572" w:rsidRDefault="00521A45" w:rsidP="009A04A9">
            <w:pPr>
              <w:spacing w:line="240" w:lineRule="auto"/>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2,344</w:t>
            </w:r>
          </w:p>
        </w:tc>
      </w:tr>
    </w:tbl>
    <w:p w14:paraId="65A2A078" w14:textId="77777777" w:rsidR="00521A45" w:rsidRPr="006B5572" w:rsidRDefault="00521A45" w:rsidP="00521A45">
      <w:pPr>
        <w:rPr>
          <w:lang w:val="en-US"/>
        </w:rPr>
      </w:pPr>
    </w:p>
    <w:p w14:paraId="2AF31042" w14:textId="77777777" w:rsidR="00521A45" w:rsidRPr="006B5572" w:rsidRDefault="00521A45" w:rsidP="00521A45">
      <w:pPr>
        <w:rPr>
          <w:rFonts w:cs="Times New Roman"/>
          <w:szCs w:val="24"/>
          <w:lang w:val="en-GB"/>
        </w:rPr>
      </w:pPr>
      <w:r w:rsidRPr="006B5572">
        <w:rPr>
          <w:rFonts w:cs="Times New Roman"/>
          <w:szCs w:val="24"/>
          <w:lang w:val="en-GB"/>
        </w:rPr>
        <w:t>The AA decided to follow a standard MUS sampling design splitting the declared expenditure accordingly to the semester were it was submitted. For the first period, the global sample size (for the set of two semesters) is computed as follows:</w:t>
      </w:r>
    </w:p>
    <w:p w14:paraId="49C386B2" w14:textId="77777777" w:rsidR="00521A45" w:rsidRPr="006B5572" w:rsidRDefault="00521A45" w:rsidP="00521A45">
      <w:pPr>
        <w:rPr>
          <w:rFonts w:cs="Times New Roman"/>
          <w:szCs w:val="24"/>
          <w:lang w:val="en-GB"/>
        </w:rPr>
      </w:pPr>
    </w:p>
    <w:p w14:paraId="6D1348E2" w14:textId="77777777" w:rsidR="00521A45" w:rsidRPr="006B5572" w:rsidRDefault="00521A45" w:rsidP="00521A45">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rw</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17DFE75C" w14:textId="77777777" w:rsidR="00521A45" w:rsidRPr="007167BB" w:rsidRDefault="00521A45" w:rsidP="00521A45">
      <w:pPr>
        <w:autoSpaceDE w:val="0"/>
        <w:autoSpaceDN w:val="0"/>
        <w:adjustRightInd w:val="0"/>
        <w:rPr>
          <w:rFonts w:eastAsiaTheme="minorEastAsia" w:cs="Times New Roman"/>
          <w:szCs w:val="24"/>
          <w:lang w:val="en-GB"/>
        </w:rPr>
      </w:pPr>
    </w:p>
    <w:p w14:paraId="03BB8593"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a weighted average of the variances of </w:t>
      </w:r>
      <w:r w:rsidRPr="007167BB">
        <w:rPr>
          <w:rFonts w:eastAsiaTheme="minorEastAsia" w:cs="Times New Roman"/>
          <w:szCs w:val="24"/>
          <w:lang w:val="en-GB"/>
        </w:rPr>
        <w:t>the error</w:t>
      </w:r>
      <w:r w:rsidRPr="00FB2B91">
        <w:rPr>
          <w:rFonts w:eastAsiaTheme="minorEastAsia" w:cs="Times New Roman"/>
          <w:szCs w:val="24"/>
          <w:lang w:val="en-GB"/>
        </w:rPr>
        <w:t xml:space="preserve"> rates in each semester, with the weight for each semester equal to the ratio between the semester book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oMath>
      <w:r w:rsidRPr="006B5572">
        <w:rPr>
          <w:rFonts w:eastAsiaTheme="minorEastAsia" w:cs="Times New Roman"/>
          <w:szCs w:val="24"/>
          <w:lang w:val="en-GB"/>
        </w:rPr>
        <w:t>) and the book value for the whole population (</w:t>
      </w:r>
      <w:r w:rsidRPr="007167BB">
        <w:rPr>
          <w:rFonts w:eastAsiaTheme="minorEastAsia" w:cs="Times New Roman"/>
          <w:i/>
          <w:szCs w:val="24"/>
          <w:lang w:val="en-GB"/>
        </w:rPr>
        <w:t>BV</w:t>
      </w:r>
      <w:r w:rsidRPr="00FB2B91">
        <w:rPr>
          <w:rFonts w:eastAsiaTheme="minorEastAsia" w:cs="Times New Roman"/>
          <w:szCs w:val="24"/>
          <w:lang w:val="en-GB"/>
        </w:rPr>
        <w:t>).</w:t>
      </w:r>
    </w:p>
    <w:p w14:paraId="4C000103" w14:textId="77777777" w:rsidR="00521A45" w:rsidRPr="00FB2B91" w:rsidRDefault="00521A45" w:rsidP="00521A45">
      <w:pPr>
        <w:autoSpaceDE w:val="0"/>
        <w:autoSpaceDN w:val="0"/>
        <w:adjustRightInd w:val="0"/>
        <w:rPr>
          <w:rFonts w:eastAsiaTheme="minorEastAsia" w:cs="Times New Roman"/>
          <w:szCs w:val="24"/>
          <w:lang w:val="en-GB"/>
        </w:rPr>
      </w:pPr>
    </w:p>
    <w:p w14:paraId="3733BB2A" w14:textId="77777777" w:rsidR="00521A45" w:rsidRPr="006B5572" w:rsidRDefault="00DC4817" w:rsidP="00521A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m:oMathPara>
    </w:p>
    <w:p w14:paraId="56A00363" w14:textId="77777777" w:rsidR="00521A45" w:rsidRPr="007167BB" w:rsidRDefault="00521A45" w:rsidP="00521A45">
      <w:pPr>
        <w:autoSpaceDE w:val="0"/>
        <w:autoSpaceDN w:val="0"/>
        <w:adjustRightInd w:val="0"/>
        <w:rPr>
          <w:rFonts w:eastAsiaTheme="minorEastAsia" w:cs="Times New Roman"/>
          <w:szCs w:val="24"/>
          <w:lang w:val="en-GB"/>
        </w:rPr>
      </w:pPr>
    </w:p>
    <w:p w14:paraId="53AED198" w14:textId="77777777" w:rsidR="00521A45" w:rsidRPr="007167BB" w:rsidRDefault="00521A45" w:rsidP="00521A45">
      <w:pPr>
        <w:autoSpaceDE w:val="0"/>
        <w:autoSpaceDN w:val="0"/>
        <w:adjustRightInd w:val="0"/>
        <w:rPr>
          <w:rFonts w:cs="Times New Roman"/>
          <w:szCs w:val="24"/>
          <w:lang w:val="en-GB"/>
        </w:rPr>
      </w:pPr>
      <w:r w:rsidRPr="00FB2B91">
        <w:rPr>
          <w:rFonts w:eastAsiaTheme="minorEastAsia" w:cs="Times New Roman"/>
          <w:szCs w:val="24"/>
          <w:lang w:val="en-GB"/>
        </w:rPr>
        <w:t xml:space="preserve">and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is the variance of error rates in each semester. The </w:t>
      </w:r>
      <w:r w:rsidRPr="007167BB">
        <w:rPr>
          <w:rFonts w:cs="Times New Roman"/>
          <w:szCs w:val="24"/>
          <w:lang w:val="en-GB"/>
        </w:rPr>
        <w:t xml:space="preserve">variance of the errors rates is computed for each semester as </w:t>
      </w:r>
    </w:p>
    <w:p w14:paraId="74AB8BE2" w14:textId="77777777" w:rsidR="00521A45" w:rsidRPr="006B5572" w:rsidRDefault="00DC4817" w:rsidP="00521A45">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rt</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m:t>
              </m:r>
            </m:num>
            <m:den>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Sup>
                <m:sSubSupPr>
                  <m:ctrlPr>
                    <w:rPr>
                      <w:rFonts w:ascii="Cambria Math" w:hAnsi="Cambria Math" w:cs="Times New Roman"/>
                      <w:i/>
                      <w:szCs w:val="24"/>
                      <w:lang w:val="en-GB"/>
                    </w:rPr>
                  </m:ctrlPr>
                </m:sSubSupPr>
                <m:e>
                  <m:r>
                    <w:rPr>
                      <w:rFonts w:ascii="Cambria Math" w:hAnsi="Cambria Math" w:cs="Times New Roman"/>
                      <w:szCs w:val="24"/>
                      <w:lang w:val="en-GB"/>
                    </w:rPr>
                    <m:t>n</m:t>
                  </m:r>
                </m:e>
                <m:sub>
                  <m:r>
                    <w:rPr>
                      <w:rFonts w:ascii="Cambria Math" w:hAnsi="Cambria Math" w:cs="Times New Roman"/>
                      <w:szCs w:val="24"/>
                      <w:lang w:val="en-GB"/>
                    </w:rPr>
                    <m:t>t</m:t>
                  </m:r>
                </m:sub>
                <m:sup>
                  <m:r>
                    <w:rPr>
                      <w:rFonts w:ascii="Cambria Math" w:hAnsi="Cambria Math" w:cs="Times New Roman"/>
                      <w:szCs w:val="24"/>
                      <w:lang w:val="en-GB"/>
                    </w:rPr>
                    <m:t>p</m:t>
                  </m:r>
                </m:sup>
              </m:sSubSup>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t</m:t>
                          </m:r>
                        </m:sub>
                      </m:sSub>
                    </m:e>
                  </m:d>
                </m:e>
                <m:sup>
                  <m:r>
                    <w:rPr>
                      <w:rFonts w:ascii="Cambria Math" w:hAnsi="Cambria Math" w:cs="Times New Roman"/>
                      <w:szCs w:val="24"/>
                      <w:lang w:val="en-GB"/>
                    </w:rPr>
                    <m:t>2</m:t>
                  </m:r>
                </m:sup>
              </m:sSup>
            </m:e>
          </m:nary>
          <m:r>
            <w:rPr>
              <w:rFonts w:ascii="Cambria Math" w:hAnsi="Cambria Math" w:cs="Times New Roman"/>
              <w:szCs w:val="24"/>
              <w:lang w:val="en-GB"/>
            </w:rPr>
            <m:t>,</m:t>
          </m:r>
          <m:r>
            <w:rPr>
              <w:rFonts w:ascii="Cambria Math" w:eastAsiaTheme="minorEastAsia" w:hAnsi="Cambria Math" w:cs="Times New Roman"/>
              <w:szCs w:val="24"/>
              <w:lang w:val="en-GB"/>
            </w:rPr>
            <m:t xml:space="preserve"> </m:t>
          </m:r>
          <m:r>
            <w:rPr>
              <w:rFonts w:ascii="Cambria Math" w:hAnsi="Cambria Math" w:cs="Times New Roman"/>
              <w:szCs w:val="24"/>
              <w:lang w:val="en-GB"/>
            </w:rPr>
            <m:t>t=1,2,…,T</m:t>
          </m:r>
        </m:oMath>
      </m:oMathPara>
    </w:p>
    <w:p w14:paraId="74224ADE" w14:textId="77777777" w:rsidR="00521A45" w:rsidRPr="006B5572" w:rsidRDefault="00521A45" w:rsidP="00521A45">
      <w:pPr>
        <w:rPr>
          <w:rFonts w:eastAsiaTheme="minorEastAsia" w:cs="Times New Roman"/>
          <w:szCs w:val="24"/>
          <w:lang w:val="en-GB"/>
        </w:rPr>
      </w:pPr>
    </w:p>
    <w:p w14:paraId="629F2AE5" w14:textId="77777777" w:rsidR="00521A45" w:rsidRPr="006B5572" w:rsidRDefault="00521A45" w:rsidP="00521A45">
      <w:pPr>
        <w:rPr>
          <w:rFonts w:eastAsiaTheme="minorEastAsia" w:cs="Times New Roman"/>
          <w:szCs w:val="24"/>
          <w:lang w:val="en-GB"/>
        </w:rPr>
      </w:pPr>
      <w:r w:rsidRPr="006B5572">
        <w:rPr>
          <w:rFonts w:eastAsiaTheme="minorEastAsia" w:cs="Times New Roman"/>
          <w:szCs w:val="24"/>
          <w:lang w:val="en-GB"/>
        </w:rPr>
        <w:t xml:space="preserve">Since these variances are unknown, the AA decided to draw a preliminary sample of 20 operations at the end of first semester of the current year. The sample standard deviation of error rates in this preliminary sample at first semester is 0.12. Based on professional judgement and knowing that usually the expenditure in second semester is larger than in first semester, the AA has made a preliminary prediction of standard deviation of error rates for the second semester to be 110% larger than in first semester, that is, 0.25. Therefore, </w:t>
      </w:r>
      <w:r w:rsidRPr="006B5572">
        <w:rPr>
          <w:rFonts w:cs="Times New Roman"/>
          <w:szCs w:val="24"/>
          <w:lang w:val="en-GB"/>
        </w:rPr>
        <w:t>the weighted average of the variances of the error rates is:</w:t>
      </w:r>
    </w:p>
    <w:p w14:paraId="0F3D83F6" w14:textId="77777777" w:rsidR="00521A45" w:rsidRPr="006B5572" w:rsidRDefault="00521A45" w:rsidP="00521A45">
      <w:pPr>
        <w:rPr>
          <w:rFonts w:cs="Times New Roman"/>
          <w:szCs w:val="24"/>
          <w:lang w:val="en-GB"/>
        </w:rPr>
      </w:pPr>
    </w:p>
    <w:p w14:paraId="45FC3601" w14:textId="77777777" w:rsidR="00521A45" w:rsidRPr="006B5572" w:rsidRDefault="00DC4817" w:rsidP="00521A45">
      <w:pPr>
        <w:autoSpaceDE w:val="0"/>
        <w:autoSpaceDN w:val="0"/>
        <w:adjustRightInd w:val="0"/>
        <w:spacing w:line="240" w:lineRule="auto"/>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 xml:space="preserve">1,827,930,259 </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0.12</m:t>
              </m:r>
            </m:e>
            <m:sup>
              <m:r>
                <w:rPr>
                  <w:rFonts w:ascii="Cambria Math" w:eastAsiaTheme="minorEastAsia" w:hAnsi="Cambria Math" w:cs="Times New Roman"/>
                  <w:szCs w:val="24"/>
                  <w:lang w:val="en-GB"/>
                </w:rPr>
                <m:t>2</m:t>
              </m:r>
            </m:sup>
          </m:sSup>
        </m:oMath>
      </m:oMathPara>
    </w:p>
    <w:p w14:paraId="77B0A2B2" w14:textId="77777777" w:rsidR="00521A45" w:rsidRPr="007167BB" w:rsidRDefault="00521A45" w:rsidP="00521A45">
      <w:pPr>
        <w:autoSpaceDE w:val="0"/>
        <w:autoSpaceDN w:val="0"/>
        <w:adjustRightInd w:val="0"/>
        <w:spacing w:line="240" w:lineRule="auto"/>
        <w:ind w:left="360"/>
        <w:rPr>
          <w:rFonts w:eastAsiaTheme="minorEastAsia" w:cs="Times New Roman"/>
          <w:szCs w:val="24"/>
          <w:lang w:val="en-GB"/>
        </w:rPr>
      </w:pPr>
    </w:p>
    <w:p w14:paraId="4E5E7ACD" w14:textId="77777777" w:rsidR="00521A45" w:rsidRPr="007167BB" w:rsidRDefault="00521A45" w:rsidP="00521A45">
      <w:pPr>
        <w:autoSpaceDE w:val="0"/>
        <w:autoSpaceDN w:val="0"/>
        <w:adjustRightInd w:val="0"/>
        <w:spacing w:line="240" w:lineRule="auto"/>
        <w:ind w:left="360"/>
        <w:rPr>
          <w:rFonts w:eastAsiaTheme="minorEastAsia" w:cs="Times New Roman"/>
          <w:szCs w:val="24"/>
          <w:lang w:val="en-GB"/>
        </w:rPr>
      </w:pPr>
      <m:oMathPara>
        <m:oMath>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imes New Roman" w:hAnsi="Cambria Math" w:cs="Times New Roman"/>
                  <w:color w:val="000000"/>
                  <w:szCs w:val="24"/>
                  <w:lang w:val="en-US" w:eastAsia="pt-PT"/>
                </w:rPr>
                <m:t>3,394,727,624</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sSup>
            <m:sSupPr>
              <m:ctrlPr>
                <w:rPr>
                  <w:rFonts w:ascii="Cambria Math" w:hAnsi="Cambria Math" w:cs="Times New Roman"/>
                  <w:i/>
                  <w:szCs w:val="24"/>
                  <w:lang w:val="en-GB"/>
                </w:rPr>
              </m:ctrlPr>
            </m:sSupPr>
            <m:e>
              <m:r>
                <w:rPr>
                  <w:rFonts w:ascii="Cambria Math" w:hAnsi="Cambria Math" w:cs="Times New Roman"/>
                  <w:szCs w:val="24"/>
                  <w:lang w:val="en-GB"/>
                </w:rPr>
                <m:t>×0.25</m:t>
              </m:r>
            </m:e>
            <m:sup>
              <m:r>
                <w:rPr>
                  <w:rFonts w:ascii="Cambria Math" w:hAnsi="Cambria Math" w:cs="Times New Roman"/>
                  <w:szCs w:val="24"/>
                  <w:lang w:val="en-GB"/>
                </w:rPr>
                <m:t>2</m:t>
              </m:r>
            </m:sup>
          </m:sSup>
          <m:r>
            <w:rPr>
              <w:rFonts w:ascii="Cambria Math" w:hAnsi="Cambria Math" w:cs="Times New Roman"/>
              <w:szCs w:val="24"/>
              <w:lang w:val="en-GB"/>
            </w:rPr>
            <m:t>=0.0457</m:t>
          </m:r>
        </m:oMath>
      </m:oMathPara>
    </w:p>
    <w:p w14:paraId="1999F94B" w14:textId="77777777" w:rsidR="00521A45" w:rsidRPr="00FB2B91" w:rsidRDefault="00521A45" w:rsidP="00521A45">
      <w:pPr>
        <w:rPr>
          <w:rFonts w:cs="Times New Roman"/>
          <w:szCs w:val="24"/>
          <w:lang w:val="en-GB"/>
        </w:rPr>
      </w:pPr>
    </w:p>
    <w:p w14:paraId="42FD7E86" w14:textId="77777777" w:rsidR="00521A45" w:rsidRPr="00FB2B91" w:rsidRDefault="00521A45" w:rsidP="00521A45">
      <w:pPr>
        <w:rPr>
          <w:rFonts w:cs="Times New Roman"/>
          <w:szCs w:val="24"/>
          <w:lang w:val="en-GB"/>
        </w:rPr>
      </w:pPr>
      <w:r w:rsidRPr="00FB2B91">
        <w:rPr>
          <w:rFonts w:cs="Times New Roman"/>
          <w:szCs w:val="24"/>
          <w:lang w:val="en-GB"/>
        </w:rPr>
        <w:t>In the first semester, the AA, given the level of functioning of the management and control system, considers adequate a confidence level of 60%. The global sample size for the whole year is:</w:t>
      </w:r>
    </w:p>
    <w:p w14:paraId="11EBB113" w14:textId="77777777" w:rsidR="00521A45" w:rsidRPr="00FB2B91" w:rsidRDefault="00521A45" w:rsidP="00521A45">
      <w:pPr>
        <w:rPr>
          <w:rFonts w:cs="Times New Roman"/>
          <w:szCs w:val="24"/>
          <w:lang w:val="en-GB"/>
        </w:rPr>
      </w:pPr>
    </w:p>
    <w:p w14:paraId="19F4E9F1" w14:textId="77777777" w:rsidR="00521A45" w:rsidRPr="007167BB" w:rsidRDefault="00521A45" w:rsidP="00521A45">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0.842×(</m:t>
                      </m:r>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r>
                            <w:rPr>
                              <w:rFonts w:ascii="Cambria Math" w:hAnsi="Cambria Math" w:cs="Times New Roman"/>
                              <w:szCs w:val="24"/>
                              <w:lang w:val="en-GB"/>
                            </w:rPr>
                            <m:t>0.0457</m:t>
                          </m:r>
                        </m:e>
                      </m:rad>
                    </m:num>
                    <m:den>
                      <m:r>
                        <m:rPr>
                          <m:sty m:val="p"/>
                        </m:rPr>
                        <w:rPr>
                          <w:rFonts w:ascii="Cambria Math" w:eastAsia="Times New Roman" w:hAnsi="Cambria Math" w:cs="Times New Roman"/>
                          <w:color w:val="000000"/>
                          <w:szCs w:val="24"/>
                          <w:lang w:val="en-US" w:eastAsia="pt-PT"/>
                        </w:rPr>
                        <m:t>104,453,158</m:t>
                      </m:r>
                      <m: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20,890,632</m:t>
                      </m:r>
                    </m:den>
                  </m:f>
                </m:e>
              </m:d>
            </m:e>
            <m:sup>
              <m:r>
                <w:rPr>
                  <w:rFonts w:ascii="Cambria Math" w:hAnsi="Cambria Math" w:cs="Times New Roman"/>
                  <w:szCs w:val="24"/>
                  <w:lang w:val="en-GB"/>
                </w:rPr>
                <m:t>2</m:t>
              </m:r>
            </m:sup>
          </m:sSup>
          <m:r>
            <w:rPr>
              <w:rFonts w:ascii="Cambria Math" w:hAnsi="Cambria Math" w:cs="Times New Roman"/>
              <w:szCs w:val="24"/>
              <w:lang w:val="en-GB"/>
            </w:rPr>
            <m:t>≈127</m:t>
          </m:r>
        </m:oMath>
      </m:oMathPara>
    </w:p>
    <w:p w14:paraId="63BF7354" w14:textId="77777777" w:rsidR="00521A45" w:rsidRPr="00FB2B91" w:rsidRDefault="00521A45" w:rsidP="00521A45">
      <w:pPr>
        <w:rPr>
          <w:rFonts w:eastAsiaTheme="minorEastAsia" w:cs="Times New Roman"/>
          <w:szCs w:val="24"/>
          <w:lang w:val="en-GB"/>
        </w:rPr>
      </w:pPr>
    </w:p>
    <w:p w14:paraId="42B840DF" w14:textId="77777777" w:rsidR="00521A45" w:rsidRPr="006B5572" w:rsidRDefault="00521A45" w:rsidP="00521A45">
      <w:pPr>
        <w:rPr>
          <w:rFonts w:cs="Times New Roman"/>
          <w:szCs w:val="24"/>
          <w:lang w:val="en-US"/>
        </w:rPr>
      </w:pPr>
      <w:r w:rsidRPr="00FB2B91">
        <w:rPr>
          <w:rFonts w:eastAsiaTheme="minorEastAsia" w:cs="Times New Roman"/>
          <w:szCs w:val="24"/>
          <w:lang w:val="en-GB"/>
        </w:rPr>
        <w:t xml:space="preserve">where </w:t>
      </w:r>
      <m:oMath>
        <m:r>
          <w:rPr>
            <w:rFonts w:ascii="Cambria Math" w:hAnsi="Cambria Math" w:cs="Times New Roman"/>
            <w:szCs w:val="24"/>
            <w:lang w:val="en-GB"/>
          </w:rPr>
          <m:t>z</m:t>
        </m:r>
      </m:oMath>
      <w:r w:rsidRPr="00FB2B91">
        <w:rPr>
          <w:rFonts w:cs="Times New Roman"/>
          <w:szCs w:val="24"/>
          <w:lang w:val="en-GB"/>
        </w:rPr>
        <w:t xml:space="preserve"> is 0.842 (coefficient corresponding to a 60% confidence le</w:t>
      </w:r>
      <w:r w:rsidRPr="00A33A9B">
        <w:rPr>
          <w:rFonts w:cs="Times New Roman"/>
          <w:szCs w:val="24"/>
          <w:lang w:val="en-GB"/>
        </w:rPr>
        <w:t xml:space="preserve">vel), </w:t>
      </w:r>
      <m:oMath>
        <m:r>
          <w:rPr>
            <w:rFonts w:ascii="Cambria Math" w:hAnsi="Cambria Math" w:cs="Times New Roman"/>
            <w:szCs w:val="24"/>
            <w:lang w:val="en-GB"/>
          </w:rPr>
          <m:t>TE</m:t>
        </m:r>
      </m:oMath>
      <w:r w:rsidRPr="006B5572">
        <w:rPr>
          <w:rFonts w:cs="Times New Roman"/>
          <w:szCs w:val="24"/>
          <w:lang w:val="en-GB"/>
        </w:rPr>
        <w:t xml:space="preserve">, the tolerable error, is 2% (maximum materiality level set by the Regulation) of the book value. The total book value comprises the true book value at the end of the first semester plus the predicted book value for the second semester </w:t>
      </w:r>
      <w:r w:rsidRPr="006B5572">
        <w:rPr>
          <w:rFonts w:eastAsia="Times New Roman" w:cs="Times New Roman"/>
          <w:color w:val="000000"/>
          <w:szCs w:val="24"/>
          <w:lang w:val="en-US" w:eastAsia="pt-PT"/>
        </w:rPr>
        <w:t>3,394,727,624 €</w:t>
      </w:r>
      <w:r w:rsidRPr="006B5572">
        <w:rPr>
          <w:rFonts w:cs="Times New Roman"/>
          <w:szCs w:val="24"/>
          <w:lang w:val="en-GB"/>
        </w:rPr>
        <w:t xml:space="preserve">, which means that tolerable error is 2% x 5,222,657,883 € = </w:t>
      </w:r>
      <m:oMath>
        <m:r>
          <m:rPr>
            <m:sty m:val="p"/>
          </m:rPr>
          <w:rPr>
            <w:rFonts w:ascii="Cambria Math" w:eastAsia="Times New Roman" w:hAnsi="Cambria Math" w:cs="Times New Roman"/>
            <w:color w:val="000000"/>
            <w:szCs w:val="24"/>
            <w:lang w:val="en-US" w:eastAsia="pt-PT"/>
          </w:rPr>
          <m:t>104,453,158</m:t>
        </m:r>
      </m:oMath>
      <w:r w:rsidRPr="006B5572">
        <w:rPr>
          <w:rFonts w:eastAsia="Times New Roman" w:cs="Times New Roman"/>
          <w:color w:val="000000"/>
          <w:szCs w:val="24"/>
          <w:lang w:val="en-US" w:eastAsia="pt-PT"/>
        </w:rPr>
        <w:t xml:space="preserve"> €. The last year’s audit projected an error rate of 0.4%. Thus</w:t>
      </w:r>
      <m:oMath>
        <m:r>
          <w:rPr>
            <w:rFonts w:ascii="Cambria Math" w:eastAsia="Times New Roman" w:hAnsi="Cambria Math" w:cs="Times New Roman"/>
            <w:color w:val="000000"/>
            <w:szCs w:val="24"/>
            <w:lang w:val="en-US" w:eastAsia="pt-PT"/>
          </w:rPr>
          <m:t xml:space="preserve"> </m:t>
        </m:r>
        <m:r>
          <w:rPr>
            <w:rFonts w:ascii="Cambria Math" w:hAnsi="Cambria Math" w:cs="Times New Roman"/>
            <w:szCs w:val="24"/>
            <w:lang w:val="en-GB"/>
          </w:rPr>
          <m:t>AE</m:t>
        </m:r>
      </m:oMath>
      <w:r w:rsidRPr="006B5572">
        <w:rPr>
          <w:rFonts w:cs="Times New Roman"/>
          <w:szCs w:val="24"/>
          <w:lang w:val="en-GB"/>
        </w:rPr>
        <w:t xml:space="preserve">, the anticipated error, is 0.4% x 5,222,657,883 € = </w:t>
      </w:r>
      <w:r w:rsidRPr="006B5572">
        <w:rPr>
          <w:rFonts w:eastAsia="Times New Roman" w:cs="Times New Roman"/>
          <w:color w:val="000000"/>
          <w:szCs w:val="24"/>
          <w:lang w:val="en-US" w:eastAsia="pt-PT"/>
        </w:rPr>
        <w:t>20,890,632 €</w:t>
      </w:r>
      <w:r w:rsidRPr="006B5572">
        <w:rPr>
          <w:rFonts w:cs="Times New Roman"/>
          <w:szCs w:val="24"/>
          <w:lang w:val="en-US"/>
        </w:rPr>
        <w:t>.</w:t>
      </w:r>
    </w:p>
    <w:p w14:paraId="319D7F4F" w14:textId="77777777" w:rsidR="00521A45" w:rsidRPr="006B5572" w:rsidRDefault="00521A45" w:rsidP="00521A45">
      <w:pPr>
        <w:rPr>
          <w:lang w:val="en-US"/>
        </w:rPr>
      </w:pPr>
    </w:p>
    <w:p w14:paraId="0229BA71" w14:textId="77777777" w:rsidR="00521A45" w:rsidRPr="006B5572" w:rsidRDefault="00521A45" w:rsidP="00521A45">
      <w:pPr>
        <w:spacing w:after="200"/>
        <w:jc w:val="left"/>
        <w:rPr>
          <w:rFonts w:eastAsiaTheme="minorEastAsia" w:cs="Times New Roman"/>
          <w:szCs w:val="24"/>
          <w:lang w:val="en-US"/>
        </w:rPr>
      </w:pPr>
    </w:p>
    <w:p w14:paraId="15E23222" w14:textId="77777777" w:rsidR="00521A45" w:rsidRPr="006B5572" w:rsidRDefault="00521A45" w:rsidP="00521A45">
      <w:pPr>
        <w:spacing w:after="200"/>
        <w:jc w:val="left"/>
        <w:rPr>
          <w:rFonts w:eastAsiaTheme="minorEastAsia" w:cs="Times New Roman"/>
          <w:szCs w:val="24"/>
          <w:lang w:val="en-GB"/>
        </w:rPr>
      </w:pPr>
      <w:r w:rsidRPr="006B5572">
        <w:rPr>
          <w:rFonts w:eastAsiaTheme="minorEastAsia" w:cs="Times New Roman"/>
          <w:szCs w:val="24"/>
          <w:lang w:val="en-GB"/>
        </w:rPr>
        <w:t>The allocation of the sample by semester is as follows:</w:t>
      </w:r>
    </w:p>
    <w:p w14:paraId="21A9F4DC" w14:textId="77777777" w:rsidR="00521A45" w:rsidRPr="006B5572" w:rsidRDefault="00521A45" w:rsidP="00521A45">
      <w:pPr>
        <w:autoSpaceDE w:val="0"/>
        <w:autoSpaceDN w:val="0"/>
        <w:adjustRightInd w:val="0"/>
        <w:spacing w:line="240" w:lineRule="auto"/>
        <w:rPr>
          <w:rFonts w:eastAsiaTheme="minorEastAsia" w:cs="Times New Roman"/>
          <w:szCs w:val="24"/>
          <w:lang w:val="en-GB"/>
        </w:rPr>
      </w:pPr>
    </w:p>
    <w:p w14:paraId="10235060" w14:textId="77777777" w:rsidR="00521A45" w:rsidRPr="007167BB" w:rsidRDefault="00DC4817" w:rsidP="00521A45">
      <w:pPr>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den>
          </m:f>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color w:val="000000"/>
                </w:rPr>
                <m:t>1,827,930,259</m:t>
              </m:r>
            </m:num>
            <m:den>
              <m:r>
                <m:rPr>
                  <m:sty m:val="p"/>
                </m:rPr>
                <w:rPr>
                  <w:rFonts w:ascii="Cambria Math" w:hAnsi="Cambria Math" w:cs="Times New Roman"/>
                  <w:color w:val="000000"/>
                </w:rPr>
                <m:t xml:space="preserve">1,827,930,259 </m:t>
              </m:r>
              <m:r>
                <m:rPr>
                  <m:sty m:val="p"/>
                </m:rPr>
                <w:rPr>
                  <w:rFonts w:ascii="Cambria Math" w:eastAsia="Times New Roman" w:cs="Times New Roman"/>
                  <w:color w:val="000000"/>
                  <w:szCs w:val="24"/>
                  <w:lang w:eastAsia="pt-PT"/>
                </w:rPr>
                <m:t>+</m:t>
              </m:r>
              <m:r>
                <m:rPr>
                  <m:sty m:val="p"/>
                </m:rPr>
                <w:rPr>
                  <w:rFonts w:ascii="Cambria Math" w:eastAsia="Times New Roman" w:hAnsi="Cambria Math" w:cs="Times New Roman"/>
                  <w:color w:val="000000"/>
                  <w:szCs w:val="24"/>
                  <w:lang w:val="en-US" w:eastAsia="pt-PT"/>
                </w:rPr>
                <m:t>3,394,727,624</m:t>
              </m:r>
            </m:den>
          </m:f>
          <m:r>
            <w:rPr>
              <w:rFonts w:ascii="Cambria Math" w:hAnsi="Cambria Math" w:cs="Times New Roman"/>
              <w:szCs w:val="24"/>
              <w:lang w:val="en-GB"/>
            </w:rPr>
            <m:t>×127≈45</m:t>
          </m:r>
        </m:oMath>
      </m:oMathPara>
    </w:p>
    <w:p w14:paraId="35CF2C0C" w14:textId="77777777" w:rsidR="00521A45" w:rsidRPr="00FB2B91" w:rsidRDefault="00521A45" w:rsidP="00521A45">
      <w:pPr>
        <w:rPr>
          <w:rFonts w:eastAsiaTheme="minorEastAsia" w:cs="Times New Roman"/>
          <w:szCs w:val="24"/>
          <w:lang w:val="en-GB"/>
        </w:rPr>
      </w:pPr>
      <w:r w:rsidRPr="00FB2B91">
        <w:rPr>
          <w:rFonts w:eastAsiaTheme="minorEastAsia" w:cs="Times New Roman"/>
          <w:szCs w:val="24"/>
          <w:lang w:val="en-GB"/>
        </w:rPr>
        <w:t xml:space="preserve">and </w:t>
      </w:r>
    </w:p>
    <w:p w14:paraId="67D99289" w14:textId="05025288" w:rsidR="00521A45" w:rsidRPr="007167BB" w:rsidRDefault="00DC4817" w:rsidP="00521A45">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=82</m:t>
          </m:r>
        </m:oMath>
      </m:oMathPara>
    </w:p>
    <w:p w14:paraId="20D78B3B"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p>
    <w:p w14:paraId="08051AC6" w14:textId="77777777" w:rsidR="00521A45" w:rsidRPr="00FB2B91" w:rsidRDefault="00521A45" w:rsidP="00521A45">
      <w:pPr>
        <w:autoSpaceDE w:val="0"/>
        <w:autoSpaceDN w:val="0"/>
        <w:adjustRightInd w:val="0"/>
        <w:rPr>
          <w:rFonts w:cs="Times New Roman"/>
          <w:color w:val="000000"/>
          <w:szCs w:val="24"/>
          <w:lang w:val="en-US"/>
        </w:rPr>
      </w:pPr>
    </w:p>
    <w:p w14:paraId="46E0C438" w14:textId="4524E03B" w:rsidR="00521A45" w:rsidRPr="00FB2B91" w:rsidRDefault="00521A45" w:rsidP="00521A45">
      <w:pPr>
        <w:autoSpaceDE w:val="0"/>
        <w:autoSpaceDN w:val="0"/>
        <w:adjustRightInd w:val="0"/>
        <w:rPr>
          <w:rFonts w:cs="Times New Roman"/>
          <w:szCs w:val="24"/>
          <w:lang w:val="en-GB"/>
        </w:rPr>
      </w:pPr>
      <w:r w:rsidRPr="00FB2B91">
        <w:rPr>
          <w:rFonts w:cs="Times New Roman"/>
          <w:szCs w:val="24"/>
          <w:lang w:val="en-GB"/>
        </w:rPr>
        <w:t>At the end of the second semester more information is available, in particular, t</w:t>
      </w:r>
      <w:r w:rsidRPr="00FB2B91">
        <w:rPr>
          <w:rFonts w:eastAsiaTheme="minorEastAsia" w:cs="Times New Roman"/>
          <w:szCs w:val="24"/>
          <w:lang w:val="en-GB"/>
        </w:rPr>
        <w:t xml:space="preserve">he total expenditure of operations active in </w:t>
      </w:r>
      <w:r w:rsidRPr="00A33A9B">
        <w:rPr>
          <w:rFonts w:eastAsiaTheme="minorEastAsia" w:cs="Times New Roman"/>
          <w:szCs w:val="24"/>
          <w:lang w:val="en-GB"/>
        </w:rPr>
        <w:t>the second semes</w:t>
      </w:r>
      <w:r w:rsidRPr="006B5572">
        <w:rPr>
          <w:rFonts w:eastAsiaTheme="minorEastAsia" w:cs="Times New Roman"/>
          <w:szCs w:val="24"/>
          <w:lang w:val="en-GB"/>
        </w:rPr>
        <w:t xml:space="preserve">ter </w:t>
      </w:r>
      <w:r w:rsidRPr="006B5572">
        <w:rPr>
          <w:rFonts w:cs="Times New Roman"/>
          <w:szCs w:val="24"/>
          <w:lang w:val="en-GB"/>
        </w:rPr>
        <w:t xml:space="preserve">is correctly known, the sample variance of error rates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r>
              <w:rPr>
                <w:rFonts w:ascii="Cambria Math" w:cs="Times New Roman"/>
                <w:szCs w:val="24"/>
                <w:lang w:val="en-GB"/>
              </w:rPr>
              <m:t>1</m:t>
            </m:r>
          </m:sub>
        </m:sSub>
      </m:oMath>
      <w:r w:rsidRPr="006B5572">
        <w:rPr>
          <w:rFonts w:cs="Times New Roman"/>
          <w:szCs w:val="24"/>
          <w:lang w:val="en-GB"/>
        </w:rPr>
        <w:t xml:space="preserve"> calculated from the sample of the first semester could be already available and the standard deviation of error rates for the second semester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r>
              <w:rPr>
                <w:rFonts w:ascii="Cambria Math" w:cs="Times New Roman"/>
                <w:szCs w:val="24"/>
                <w:lang w:val="en-GB"/>
              </w:rPr>
              <m:t>2</m:t>
            </m:r>
          </m:sub>
        </m:sSub>
      </m:oMath>
      <w:r w:rsidRPr="006B5572">
        <w:rPr>
          <w:rFonts w:cs="Times New Roman"/>
          <w:szCs w:val="24"/>
          <w:lang w:val="en-GB"/>
        </w:rPr>
        <w:t xml:space="preserve"> can now be m</w:t>
      </w:r>
      <w:r w:rsidRPr="007167BB">
        <w:rPr>
          <w:rFonts w:cs="Times New Roman"/>
          <w:szCs w:val="24"/>
          <w:lang w:val="en-GB"/>
        </w:rPr>
        <w:t>ore accur</w:t>
      </w:r>
      <w:r w:rsidRPr="00FB2B91">
        <w:rPr>
          <w:rFonts w:cs="Times New Roman"/>
          <w:szCs w:val="24"/>
          <w:lang w:val="en-GB"/>
        </w:rPr>
        <w:t>ately assessed using a preliminary sample of real data.</w:t>
      </w:r>
    </w:p>
    <w:p w14:paraId="37D46B37" w14:textId="77777777" w:rsidR="00521A45" w:rsidRPr="00FB2B91" w:rsidRDefault="00521A45" w:rsidP="00521A45">
      <w:pPr>
        <w:autoSpaceDE w:val="0"/>
        <w:autoSpaceDN w:val="0"/>
        <w:adjustRightInd w:val="0"/>
        <w:rPr>
          <w:rFonts w:eastAsiaTheme="minorEastAsia" w:cs="Times New Roman"/>
          <w:szCs w:val="24"/>
          <w:lang w:val="en-GB"/>
        </w:rPr>
      </w:pPr>
    </w:p>
    <w:p w14:paraId="6B21F2C5"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The AA realises that the assumption made at the end of the first semester on the total expenditure, </w:t>
      </w:r>
      <w:r w:rsidRPr="00FB2B91">
        <w:rPr>
          <w:rFonts w:eastAsia="Times New Roman" w:cs="Times New Roman"/>
          <w:color w:val="000000"/>
          <w:szCs w:val="24"/>
          <w:lang w:val="en-US" w:eastAsia="pt-PT"/>
        </w:rPr>
        <w:t>3,394,727,624 €</w:t>
      </w:r>
      <w:r w:rsidRPr="00FB2B91">
        <w:rPr>
          <w:rFonts w:eastAsiaTheme="minorEastAsia" w:cs="Times New Roman"/>
          <w:szCs w:val="24"/>
          <w:lang w:val="en-GB"/>
        </w:rPr>
        <w:t>, overestimates the true value of 2,961,930,008. There are also two additional param</w:t>
      </w:r>
      <w:r w:rsidRPr="00A33A9B">
        <w:rPr>
          <w:rFonts w:eastAsiaTheme="minorEastAsia" w:cs="Times New Roman"/>
          <w:szCs w:val="24"/>
          <w:lang w:val="en-GB"/>
        </w:rPr>
        <w:t xml:space="preserve">eters for which </w:t>
      </w:r>
      <w:r w:rsidRPr="006B5572">
        <w:rPr>
          <w:rFonts w:eastAsiaTheme="minorEastAsia" w:cs="Times New Roman"/>
          <w:szCs w:val="24"/>
          <w:lang w:val="en-GB"/>
        </w:rPr>
        <w:t>updated figures should be used.</w:t>
      </w:r>
    </w:p>
    <w:p w14:paraId="106B6EF3" w14:textId="77777777" w:rsidR="00521A45" w:rsidRPr="006B5572" w:rsidRDefault="00521A45" w:rsidP="00521A45">
      <w:pPr>
        <w:autoSpaceDE w:val="0"/>
        <w:autoSpaceDN w:val="0"/>
        <w:adjustRightInd w:val="0"/>
        <w:rPr>
          <w:rFonts w:eastAsiaTheme="minorEastAsia" w:cs="Times New Roman"/>
          <w:szCs w:val="24"/>
          <w:lang w:val="en-GB"/>
        </w:rPr>
      </w:pPr>
    </w:p>
    <w:p w14:paraId="048C0BAA" w14:textId="77777777" w:rsidR="00521A45" w:rsidRPr="006B5572"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estimate of the standard deviation of error rates based on the first semester sample of 45 operations yielded an estimate of 0.085. This new value should now be used to reassess the planned sample size. Moreover, a preliminary sample of 20 operations the second semester populations has yield a preliminary estimate of the standard deviation of the error rates of 0.32, far from initial value of 0.25. The updated figures of standard deviation of error rates for both semesters are far from the initial estimates. As a result, the sample for the second semester should be revised.</w:t>
      </w:r>
    </w:p>
    <w:p w14:paraId="0BA832C1" w14:textId="77777777" w:rsidR="00521A45" w:rsidRDefault="00521A45" w:rsidP="00521A45">
      <w:pPr>
        <w:autoSpaceDE w:val="0"/>
        <w:autoSpaceDN w:val="0"/>
        <w:adjustRightInd w:val="0"/>
        <w:rPr>
          <w:rFonts w:eastAsiaTheme="minorEastAsia" w:cs="Times New Roman"/>
          <w:szCs w:val="24"/>
          <w:lang w:val="en-GB"/>
        </w:rPr>
      </w:pPr>
    </w:p>
    <w:p w14:paraId="13F698EF" w14:textId="77777777" w:rsidR="00745330" w:rsidRDefault="00745330" w:rsidP="00521A45">
      <w:pPr>
        <w:autoSpaceDE w:val="0"/>
        <w:autoSpaceDN w:val="0"/>
        <w:adjustRightInd w:val="0"/>
        <w:rPr>
          <w:rFonts w:eastAsiaTheme="minorEastAsia" w:cs="Times New Roman"/>
          <w:szCs w:val="24"/>
          <w:lang w:val="en-GB"/>
        </w:rPr>
      </w:pPr>
    </w:p>
    <w:p w14:paraId="7655C1FE" w14:textId="77777777" w:rsidR="00745330" w:rsidRDefault="00745330" w:rsidP="00521A45">
      <w:pPr>
        <w:autoSpaceDE w:val="0"/>
        <w:autoSpaceDN w:val="0"/>
        <w:adjustRightInd w:val="0"/>
        <w:rPr>
          <w:rFonts w:eastAsiaTheme="minorEastAsia" w:cs="Times New Roman"/>
          <w:szCs w:val="24"/>
          <w:lang w:val="en-GB"/>
        </w:rPr>
      </w:pPr>
    </w:p>
    <w:p w14:paraId="53001DD1" w14:textId="77777777" w:rsidR="00745330" w:rsidRPr="006B5572" w:rsidRDefault="00745330" w:rsidP="00521A45">
      <w:pPr>
        <w:autoSpaceDE w:val="0"/>
        <w:autoSpaceDN w:val="0"/>
        <w:adjustRightInd w:val="0"/>
        <w:rPr>
          <w:rFonts w:eastAsiaTheme="minorEastAsia"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41"/>
        <w:gridCol w:w="1867"/>
        <w:gridCol w:w="1812"/>
      </w:tblGrid>
      <w:tr w:rsidR="00521A45" w:rsidRPr="006B5572" w14:paraId="5495C0C9"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vAlign w:val="center"/>
            <w:hideMark/>
          </w:tcPr>
          <w:p w14:paraId="4EAFE037" w14:textId="77777777" w:rsidR="00521A45" w:rsidRPr="006B5572" w:rsidRDefault="00521A45" w:rsidP="009A04A9">
            <w:pPr>
              <w:autoSpaceDE w:val="0"/>
              <w:autoSpaceDN w:val="0"/>
              <w:adjustRightInd w:val="0"/>
              <w:jc w:val="center"/>
              <w:rPr>
                <w:rFonts w:eastAsiaTheme="minorEastAsia" w:cs="Times New Roman"/>
                <w:b/>
                <w:szCs w:val="24"/>
                <w:lang w:val="en-GB"/>
              </w:rPr>
            </w:pPr>
            <w:r w:rsidRPr="006B5572">
              <w:rPr>
                <w:rFonts w:eastAsiaTheme="minorEastAsia" w:cs="Times New Roman"/>
                <w:szCs w:val="24"/>
                <w:lang w:val="en-GB"/>
              </w:rPr>
              <w:br w:type="page"/>
            </w:r>
            <w:r w:rsidRPr="006B5572">
              <w:rPr>
                <w:rFonts w:eastAsiaTheme="minorEastAsia" w:cs="Times New Roman"/>
                <w:b/>
                <w:szCs w:val="24"/>
                <w:lang w:val="en-GB"/>
              </w:rPr>
              <w:t>Parameter</w:t>
            </w:r>
          </w:p>
        </w:tc>
        <w:tc>
          <w:tcPr>
            <w:tcW w:w="1905" w:type="dxa"/>
            <w:tcBorders>
              <w:top w:val="single" w:sz="4" w:space="0" w:color="auto"/>
              <w:left w:val="single" w:sz="4" w:space="0" w:color="auto"/>
              <w:bottom w:val="single" w:sz="4" w:space="0" w:color="auto"/>
              <w:right w:val="single" w:sz="4" w:space="0" w:color="auto"/>
            </w:tcBorders>
            <w:hideMark/>
          </w:tcPr>
          <w:p w14:paraId="4C399078" w14:textId="77777777" w:rsidR="00521A45" w:rsidRPr="006B5572" w:rsidRDefault="00521A45"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Forecast done in the first semester</w:t>
            </w:r>
          </w:p>
        </w:tc>
        <w:tc>
          <w:tcPr>
            <w:tcW w:w="1843" w:type="dxa"/>
            <w:tcBorders>
              <w:top w:val="single" w:sz="4" w:space="0" w:color="auto"/>
              <w:left w:val="single" w:sz="4" w:space="0" w:color="auto"/>
              <w:bottom w:val="single" w:sz="4" w:space="0" w:color="auto"/>
              <w:right w:val="single" w:sz="4" w:space="0" w:color="auto"/>
            </w:tcBorders>
            <w:hideMark/>
          </w:tcPr>
          <w:p w14:paraId="57683A69" w14:textId="77777777" w:rsidR="00521A45" w:rsidRPr="006B5572" w:rsidRDefault="00521A45" w:rsidP="009A04A9">
            <w:pPr>
              <w:autoSpaceDE w:val="0"/>
              <w:autoSpaceDN w:val="0"/>
              <w:adjustRightInd w:val="0"/>
              <w:jc w:val="center"/>
              <w:rPr>
                <w:rFonts w:eastAsiaTheme="minorEastAsia" w:cs="Times New Roman"/>
                <w:b/>
                <w:szCs w:val="24"/>
                <w:lang w:val="en-GB"/>
              </w:rPr>
            </w:pPr>
            <w:r w:rsidRPr="006B5572">
              <w:rPr>
                <w:rFonts w:eastAsiaTheme="minorEastAsia" w:cs="Times New Roman"/>
                <w:b/>
                <w:szCs w:val="24"/>
                <w:lang w:val="en-GB"/>
              </w:rPr>
              <w:t>End of second semester</w:t>
            </w:r>
          </w:p>
        </w:tc>
      </w:tr>
      <w:tr w:rsidR="00521A45" w:rsidRPr="006B5572" w14:paraId="148F4E93"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1011B56A" w14:textId="77777777" w:rsidR="00521A45" w:rsidRPr="006B5572" w:rsidRDefault="00521A45"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 rates in the first semester</w:t>
            </w:r>
          </w:p>
        </w:tc>
        <w:tc>
          <w:tcPr>
            <w:tcW w:w="1905" w:type="dxa"/>
            <w:tcBorders>
              <w:top w:val="single" w:sz="4" w:space="0" w:color="auto"/>
              <w:left w:val="single" w:sz="4" w:space="0" w:color="auto"/>
              <w:bottom w:val="single" w:sz="4" w:space="0" w:color="auto"/>
              <w:right w:val="single" w:sz="4" w:space="0" w:color="auto"/>
            </w:tcBorders>
            <w:hideMark/>
          </w:tcPr>
          <w:p w14:paraId="1269678C"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0.12</w:t>
            </w:r>
          </w:p>
        </w:tc>
        <w:tc>
          <w:tcPr>
            <w:tcW w:w="1843" w:type="dxa"/>
            <w:tcBorders>
              <w:top w:val="single" w:sz="4" w:space="0" w:color="auto"/>
              <w:left w:val="single" w:sz="4" w:space="0" w:color="auto"/>
              <w:bottom w:val="single" w:sz="4" w:space="0" w:color="auto"/>
              <w:right w:val="single" w:sz="4" w:space="0" w:color="auto"/>
            </w:tcBorders>
            <w:hideMark/>
          </w:tcPr>
          <w:p w14:paraId="70B616A3"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0.085</w:t>
            </w:r>
          </w:p>
        </w:tc>
      </w:tr>
      <w:tr w:rsidR="00521A45" w:rsidRPr="006B5572" w14:paraId="5737C965"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58C60B7B" w14:textId="77777777" w:rsidR="00521A45" w:rsidRPr="006B5572" w:rsidRDefault="00521A45"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Standard deviation of error rates in the second semester</w:t>
            </w:r>
          </w:p>
        </w:tc>
        <w:tc>
          <w:tcPr>
            <w:tcW w:w="1905" w:type="dxa"/>
            <w:tcBorders>
              <w:top w:val="single" w:sz="4" w:space="0" w:color="auto"/>
              <w:left w:val="single" w:sz="4" w:space="0" w:color="auto"/>
              <w:bottom w:val="single" w:sz="4" w:space="0" w:color="auto"/>
              <w:right w:val="single" w:sz="4" w:space="0" w:color="auto"/>
            </w:tcBorders>
            <w:hideMark/>
          </w:tcPr>
          <w:p w14:paraId="40B362B9"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0.25</w:t>
            </w:r>
          </w:p>
        </w:tc>
        <w:tc>
          <w:tcPr>
            <w:tcW w:w="1843" w:type="dxa"/>
            <w:tcBorders>
              <w:top w:val="single" w:sz="4" w:space="0" w:color="auto"/>
              <w:left w:val="single" w:sz="4" w:space="0" w:color="auto"/>
              <w:bottom w:val="single" w:sz="4" w:space="0" w:color="auto"/>
              <w:right w:val="single" w:sz="4" w:space="0" w:color="auto"/>
            </w:tcBorders>
            <w:hideMark/>
          </w:tcPr>
          <w:p w14:paraId="3CDF2268"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heme="minorEastAsia" w:cs="Times New Roman"/>
                <w:szCs w:val="24"/>
                <w:lang w:val="en-GB"/>
              </w:rPr>
              <w:t>0.32</w:t>
            </w:r>
          </w:p>
        </w:tc>
      </w:tr>
      <w:tr w:rsidR="00521A45" w:rsidRPr="006B5572" w14:paraId="1E7C5C67" w14:textId="77777777" w:rsidTr="009A04A9">
        <w:trPr>
          <w:jc w:val="center"/>
        </w:trPr>
        <w:tc>
          <w:tcPr>
            <w:tcW w:w="5563" w:type="dxa"/>
            <w:tcBorders>
              <w:top w:val="single" w:sz="4" w:space="0" w:color="auto"/>
              <w:left w:val="single" w:sz="4" w:space="0" w:color="auto"/>
              <w:bottom w:val="single" w:sz="4" w:space="0" w:color="auto"/>
              <w:right w:val="single" w:sz="4" w:space="0" w:color="auto"/>
            </w:tcBorders>
            <w:hideMark/>
          </w:tcPr>
          <w:p w14:paraId="12360AD3" w14:textId="77777777" w:rsidR="00521A45" w:rsidRPr="006B5572" w:rsidRDefault="00521A45" w:rsidP="009A04A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Total expenditure in the second semester</w:t>
            </w:r>
          </w:p>
        </w:tc>
        <w:tc>
          <w:tcPr>
            <w:tcW w:w="1905" w:type="dxa"/>
            <w:tcBorders>
              <w:top w:val="single" w:sz="4" w:space="0" w:color="auto"/>
              <w:left w:val="single" w:sz="4" w:space="0" w:color="auto"/>
              <w:bottom w:val="single" w:sz="4" w:space="0" w:color="auto"/>
              <w:right w:val="single" w:sz="4" w:space="0" w:color="auto"/>
            </w:tcBorders>
            <w:hideMark/>
          </w:tcPr>
          <w:p w14:paraId="3E4A000B"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US" w:eastAsia="pt-PT"/>
              </w:rPr>
              <w:t>3,394,727,624 €</w:t>
            </w:r>
          </w:p>
        </w:tc>
        <w:tc>
          <w:tcPr>
            <w:tcW w:w="1843" w:type="dxa"/>
            <w:tcBorders>
              <w:top w:val="single" w:sz="4" w:space="0" w:color="auto"/>
              <w:left w:val="single" w:sz="4" w:space="0" w:color="auto"/>
              <w:bottom w:val="single" w:sz="4" w:space="0" w:color="auto"/>
              <w:right w:val="single" w:sz="4" w:space="0" w:color="auto"/>
            </w:tcBorders>
            <w:hideMark/>
          </w:tcPr>
          <w:p w14:paraId="37F07319" w14:textId="77777777" w:rsidR="00521A45" w:rsidRPr="006B5572" w:rsidRDefault="00521A45" w:rsidP="009A04A9">
            <w:pPr>
              <w:autoSpaceDE w:val="0"/>
              <w:autoSpaceDN w:val="0"/>
              <w:adjustRightInd w:val="0"/>
              <w:jc w:val="right"/>
              <w:rPr>
                <w:rFonts w:eastAsiaTheme="minorEastAsia" w:cs="Times New Roman"/>
                <w:szCs w:val="24"/>
                <w:lang w:val="en-GB"/>
              </w:rPr>
            </w:pPr>
            <w:r w:rsidRPr="006B5572">
              <w:rPr>
                <w:rFonts w:eastAsia="Times New Roman" w:cs="Times New Roman"/>
                <w:color w:val="000000"/>
                <w:szCs w:val="24"/>
                <w:lang w:val="en-GB" w:eastAsia="pt-PT"/>
              </w:rPr>
              <w:t>2,961,930,008 €</w:t>
            </w:r>
          </w:p>
        </w:tc>
      </w:tr>
    </w:tbl>
    <w:p w14:paraId="23F1987D" w14:textId="77777777" w:rsidR="00521A45" w:rsidRPr="006B5572" w:rsidRDefault="00521A45" w:rsidP="00521A45">
      <w:pPr>
        <w:autoSpaceDE w:val="0"/>
        <w:autoSpaceDN w:val="0"/>
        <w:adjustRightInd w:val="0"/>
        <w:rPr>
          <w:rFonts w:cs="Times New Roman"/>
          <w:szCs w:val="24"/>
          <w:lang w:val="en-GB"/>
        </w:rPr>
      </w:pPr>
    </w:p>
    <w:p w14:paraId="0673A850" w14:textId="77777777" w:rsidR="00521A45" w:rsidRPr="006B5572" w:rsidRDefault="00521A45" w:rsidP="00521A45">
      <w:pPr>
        <w:autoSpaceDE w:val="0"/>
        <w:autoSpaceDN w:val="0"/>
        <w:adjustRightInd w:val="0"/>
        <w:rPr>
          <w:rFonts w:eastAsiaTheme="minorEastAsia" w:cs="Times New Roman"/>
          <w:szCs w:val="24"/>
          <w:lang w:val="en-GB"/>
        </w:rPr>
      </w:pPr>
    </w:p>
    <w:p w14:paraId="1E0CC1AF" w14:textId="77777777" w:rsidR="00521A45" w:rsidRPr="006B5572"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standard approach to recalculate the sample size (cf. Section 6.3.3.7) would be to recalculate the sample size for the second semester based on the updated population parameters. Nevertheless the AA decides to follow the alternative approach, based on the recalculation of global sample size and reallocation between the two semesters. The recalculates global sample size is:</w:t>
      </w:r>
    </w:p>
    <w:p w14:paraId="6A6F0806" w14:textId="77777777" w:rsidR="00521A45" w:rsidRPr="006B5572" w:rsidRDefault="00521A45" w:rsidP="00521A45">
      <w:pPr>
        <w:autoSpaceDE w:val="0"/>
        <w:autoSpaceDN w:val="0"/>
        <w:adjustRightInd w:val="0"/>
        <w:rPr>
          <w:rFonts w:eastAsiaTheme="minorEastAsia" w:cs="Times New Roman"/>
          <w:szCs w:val="24"/>
          <w:lang w:val="en-GB"/>
        </w:rPr>
      </w:pPr>
    </w:p>
    <w:p w14:paraId="4093C9E3" w14:textId="77777777" w:rsidR="00521A45" w:rsidRPr="007167BB" w:rsidRDefault="00DC4817" w:rsidP="00521A45">
      <w:pPr>
        <w:autoSpaceDE w:val="0"/>
        <w:autoSpaceDN w:val="0"/>
        <w:adjustRightInd w:val="0"/>
        <w:rPr>
          <w:rFonts w:eastAsiaTheme="minorEastAsia" w:cs="Times New Roman"/>
          <w:szCs w:val="24"/>
          <w:lang w:val="en-GB"/>
        </w:rPr>
      </w:pPr>
      <m:oMathPara>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sSubSup>
                    </m:num>
                    <m:den>
                      <m:r>
                        <w:rPr>
                          <w:rFonts w:ascii="Cambria Math" w:hAnsi="Cambria Math" w:cs="Times New Roman"/>
                          <w:szCs w:val="24"/>
                          <w:lang w:val="en-GB"/>
                        </w:rPr>
                        <m:t>TE-AE</m:t>
                      </m:r>
                    </m:den>
                  </m:f>
                </m:e>
              </m:d>
            </m:e>
            <m:sup>
              <m:r>
                <w:rPr>
                  <w:rFonts w:ascii="Cambria Math" w:hAnsi="Cambria Math" w:cs="Times New Roman"/>
                  <w:szCs w:val="24"/>
                  <w:lang w:val="en-GB"/>
                </w:rPr>
                <m:t>2</m:t>
              </m:r>
            </m:sup>
          </m:sSup>
          <m:r>
            <w:rPr>
              <w:rFonts w:ascii="Cambria Math" w:eastAsiaTheme="minorEastAsia" w:hAnsi="Cambria Math" w:cs="Times New Roman"/>
              <w:szCs w:val="24"/>
              <w:lang w:val="en-GB"/>
            </w:rPr>
            <m:t>,</m:t>
          </m:r>
        </m:oMath>
      </m:oMathPara>
    </w:p>
    <w:p w14:paraId="00B4DF0A" w14:textId="77777777" w:rsidR="00521A45" w:rsidRPr="00FB2B91" w:rsidRDefault="00521A45" w:rsidP="00521A45">
      <w:pPr>
        <w:autoSpaceDE w:val="0"/>
        <w:autoSpaceDN w:val="0"/>
        <w:adjustRightInd w:val="0"/>
        <w:rPr>
          <w:rFonts w:eastAsiaTheme="minorEastAsia" w:cs="Times New Roman"/>
          <w:szCs w:val="24"/>
          <w:lang w:val="en-GB"/>
        </w:rPr>
      </w:pPr>
    </w:p>
    <w:p w14:paraId="35DD2061" w14:textId="32BB1372" w:rsidR="00521A45" w:rsidRPr="006B5572" w:rsidRDefault="00521A45" w:rsidP="00521A45">
      <w:pPr>
        <w:autoSpaceDE w:val="0"/>
        <w:autoSpaceDN w:val="0"/>
        <w:adjustRightInd w:val="0"/>
        <w:rPr>
          <w:rFonts w:cs="Times New Roman"/>
          <w:szCs w:val="24"/>
          <w:lang w:val="en-US"/>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has been defined before but i</w:t>
      </w:r>
      <w:r w:rsidRPr="007167BB">
        <w:rPr>
          <w:rFonts w:eastAsiaTheme="minorEastAsia" w:cs="Times New Roman"/>
          <w:szCs w:val="24"/>
          <w:lang w:val="en-GB"/>
        </w:rPr>
        <w:t xml:space="preserve">s based on completely know values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oMath>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oMath>
      <w:r w:rsidRPr="006B5572">
        <w:rPr>
          <w:rFonts w:eastAsiaTheme="minorEastAsia" w:cs="Times New Roman"/>
          <w:szCs w:val="24"/>
          <w:lang w:val="en-GB"/>
        </w:rPr>
        <w:t xml:space="preserve"> and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sSub>
      </m:oMath>
      <w:r w:rsidRPr="006B5572">
        <w:rPr>
          <w:rFonts w:eastAsiaTheme="minorEastAsia" w:cs="Times New Roman"/>
          <w:szCs w:val="24"/>
          <w:lang w:val="en-GB"/>
        </w:rPr>
        <w:t xml:space="preserve"> </w:t>
      </w:r>
      <w:r w:rsidRPr="007167BB">
        <w:rPr>
          <w:rFonts w:eastAsiaTheme="minorEastAsia" w:cs="Times New Roman"/>
          <w:szCs w:val="24"/>
          <w:lang w:val="en-GB"/>
        </w:rPr>
        <w:t xml:space="preserve">and </w:t>
      </w:r>
      <w:r w:rsidRPr="00FB2B91">
        <w:rPr>
          <w:rFonts w:cs="Times New Roman"/>
          <w:szCs w:val="24"/>
          <w:lang w:val="en-US"/>
        </w:rPr>
        <w:t xml:space="preserve">variance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m:t>
            </m:r>
          </m:sub>
          <m:sup>
            <m:r>
              <w:rPr>
                <w:rFonts w:ascii="Cambria Math" w:hAnsi="Cambria Math" w:cs="Times New Roman"/>
                <w:szCs w:val="24"/>
                <w:lang w:val="en-GB"/>
              </w:rPr>
              <m:t>2</m:t>
            </m:r>
          </m:sup>
        </m:sSubSup>
      </m:oMath>
      <w:r w:rsidRPr="006B5572">
        <w:rPr>
          <w:rFonts w:eastAsiaTheme="minorEastAsia" w:cs="Times New Roman"/>
          <w:szCs w:val="24"/>
          <w:lang w:val="en-GB"/>
        </w:rPr>
        <w:t xml:space="preserve"> was obtained from the first semester sample (a</w:t>
      </w:r>
      <w:r w:rsidRPr="007167BB">
        <w:rPr>
          <w:rFonts w:eastAsiaTheme="minorEastAsia" w:cs="Times New Roman"/>
          <w:szCs w:val="24"/>
          <w:lang w:val="en-GB"/>
        </w:rPr>
        <w:t>lready au</w:t>
      </w:r>
      <w:r w:rsidRPr="00FB2B91">
        <w:rPr>
          <w:rFonts w:eastAsiaTheme="minorEastAsia" w:cs="Times New Roman"/>
          <w:szCs w:val="24"/>
          <w:lang w:val="en-GB"/>
        </w:rPr>
        <w:t xml:space="preserve">dited), while </w:t>
      </w:r>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oMath>
      <w:r w:rsidRPr="006B5572">
        <w:rPr>
          <w:rFonts w:cs="Times New Roman"/>
          <w:szCs w:val="24"/>
          <w:lang w:val="en-US"/>
        </w:rPr>
        <w:t xml:space="preserve"> is a mere approximation of the variance of the error rates of the second semester based on a preliminary sample of the second semester population:</w:t>
      </w:r>
    </w:p>
    <w:p w14:paraId="7F300759" w14:textId="77777777" w:rsidR="00521A45" w:rsidRPr="007167BB" w:rsidRDefault="00521A45" w:rsidP="00521A45">
      <w:pPr>
        <w:autoSpaceDE w:val="0"/>
        <w:autoSpaceDN w:val="0"/>
        <w:adjustRightInd w:val="0"/>
        <w:rPr>
          <w:rFonts w:eastAsiaTheme="minorEastAsia" w:cs="Times New Roman"/>
          <w:szCs w:val="24"/>
          <w:lang w:val="en-GB"/>
        </w:rPr>
      </w:pPr>
    </w:p>
    <w:p w14:paraId="7096CC07" w14:textId="77777777" w:rsidR="00521A45" w:rsidRPr="007167BB" w:rsidRDefault="00DC4817" w:rsidP="00521A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1</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r1</m:t>
              </m:r>
            </m:sub>
            <m:sup>
              <m:r>
                <w:rPr>
                  <w:rFonts w:ascii="Cambria Math" w:hAnsi="Cambria Math" w:cs="Times New Roman"/>
                  <w:szCs w:val="24"/>
                  <w:lang w:val="en-GB"/>
                </w:rPr>
                <m:t>2</m:t>
              </m:r>
            </m:sup>
          </m:sSub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2</m:t>
                  </m:r>
                </m:sub>
              </m:sSub>
            </m:num>
            <m:den>
              <m:r>
                <w:rPr>
                  <w:rFonts w:ascii="Cambria Math" w:hAnsi="Cambria Math" w:cs="Times New Roman"/>
                  <w:szCs w:val="24"/>
                  <w:lang w:val="en-GB"/>
                </w:rPr>
                <m:t>BV</m:t>
              </m:r>
            </m:den>
          </m:f>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r2</m:t>
              </m:r>
            </m:sub>
            <m:sup>
              <m:r>
                <w:rPr>
                  <w:rFonts w:ascii="Cambria Math" w:hAnsi="Cambria Math" w:cs="Times New Roman"/>
                  <w:szCs w:val="24"/>
                  <w:lang w:val="en-GB"/>
                </w:rPr>
                <m:t>2</m:t>
              </m:r>
            </m:sup>
          </m:sSubSup>
          <m:r>
            <w:rPr>
              <w:rFonts w:ascii="Cambria Math" w:hAnsi="Cambria Math" w:cs="Times New Roman"/>
              <w:szCs w:val="24"/>
              <w:lang w:val="en-GB"/>
            </w:rPr>
            <m:t>.</m:t>
          </m:r>
        </m:oMath>
      </m:oMathPara>
    </w:p>
    <w:p w14:paraId="641E1B8E" w14:textId="77777777" w:rsidR="00521A45" w:rsidRPr="00FB2B91" w:rsidRDefault="00521A45" w:rsidP="00521A45">
      <w:pPr>
        <w:autoSpaceDE w:val="0"/>
        <w:autoSpaceDN w:val="0"/>
        <w:adjustRightInd w:val="0"/>
        <w:rPr>
          <w:rFonts w:eastAsiaTheme="minorEastAsia" w:cs="Times New Roman"/>
          <w:szCs w:val="24"/>
          <w:lang w:val="en-GB"/>
        </w:rPr>
      </w:pPr>
    </w:p>
    <w:p w14:paraId="72140FE4"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Therefore,</w:t>
      </w:r>
    </w:p>
    <w:p w14:paraId="06B2A0F5" w14:textId="77777777" w:rsidR="00521A45" w:rsidRPr="00FB2B91" w:rsidRDefault="00521A45" w:rsidP="00521A45">
      <w:pPr>
        <w:autoSpaceDE w:val="0"/>
        <w:autoSpaceDN w:val="0"/>
        <w:adjustRightInd w:val="0"/>
        <w:rPr>
          <w:rFonts w:eastAsiaTheme="minorEastAsia" w:cs="Times New Roman"/>
          <w:szCs w:val="24"/>
          <w:lang w:val="en-GB"/>
        </w:rPr>
      </w:pPr>
    </w:p>
    <w:p w14:paraId="0DD585B0" w14:textId="77777777" w:rsidR="00521A45" w:rsidRPr="00FB2B91" w:rsidRDefault="00DC4817" w:rsidP="00521A45">
      <w:pPr>
        <w:autoSpaceDE w:val="0"/>
        <w:autoSpaceDN w:val="0"/>
        <w:adjustRightInd w:val="0"/>
        <w:ind w:left="360"/>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rw</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1,827,930,259</m:t>
              </m:r>
            </m:num>
            <m:den>
              <m:r>
                <w:rPr>
                  <w:rFonts w:ascii="Cambria Math" w:hAnsi="Cambria Math" w:cs="Times New Roman"/>
                  <w:szCs w:val="24"/>
                  <w:lang w:val="en-GB"/>
                </w:rPr>
                <m:t>4,789,860,267</m:t>
              </m:r>
            </m:den>
          </m:f>
          <m:r>
            <w:rPr>
              <w:rFonts w:ascii="Cambria Math"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0.085</m:t>
              </m:r>
            </m:e>
            <m:sup>
              <m:r>
                <w:rPr>
                  <w:rFonts w:ascii="Cambria Math" w:eastAsiaTheme="minorEastAsia" w:hAnsi="Cambria Math" w:cs="Times New Roman"/>
                  <w:szCs w:val="24"/>
                  <w:lang w:val="en-GB"/>
                </w:rPr>
                <m:t>2</m:t>
              </m:r>
            </m:sup>
          </m:sSup>
          <m:r>
            <w:rPr>
              <w:rFonts w:ascii="Cambria Math" w:eastAsiaTheme="minorEastAsia"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2,961,930,008</m:t>
              </m:r>
            </m:num>
            <m:den>
              <m:r>
                <w:rPr>
                  <w:rFonts w:ascii="Cambria Math" w:hAnsi="Cambria Math" w:cs="Times New Roman"/>
                  <w:szCs w:val="24"/>
                  <w:lang w:val="en-GB"/>
                </w:rPr>
                <m:t xml:space="preserve"> 4,789,860,267 </m:t>
              </m:r>
            </m:den>
          </m:f>
          <m:sSup>
            <m:sSupPr>
              <m:ctrlPr>
                <w:rPr>
                  <w:rFonts w:ascii="Cambria Math" w:hAnsi="Cambria Math" w:cs="Times New Roman"/>
                  <w:i/>
                  <w:szCs w:val="24"/>
                  <w:lang w:val="en-GB"/>
                </w:rPr>
              </m:ctrlPr>
            </m:sSupPr>
            <m:e>
              <m:r>
                <w:rPr>
                  <w:rFonts w:ascii="Cambria Math" w:hAnsi="Cambria Math" w:cs="Times New Roman"/>
                  <w:szCs w:val="24"/>
                  <w:lang w:val="en-GB"/>
                </w:rPr>
                <m:t>0.32</m:t>
              </m:r>
            </m:e>
            <m:sup>
              <m:r>
                <w:rPr>
                  <w:rFonts w:ascii="Cambria Math" w:hAnsi="Cambria Math" w:cs="Times New Roman"/>
                  <w:szCs w:val="24"/>
                  <w:lang w:val="en-GB"/>
                </w:rPr>
                <m:t>2</m:t>
              </m:r>
            </m:sup>
          </m:sSup>
          <m:r>
            <w:rPr>
              <w:rFonts w:ascii="Cambria Math" w:hAnsi="Cambria Math" w:cs="Times New Roman"/>
              <w:szCs w:val="24"/>
              <w:lang w:val="en-GB"/>
            </w:rPr>
            <m:t>=0.066</m:t>
          </m:r>
          <m:r>
            <w:rPr>
              <w:rFonts w:ascii="Cambria Math" w:eastAsiaTheme="minorEastAsia" w:hAnsi="Cambria Math" w:cs="Times New Roman"/>
              <w:szCs w:val="24"/>
              <w:lang w:val="en-GB"/>
            </w:rPr>
            <m:t>,</m:t>
          </m:r>
        </m:oMath>
      </m:oMathPara>
    </w:p>
    <w:p w14:paraId="53766AA2"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00E59D73" w14:textId="77777777" w:rsidR="00521A45" w:rsidRPr="00FB2B91" w:rsidRDefault="00521A45" w:rsidP="00521A45">
      <w:pPr>
        <w:autoSpaceDE w:val="0"/>
        <w:autoSpaceDN w:val="0"/>
        <w:adjustRightInd w:val="0"/>
        <w:rPr>
          <w:rFonts w:eastAsiaTheme="minorEastAsia" w:cs="Times New Roman"/>
          <w:szCs w:val="24"/>
          <w:lang w:val="en-GB"/>
        </w:rPr>
      </w:pPr>
    </w:p>
    <w:p w14:paraId="03D5FB08" w14:textId="77777777" w:rsidR="00521A45" w:rsidRPr="007167BB" w:rsidRDefault="00DC4817" w:rsidP="00521A45">
      <w:pPr>
        <w:autoSpaceDE w:val="0"/>
        <w:autoSpaceDN w:val="0"/>
        <w:adjustRightInd w:val="0"/>
        <w:rPr>
          <w:rFonts w:eastAsiaTheme="minorEastAsia" w:cs="Times New Roman"/>
          <w:szCs w:val="24"/>
          <w:lang w:val="en-GB"/>
        </w:rPr>
      </w:pPr>
      <m:oMathPara>
        <m:oMath>
          <m:sSup>
            <m:sSupPr>
              <m:ctrlPr>
                <w:rPr>
                  <w:rFonts w:ascii="Cambria Math" w:hAnsi="Cambria Math" w:cs="Times New Roman"/>
                  <w:i/>
                  <w:szCs w:val="24"/>
                  <w:lang w:val="en-GB"/>
                </w:rPr>
              </m:ctrlPr>
            </m:sSupPr>
            <m:e>
              <m:r>
                <w:rPr>
                  <w:rFonts w:ascii="Cambria Math" w:hAnsi="Cambria Math" w:cs="Times New Roman"/>
                  <w:szCs w:val="24"/>
                  <w:lang w:val="en-GB"/>
                </w:rPr>
                <m:t>n</m:t>
              </m:r>
            </m:e>
            <m:sup>
              <m:r>
                <w:rPr>
                  <w:rFonts w:ascii="Cambria Math" w:hAnsi="Cambria Math" w:cs="Times New Roman"/>
                  <w:szCs w:val="24"/>
                  <w:lang w:val="en-GB"/>
                </w:rPr>
                <m:t>'</m:t>
              </m:r>
            </m:sup>
          </m:sSup>
          <m:r>
            <w:rPr>
              <w:rFonts w:ascii="Cambria Math" w:hAns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0.842×4,789,860,267×0.2571</m:t>
                      </m:r>
                    </m:num>
                    <m:den>
                      <m:r>
                        <w:rPr>
                          <w:rFonts w:ascii="Cambria Math" w:hAnsi="Cambria Math" w:cs="Times New Roman"/>
                          <w:szCs w:val="24"/>
                          <w:lang w:val="en-GB"/>
                        </w:rPr>
                        <m:t>95,797,205-19,159,441</m:t>
                      </m:r>
                    </m:den>
                  </m:f>
                </m:e>
              </m:d>
            </m:e>
            <m:sup>
              <m:r>
                <w:rPr>
                  <w:rFonts w:ascii="Cambria Math" w:hAnsi="Cambria Math" w:cs="Times New Roman"/>
                  <w:szCs w:val="24"/>
                  <w:lang w:val="en-GB"/>
                </w:rPr>
                <m:t>2</m:t>
              </m:r>
            </m:sup>
          </m:sSup>
          <m:r>
            <w:rPr>
              <w:rFonts w:ascii="Cambria Math" w:hAnsi="Cambria Math" w:cs="Times New Roman"/>
              <w:szCs w:val="24"/>
              <w:lang w:val="en-GB"/>
            </w:rPr>
            <m:t>≈183.</m:t>
          </m:r>
        </m:oMath>
      </m:oMathPara>
    </w:p>
    <w:p w14:paraId="430C0280" w14:textId="77777777" w:rsidR="00521A45" w:rsidRPr="00FB2B91" w:rsidRDefault="00521A45" w:rsidP="00521A45">
      <w:pPr>
        <w:autoSpaceDE w:val="0"/>
        <w:autoSpaceDN w:val="0"/>
        <w:adjustRightInd w:val="0"/>
        <w:rPr>
          <w:rFonts w:eastAsiaTheme="minorEastAsia" w:cs="Times New Roman"/>
          <w:szCs w:val="24"/>
          <w:lang w:val="en-GB"/>
        </w:rPr>
      </w:pPr>
    </w:p>
    <w:p w14:paraId="3EC8CE5C" w14:textId="77777777" w:rsidR="00521A45" w:rsidRPr="00FB2B91" w:rsidRDefault="00521A45" w:rsidP="00521A45">
      <w:pPr>
        <w:autoSpaceDE w:val="0"/>
        <w:autoSpaceDN w:val="0"/>
        <w:adjustRightInd w:val="0"/>
        <w:rPr>
          <w:rFonts w:cs="Times New Roman"/>
          <w:szCs w:val="24"/>
          <w:lang w:val="en-US"/>
        </w:rPr>
      </w:pPr>
      <w:r w:rsidRPr="00FB2B91">
        <w:rPr>
          <w:rFonts w:cs="Times New Roman"/>
          <w:szCs w:val="24"/>
          <w:lang w:val="en-US"/>
        </w:rPr>
        <w:t>After recalculating the sample size for the whole year it has to be reallocated to both semesters using the usual approach</w:t>
      </w:r>
    </w:p>
    <w:p w14:paraId="38A1828E" w14:textId="77777777" w:rsidR="00521A45" w:rsidRPr="00FB2B91" w:rsidRDefault="00521A45" w:rsidP="00521A45">
      <w:pPr>
        <w:autoSpaceDE w:val="0"/>
        <w:autoSpaceDN w:val="0"/>
        <w:adjustRightInd w:val="0"/>
        <w:spacing w:line="240" w:lineRule="auto"/>
        <w:rPr>
          <w:rFonts w:cs="Times New Roman"/>
          <w:szCs w:val="24"/>
          <w:lang w:val="en-US"/>
        </w:rPr>
      </w:pPr>
    </w:p>
    <w:p w14:paraId="271A40FA" w14:textId="77777777" w:rsidR="00521A45" w:rsidRPr="007167BB" w:rsidRDefault="00DC4817" w:rsidP="00521A4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1</m:t>
              </m:r>
            </m:sub>
          </m:sSub>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1,827,930,259</m:t>
              </m:r>
            </m:num>
            <m:den>
              <m:r>
                <w:rPr>
                  <w:rFonts w:ascii="Cambria Math" w:hAnsi="Cambria Math" w:cs="Times New Roman"/>
                  <w:szCs w:val="24"/>
                  <w:lang w:val="en-GB"/>
                </w:rPr>
                <m:t>4,789,860,267</m:t>
              </m:r>
            </m:den>
          </m:f>
          <m:r>
            <w:rPr>
              <w:rFonts w:ascii="Cambria Math" w:hAnsi="Cambria Math" w:cs="Times New Roman"/>
              <w:szCs w:val="24"/>
              <w:lang w:val="en-GB"/>
            </w:rPr>
            <m:t>×123≈70</m:t>
          </m:r>
        </m:oMath>
      </m:oMathPara>
    </w:p>
    <w:p w14:paraId="353B83EC"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and</w:t>
      </w:r>
    </w:p>
    <w:p w14:paraId="4740CB0D" w14:textId="77777777" w:rsidR="00521A45" w:rsidRPr="00FB2B91" w:rsidRDefault="00521A45" w:rsidP="00521A45">
      <w:pPr>
        <w:autoSpaceDE w:val="0"/>
        <w:autoSpaceDN w:val="0"/>
        <w:adjustRightInd w:val="0"/>
        <w:rPr>
          <w:rFonts w:eastAsiaTheme="minorEastAsia" w:cs="Times New Roman"/>
          <w:szCs w:val="24"/>
          <w:lang w:val="en-GB"/>
        </w:rPr>
      </w:pPr>
    </w:p>
    <w:p w14:paraId="1BBA9528" w14:textId="77777777" w:rsidR="00521A45" w:rsidRPr="007167BB" w:rsidRDefault="00DC4817" w:rsidP="00521A45">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2</m:t>
              </m:r>
            </m:sub>
          </m:sSub>
          <m:r>
            <w:rPr>
              <w:rFonts w:ascii="Cambria Math" w:hAnsi="Cambria Math" w:cs="Times New Roman"/>
              <w:szCs w:val="24"/>
              <w:lang w:val="en-GB"/>
            </w:rPr>
            <m:t>=183-70=113</m:t>
          </m:r>
        </m:oMath>
      </m:oMathPara>
    </w:p>
    <w:p w14:paraId="5FF8D46E" w14:textId="77777777" w:rsidR="00521A45" w:rsidRPr="00FB2B91" w:rsidRDefault="00521A45" w:rsidP="00521A45">
      <w:pPr>
        <w:autoSpaceDE w:val="0"/>
        <w:autoSpaceDN w:val="0"/>
        <w:adjustRightInd w:val="0"/>
        <w:rPr>
          <w:rFonts w:eastAsiaTheme="minorEastAsia" w:cs="Times New Roman"/>
          <w:szCs w:val="24"/>
          <w:lang w:val="en-GB"/>
        </w:rPr>
      </w:pPr>
    </w:p>
    <w:p w14:paraId="67FA62F0"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recalculation of the sampling size implies the first semester sample to be enlarged by 25 operations. To draw an additional sample the AA removes out of the first semester population the previous sampled operations amounting to 1,209,191,248 €. The remaining population has a total book value of 618,739,011 €. Once again, when the AA computes the new cut-off value (the ratio of remaining population book value, 618,739,011 € to the sample size, 25) 2 operations arise with book value larger than it. The book value of these 2 operations amounts to 83,678,923 €. After removing these two operations the AA get the final population to be submitted to sampli</w:t>
      </w:r>
      <w:r w:rsidRPr="00A33A9B">
        <w:rPr>
          <w:rFonts w:eastAsiaTheme="minorEastAsia" w:cs="Times New Roman"/>
          <w:szCs w:val="24"/>
          <w:lang w:val="en-GB"/>
        </w:rPr>
        <w:t>ng using the MUS</w:t>
      </w:r>
      <w:r w:rsidRPr="006B5572">
        <w:rPr>
          <w:rFonts w:eastAsiaTheme="minorEastAsia" w:cs="Times New Roman"/>
          <w:szCs w:val="24"/>
          <w:lang w:val="en-GB"/>
        </w:rPr>
        <w:t xml:space="preserve"> approach with a sampling interval of:</w:t>
      </w:r>
    </w:p>
    <w:p w14:paraId="0BB28F5F" w14:textId="77777777" w:rsidR="00521A45" w:rsidRPr="006B5572" w:rsidRDefault="00521A45" w:rsidP="00521A45">
      <w:pPr>
        <w:autoSpaceDE w:val="0"/>
        <w:autoSpaceDN w:val="0"/>
        <w:adjustRightInd w:val="0"/>
        <w:rPr>
          <w:rFonts w:eastAsiaTheme="minorEastAsia" w:cs="Times New Roman"/>
          <w:szCs w:val="24"/>
          <w:lang w:val="en-GB"/>
        </w:rPr>
      </w:pPr>
    </w:p>
    <w:p w14:paraId="5C32DE7E" w14:textId="77777777" w:rsidR="00521A45" w:rsidRPr="007167BB" w:rsidRDefault="00DC4817" w:rsidP="00521A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s1</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color w:val="000000"/>
                </w:rPr>
                <m:t>618,739,011-83,678,923</m:t>
              </m:r>
            </m:num>
            <m:den>
              <m:r>
                <w:rPr>
                  <w:rFonts w:ascii="Cambria Math" w:eastAsiaTheme="minorEastAsia" w:cs="Times New Roman"/>
                  <w:szCs w:val="24"/>
                  <w:lang w:val="en-GB"/>
                </w:rPr>
                <m:t>23</m:t>
              </m:r>
            </m:den>
          </m:f>
          <m:r>
            <w:rPr>
              <w:rFonts w:ascii="Cambria Math" w:eastAsiaTheme="minorEastAsia" w:cs="Times New Roman"/>
              <w:szCs w:val="24"/>
              <w:lang w:val="en-GB"/>
            </w:rPr>
            <m:t>=27,263,482.</m:t>
          </m:r>
        </m:oMath>
      </m:oMathPara>
    </w:p>
    <w:p w14:paraId="268E5D58" w14:textId="77777777" w:rsidR="00521A45" w:rsidRPr="00FB2B91" w:rsidRDefault="00521A45" w:rsidP="00521A45">
      <w:pPr>
        <w:autoSpaceDE w:val="0"/>
        <w:autoSpaceDN w:val="0"/>
        <w:adjustRightInd w:val="0"/>
        <w:rPr>
          <w:rFonts w:eastAsiaTheme="minorEastAsia" w:cs="Times New Roman"/>
          <w:szCs w:val="24"/>
          <w:lang w:val="en-GB"/>
        </w:rPr>
      </w:pPr>
    </w:p>
    <w:p w14:paraId="3E9FBD14"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No errors were found in the 2 operations with book value larger than the cut-off value. Nevertheless, these sampling units have to be grouped with the ones already included in the high-value stratum of the initial sample for the first semester. Out of the 45 operations selected at first semester, 11 belong to the high-value stratum. These operations’ total error amounts to 19,240,855 €. </w:t>
      </w:r>
    </w:p>
    <w:p w14:paraId="11258661" w14:textId="77777777" w:rsidR="00521A45" w:rsidRPr="00A33A9B" w:rsidRDefault="00521A45" w:rsidP="00521A45">
      <w:pPr>
        <w:rPr>
          <w:lang w:val="en-GB"/>
        </w:rPr>
      </w:pPr>
    </w:p>
    <w:p w14:paraId="67A0F01B" w14:textId="77777777" w:rsidR="00521A45" w:rsidRPr="006B5572" w:rsidRDefault="00521A45" w:rsidP="00521A45">
      <w:pPr>
        <w:autoSpaceDE w:val="0"/>
        <w:autoSpaceDN w:val="0"/>
        <w:adjustRightInd w:val="0"/>
        <w:rPr>
          <w:rFonts w:cs="Times New Roman"/>
          <w:szCs w:val="24"/>
          <w:lang w:val="en-GB"/>
        </w:rPr>
      </w:pPr>
      <w:r w:rsidRPr="006B5572">
        <w:rPr>
          <w:rFonts w:cs="Times New Roman"/>
          <w:szCs w:val="24"/>
          <w:lang w:val="en-GB"/>
        </w:rPr>
        <w:t>A file containing the remaining (2344 minus 45 operations already selected in first semester minus the 2 operations with book value larger than cut-of value) operations of the population is randomly sorted and a sequential cumulative book value variable is created. A sample of 23 operations is drawn using the systematic proportional to size procedure.</w:t>
      </w:r>
    </w:p>
    <w:p w14:paraId="242836D8" w14:textId="77777777" w:rsidR="00521A45" w:rsidRPr="006B5572" w:rsidRDefault="00521A45" w:rsidP="00521A45">
      <w:pPr>
        <w:autoSpaceDE w:val="0"/>
        <w:autoSpaceDN w:val="0"/>
        <w:adjustRightInd w:val="0"/>
        <w:rPr>
          <w:rFonts w:cs="Times New Roman"/>
          <w:color w:val="000000"/>
          <w:szCs w:val="24"/>
          <w:lang w:val="en-US"/>
        </w:rPr>
      </w:pPr>
    </w:p>
    <w:p w14:paraId="35CCB9B0" w14:textId="77777777" w:rsidR="00521A45" w:rsidRPr="006B5572" w:rsidRDefault="00521A45" w:rsidP="00521A45">
      <w:pPr>
        <w:autoSpaceDE w:val="0"/>
        <w:autoSpaceDN w:val="0"/>
        <w:adjustRightInd w:val="0"/>
        <w:rPr>
          <w:rFonts w:cs="Times New Roman"/>
          <w:color w:val="000000"/>
          <w:szCs w:val="24"/>
          <w:lang w:val="en-US"/>
        </w:rPr>
      </w:pPr>
      <w:r w:rsidRPr="006B5572">
        <w:rPr>
          <w:rFonts w:cs="Times New Roman"/>
          <w:color w:val="000000"/>
          <w:szCs w:val="24"/>
          <w:lang w:val="en-US"/>
        </w:rPr>
        <w:t>The value of the 23 operations is audited. The sum of the error rates in the whole 57 non-exhaustive stratum sample (34 in the first semester + 23 in the second) first semester sample is:</w:t>
      </w:r>
    </w:p>
    <w:p w14:paraId="09FC57C7" w14:textId="77777777" w:rsidR="00521A45" w:rsidRPr="006B5572" w:rsidRDefault="00521A45" w:rsidP="00521A45">
      <w:pPr>
        <w:autoSpaceDE w:val="0"/>
        <w:autoSpaceDN w:val="0"/>
        <w:adjustRightInd w:val="0"/>
        <w:rPr>
          <w:rFonts w:cs="Times New Roman"/>
          <w:color w:val="000000"/>
          <w:szCs w:val="24"/>
          <w:lang w:val="en-US"/>
        </w:rPr>
      </w:pPr>
    </w:p>
    <w:p w14:paraId="30C021AB" w14:textId="77777777" w:rsidR="00521A45" w:rsidRPr="007167BB" w:rsidRDefault="00DC4817" w:rsidP="00521A45">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57</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is1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is1</m:t>
                      </m:r>
                    </m:sub>
                  </m:sSub>
                </m:den>
              </m:f>
            </m:e>
          </m:nary>
          <m:r>
            <w:rPr>
              <w:rFonts w:ascii="Cambria Math" w:eastAsiaTheme="minorEastAsia" w:hAnsi="Cambria Math" w:cs="Times New Roman"/>
              <w:szCs w:val="24"/>
              <w:lang w:val="en-GB"/>
            </w:rPr>
            <m:t>=0.8391.</m:t>
          </m:r>
        </m:oMath>
      </m:oMathPara>
    </w:p>
    <w:p w14:paraId="55D875AF" w14:textId="77777777" w:rsidR="00521A45" w:rsidRPr="00FB2B91" w:rsidRDefault="00521A45" w:rsidP="00521A45">
      <w:pPr>
        <w:autoSpaceDE w:val="0"/>
        <w:autoSpaceDN w:val="0"/>
        <w:adjustRightInd w:val="0"/>
        <w:rPr>
          <w:rFonts w:eastAsiaTheme="minorEastAsia" w:cs="Times New Roman"/>
          <w:szCs w:val="24"/>
          <w:lang w:val="en-GB"/>
        </w:rPr>
      </w:pPr>
    </w:p>
    <w:p w14:paraId="6C27AF3C"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standard deviation of error rate of this sample amounts to 0.059.</w:t>
      </w:r>
    </w:p>
    <w:p w14:paraId="497A89E1" w14:textId="77777777" w:rsidR="00521A45" w:rsidRPr="00FB2B91" w:rsidRDefault="00521A45" w:rsidP="00521A45">
      <w:pPr>
        <w:autoSpaceDE w:val="0"/>
        <w:autoSpaceDN w:val="0"/>
        <w:adjustRightInd w:val="0"/>
        <w:rPr>
          <w:rFonts w:eastAsiaTheme="minorEastAsia" w:cs="Times New Roman"/>
          <w:szCs w:val="24"/>
          <w:lang w:val="en-GB"/>
        </w:rPr>
      </w:pPr>
    </w:p>
    <w:p w14:paraId="7D086AF4"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Regarding the work related to second semester, i</w:t>
      </w:r>
      <w:r w:rsidRPr="00A33A9B">
        <w:rPr>
          <w:rFonts w:cs="Times New Roman"/>
          <w:szCs w:val="24"/>
          <w:lang w:val="en-GB"/>
        </w:rPr>
        <w:t>t is</w:t>
      </w:r>
      <w:r w:rsidRPr="006B5572">
        <w:rPr>
          <w:rFonts w:eastAsiaTheme="minorEastAsia" w:cs="Times New Roman"/>
          <w:szCs w:val="24"/>
          <w:lang w:val="en-GB"/>
        </w:rPr>
        <w:t xml:space="preserve"> first necessary to identify the high value population units (if any) that will belong to a high-value stratum to be submitted at a 100% audit work. The cut-off value for determining this top stratum is equal to the ratio between the book value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and the planed sample size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i2</m:t>
            </m:r>
          </m:sub>
        </m:sSub>
        <m:r>
          <w:rPr>
            <w:rFonts w:asci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den>
        </m:f>
      </m:oMath>
      <w:r w:rsidRPr="006B5572">
        <w:rPr>
          <w:rFonts w:eastAsiaTheme="minorEastAsia" w:cs="Times New Roman"/>
          <w:szCs w:val="24"/>
          <w:lang w:val="en-GB"/>
        </w:rPr>
        <w:t xml:space="preserve">) will be placed in the 100% audit stratum. In this case, the cut-off value is </w:t>
      </w:r>
      <w:r w:rsidRPr="007167BB">
        <w:rPr>
          <w:rFonts w:eastAsia="Times New Roman" w:cs="Times New Roman"/>
          <w:color w:val="000000"/>
          <w:szCs w:val="24"/>
          <w:lang w:val="en-US" w:eastAsia="pt-PT"/>
        </w:rPr>
        <w:t xml:space="preserve">26,211,770 </w:t>
      </w:r>
      <w:r w:rsidRPr="00FB2B91">
        <w:rPr>
          <w:rFonts w:eastAsiaTheme="minorEastAsia" w:cs="Times New Roman"/>
          <w:szCs w:val="24"/>
          <w:lang w:val="en-GB"/>
        </w:rPr>
        <w:t xml:space="preserve">€. There are 6 operations which book value is larger than this cut-off value. The total book value of these operations amounts to </w:t>
      </w:r>
      <w:r w:rsidRPr="00FB2B91">
        <w:rPr>
          <w:rFonts w:eastAsia="Times New Roman" w:cs="Times New Roman"/>
          <w:color w:val="000000"/>
          <w:szCs w:val="24"/>
          <w:lang w:val="en-US" w:eastAsia="pt-PT"/>
        </w:rPr>
        <w:t>415,238,983 €.</w:t>
      </w:r>
    </w:p>
    <w:p w14:paraId="46FC1A43" w14:textId="77777777" w:rsidR="00521A45" w:rsidRPr="00A33A9B" w:rsidRDefault="00521A45" w:rsidP="00521A45">
      <w:pPr>
        <w:autoSpaceDE w:val="0"/>
        <w:autoSpaceDN w:val="0"/>
        <w:adjustRightInd w:val="0"/>
        <w:spacing w:line="240" w:lineRule="auto"/>
        <w:rPr>
          <w:rFonts w:eastAsiaTheme="minorEastAsia" w:cs="Times New Roman"/>
          <w:szCs w:val="24"/>
          <w:lang w:val="en-GB"/>
        </w:rPr>
      </w:pPr>
    </w:p>
    <w:p w14:paraId="50884D7D" w14:textId="77777777" w:rsidR="00521A45" w:rsidRPr="006B5572"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sampling size to be allocated to the non-exhaustive stratum,</w:t>
      </w:r>
      <m:oMath>
        <m:r>
          <w:rPr>
            <w:rFonts w:ascii="Cambria Math" w:eastAsiaTheme="minorEastAsia" w:cs="Times New Roman"/>
            <w:szCs w:val="24"/>
            <w:lang w:val="en-GB"/>
          </w:rPr>
          <m:t xml:space="preserve"> </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xml:space="preserve">, is computed as the difference between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oMath>
      <w:r w:rsidRPr="006B5572">
        <w:rPr>
          <w:rFonts w:eastAsiaTheme="minorEastAsia" w:cs="Times New Roman"/>
          <w:szCs w:val="24"/>
          <w:lang w:val="en-GB"/>
        </w:rPr>
        <w:t xml:space="preserve"> and the number of sampling units (e.g. operations) in the exhaust</w:t>
      </w:r>
      <w:r w:rsidRPr="007167BB">
        <w:rPr>
          <w:rFonts w:eastAsiaTheme="minorEastAsia" w:cs="Times New Roman"/>
          <w:szCs w:val="24"/>
          <w:lang w:val="en-GB"/>
        </w:rPr>
        <w:t>ive strat</w:t>
      </w:r>
      <w:r w:rsidRPr="00FB2B91">
        <w:rPr>
          <w:rFonts w:eastAsiaTheme="minorEastAsia" w:cs="Times New Roman"/>
          <w:szCs w:val="24"/>
          <w:lang w:val="en-GB"/>
        </w:rPr>
        <w: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e2</m:t>
            </m:r>
          </m:sub>
        </m:sSub>
      </m:oMath>
      <w:r w:rsidRPr="006B5572">
        <w:rPr>
          <w:rFonts w:eastAsiaTheme="minorEastAsia" w:cs="Times New Roman"/>
          <w:szCs w:val="24"/>
          <w:lang w:val="en-GB"/>
        </w:rPr>
        <w:t>), that is 107 operations (113, the sample size, minus the 6 high-value operations). Therefore, the auditor has to select in the sample using the sampling interval:</w:t>
      </w:r>
    </w:p>
    <w:p w14:paraId="18118363" w14:textId="77777777" w:rsidR="00521A45" w:rsidRPr="007167BB" w:rsidRDefault="00521A45" w:rsidP="00521A45">
      <w:pPr>
        <w:autoSpaceDE w:val="0"/>
        <w:autoSpaceDN w:val="0"/>
        <w:adjustRightInd w:val="0"/>
        <w:spacing w:line="240" w:lineRule="auto"/>
        <w:rPr>
          <w:rFonts w:eastAsiaTheme="minorEastAsia" w:cs="Times New Roman"/>
          <w:szCs w:val="24"/>
          <w:lang w:val="en-GB"/>
        </w:rPr>
      </w:pPr>
    </w:p>
    <w:p w14:paraId="72EA31AC" w14:textId="77777777" w:rsidR="00521A45" w:rsidRPr="00FB2B91" w:rsidRDefault="00DC4817" w:rsidP="00521A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SI</m:t>
              </m:r>
            </m:e>
            <m:sub>
              <m:r>
                <w:rPr>
                  <w:rFonts w:ascii="Cambria Math" w:eastAsiaTheme="minorEastAsia" w:hAnsi="Cambria Math" w:cs="Times New Roman"/>
                  <w:szCs w:val="24"/>
                  <w:lang w:val="en-GB"/>
                </w:rPr>
                <m:t>s2</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val="en-GB" w:eastAsia="pt-PT"/>
                </w:rPr>
                <m:t>2,961,930,008</m:t>
              </m:r>
              <m:r>
                <m:rPr>
                  <m:sty m:val="p"/>
                </m:rPr>
                <w:rPr>
                  <w:rFonts w:ascii="Cambria Math" w:hAnsi="Cambria Math" w:cs="Times New Roman"/>
                  <w:szCs w:val="24"/>
                  <w:lang w:val="en-GB"/>
                </w:rPr>
                <m:t>-</m:t>
              </m:r>
              <m:r>
                <m:rPr>
                  <m:sty m:val="p"/>
                </m:rPr>
                <w:rPr>
                  <w:rFonts w:ascii="Cambria Math" w:eastAsia="Times New Roman" w:hAnsi="Cambria Math" w:cs="Times New Roman"/>
                  <w:color w:val="000000"/>
                  <w:szCs w:val="24"/>
                  <w:lang w:val="en-US" w:eastAsia="pt-PT"/>
                </w:rPr>
                <m:t>415,238,983</m:t>
              </m:r>
            </m:num>
            <m:den>
              <m:r>
                <w:rPr>
                  <w:rFonts w:ascii="Cambria Math" w:eastAsiaTheme="minorEastAsia" w:cs="Times New Roman"/>
                  <w:szCs w:val="24"/>
                  <w:lang w:val="en-GB"/>
                </w:rPr>
                <m:t>107</m:t>
              </m:r>
            </m:den>
          </m:f>
          <m:r>
            <w:rPr>
              <w:rFonts w:ascii="Cambria Math" w:eastAsiaTheme="minorEastAsia" w:cs="Times New Roman"/>
              <w:szCs w:val="24"/>
              <w:lang w:val="en-GB"/>
            </w:rPr>
            <m:t>=23,800,851</m:t>
          </m:r>
        </m:oMath>
      </m:oMathPara>
    </w:p>
    <w:p w14:paraId="1D8082FB" w14:textId="77777777" w:rsidR="00521A45" w:rsidRPr="00FB2B91" w:rsidRDefault="00521A45" w:rsidP="00521A45">
      <w:pPr>
        <w:autoSpaceDE w:val="0"/>
        <w:autoSpaceDN w:val="0"/>
        <w:adjustRightInd w:val="0"/>
        <w:rPr>
          <w:rFonts w:eastAsiaTheme="minorEastAsia" w:cs="Times New Roman"/>
          <w:szCs w:val="24"/>
          <w:lang w:val="en-GB"/>
        </w:rPr>
      </w:pPr>
    </w:p>
    <w:p w14:paraId="662D9572" w14:textId="77777777" w:rsidR="00521A45" w:rsidRPr="007167BB"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is just the difference between the total book value and the book value of the 6 operations belonging to the high-value stratum.</w:t>
      </w:r>
    </w:p>
    <w:p w14:paraId="7DCB3471"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p>
    <w:p w14:paraId="77A7C0D1"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Out of the 6 operations with book value larger than the cut-off value, 4 of them have error. The total error found in this stratum is 9,340,755 €.</w:t>
      </w:r>
    </w:p>
    <w:p w14:paraId="799D162C" w14:textId="77777777" w:rsidR="00521A45" w:rsidRPr="00FB2B91" w:rsidRDefault="00521A45" w:rsidP="00521A45">
      <w:pPr>
        <w:rPr>
          <w:lang w:val="en-GB"/>
        </w:rPr>
      </w:pPr>
    </w:p>
    <w:p w14:paraId="1A6886C1" w14:textId="77777777" w:rsidR="00521A45" w:rsidRPr="006B5572" w:rsidRDefault="00521A45" w:rsidP="00521A45">
      <w:pPr>
        <w:autoSpaceDE w:val="0"/>
        <w:autoSpaceDN w:val="0"/>
        <w:adjustRightInd w:val="0"/>
        <w:rPr>
          <w:rFonts w:cs="Times New Roman"/>
          <w:szCs w:val="24"/>
          <w:lang w:val="en-GB"/>
        </w:rPr>
      </w:pPr>
      <w:r w:rsidRPr="00A33A9B">
        <w:rPr>
          <w:rFonts w:cs="Times New Roman"/>
          <w:szCs w:val="24"/>
          <w:lang w:val="en-GB"/>
        </w:rPr>
        <w:t>A file containing the remaining 2,338 operations of the second semester population is randomly sorted and a sequential cumulative book value variable is created. A sample of 107 operations is d</w:t>
      </w:r>
      <w:r w:rsidRPr="006B5572">
        <w:rPr>
          <w:rFonts w:cs="Times New Roman"/>
          <w:szCs w:val="24"/>
          <w:lang w:val="en-GB"/>
        </w:rPr>
        <w:t>rawn using the systematic proportional to size procedure.</w:t>
      </w:r>
    </w:p>
    <w:p w14:paraId="37065BD4" w14:textId="77777777" w:rsidR="00521A45" w:rsidRPr="006B5572" w:rsidRDefault="00521A45" w:rsidP="00521A45">
      <w:pPr>
        <w:autoSpaceDE w:val="0"/>
        <w:autoSpaceDN w:val="0"/>
        <w:adjustRightInd w:val="0"/>
        <w:rPr>
          <w:rFonts w:cs="Times New Roman"/>
          <w:szCs w:val="24"/>
          <w:lang w:val="en-GB"/>
        </w:rPr>
      </w:pPr>
    </w:p>
    <w:p w14:paraId="09FD92F6" w14:textId="77777777" w:rsidR="00521A45" w:rsidRPr="006B5572" w:rsidRDefault="00521A45" w:rsidP="00521A45">
      <w:pPr>
        <w:autoSpaceDE w:val="0"/>
        <w:autoSpaceDN w:val="0"/>
        <w:adjustRightInd w:val="0"/>
        <w:rPr>
          <w:rFonts w:cs="Times New Roman"/>
          <w:color w:val="000000"/>
          <w:szCs w:val="24"/>
          <w:lang w:val="en-US"/>
        </w:rPr>
      </w:pPr>
      <w:r w:rsidRPr="006B5572">
        <w:rPr>
          <w:rFonts w:cs="Times New Roman"/>
          <w:color w:val="000000"/>
          <w:szCs w:val="24"/>
          <w:lang w:val="en-US"/>
        </w:rPr>
        <w:t>The value of these 107 operations is audited. The sum of the error rates for the second semester is:</w:t>
      </w:r>
    </w:p>
    <w:p w14:paraId="5FFB8AA8" w14:textId="77777777" w:rsidR="00521A45" w:rsidRPr="006B5572" w:rsidRDefault="00521A45" w:rsidP="00521A45">
      <w:pPr>
        <w:autoSpaceDE w:val="0"/>
        <w:autoSpaceDN w:val="0"/>
        <w:adjustRightInd w:val="0"/>
        <w:rPr>
          <w:rFonts w:cs="Times New Roman"/>
          <w:color w:val="000000"/>
          <w:szCs w:val="24"/>
          <w:lang w:val="en-US"/>
        </w:rPr>
      </w:pPr>
    </w:p>
    <w:p w14:paraId="50033E13" w14:textId="77777777" w:rsidR="00521A45" w:rsidRPr="007167BB" w:rsidRDefault="00DC4817" w:rsidP="00521A45">
      <w:pPr>
        <w:autoSpaceDE w:val="0"/>
        <w:autoSpaceDN w:val="0"/>
        <w:adjustRightInd w:val="0"/>
        <w:rPr>
          <w:rFonts w:eastAsiaTheme="minorEastAsia" w:cs="Times New Roman"/>
          <w:szCs w:val="24"/>
          <w:lang w:val="en-GB"/>
        </w:rPr>
      </w:pPr>
      <m:oMathPara>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r>
                <w:rPr>
                  <w:rFonts w:ascii="Cambria Math" w:eastAsiaTheme="minorEastAsia" w:hAnsi="Cambria Math" w:cs="Times New Roman"/>
                  <w:szCs w:val="24"/>
                  <w:lang w:val="en-GB"/>
                </w:rPr>
                <m:t>107</m:t>
              </m:r>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=0.2875.</m:t>
          </m:r>
        </m:oMath>
      </m:oMathPara>
    </w:p>
    <w:p w14:paraId="27714016"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p>
    <w:p w14:paraId="3EB45606"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The standard-deviation of error rates in the sample of the non-exhaustive population of the second semester is:</w:t>
      </w:r>
    </w:p>
    <w:p w14:paraId="2754E957"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p>
    <w:p w14:paraId="7F887B2E" w14:textId="4DE5D85A" w:rsidR="00521A45" w:rsidRPr="006B5572" w:rsidRDefault="00DC4817" w:rsidP="00521A45">
      <w:pPr>
        <w:pStyle w:val="Odstavecseseznamem"/>
        <w:autoSpaceDE w:val="0"/>
        <w:autoSpaceDN w:val="0"/>
        <w:adjustRightInd w:val="0"/>
        <w:spacing w:line="240" w:lineRule="auto"/>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rs2</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r>
                    <w:rPr>
                      <w:rFonts w:ascii="Cambria Math" w:hAnsi="Cambria Math" w:cs="Times New Roman"/>
                      <w:szCs w:val="24"/>
                      <w:lang w:val="en-GB"/>
                    </w:rPr>
                    <m:t>107-1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107</m:t>
                  </m:r>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hAnsi="Cambria Math" w:cs="Times New Roman"/>
                                  <w:szCs w:val="24"/>
                                  <w:lang w:val="en-GB"/>
                                </w:rPr>
                                <m:t>is2</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s2</m:t>
                              </m:r>
                            </m:sub>
                          </m:sSub>
                        </m:e>
                      </m:d>
                    </m:e>
                    <m:sup>
                      <m:r>
                        <w:rPr>
                          <w:rFonts w:ascii="Cambria Math" w:hAnsi="Cambria Math" w:cs="Times New Roman"/>
                          <w:szCs w:val="24"/>
                          <w:lang w:val="en-GB"/>
                        </w:rPr>
                        <m:t>2</m:t>
                      </m:r>
                    </m:sup>
                  </m:sSup>
                </m:e>
              </m:nary>
            </m:e>
          </m:rad>
          <m:r>
            <w:rPr>
              <w:rFonts w:ascii="Cambria Math" w:hAnsi="Cambria Math" w:cs="Times New Roman"/>
              <w:szCs w:val="24"/>
              <w:lang w:val="en-GB"/>
            </w:rPr>
            <m:t>=0.129</m:t>
          </m:r>
        </m:oMath>
      </m:oMathPara>
    </w:p>
    <w:p w14:paraId="31EA85FA" w14:textId="77777777" w:rsidR="00521A45" w:rsidRPr="006B5572" w:rsidRDefault="00521A45" w:rsidP="00521A45">
      <w:pPr>
        <w:autoSpaceDE w:val="0"/>
        <w:autoSpaceDN w:val="0"/>
        <w:adjustRightInd w:val="0"/>
        <w:spacing w:line="240" w:lineRule="auto"/>
        <w:rPr>
          <w:rFonts w:eastAsiaTheme="minorEastAsia" w:cs="Times New Roman"/>
          <w:szCs w:val="24"/>
          <w:lang w:val="en-GB"/>
        </w:rPr>
      </w:pPr>
    </w:p>
    <w:p w14:paraId="0D22A1D0" w14:textId="77777777" w:rsidR="00521A45" w:rsidRPr="00FB2B91" w:rsidRDefault="00521A45" w:rsidP="00521A45">
      <w:pPr>
        <w:autoSpaceDE w:val="0"/>
        <w:autoSpaceDN w:val="0"/>
        <w:adjustRightInd w:val="0"/>
        <w:rPr>
          <w:rFonts w:cs="Times New Roman"/>
          <w:color w:val="000000"/>
          <w:szCs w:val="24"/>
          <w:lang w:val="en-US"/>
        </w:rPr>
      </w:pPr>
      <w:r w:rsidRPr="006B5572">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e>
          <m:sub>
            <m:r>
              <w:rPr>
                <w:rFonts w:ascii="Cambria Math" w:hAnsi="Cambria Math" w:cs="Times New Roman"/>
                <w:szCs w:val="24"/>
                <w:lang w:val="en-GB"/>
              </w:rPr>
              <m:t>s2</m:t>
            </m:r>
          </m:sub>
        </m:sSub>
      </m:oMath>
      <w:r w:rsidRPr="006B5572">
        <w:rPr>
          <w:rFonts w:eastAsiaTheme="minorEastAsia" w:cs="Times New Roman"/>
          <w:szCs w:val="24"/>
          <w:lang w:val="en-GB"/>
        </w:rPr>
        <w:t xml:space="preserve"> equal to the simple average of error rates in the sample of the non-exhaustive grou</w:t>
      </w:r>
      <w:r w:rsidRPr="007167BB">
        <w:rPr>
          <w:rFonts w:eastAsiaTheme="minorEastAsia" w:cs="Times New Roman"/>
          <w:szCs w:val="24"/>
          <w:lang w:val="en-GB"/>
        </w:rPr>
        <w:t>p of seco</w:t>
      </w:r>
      <w:r w:rsidRPr="00FB2B91">
        <w:rPr>
          <w:rFonts w:eastAsiaTheme="minorEastAsia" w:cs="Times New Roman"/>
          <w:szCs w:val="24"/>
          <w:lang w:val="en-GB"/>
        </w:rPr>
        <w:t>nd semester.</w:t>
      </w:r>
    </w:p>
    <w:p w14:paraId="04A661D0" w14:textId="77777777" w:rsidR="00521A45" w:rsidRPr="00FB2B91" w:rsidRDefault="00521A45" w:rsidP="00521A45">
      <w:pPr>
        <w:autoSpaceDE w:val="0"/>
        <w:autoSpaceDN w:val="0"/>
        <w:adjustRightInd w:val="0"/>
        <w:rPr>
          <w:rFonts w:eastAsiaTheme="minorEastAsia" w:cs="Times New Roman"/>
          <w:szCs w:val="24"/>
          <w:lang w:val="en-US"/>
        </w:rPr>
      </w:pPr>
    </w:p>
    <w:p w14:paraId="7E031358"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projection of errors to the population is made differently for units belonging to the exhaustive strata and for items in the non-exhaustive strata.</w:t>
      </w:r>
    </w:p>
    <w:p w14:paraId="570A0C4E" w14:textId="77777777" w:rsidR="00521A45" w:rsidRPr="00A33A9B" w:rsidRDefault="00521A45" w:rsidP="00521A45">
      <w:pPr>
        <w:autoSpaceDE w:val="0"/>
        <w:autoSpaceDN w:val="0"/>
        <w:adjustRightInd w:val="0"/>
        <w:spacing w:line="240" w:lineRule="auto"/>
        <w:rPr>
          <w:rFonts w:eastAsiaTheme="minorEastAsia" w:cs="Times New Roman"/>
          <w:szCs w:val="24"/>
          <w:lang w:val="en-GB"/>
        </w:rPr>
      </w:pPr>
    </w:p>
    <w:p w14:paraId="3786F78F" w14:textId="77777777" w:rsidR="00521A45" w:rsidRPr="006B5572" w:rsidRDefault="00521A45" w:rsidP="00521A45">
      <w:pPr>
        <w:autoSpaceDE w:val="0"/>
        <w:autoSpaceDN w:val="0"/>
        <w:adjustRightInd w:val="0"/>
        <w:spacing w:line="240" w:lineRule="auto"/>
        <w:rPr>
          <w:rFonts w:eastAsiaTheme="minorEastAsia" w:cs="Times New Roman"/>
          <w:szCs w:val="24"/>
          <w:lang w:val="en-GB"/>
        </w:rPr>
      </w:pPr>
      <w:r w:rsidRPr="006B5572">
        <w:rPr>
          <w:rFonts w:eastAsiaTheme="minorEastAsia" w:cs="Times New Roman"/>
          <w:szCs w:val="24"/>
          <w:lang w:val="en-GB"/>
        </w:rPr>
        <w:t xml:space="preserve">For the exhaustive strata, that is, for the strata containing the sampling units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the projected error is the summation of the errors found in the items belonging to those strata:</w:t>
      </w:r>
    </w:p>
    <w:p w14:paraId="4FD40004" w14:textId="77777777" w:rsidR="00521A45" w:rsidRPr="007167BB" w:rsidRDefault="00521A45" w:rsidP="00521A45">
      <w:pPr>
        <w:autoSpaceDE w:val="0"/>
        <w:autoSpaceDN w:val="0"/>
        <w:adjustRightInd w:val="0"/>
        <w:spacing w:line="240" w:lineRule="auto"/>
        <w:rPr>
          <w:rFonts w:eastAsiaTheme="minorEastAsia" w:cs="Times New Roman"/>
          <w:szCs w:val="24"/>
          <w:lang w:val="en-GB"/>
        </w:rPr>
      </w:pPr>
    </w:p>
    <w:p w14:paraId="131175D8" w14:textId="77777777" w:rsidR="00521A45" w:rsidRPr="006B5572" w:rsidRDefault="00DC4817" w:rsidP="00521A45">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1</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e>
          </m:nary>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2</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r>
                <w:rPr>
                  <w:rFonts w:ascii="Cambria Math" w:eastAsiaTheme="minorEastAsia" w:hAnsi="Cambria Math" w:cs="Times New Roman"/>
                  <w:szCs w:val="24"/>
                  <w:lang w:val="en-GB"/>
                </w:rPr>
                <m:t>=19,240,855+9,340,755=28,581,610</m:t>
              </m:r>
            </m:e>
          </m:nary>
        </m:oMath>
      </m:oMathPara>
    </w:p>
    <w:p w14:paraId="1FE29186" w14:textId="77777777" w:rsidR="00521A45" w:rsidRPr="007167BB" w:rsidRDefault="00521A45" w:rsidP="00521A45">
      <w:pPr>
        <w:autoSpaceDE w:val="0"/>
        <w:autoSpaceDN w:val="0"/>
        <w:adjustRightInd w:val="0"/>
        <w:rPr>
          <w:rFonts w:eastAsiaTheme="minorEastAsia" w:cs="Times New Roman"/>
          <w:szCs w:val="24"/>
          <w:lang w:val="en-GB"/>
        </w:rPr>
      </w:pPr>
    </w:p>
    <w:p w14:paraId="51F5820B"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In practice:</w:t>
      </w:r>
    </w:p>
    <w:p w14:paraId="528ABAF5" w14:textId="77777777" w:rsidR="00521A45" w:rsidRPr="00A33A9B"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1) For each semester </w:t>
      </w:r>
      <w:r w:rsidRPr="00FB2B91">
        <w:rPr>
          <w:rFonts w:eastAsiaTheme="minorEastAsia" w:cs="Times New Roman"/>
          <w:i/>
          <w:szCs w:val="24"/>
          <w:lang w:val="en-GB"/>
        </w:rPr>
        <w:t>t</w:t>
      </w:r>
      <w:r w:rsidRPr="00A33A9B">
        <w:rPr>
          <w:rFonts w:eastAsiaTheme="minorEastAsia" w:cs="Times New Roman"/>
          <w:szCs w:val="24"/>
          <w:lang w:val="en-GB"/>
        </w:rPr>
        <w:t>, identify the units belonging to the exhaustive group and sum their errors</w:t>
      </w:r>
    </w:p>
    <w:p w14:paraId="2F33367A" w14:textId="77777777" w:rsidR="00521A45" w:rsidRPr="006B5572"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2) Sum the previous results over the two semesters.</w:t>
      </w:r>
    </w:p>
    <w:p w14:paraId="5ABDA842" w14:textId="77777777" w:rsidR="00521A45" w:rsidRPr="006B5572" w:rsidRDefault="00521A45" w:rsidP="00521A45">
      <w:pPr>
        <w:autoSpaceDE w:val="0"/>
        <w:autoSpaceDN w:val="0"/>
        <w:adjustRightInd w:val="0"/>
        <w:rPr>
          <w:rFonts w:eastAsiaTheme="minorEastAsia" w:cs="Times New Roman"/>
          <w:szCs w:val="24"/>
          <w:lang w:val="en-GB"/>
        </w:rPr>
      </w:pPr>
    </w:p>
    <w:p w14:paraId="38ECBFD2" w14:textId="77777777" w:rsidR="00521A45" w:rsidRPr="006B5572"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For the non-exhaustive group, i.e. the strata containing the sampling units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t</m:t>
                </m:r>
              </m:sub>
            </m:sSub>
          </m:den>
        </m:f>
      </m:oMath>
      <w:r w:rsidRPr="006B5572">
        <w:rPr>
          <w:rFonts w:eastAsiaTheme="minorEastAsia" w:cs="Times New Roman"/>
          <w:szCs w:val="24"/>
          <w:lang w:val="en-GB"/>
        </w:rPr>
        <w:t>, the projected error is</w:t>
      </w:r>
    </w:p>
    <w:p w14:paraId="6D87BEF1" w14:textId="77777777" w:rsidR="00521A45" w:rsidRPr="007167BB" w:rsidRDefault="00521A45" w:rsidP="00521A45">
      <w:pPr>
        <w:autoSpaceDE w:val="0"/>
        <w:autoSpaceDN w:val="0"/>
        <w:adjustRightInd w:val="0"/>
        <w:rPr>
          <w:rFonts w:eastAsiaTheme="minorEastAsia" w:cs="Times New Roman"/>
          <w:szCs w:val="24"/>
          <w:lang w:val="en-GB"/>
        </w:rPr>
      </w:pPr>
    </w:p>
    <w:p w14:paraId="0BB513B9" w14:textId="77777777" w:rsidR="00521A45" w:rsidRPr="007167BB" w:rsidRDefault="00DC4817" w:rsidP="00521A45">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s1</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1i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1i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den>
          </m:f>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2i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2i</m:t>
                      </m:r>
                    </m:sub>
                  </m:sSub>
                </m:den>
              </m:f>
            </m:e>
          </m:nary>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eastAsia="pt-PT"/>
                </w:rPr>
                <m:t>1,827,930,259-891,767,519-83,678,923</m:t>
              </m:r>
            </m:num>
            <m:den>
              <m:r>
                <w:rPr>
                  <w:rFonts w:ascii="Cambria Math" w:eastAsiaTheme="minorEastAsia" w:hAnsi="Cambria Math" w:cs="Times New Roman"/>
                  <w:szCs w:val="24"/>
                  <w:lang w:val="en-GB"/>
                </w:rPr>
                <m:t>57</m:t>
              </m:r>
            </m:den>
          </m:f>
          <m:r>
            <w:rPr>
              <w:rFonts w:ascii="Cambria Math" w:eastAsiaTheme="minorEastAsia" w:hAnsi="Cambria Math" w:cs="Times New Roman"/>
              <w:szCs w:val="24"/>
              <w:lang w:val="en-GB"/>
            </w:rPr>
            <m:t>×0.8391+</m:t>
          </m:r>
          <m:f>
            <m:fPr>
              <m:ctrlPr>
                <w:rPr>
                  <w:rFonts w:ascii="Cambria Math" w:eastAsiaTheme="minorEastAsia" w:hAnsi="Cambria Math" w:cs="Times New Roman"/>
                  <w:i/>
                  <w:szCs w:val="24"/>
                  <w:lang w:val="en-GB"/>
                </w:rPr>
              </m:ctrlPr>
            </m:fPr>
            <m:num>
              <m:r>
                <m:rPr>
                  <m:sty m:val="p"/>
                </m:rPr>
                <w:rPr>
                  <w:rFonts w:ascii="Cambria Math" w:eastAsia="Times New Roman" w:hAnsi="Cambria Math" w:cs="Times New Roman"/>
                  <w:color w:val="000000"/>
                  <w:szCs w:val="24"/>
                  <w:lang w:eastAsia="pt-PT"/>
                </w:rPr>
                <m:t xml:space="preserve">2,546,691,025 </m:t>
              </m:r>
            </m:num>
            <m:den>
              <m:r>
                <w:rPr>
                  <w:rFonts w:ascii="Cambria Math" w:eastAsiaTheme="minorEastAsia" w:hAnsi="Cambria Math" w:cs="Times New Roman"/>
                  <w:szCs w:val="24"/>
                  <w:lang w:val="en-GB"/>
                </w:rPr>
                <m:t>107</m:t>
              </m:r>
            </m:den>
          </m:f>
          <m:r>
            <w:rPr>
              <w:rFonts w:ascii="Cambria Math" w:eastAsiaTheme="minorEastAsia" w:hAnsi="Cambria Math" w:cs="Times New Roman"/>
              <w:szCs w:val="24"/>
              <w:lang w:val="en-GB"/>
            </w:rPr>
            <m:t>×0.2875=19,392,204</m:t>
          </m:r>
        </m:oMath>
      </m:oMathPara>
    </w:p>
    <w:p w14:paraId="3CC25089"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p>
    <w:p w14:paraId="059877AE"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To calculate this projected error:</w:t>
      </w:r>
    </w:p>
    <w:p w14:paraId="453414DE" w14:textId="77777777" w:rsidR="00521A45" w:rsidRPr="006B5572" w:rsidRDefault="00521A45" w:rsidP="00521A45">
      <w:pPr>
        <w:autoSpaceDE w:val="0"/>
        <w:autoSpaceDN w:val="0"/>
        <w:adjustRightInd w:val="0"/>
        <w:spacing w:line="240" w:lineRule="auto"/>
        <w:rPr>
          <w:rFonts w:eastAsiaTheme="minorEastAsia" w:cs="Times New Roman"/>
          <w:szCs w:val="24"/>
          <w:lang w:val="en-GB"/>
        </w:rPr>
      </w:pPr>
      <w:r w:rsidRPr="00FB2B91">
        <w:rPr>
          <w:rFonts w:eastAsiaTheme="minorEastAsia" w:cs="Times New Roman"/>
          <w:szCs w:val="24"/>
          <w:lang w:val="en-GB"/>
        </w:rPr>
        <w:t xml:space="preserve">1) in each semester </w:t>
      </w:r>
      <w:r w:rsidRPr="00FB2B91">
        <w:rPr>
          <w:rFonts w:eastAsiaTheme="minorEastAsia" w:cs="Times New Roman"/>
          <w:i/>
          <w:szCs w:val="24"/>
          <w:lang w:val="en-GB"/>
        </w:rPr>
        <w:t>t</w:t>
      </w:r>
      <w:r w:rsidRPr="00A33A9B">
        <w:rPr>
          <w:rFonts w:eastAsiaTheme="minorEastAsia" w:cs="Times New Roman"/>
          <w:szCs w:val="24"/>
          <w:lang w:val="en-GB"/>
        </w:rPr>
        <w:t xml:space="preserve">,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ti</m:t>
                </m:r>
              </m:sub>
            </m:sSub>
          </m:den>
        </m:f>
      </m:oMath>
    </w:p>
    <w:p w14:paraId="7A116D80" w14:textId="77777777" w:rsidR="00521A45" w:rsidRPr="00FB2B91" w:rsidRDefault="00521A45" w:rsidP="00521A45">
      <w:pPr>
        <w:autoSpaceDE w:val="0"/>
        <w:autoSpaceDN w:val="0"/>
        <w:adjustRightInd w:val="0"/>
        <w:spacing w:line="240" w:lineRule="auto"/>
        <w:rPr>
          <w:rFonts w:eastAsiaTheme="minorEastAsia" w:cs="Times New Roman"/>
          <w:szCs w:val="24"/>
          <w:lang w:val="en-GB"/>
        </w:rPr>
      </w:pPr>
      <w:r w:rsidRPr="007167BB">
        <w:rPr>
          <w:rFonts w:eastAsiaTheme="minorEastAsia" w:cs="Times New Roman"/>
          <w:szCs w:val="24"/>
          <w:lang w:val="en-GB"/>
        </w:rPr>
        <w:t xml:space="preserve">2) in each semester </w:t>
      </w:r>
      <w:r w:rsidRPr="00FB2B91">
        <w:rPr>
          <w:rFonts w:eastAsiaTheme="minorEastAsia" w:cs="Times New Roman"/>
          <w:i/>
          <w:szCs w:val="24"/>
          <w:lang w:val="en-GB"/>
        </w:rPr>
        <w:t>t</w:t>
      </w:r>
      <w:r w:rsidRPr="00FB2B91">
        <w:rPr>
          <w:rFonts w:eastAsiaTheme="minorEastAsia" w:cs="Times New Roman"/>
          <w:szCs w:val="24"/>
          <w:lang w:val="en-GB"/>
        </w:rPr>
        <w:t>, sum these error rates over all units in the sample</w:t>
      </w:r>
    </w:p>
    <w:p w14:paraId="09A2B413"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3) in semester </w:t>
      </w:r>
      <w:r w:rsidRPr="00FB2B91">
        <w:rPr>
          <w:rFonts w:eastAsiaTheme="minorEastAsia" w:cs="Times New Roman"/>
          <w:i/>
          <w:szCs w:val="24"/>
          <w:lang w:val="en-GB"/>
        </w:rPr>
        <w:t>t</w:t>
      </w:r>
      <w:r w:rsidRPr="00A33A9B">
        <w:rPr>
          <w:rFonts w:eastAsiaTheme="minorEastAsia" w:cs="Times New Roman"/>
          <w:szCs w:val="24"/>
          <w:lang w:val="en-GB"/>
        </w:rPr>
        <w:t>, multiply the previous result by the total expenditure in the population of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st</m:t>
            </m:r>
          </m:sub>
        </m:sSub>
      </m:oMath>
      <w:r w:rsidRPr="006B5572">
        <w:rPr>
          <w:rFonts w:eastAsiaTheme="minorEastAsia" w:cs="Times New Roman"/>
          <w:szCs w:val="24"/>
          <w:lang w:val="en-GB"/>
        </w:rPr>
        <w:t>); this expenditure will also be equal to t</w:t>
      </w:r>
      <w:r w:rsidRPr="007167BB">
        <w:rPr>
          <w:rFonts w:eastAsiaTheme="minorEastAsia" w:cs="Times New Roman"/>
          <w:szCs w:val="24"/>
          <w:lang w:val="en-GB"/>
        </w:rPr>
        <w:t xml:space="preserve">he total </w:t>
      </w:r>
      <w:r w:rsidRPr="00FB2B91">
        <w:rPr>
          <w:rFonts w:eastAsiaTheme="minorEastAsia" w:cs="Times New Roman"/>
          <w:szCs w:val="24"/>
          <w:lang w:val="en-GB"/>
        </w:rPr>
        <w:t>expenditure of the semester minus the expenditure of items belonging to the exhaustive group</w:t>
      </w:r>
    </w:p>
    <w:p w14:paraId="41E2F805"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4) in each semester </w:t>
      </w:r>
      <w:r w:rsidRPr="00FB2B91">
        <w:rPr>
          <w:rFonts w:eastAsiaTheme="minorEastAsia" w:cs="Times New Roman"/>
          <w:i/>
          <w:szCs w:val="24"/>
          <w:lang w:val="en-GB"/>
        </w:rPr>
        <w:t>t</w:t>
      </w:r>
      <w:r w:rsidRPr="00FB2B91">
        <w:rPr>
          <w:rFonts w:eastAsiaTheme="minorEastAsia" w:cs="Times New Roman"/>
          <w:szCs w:val="24"/>
          <w:lang w:val="en-GB"/>
        </w:rPr>
        <w:t>, divide the previous result by the sample size in the non-exhaustive group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st</m:t>
            </m:r>
          </m:sub>
        </m:sSub>
      </m:oMath>
      <w:r w:rsidRPr="006B5572">
        <w:rPr>
          <w:rFonts w:eastAsiaTheme="minorEastAsia" w:cs="Times New Roman"/>
          <w:szCs w:val="24"/>
          <w:lang w:val="en-GB"/>
        </w:rPr>
        <w:t>)</w:t>
      </w:r>
    </w:p>
    <w:p w14:paraId="3B51BDB8" w14:textId="77777777" w:rsidR="00521A45" w:rsidRPr="007167BB" w:rsidRDefault="00521A45" w:rsidP="00521A45">
      <w:pPr>
        <w:autoSpaceDE w:val="0"/>
        <w:autoSpaceDN w:val="0"/>
        <w:adjustRightInd w:val="0"/>
        <w:rPr>
          <w:rFonts w:eastAsiaTheme="minorEastAsia" w:cs="Times New Roman"/>
          <w:szCs w:val="24"/>
          <w:lang w:val="en-GB"/>
        </w:rPr>
      </w:pPr>
      <w:r w:rsidRPr="006B5572">
        <w:rPr>
          <w:rFonts w:eastAsiaTheme="minorEastAsia" w:cs="Times New Roman"/>
          <w:szCs w:val="24"/>
          <w:lang w:val="en-GB"/>
        </w:rPr>
        <w:t>5) sum the previous results over the two seme</w:t>
      </w:r>
      <w:r w:rsidRPr="007167BB">
        <w:rPr>
          <w:rFonts w:eastAsiaTheme="minorEastAsia" w:cs="Times New Roman"/>
          <w:szCs w:val="24"/>
          <w:lang w:val="en-GB"/>
        </w:rPr>
        <w:t>sters</w:t>
      </w:r>
    </w:p>
    <w:p w14:paraId="49E816E2" w14:textId="77777777" w:rsidR="00521A45" w:rsidRPr="00FB2B91" w:rsidRDefault="00521A45" w:rsidP="00521A45">
      <w:pPr>
        <w:autoSpaceDE w:val="0"/>
        <w:autoSpaceDN w:val="0"/>
        <w:adjustRightInd w:val="0"/>
        <w:rPr>
          <w:rFonts w:eastAsiaTheme="minorEastAsia" w:cs="Times New Roman"/>
          <w:szCs w:val="24"/>
          <w:lang w:val="en-GB"/>
        </w:rPr>
      </w:pPr>
    </w:p>
    <w:p w14:paraId="67C2AA2D" w14:textId="77777777" w:rsidR="00521A45" w:rsidRPr="00FB2B91"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32076487" w14:textId="77777777" w:rsidR="00521A45" w:rsidRPr="00FB2B91" w:rsidRDefault="00521A45" w:rsidP="00521A45">
      <w:pPr>
        <w:autoSpaceDE w:val="0"/>
        <w:autoSpaceDN w:val="0"/>
        <w:adjustRightInd w:val="0"/>
        <w:rPr>
          <w:rFonts w:eastAsiaTheme="minorEastAsia" w:cs="Times New Roman"/>
          <w:szCs w:val="24"/>
          <w:lang w:val="en-GB"/>
        </w:rPr>
      </w:pPr>
    </w:p>
    <w:p w14:paraId="60A86343" w14:textId="77777777" w:rsidR="00521A45" w:rsidRPr="007167BB" w:rsidRDefault="00DC4817" w:rsidP="00521A45">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=28,581,610+19,392,204=47,973,814</m:t>
          </m:r>
        </m:oMath>
      </m:oMathPara>
    </w:p>
    <w:p w14:paraId="36F4E179" w14:textId="77777777" w:rsidR="00521A45" w:rsidRPr="00FB2B91" w:rsidRDefault="00521A45" w:rsidP="00521A45">
      <w:pPr>
        <w:rPr>
          <w:rFonts w:cs="Times New Roman"/>
          <w:szCs w:val="24"/>
          <w:lang w:val="en-US"/>
        </w:rPr>
      </w:pPr>
    </w:p>
    <w:p w14:paraId="6B7ABA84" w14:textId="77777777" w:rsidR="00521A45" w:rsidRPr="00FB2B91" w:rsidRDefault="00521A45" w:rsidP="00521A45">
      <w:pPr>
        <w:rPr>
          <w:rFonts w:cs="Times New Roman"/>
          <w:szCs w:val="24"/>
          <w:lang w:val="en-GB"/>
        </w:rPr>
      </w:pPr>
      <w:r w:rsidRPr="00FB2B91">
        <w:rPr>
          <w:rFonts w:cs="Times New Roman"/>
          <w:szCs w:val="24"/>
          <w:lang w:val="en-GB"/>
        </w:rPr>
        <w:t>corresponding to a projected error rate of 1.0%.</w:t>
      </w:r>
    </w:p>
    <w:p w14:paraId="5E5258CE" w14:textId="77777777" w:rsidR="00521A45" w:rsidRPr="00FB2B91" w:rsidRDefault="00521A45" w:rsidP="00521A45">
      <w:pPr>
        <w:rPr>
          <w:rFonts w:cs="Times New Roman"/>
          <w:szCs w:val="24"/>
          <w:lang w:val="en-GB"/>
        </w:rPr>
      </w:pPr>
    </w:p>
    <w:p w14:paraId="1825C49C"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cs="Times New Roman"/>
          <w:szCs w:val="24"/>
          <w:lang w:val="en-GB"/>
        </w:rPr>
        <w:t>The precision is a measure of the uncertainty associated wit</w:t>
      </w:r>
      <w:r w:rsidRPr="00A33A9B">
        <w:rPr>
          <w:rFonts w:cs="Times New Roman"/>
          <w:szCs w:val="24"/>
          <w:lang w:val="en-GB"/>
        </w:rPr>
        <w:t>h the projection</w:t>
      </w:r>
      <w:r w:rsidRPr="006B5572">
        <w:rPr>
          <w:rFonts w:cs="Times New Roman"/>
          <w:szCs w:val="24"/>
          <w:lang w:val="en-GB"/>
        </w:rPr>
        <w:t>. The precision is given by the formula:</w:t>
      </w:r>
    </w:p>
    <w:p w14:paraId="7BF44C1E" w14:textId="77777777" w:rsidR="00521A45" w:rsidRPr="006B5572" w:rsidRDefault="00521A45" w:rsidP="00521A45">
      <w:pPr>
        <w:autoSpaceDE w:val="0"/>
        <w:autoSpaceDN w:val="0"/>
        <w:adjustRightInd w:val="0"/>
        <w:rPr>
          <w:rFonts w:cs="Times New Roman"/>
          <w:szCs w:val="24"/>
          <w:lang w:val="en-GB"/>
        </w:rPr>
      </w:pPr>
    </w:p>
    <w:p w14:paraId="6619049F" w14:textId="77777777" w:rsidR="00521A45" w:rsidRPr="00FB2B91" w:rsidRDefault="00521A45" w:rsidP="00521A45">
      <w:pPr>
        <w:autoSpaceDE w:val="0"/>
        <w:autoSpaceDN w:val="0"/>
        <w:adjustRightInd w:val="0"/>
        <w:rPr>
          <w:rFonts w:cs="Times New Roman"/>
          <w:szCs w:val="24"/>
          <w:lang w:val="en-GB"/>
        </w:rPr>
      </w:pPr>
      <m:oMathPara>
        <m:oMath>
          <m:r>
            <w:rPr>
              <w:rFonts w:ascii="Cambria Math" w:hAnsi="Cambria Math" w:cs="Times New Roman"/>
              <w:szCs w:val="24"/>
              <w:lang w:val="en-GB"/>
            </w:rPr>
            <m:t>SE=z×</m:t>
          </m:r>
          <m:rad>
            <m:radPr>
              <m:degHide m:val="1"/>
              <m:ctrlPr>
                <w:rPr>
                  <w:rFonts w:ascii="Cambria Math" w:hAnsi="Cambria Math" w:cs="Times New Roman"/>
                  <w:i/>
                  <w:szCs w:val="24"/>
                  <w:lang w:val="en-GB"/>
                </w:rPr>
              </m:ctrlPr>
            </m:radPr>
            <m:deg/>
            <m:e>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s1</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s1</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rs1</m:t>
                  </m:r>
                </m:sub>
                <m:sup>
                  <m:r>
                    <w:rPr>
                      <w:rFonts w:ascii="Cambria Math" w:hAnsi="Cambria Math" w:cs="Times New Roman"/>
                      <w:szCs w:val="24"/>
                      <w:lang w:val="en-GB"/>
                    </w:rPr>
                    <m:t>2</m:t>
                  </m:r>
                </m:sup>
              </m:sSubSup>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Sup>
                    <m:sSubSupPr>
                      <m:ctrlPr>
                        <w:rPr>
                          <w:rFonts w:ascii="Cambria Math" w:eastAsiaTheme="minorEastAsia" w:hAnsi="Cambria Math" w:cs="Times New Roman"/>
                          <w:i/>
                          <w:szCs w:val="24"/>
                          <w:lang w:val="en-GB"/>
                        </w:rPr>
                      </m:ctrlPr>
                    </m:sSubSup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s2</m:t>
                      </m:r>
                    </m:sub>
                    <m:sup>
                      <m:r>
                        <w:rPr>
                          <w:rFonts w:ascii="Cambria Math" w:eastAsiaTheme="minorEastAsia" w:hAnsi="Cambria Math" w:cs="Times New Roman"/>
                          <w:szCs w:val="24"/>
                          <w:lang w:val="en-GB"/>
                        </w:rPr>
                        <m:t>2</m:t>
                      </m:r>
                    </m:sup>
                  </m:sSubSup>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s2</m:t>
                      </m:r>
                    </m:sub>
                  </m:sSub>
                </m:den>
              </m:f>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rs2</m:t>
                  </m:r>
                </m:sub>
                <m:sup>
                  <m:r>
                    <w:rPr>
                      <w:rFonts w:ascii="Cambria Math" w:hAnsi="Cambria Math" w:cs="Times New Roman"/>
                      <w:szCs w:val="24"/>
                      <w:lang w:val="en-GB"/>
                    </w:rPr>
                    <m:t>2</m:t>
                  </m:r>
                </m:sup>
              </m:sSubSup>
            </m:e>
          </m:rad>
          <m:r>
            <w:rPr>
              <w:rFonts w:ascii="Cambria Math" w:hAnsi="Cambria Math" w:cs="Times New Roman"/>
              <w:szCs w:val="24"/>
              <w:lang w:val="en-GB"/>
            </w:rPr>
            <m:t>=0.842×</m:t>
          </m:r>
          <m:rad>
            <m:radPr>
              <m:degHide m:val="1"/>
              <m:ctrlPr>
                <w:rPr>
                  <w:rFonts w:ascii="Cambria Math" w:hAnsi="Cambria Math" w:cs="Times New Roman"/>
                  <w:i/>
                  <w:szCs w:val="24"/>
                  <w:lang w:val="en-GB"/>
                </w:rPr>
              </m:ctrlPr>
            </m:radPr>
            <m:deg/>
            <m:e>
              <m:f>
                <m:fPr>
                  <m:ctrlPr>
                    <w:rPr>
                      <w:rFonts w:ascii="Cambria Math" w:eastAsiaTheme="minorEastAsia" w:hAnsi="Cambria Math" w:cs="Times New Roman"/>
                      <w:i/>
                      <w:szCs w:val="24"/>
                      <w:lang w:val="en-GB"/>
                    </w:rPr>
                  </m:ctrlPr>
                </m:fPr>
                <m:num>
                  <m:sSup>
                    <m:sSupPr>
                      <m:ctrlPr>
                        <w:rPr>
                          <w:rFonts w:ascii="Cambria Math" w:eastAsiaTheme="minorEastAsia" w:hAnsi="Cambria Math" w:cs="Times New Roman"/>
                          <w:i/>
                          <w:szCs w:val="24"/>
                          <w:lang w:val="en-GB"/>
                        </w:rPr>
                      </m:ctrlPr>
                    </m:sSupPr>
                    <m:e>
                      <m:r>
                        <m:rPr>
                          <m:sty m:val="p"/>
                        </m:rPr>
                        <w:rPr>
                          <w:rFonts w:ascii="Cambria Math" w:eastAsia="Times New Roman" w:hAnsi="Cambria Math" w:cs="Times New Roman"/>
                          <w:color w:val="000000"/>
                          <w:szCs w:val="24"/>
                          <w:lang w:eastAsia="pt-PT"/>
                        </w:rPr>
                        <m:t>(1,827,930,259-891,767,519-83,678,923)</m:t>
                      </m:r>
                    </m:e>
                    <m:sup>
                      <m:r>
                        <w:rPr>
                          <w:rFonts w:ascii="Cambria Math" w:eastAsiaTheme="minorEastAsia" w:hAnsi="Cambria Math" w:cs="Times New Roman"/>
                          <w:szCs w:val="24"/>
                          <w:lang w:val="en-GB"/>
                        </w:rPr>
                        <m:t>2</m:t>
                      </m:r>
                    </m:sup>
                  </m:sSup>
                </m:num>
                <m:den>
                  <m:r>
                    <w:rPr>
                      <w:rFonts w:ascii="Cambria Math" w:eastAsiaTheme="minorEastAsia" w:hAnsi="Cambria Math" w:cs="Times New Roman"/>
                      <w:szCs w:val="24"/>
                      <w:lang w:val="en-GB"/>
                    </w:rPr>
                    <m:t>57</m:t>
                  </m:r>
                </m:den>
              </m:f>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×0.059</m:t>
                  </m:r>
                </m:e>
                <m:sup>
                  <m:r>
                    <w:rPr>
                      <w:rFonts w:ascii="Cambria Math" w:eastAsiaTheme="minorEastAsia" w:hAnsi="Cambria Math" w:cs="Times New Roman"/>
                      <w:szCs w:val="24"/>
                      <w:lang w:val="en-GB"/>
                    </w:rPr>
                    <m:t>2</m:t>
                  </m:r>
                </m:sup>
              </m:sSup>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p>
                    <m:sSupPr>
                      <m:ctrlPr>
                        <w:rPr>
                          <w:rFonts w:ascii="Cambria Math" w:eastAsiaTheme="minorEastAsia" w:hAnsi="Cambria Math" w:cs="Times New Roman"/>
                          <w:i/>
                          <w:szCs w:val="24"/>
                          <w:lang w:val="en-GB"/>
                        </w:rPr>
                      </m:ctrlPr>
                    </m:sSupPr>
                    <m:e>
                      <m:r>
                        <m:rPr>
                          <m:sty m:val="p"/>
                        </m:rPr>
                        <w:rPr>
                          <w:rFonts w:ascii="Cambria Math" w:eastAsia="Times New Roman" w:hAnsi="Cambria Math" w:cs="Times New Roman"/>
                          <w:color w:val="000000"/>
                          <w:szCs w:val="24"/>
                          <w:lang w:eastAsia="pt-PT"/>
                        </w:rPr>
                        <m:t xml:space="preserve">2,546,691,025 </m:t>
                      </m:r>
                    </m:e>
                    <m:sup>
                      <m:r>
                        <w:rPr>
                          <w:rFonts w:ascii="Cambria Math" w:eastAsiaTheme="minorEastAsia" w:hAnsi="Cambria Math" w:cs="Times New Roman"/>
                          <w:szCs w:val="24"/>
                          <w:lang w:val="en-GB"/>
                        </w:rPr>
                        <m:t>2</m:t>
                      </m:r>
                    </m:sup>
                  </m:sSup>
                </m:num>
                <m:den>
                  <m:r>
                    <w:rPr>
                      <w:rFonts w:ascii="Cambria Math" w:eastAsiaTheme="minorEastAsia" w:hAnsi="Cambria Math" w:cs="Times New Roman"/>
                      <w:szCs w:val="24"/>
                      <w:lang w:val="en-GB"/>
                    </w:rPr>
                    <m:t>107</m:t>
                  </m:r>
                </m:den>
              </m:f>
              <m:r>
                <w:rPr>
                  <w:rFonts w:ascii="Cambria Math" w:eastAsiaTheme="minorEastAsia" w:hAnsi="Cambria Math" w:cs="Times New Roman"/>
                  <w:szCs w:val="24"/>
                  <w:lang w:val="en-GB"/>
                </w:rPr>
                <m:t>×</m:t>
              </m:r>
              <m:sSup>
                <m:sSupPr>
                  <m:ctrlPr>
                    <w:rPr>
                      <w:rFonts w:ascii="Cambria Math" w:eastAsiaTheme="minorEastAsia" w:hAnsi="Cambria Math" w:cs="Times New Roman"/>
                      <w:i/>
                      <w:szCs w:val="24"/>
                      <w:lang w:val="en-GB"/>
                    </w:rPr>
                  </m:ctrlPr>
                </m:sSupPr>
                <m:e>
                  <m:r>
                    <w:rPr>
                      <w:rFonts w:ascii="Cambria Math" w:eastAsiaTheme="minorEastAsia" w:hAnsi="Cambria Math" w:cs="Times New Roman"/>
                      <w:szCs w:val="24"/>
                      <w:lang w:val="en-GB"/>
                    </w:rPr>
                    <m:t>0.129</m:t>
                  </m:r>
                </m:e>
                <m:sup>
                  <m:r>
                    <w:rPr>
                      <w:rFonts w:ascii="Cambria Math" w:eastAsiaTheme="minorEastAsia" w:hAnsi="Cambria Math" w:cs="Times New Roman"/>
                      <w:szCs w:val="24"/>
                      <w:lang w:val="en-GB"/>
                    </w:rPr>
                    <m:t>2</m:t>
                  </m:r>
                </m:sup>
              </m:sSup>
            </m:e>
          </m:rad>
          <m:r>
            <w:rPr>
              <w:rFonts w:ascii="Cambria Math" w:hAnsi="Cambria Math" w:cs="Times New Roman"/>
              <w:szCs w:val="24"/>
              <w:lang w:val="en-GB"/>
            </w:rPr>
            <m:t>=27,323,507</m:t>
          </m:r>
        </m:oMath>
      </m:oMathPara>
    </w:p>
    <w:p w14:paraId="68D32CFD" w14:textId="77777777" w:rsidR="00521A45" w:rsidRPr="00FB2B91" w:rsidRDefault="00521A45" w:rsidP="00521A45">
      <w:pPr>
        <w:autoSpaceDE w:val="0"/>
        <w:autoSpaceDN w:val="0"/>
        <w:adjustRightInd w:val="0"/>
        <w:rPr>
          <w:rFonts w:cs="Times New Roman"/>
          <w:szCs w:val="24"/>
          <w:lang w:val="en-GB"/>
        </w:rPr>
      </w:pPr>
    </w:p>
    <w:p w14:paraId="0871CEF7"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rst</m:t>
            </m:r>
          </m:sub>
          <m:sup/>
        </m:sSubSup>
      </m:oMath>
      <w:r w:rsidRPr="006B5572">
        <w:rPr>
          <w:rFonts w:eastAsiaTheme="minorEastAsia" w:cs="Times New Roman"/>
          <w:szCs w:val="24"/>
          <w:lang w:val="en-GB"/>
        </w:rPr>
        <w:t xml:space="preserve"> are the standard-deviation of error rates already computed.</w:t>
      </w:r>
    </w:p>
    <w:p w14:paraId="111D802C" w14:textId="77777777" w:rsidR="00521A45" w:rsidRPr="007167BB" w:rsidRDefault="00521A45" w:rsidP="00521A45">
      <w:pPr>
        <w:autoSpaceDE w:val="0"/>
        <w:autoSpaceDN w:val="0"/>
        <w:adjustRightInd w:val="0"/>
        <w:rPr>
          <w:rFonts w:eastAsiaTheme="minorEastAsia" w:cs="Times New Roman"/>
          <w:szCs w:val="24"/>
          <w:lang w:val="en-GB"/>
        </w:rPr>
      </w:pPr>
    </w:p>
    <w:p w14:paraId="33CAD26E" w14:textId="77777777" w:rsidR="00521A45" w:rsidRPr="00FB2B91" w:rsidRDefault="00521A45" w:rsidP="00521A45">
      <w:pPr>
        <w:autoSpaceDE w:val="0"/>
        <w:autoSpaceDN w:val="0"/>
        <w:adjustRightInd w:val="0"/>
        <w:rPr>
          <w:rFonts w:cs="Times New Roman"/>
          <w:szCs w:val="24"/>
          <w:lang w:val="en-GB"/>
        </w:rPr>
      </w:pPr>
      <w:r w:rsidRPr="00FB2B91">
        <w:rPr>
          <w:rFonts w:eastAsiaTheme="minorEastAsia" w:cs="Times New Roman"/>
          <w:szCs w:val="24"/>
          <w:lang w:val="en-GB"/>
        </w:rPr>
        <w:t xml:space="preserve">The sampling error </w:t>
      </w:r>
      <w:r w:rsidRPr="00FB2B91">
        <w:rPr>
          <w:rFonts w:cs="Times New Roman"/>
          <w:szCs w:val="24"/>
          <w:lang w:val="en-GB"/>
        </w:rPr>
        <w:t>is only computed for the non-exhaustive strata, since there is no sampling error arising from the exhaustive groups.</w:t>
      </w:r>
    </w:p>
    <w:p w14:paraId="06F79384" w14:textId="77777777" w:rsidR="00521A45" w:rsidRPr="00FB2B91" w:rsidRDefault="00521A45" w:rsidP="00521A45">
      <w:pPr>
        <w:rPr>
          <w:rFonts w:cs="Times New Roman"/>
          <w:szCs w:val="24"/>
          <w:lang w:val="en-GB"/>
        </w:rPr>
      </w:pPr>
    </w:p>
    <w:p w14:paraId="62E2E25A" w14:textId="77777777" w:rsidR="00521A45" w:rsidRPr="006B5572" w:rsidRDefault="00521A45" w:rsidP="00521A45">
      <w:pPr>
        <w:autoSpaceDE w:val="0"/>
        <w:autoSpaceDN w:val="0"/>
        <w:adjustRightInd w:val="0"/>
        <w:rPr>
          <w:rFonts w:eastAsiaTheme="minorEastAsia" w:cs="Times New Roman"/>
          <w:szCs w:val="24"/>
          <w:lang w:val="en-GB"/>
        </w:rPr>
      </w:pPr>
      <w:r w:rsidRPr="00FB2B91">
        <w:rPr>
          <w:rFonts w:cs="Times New Roman"/>
          <w:szCs w:val="24"/>
          <w:lang w:val="en-GB"/>
        </w:rPr>
        <w:t>To draw a conclusion about the materia</w:t>
      </w:r>
      <w:r w:rsidRPr="00A33A9B">
        <w:rPr>
          <w:rFonts w:cs="Times New Roman"/>
          <w:szCs w:val="24"/>
          <w:lang w:val="en-GB"/>
        </w:rPr>
        <w:t>lity of the erro</w:t>
      </w:r>
      <w:r w:rsidRPr="006B5572">
        <w:rPr>
          <w:rFonts w:cs="Times New Roman"/>
          <w:szCs w:val="24"/>
          <w:lang w:val="en-GB"/>
        </w:rPr>
        <w:t xml:space="preserve">rs the upper limit of error (ULE) should be calculated. This upper limit is equal to the summation of the projected error </w:t>
      </w:r>
      <m:oMath>
        <m:r>
          <w:rPr>
            <w:rFonts w:ascii="Cambria Math" w:hAnsi="Cambria Math" w:cs="Times New Roman"/>
            <w:szCs w:val="24"/>
            <w:lang w:val="en-GB"/>
          </w:rPr>
          <m:t>EE</m:t>
        </m:r>
      </m:oMath>
      <w:r w:rsidRPr="006B5572">
        <w:rPr>
          <w:rFonts w:eastAsiaTheme="minorEastAsia" w:cs="Times New Roman"/>
          <w:szCs w:val="24"/>
          <w:lang w:val="en-GB"/>
        </w:rPr>
        <w:t xml:space="preserve"> itself and the precision of the projection</w:t>
      </w:r>
    </w:p>
    <w:p w14:paraId="351287C3" w14:textId="77777777" w:rsidR="00521A45" w:rsidRPr="006B5572" w:rsidRDefault="00521A45" w:rsidP="00521A45">
      <w:pPr>
        <w:autoSpaceDE w:val="0"/>
        <w:autoSpaceDN w:val="0"/>
        <w:adjustRightInd w:val="0"/>
        <w:rPr>
          <w:rFonts w:eastAsiaTheme="minorEastAsia" w:cs="Times New Roman"/>
          <w:szCs w:val="24"/>
          <w:lang w:val="en-GB"/>
        </w:rPr>
      </w:pPr>
    </w:p>
    <w:p w14:paraId="22EF215A" w14:textId="77777777" w:rsidR="00521A45" w:rsidRPr="006B5572" w:rsidRDefault="00521A45" w:rsidP="00521A45">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ULE=EE+SE=47,973,814+</m:t>
          </m:r>
          <m:r>
            <w:rPr>
              <w:rFonts w:ascii="Cambria Math" w:hAnsi="Cambria Math" w:cs="Times New Roman"/>
              <w:szCs w:val="24"/>
              <w:lang w:val="en-GB"/>
            </w:rPr>
            <m:t>27,323,507=75,297,320</m:t>
          </m:r>
        </m:oMath>
      </m:oMathPara>
    </w:p>
    <w:p w14:paraId="4ADF478C" w14:textId="77777777" w:rsidR="00521A45" w:rsidRPr="006B5572" w:rsidRDefault="00521A45" w:rsidP="00521A45">
      <w:pPr>
        <w:autoSpaceDE w:val="0"/>
        <w:autoSpaceDN w:val="0"/>
        <w:adjustRightInd w:val="0"/>
        <w:rPr>
          <w:rFonts w:cs="Times New Roman"/>
          <w:szCs w:val="24"/>
          <w:lang w:val="en-GB"/>
        </w:rPr>
      </w:pPr>
    </w:p>
    <w:p w14:paraId="72C89521" w14:textId="77777777" w:rsidR="00521A45" w:rsidRPr="006B5572" w:rsidRDefault="00521A45" w:rsidP="00521A45">
      <w:pPr>
        <w:autoSpaceDE w:val="0"/>
        <w:autoSpaceDN w:val="0"/>
        <w:adjustRightInd w:val="0"/>
        <w:rPr>
          <w:rFonts w:cs="Times New Roman"/>
          <w:szCs w:val="24"/>
          <w:lang w:val="en-GB"/>
        </w:rPr>
      </w:pPr>
      <w:r w:rsidRPr="006B5572">
        <w:rPr>
          <w:rFonts w:cs="Times New Roman"/>
          <w:szCs w:val="24"/>
          <w:lang w:val="en-GB"/>
        </w:rPr>
        <w:t>Then the projected error and the upper limit should both be compared to the maximum tolerable error to draw audit conclusions.</w:t>
      </w:r>
    </w:p>
    <w:p w14:paraId="140E19F0" w14:textId="77777777" w:rsidR="00521A45" w:rsidRPr="006B5572" w:rsidRDefault="00521A45" w:rsidP="00521A45">
      <w:pPr>
        <w:autoSpaceDE w:val="0"/>
        <w:autoSpaceDN w:val="0"/>
        <w:adjustRightInd w:val="0"/>
        <w:rPr>
          <w:rFonts w:cs="Times New Roman"/>
          <w:szCs w:val="24"/>
          <w:lang w:val="en-GB"/>
        </w:rPr>
      </w:pPr>
    </w:p>
    <w:p w14:paraId="7C05C4E8" w14:textId="77777777" w:rsidR="00521A45" w:rsidRPr="006B5572" w:rsidRDefault="00521A45" w:rsidP="00521A45">
      <w:pPr>
        <w:autoSpaceDE w:val="0"/>
        <w:autoSpaceDN w:val="0"/>
        <w:adjustRightInd w:val="0"/>
        <w:rPr>
          <w:rFonts w:cs="Times New Roman"/>
          <w:szCs w:val="24"/>
          <w:lang w:val="en-GB"/>
        </w:rPr>
      </w:pPr>
      <w:r w:rsidRPr="006B5572">
        <w:rPr>
          <w:rFonts w:cs="Times New Roman"/>
          <w:szCs w:val="24"/>
          <w:lang w:val="en-GB"/>
        </w:rPr>
        <w:t>In this particular case, the projected error and the upper error limit are smaller than maximum tolerable error. It means that the auditor would conclude that there is evidence to support that the errors in the population are smaller than the materiality threshold.</w:t>
      </w:r>
    </w:p>
    <w:p w14:paraId="045FE561" w14:textId="77777777" w:rsidR="00521A45" w:rsidRPr="006B5572" w:rsidRDefault="00521A45" w:rsidP="00521A45">
      <w:pPr>
        <w:autoSpaceDE w:val="0"/>
        <w:autoSpaceDN w:val="0"/>
        <w:adjustRightInd w:val="0"/>
        <w:spacing w:line="240" w:lineRule="auto"/>
        <w:rPr>
          <w:rFonts w:cs="Times New Roman"/>
          <w:szCs w:val="24"/>
          <w:lang w:val="en-GB"/>
        </w:rPr>
      </w:pPr>
    </w:p>
    <w:p w14:paraId="6DEF7FB2" w14:textId="77777777" w:rsidR="00521A45" w:rsidRPr="006B5572" w:rsidRDefault="00521A45" w:rsidP="00521A45">
      <w:pPr>
        <w:autoSpaceDE w:val="0"/>
        <w:autoSpaceDN w:val="0"/>
        <w:adjustRightInd w:val="0"/>
        <w:spacing w:line="240" w:lineRule="auto"/>
        <w:rPr>
          <w:rFonts w:eastAsia="Calibri" w:cs="Times New Roman"/>
          <w:szCs w:val="24"/>
          <w:lang w:val="en-GB"/>
        </w:rPr>
      </w:pPr>
      <w:r w:rsidRPr="006B5572">
        <w:rPr>
          <w:rFonts w:eastAsia="Calibri" w:cs="Times New Roman"/>
          <w:noProof/>
          <w:lang w:val="cs-CZ" w:eastAsia="cs-CZ"/>
        </w:rPr>
        <mc:AlternateContent>
          <mc:Choice Requires="wpg">
            <w:drawing>
              <wp:anchor distT="0" distB="0" distL="114300" distR="114300" simplePos="0" relativeHeight="251873792" behindDoc="0" locked="0" layoutInCell="1" allowOverlap="1" wp14:anchorId="1F813CF8" wp14:editId="3C0CA8F8">
                <wp:simplePos x="0" y="0"/>
                <wp:positionH relativeFrom="column">
                  <wp:posOffset>236220</wp:posOffset>
                </wp:positionH>
                <wp:positionV relativeFrom="paragraph">
                  <wp:posOffset>50165</wp:posOffset>
                </wp:positionV>
                <wp:extent cx="4926330" cy="1485265"/>
                <wp:effectExtent l="0" t="0" r="26670" b="19685"/>
                <wp:wrapNone/>
                <wp:docPr id="35" name="Group 376"/>
                <wp:cNvGraphicFramePr/>
                <a:graphic xmlns:a="http://schemas.openxmlformats.org/drawingml/2006/main">
                  <a:graphicData uri="http://schemas.microsoft.com/office/word/2010/wordprocessingGroup">
                    <wpg:wgp>
                      <wpg:cNvGrpSpPr/>
                      <wpg:grpSpPr bwMode="auto">
                        <a:xfrm>
                          <a:off x="0" y="0"/>
                          <a:ext cx="4926330" cy="1485265"/>
                          <a:chOff x="0" y="-3"/>
                          <a:chExt cx="7758" cy="2339"/>
                        </a:xfrm>
                      </wpg:grpSpPr>
                      <wps:wsp>
                        <wps:cNvPr id="36" name="AutoShape 377"/>
                        <wps:cNvCnPr>
                          <a:cxnSpLocks noChangeShapeType="1"/>
                        </wps:cNvCnPr>
                        <wps:spPr bwMode="auto">
                          <a:xfrm>
                            <a:off x="0" y="940"/>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7" name="AutoShape 378"/>
                        <wps:cNvSpPr>
                          <a:spLocks noChangeArrowheads="1"/>
                        </wps:cNvSpPr>
                        <wps:spPr bwMode="auto">
                          <a:xfrm>
                            <a:off x="3872"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8" name="Text Box 379"/>
                        <wps:cNvSpPr txBox="1">
                          <a:spLocks noChangeArrowheads="1"/>
                        </wps:cNvSpPr>
                        <wps:spPr bwMode="auto">
                          <a:xfrm>
                            <a:off x="5099" y="-3"/>
                            <a:ext cx="1669" cy="349"/>
                          </a:xfrm>
                          <a:prstGeom prst="rect">
                            <a:avLst/>
                          </a:prstGeom>
                          <a:solidFill>
                            <a:srgbClr val="FFFFFF"/>
                          </a:solidFill>
                          <a:ln w="9525">
                            <a:solidFill>
                              <a:srgbClr val="000000"/>
                            </a:solidFill>
                            <a:miter lim="800000"/>
                            <a:headEnd/>
                            <a:tailEnd/>
                          </a:ln>
                        </wps:spPr>
                        <wps:txbx>
                          <w:txbxContent>
                            <w:p w14:paraId="0B40E263" w14:textId="77777777" w:rsidR="00B16170" w:rsidRDefault="00B16170" w:rsidP="00521A45">
                              <w:pPr>
                                <w:jc w:val="center"/>
                                <w:rPr>
                                  <w:sz w:val="20"/>
                                  <w:szCs w:val="20"/>
                                  <w:lang w:val="en-US"/>
                                </w:rPr>
                              </w:pPr>
                              <w:r>
                                <w:rPr>
                                  <w:sz w:val="20"/>
                                  <w:szCs w:val="20"/>
                                </w:rPr>
                                <w:t>TE=95,797,205</w:t>
                              </w:r>
                            </w:p>
                          </w:txbxContent>
                        </wps:txbx>
                        <wps:bodyPr rot="0" vert="horz" wrap="square" lIns="91440" tIns="45720" rIns="91440" bIns="45720" anchor="t" anchorCtr="0" upright="1">
                          <a:noAutofit/>
                        </wps:bodyPr>
                      </wps:wsp>
                      <wps:wsp>
                        <wps:cNvPr id="60" name="AutoShape 380"/>
                        <wps:cNvSpPr>
                          <a:spLocks noChangeArrowheads="1"/>
                        </wps:cNvSpPr>
                        <wps:spPr bwMode="auto">
                          <a:xfrm>
                            <a:off x="1173" y="870"/>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61" name="Text Box 381"/>
                        <wps:cNvSpPr txBox="1">
                          <a:spLocks noChangeArrowheads="1"/>
                        </wps:cNvSpPr>
                        <wps:spPr bwMode="auto">
                          <a:xfrm>
                            <a:off x="3028" y="1787"/>
                            <a:ext cx="2071" cy="445"/>
                          </a:xfrm>
                          <a:prstGeom prst="rect">
                            <a:avLst/>
                          </a:prstGeom>
                          <a:solidFill>
                            <a:srgbClr val="FFFFFF"/>
                          </a:solidFill>
                          <a:ln w="9525">
                            <a:solidFill>
                              <a:srgbClr val="000000"/>
                            </a:solidFill>
                            <a:miter lim="800000"/>
                            <a:headEnd/>
                            <a:tailEnd/>
                          </a:ln>
                        </wps:spPr>
                        <wps:txbx>
                          <w:txbxContent>
                            <w:p w14:paraId="5339B20D" w14:textId="77777777" w:rsidR="00B16170" w:rsidRDefault="00B16170" w:rsidP="00521A45">
                              <w:pPr>
                                <w:jc w:val="center"/>
                                <w:rPr>
                                  <w:sz w:val="20"/>
                                  <w:szCs w:val="20"/>
                                  <w:lang w:val="en-US"/>
                                </w:rPr>
                              </w:pPr>
                              <w:r>
                                <w:rPr>
                                  <w:sz w:val="20"/>
                                  <w:szCs w:val="20"/>
                                </w:rPr>
                                <w:t>ULE=75,297,320</w:t>
                              </w:r>
                            </w:p>
                          </w:txbxContent>
                        </wps:txbx>
                        <wps:bodyPr rot="0" vert="horz" wrap="square" lIns="91440" tIns="45720" rIns="91440" bIns="45720" anchor="t" anchorCtr="0" upright="1">
                          <a:noAutofit/>
                        </wps:bodyPr>
                      </wps:wsp>
                      <wps:wsp>
                        <wps:cNvPr id="62" name="Text Box 382"/>
                        <wps:cNvSpPr txBox="1">
                          <a:spLocks noChangeArrowheads="1"/>
                        </wps:cNvSpPr>
                        <wps:spPr bwMode="auto">
                          <a:xfrm>
                            <a:off x="230" y="1946"/>
                            <a:ext cx="1677" cy="390"/>
                          </a:xfrm>
                          <a:prstGeom prst="rect">
                            <a:avLst/>
                          </a:prstGeom>
                          <a:solidFill>
                            <a:srgbClr val="FFFFFF"/>
                          </a:solidFill>
                          <a:ln w="9525">
                            <a:solidFill>
                              <a:srgbClr val="000000"/>
                            </a:solidFill>
                            <a:miter lim="800000"/>
                            <a:headEnd/>
                            <a:tailEnd/>
                          </a:ln>
                        </wps:spPr>
                        <wps:txbx>
                          <w:txbxContent>
                            <w:p w14:paraId="67707E81" w14:textId="77777777" w:rsidR="00B16170" w:rsidRDefault="00B16170" w:rsidP="00521A45">
                              <w:pPr>
                                <w:jc w:val="center"/>
                                <w:rPr>
                                  <w:sz w:val="20"/>
                                  <w:szCs w:val="20"/>
                                  <w:lang w:val="en-US"/>
                                </w:rPr>
                              </w:pPr>
                              <w:r>
                                <w:rPr>
                                  <w:sz w:val="20"/>
                                  <w:szCs w:val="20"/>
                                </w:rPr>
                                <w:t>EE=47,973,814</w:t>
                              </w:r>
                            </w:p>
                          </w:txbxContent>
                        </wps:txbx>
                        <wps:bodyPr rot="0" vert="horz" wrap="square" lIns="91440" tIns="45720" rIns="91440" bIns="45720" anchor="t" anchorCtr="0" upright="1">
                          <a:noAutofit/>
                        </wps:bodyPr>
                      </wps:wsp>
                      <wps:wsp>
                        <wps:cNvPr id="63" name="AutoShape 383"/>
                        <wps:cNvCnPr>
                          <a:cxnSpLocks noChangeShapeType="1"/>
                        </wps:cNvCnPr>
                        <wps:spPr bwMode="auto">
                          <a:xfrm flipH="1">
                            <a:off x="1077" y="1131"/>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8" name="AutoShape 384"/>
                        <wps:cNvCnPr>
                          <a:cxnSpLocks noChangeShapeType="1"/>
                        </wps:cNvCnPr>
                        <wps:spPr bwMode="auto">
                          <a:xfrm>
                            <a:off x="3941" y="1131"/>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50" name="AutoShape 386"/>
                        <wps:cNvSpPr>
                          <a:spLocks noChangeArrowheads="1"/>
                        </wps:cNvSpPr>
                        <wps:spPr bwMode="auto">
                          <a:xfrm>
                            <a:off x="5874" y="839"/>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_x0000_s1165" style="position:absolute;left:0;text-align:left;margin-left:18.6pt;margin-top:3.95pt;width:387.9pt;height:116.95pt;z-index:251873792" coordorigin=",-3" coordsize="7758,2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">
                <v:shape id="AutoShape 377" o:spid="_x0000_s1166" type="#_x0000_t32" style="position:absolute;top:940;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BnrMsQAAADbAAAADwAAAGRycy9kb3ducmV2LnhtbESPQWsCMRSE74L/ITzBi9SsSqVsjbIV&#10;BBU8aNv76+Z1E7p52W6irv/eFIQeh5n5hlmsOleLC7XBelYwGWcgiEuvLVcKPt43Ty8gQkTWWHsm&#10;BTcKsFr2ewvMtb/ykS6nWIkE4ZCjAhNjk0sZSkMOw9g3xMn79q3DmGRbSd3iNcFdLadZNpcOLacF&#10;gw2tDZU/p7NTcNhN3oovY3f74689PG+K+lyNPpUaDrriFUSkLv6HH+2tVjCb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AGesyxAAAANsAAAAPAAAAAAAAAAAA&#10;AAAAAKECAABkcnMvZG93bnJldi54bWxQSwUGAAAAAAQABAD5AAAAkgMAAAAA&#10;"/>
                <v:shape id="AutoShape 378" o:spid="_x0000_s1167" type="#_x0000_t110" style="position:absolute;left:3872;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Iw08UA&#10;AADbAAAADwAAAGRycy9kb3ducmV2LnhtbESPQWvCQBSE74X+h+UVvNWNNtQSXaUUpB6kWFs8P7PP&#10;JJj3NmRXE/31bqHgcZiZb5jZoudanan1lRMDo2ECiiR3tpLCwO/P8vkNlA8oFmsnZOBCHhbzx4cZ&#10;ZtZ18k3nbShUhIjP0EAZQpNp7fOSGP3QNSTRO7iWMUTZFtq22EU413qcJK+asZK4UGJDHyXlx+2J&#10;DWz26Ya79fXA62u64/r0Odl9vRgzeOrfp6AC9eEe/m+vrIF0A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jDTxQAAANsAAAAPAAAAAAAAAAAAAAAAAJgCAABkcnMv&#10;ZG93bnJldi54bWxQSwUGAAAAAAQABAD1AAAAigMAAAAA&#10;"/>
                <v:shape id="Text Box 379" o:spid="_x0000_s1168" type="#_x0000_t202" style="position:absolute;left:5099;top:-3;width:1669;height:3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KvzcIA&#10;AADbAAAADwAAAGRycy9kb3ducmV2LnhtbERPy2oCMRTdC/5DuEI30snYyqijUaTQYnetlnZ7mdx5&#10;4ORmTNJx+vfNQnB5OO/NbjCt6Mn5xrKCWZKCIC6sbrhS8HV6fVyC8AFZY2uZFPyRh912PNpgru2V&#10;P6k/hkrEEPY5KqhD6HIpfVGTQZ/YjjhypXUGQ4SuktrhNYabVj6laSYNNhwbauzopabifPw1Cpbz&#10;Q//j358/vousbFdhuujfLk6ph8mwX4MINIS7+OY+aAXzODZ+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sq/NwgAAANsAAAAPAAAAAAAAAAAAAAAAAJgCAABkcnMvZG93&#10;bnJldi54bWxQSwUGAAAAAAQABAD1AAAAhwMAAAAA&#10;">
                  <v:textbox>
                    <w:txbxContent>
                      <w:p w14:paraId="0B40E263" w14:textId="77777777" w:rsidR="00B16170" w:rsidRDefault="00B16170" w:rsidP="00521A45">
                        <w:pPr>
                          <w:jc w:val="center"/>
                          <w:rPr>
                            <w:sz w:val="20"/>
                            <w:szCs w:val="20"/>
                            <w:lang w:val="en-US"/>
                          </w:rPr>
                        </w:pPr>
                        <w:r>
                          <w:rPr>
                            <w:sz w:val="20"/>
                            <w:szCs w:val="20"/>
                          </w:rPr>
                          <w:t>TE=95,797,205</w:t>
                        </w:r>
                      </w:p>
                    </w:txbxContent>
                  </v:textbox>
                </v:shape>
                <v:shape id="AutoShape 380" o:spid="_x0000_s1169" type="#_x0000_t110" style="position:absolute;left:1173;top:870;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70x8EA&#10;AADbAAAADwAAAGRycy9kb3ducmV2LnhtbERPS2vCQBC+C/0PyxR6002tqKSuUoTSHkR84XnMjklo&#10;ZjZkV5P6692D4PHje88WHVfqSo0vnRh4HySgSDJnS8kNHPbf/SkoH1AsVk7IwD95WMxfejNMrWtl&#10;S9ddyFUMEZ+igSKEOtXaZwUx+oGrSSJ3dg1jiLDJtW2wjeFc6WGSjDVjKbGhwJqWBWV/uwsb2JxG&#10;G25XtzOvbqMjV5efyXH9Yczba/f1CSpQF57ih/vXGhjH9fFL/AF6f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HO9MfBAAAA2wAAAA8AAAAAAAAAAAAAAAAAmAIAAGRycy9kb3du&#10;cmV2LnhtbFBLBQYAAAAABAAEAPUAAACGAwAAAAA=&#10;"/>
                <v:shape id="Text Box 381" o:spid="_x0000_s1170" type="#_x0000_t202" style="position:absolute;left:3028;top:178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aMMQA&#10;AADbAAAADwAAAGRycy9kb3ducmV2LnhtbESPQWvCQBSE70L/w/IEL1I3Wok2dRURWvRmtbTXR/aZ&#10;BLNv091tjP/eFYQeh5n5hlmsOlOLlpyvLCsYjxIQxLnVFRcKvo7vz3MQPiBrrC2Tgit5WC2fegvM&#10;tL3wJ7WHUIgIYZ+hgjKEJpPS5yUZ9CPbEEfvZJ3BEKUrpHZ4iXBTy0mSpNJgxXGhxIY2JeXnw59R&#10;MJ9u2x+/e9l/5+mpfg3DWfvx65Qa9Lv1G4hAXfgPP9pbrSAdw/1L/AF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9WjDEAAAA2wAAAA8AAAAAAAAAAAAAAAAAmAIAAGRycy9k&#10;b3ducmV2LnhtbFBLBQYAAAAABAAEAPUAAACJAwAAAAA=&#10;">
                  <v:textbox>
                    <w:txbxContent>
                      <w:p w14:paraId="5339B20D" w14:textId="77777777" w:rsidR="00B16170" w:rsidRDefault="00B16170" w:rsidP="00521A45">
                        <w:pPr>
                          <w:jc w:val="center"/>
                          <w:rPr>
                            <w:sz w:val="20"/>
                            <w:szCs w:val="20"/>
                            <w:lang w:val="en-US"/>
                          </w:rPr>
                        </w:pPr>
                        <w:r>
                          <w:rPr>
                            <w:sz w:val="20"/>
                            <w:szCs w:val="20"/>
                          </w:rPr>
                          <w:t>ULE=75,297,320</w:t>
                        </w:r>
                      </w:p>
                    </w:txbxContent>
                  </v:textbox>
                </v:shape>
                <v:shape id="Text Box 382" o:spid="_x0000_s1171" type="#_x0000_t202" style="position:absolute;left:230;top:1946;width:167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ER8QA&#10;AADbAAAADwAAAGRycy9kb3ducmV2LnhtbESPQWvCQBSE74L/YXkFL1I3Wkk1uooIFntTW9rrI/tM&#10;QrNv4+4a03/fLQgeh5n5hlmuO1OLlpyvLCsYjxIQxLnVFRcKPj92zzMQPiBrrC2Tgl/ysF71e0vM&#10;tL3xkdpTKESEsM9QQRlCk0np85IM+pFtiKN3ts5giNIVUju8Rbip5SRJUmmw4rhQYkPbkvKf09Uo&#10;mE337bd/fzl85em5nofha/t2cUoNnrrNAkSgLjzC9/ZeK0gn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vxEfEAAAA2wAAAA8AAAAAAAAAAAAAAAAAmAIAAGRycy9k&#10;b3ducmV2LnhtbFBLBQYAAAAABAAEAPUAAACJAwAAAAA=&#10;">
                  <v:textbox>
                    <w:txbxContent>
                      <w:p w14:paraId="67707E81" w14:textId="77777777" w:rsidR="00B16170" w:rsidRDefault="00B16170" w:rsidP="00521A45">
                        <w:pPr>
                          <w:jc w:val="center"/>
                          <w:rPr>
                            <w:sz w:val="20"/>
                            <w:szCs w:val="20"/>
                            <w:lang w:val="en-US"/>
                          </w:rPr>
                        </w:pPr>
                        <w:r>
                          <w:rPr>
                            <w:sz w:val="20"/>
                            <w:szCs w:val="20"/>
                          </w:rPr>
                          <w:t>EE=47,973,814</w:t>
                        </w:r>
                      </w:p>
                    </w:txbxContent>
                  </v:textbox>
                </v:shape>
                <v:shape id="AutoShape 383" o:spid="_x0000_s1172" type="#_x0000_t32" style="position:absolute;left:1077;top:1131;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679UcMAAADbAAAADwAAAGRycy9kb3ducmV2LnhtbESPwWrDMBBE74X8g9hAb7WclITiRjGJ&#10;oRB6CUkL7XGxNraItTKWajl/XxUKOQ4z84bZlJPtxEiDN44VLLIcBHHttOFGwefH29MLCB+QNXaO&#10;ScGNPJTb2cMGC+0in2g8h0YkCPsCFbQh9IWUvm7Jos9cT5y8ixsshiSHRuoBY4LbTi7zfC0tGk4L&#10;LfZUtVRfzz9WgYlHM/aHKu7fv769jmRuK2eUepxPu1cQgaZwD/+3D1rB+hn+vqQfIL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u/VHDAAAA2wAAAA8AAAAAAAAAAAAA&#10;AAAAoQIAAGRycy9kb3ducmV2LnhtbFBLBQYAAAAABAAEAPkAAACRAwAAAAA=&#10;">
                  <v:stroke endarrow="block"/>
                </v:shape>
                <v:shape id="AutoShape 384" o:spid="_x0000_s1173" type="#_x0000_t32" style="position:absolute;left:3941;top:1131;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s041sIAAADcAAAADwAAAGRycy9kb3ducmV2LnhtbERPy4rCMBTdC/MP4Q7MTlNFBq1GkYGR&#10;wcGFD4ruLs21LTY3JYla/XqzEFwezns6b00truR8ZVlBv5eAIM6trrhQsN/9dkcgfEDWWFsmBXfy&#10;MJ99dKaYanvjDV23oRAxhH2KCsoQmlRKn5dk0PdsQxy5k3UGQ4SukNrhLYabWg6S5FsarDg2lNjQ&#10;T0n5eXsxCg7/40t2z9a0yvrj1RGd8Y/dUqmvz3YxARGoDW/xy/2nFQyHcW08E4+AnD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s041sIAAADcAAAADwAAAAAAAAAAAAAA&#10;AAChAgAAZHJzL2Rvd25yZXYueG1sUEsFBgAAAAAEAAQA+QAAAJADAAAAAA==&#10;">
                  <v:stroke endarrow="block"/>
                </v:shape>
                <v:shape id="AutoShape 386" o:spid="_x0000_s1174" type="#_x0000_t110" style="position:absolute;left:5874;top:83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oIRMMA&#10;AADcAAAADwAAAGRycy9kb3ducmV2LnhtbERPS2vCQBC+F/wPyxS81U1ttCV1FRGKPUjxUTxPs2MS&#10;mpkN2dWk/vruQfD48b1ni55rdaHWV04MPI8SUCS5s5UUBr4PH09voHxAsVg7IQN/5GExHzzMMLOu&#10;kx1d9qFQMUR8hgbKEJpMa5+XxOhHriGJ3Mm1jCHCttC2xS6Gc63HSTLVjJXEhhIbWpWU/+7PbGD7&#10;k26521xPvLmmR67P69fj14sxw8d++Q4qUB/u4pv70xpIJ3F+PBOPgJ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oIRMMAAADcAAAADwAAAAAAAAAAAAAAAACYAgAAZHJzL2Rv&#10;d25yZXYueG1sUEsFBgAAAAAEAAQA9QAAAIgDAAAAAA==&#10;"/>
              </v:group>
            </w:pict>
          </mc:Fallback>
        </mc:AlternateContent>
      </w:r>
    </w:p>
    <w:p w14:paraId="1802B81E" w14:textId="77777777" w:rsidR="00521A45" w:rsidRPr="007167BB" w:rsidRDefault="00521A45" w:rsidP="00521A45">
      <w:pPr>
        <w:autoSpaceDE w:val="0"/>
        <w:autoSpaceDN w:val="0"/>
        <w:adjustRightInd w:val="0"/>
        <w:spacing w:line="240" w:lineRule="auto"/>
        <w:rPr>
          <w:rFonts w:eastAsia="Calibri" w:cs="Times New Roman"/>
          <w:szCs w:val="24"/>
          <w:lang w:val="en-GB"/>
        </w:rPr>
      </w:pPr>
    </w:p>
    <w:p w14:paraId="3B5E1278" w14:textId="77777777" w:rsidR="00521A45" w:rsidRPr="006B5572" w:rsidRDefault="00521A45" w:rsidP="00521A45">
      <w:pPr>
        <w:autoSpaceDE w:val="0"/>
        <w:autoSpaceDN w:val="0"/>
        <w:adjustRightInd w:val="0"/>
        <w:spacing w:line="240" w:lineRule="auto"/>
        <w:rPr>
          <w:rFonts w:eastAsia="Calibri" w:cs="Times New Roman"/>
          <w:szCs w:val="24"/>
          <w:lang w:val="en-GB"/>
        </w:rPr>
      </w:pPr>
      <w:r w:rsidRPr="006B5572">
        <w:rPr>
          <w:rFonts w:eastAsia="Calibri" w:cs="Times New Roman"/>
          <w:noProof/>
          <w:lang w:val="cs-CZ" w:eastAsia="cs-CZ"/>
        </w:rPr>
        <mc:AlternateContent>
          <mc:Choice Requires="wps">
            <w:drawing>
              <wp:anchor distT="0" distB="0" distL="114300" distR="114300" simplePos="0" relativeHeight="251874816" behindDoc="0" locked="0" layoutInCell="1" allowOverlap="1" wp14:anchorId="4CBB18BF" wp14:editId="40B12B62">
                <wp:simplePos x="0" y="0"/>
                <wp:positionH relativeFrom="column">
                  <wp:posOffset>3811905</wp:posOffset>
                </wp:positionH>
                <wp:positionV relativeFrom="paragraph">
                  <wp:posOffset>23495</wp:posOffset>
                </wp:positionV>
                <wp:extent cx="155575" cy="195580"/>
                <wp:effectExtent l="38100" t="38100" r="34925" b="33020"/>
                <wp:wrapNone/>
                <wp:docPr id="445" name="AutoShape 3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55575" cy="1955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id="AutoShape 385" o:spid="_x0000_s1026" type="#_x0000_t32" style="position:absolute;margin-left:300.15pt;margin-top:1.85pt;width:12.25pt;height:15.4pt;flip:x y;z-index:251874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">
                <v:stroke endarrow="block"/>
              </v:shape>
            </w:pict>
          </mc:Fallback>
        </mc:AlternateContent>
      </w:r>
    </w:p>
    <w:p w14:paraId="22F74895" w14:textId="77777777" w:rsidR="00521A45" w:rsidRPr="007167BB" w:rsidRDefault="00521A45" w:rsidP="00521A45">
      <w:pPr>
        <w:rPr>
          <w:rFonts w:eastAsia="Calibri" w:cs="Times New Roman"/>
          <w:szCs w:val="24"/>
          <w:lang w:val="en-GB"/>
        </w:rPr>
      </w:pPr>
    </w:p>
    <w:p w14:paraId="03A83E72" w14:textId="77777777" w:rsidR="00521A45" w:rsidRPr="00FB2B91" w:rsidRDefault="00521A45" w:rsidP="00521A45">
      <w:pPr>
        <w:rPr>
          <w:rFonts w:eastAsia="Calibri" w:cs="Times New Roman"/>
          <w:szCs w:val="24"/>
          <w:lang w:val="en-GB"/>
        </w:rPr>
      </w:pPr>
    </w:p>
    <w:p w14:paraId="6870455F" w14:textId="77777777" w:rsidR="00521A45" w:rsidRPr="00FB2B91" w:rsidRDefault="00521A45" w:rsidP="00521A45">
      <w:pPr>
        <w:rPr>
          <w:rFonts w:eastAsia="Calibri" w:cs="Times New Roman"/>
          <w:szCs w:val="24"/>
          <w:lang w:val="en-GB"/>
        </w:rPr>
      </w:pPr>
    </w:p>
    <w:p w14:paraId="362242ED" w14:textId="77777777" w:rsidR="00521A45" w:rsidRPr="00FB2B91" w:rsidRDefault="00521A45" w:rsidP="00521A45">
      <w:pPr>
        <w:rPr>
          <w:rFonts w:eastAsia="Calibri" w:cs="Times New Roman"/>
          <w:szCs w:val="24"/>
          <w:lang w:val="en-GB"/>
        </w:rPr>
      </w:pPr>
    </w:p>
    <w:p w14:paraId="5B6E49C6" w14:textId="77777777" w:rsidR="00521A45" w:rsidRPr="00FB2B91" w:rsidRDefault="00521A45" w:rsidP="00521A45">
      <w:pPr>
        <w:rPr>
          <w:rFonts w:eastAsia="Calibri" w:cs="Times New Roman"/>
          <w:szCs w:val="24"/>
          <w:lang w:val="en-GB"/>
        </w:rPr>
      </w:pPr>
    </w:p>
    <w:p w14:paraId="31111C4E" w14:textId="77777777" w:rsidR="00521A45" w:rsidRPr="00FB2B91" w:rsidRDefault="00521A45" w:rsidP="00521A45">
      <w:pPr>
        <w:rPr>
          <w:rFonts w:eastAsia="Calibri" w:cs="Times New Roman"/>
          <w:szCs w:val="24"/>
          <w:lang w:val="en-GB"/>
        </w:rPr>
      </w:pPr>
    </w:p>
    <w:p w14:paraId="78779AF9" w14:textId="77777777" w:rsidR="00521A45" w:rsidRPr="00A33A9B" w:rsidRDefault="00521A45" w:rsidP="00521A45">
      <w:pPr>
        <w:autoSpaceDE w:val="0"/>
        <w:autoSpaceDN w:val="0"/>
        <w:adjustRightInd w:val="0"/>
        <w:spacing w:line="240" w:lineRule="auto"/>
        <w:rPr>
          <w:rFonts w:cs="Times New Roman"/>
          <w:szCs w:val="24"/>
          <w:lang w:val="en-GB"/>
        </w:rPr>
      </w:pPr>
    </w:p>
    <w:p w14:paraId="1EB00156" w14:textId="77777777" w:rsidR="007729D0" w:rsidRPr="006B5572" w:rsidRDefault="007729D0" w:rsidP="007729D0">
      <w:pPr>
        <w:autoSpaceDE w:val="0"/>
        <w:autoSpaceDN w:val="0"/>
        <w:adjustRightInd w:val="0"/>
        <w:spacing w:line="240" w:lineRule="auto"/>
        <w:rPr>
          <w:rFonts w:cs="Times New Roman"/>
          <w:szCs w:val="24"/>
          <w:lang w:val="en-GB"/>
        </w:rPr>
      </w:pPr>
    </w:p>
    <w:p w14:paraId="612FFBCF" w14:textId="77777777" w:rsidR="0093106D" w:rsidRPr="006B5572" w:rsidRDefault="0093106D" w:rsidP="00E70882">
      <w:pPr>
        <w:autoSpaceDE w:val="0"/>
        <w:autoSpaceDN w:val="0"/>
        <w:adjustRightInd w:val="0"/>
        <w:rPr>
          <w:rFonts w:cs="Times New Roman"/>
          <w:szCs w:val="24"/>
          <w:lang w:val="en-GB"/>
        </w:rPr>
      </w:pPr>
    </w:p>
    <w:p w14:paraId="08DC1D8D" w14:textId="77777777" w:rsidR="00FA3C6B" w:rsidRPr="006B5572" w:rsidRDefault="00FA3C6B" w:rsidP="003E3C53">
      <w:pPr>
        <w:pStyle w:val="Nadpis2"/>
        <w:rPr>
          <w:lang w:val="en-GB"/>
        </w:rPr>
      </w:pPr>
      <w:bookmarkStart w:id="405" w:name="_Toc421204969"/>
      <w:bookmarkStart w:id="406" w:name="_Toc468184918"/>
      <w:r w:rsidRPr="006B5572">
        <w:rPr>
          <w:lang w:val="en-GB"/>
        </w:rPr>
        <w:t>Change of sampling method during the programming period</w:t>
      </w:r>
      <w:bookmarkEnd w:id="405"/>
      <w:bookmarkEnd w:id="406"/>
    </w:p>
    <w:p w14:paraId="7F666C88" w14:textId="77777777" w:rsidR="00FA3C6B" w:rsidRPr="006B5572" w:rsidRDefault="00FA3C6B" w:rsidP="00FA3C6B">
      <w:pPr>
        <w:autoSpaceDE w:val="0"/>
        <w:autoSpaceDN w:val="0"/>
        <w:adjustRightInd w:val="0"/>
        <w:spacing w:line="240" w:lineRule="auto"/>
        <w:rPr>
          <w:rFonts w:cs="Times New Roman"/>
          <w:szCs w:val="24"/>
          <w:lang w:val="en-GB"/>
        </w:rPr>
      </w:pPr>
    </w:p>
    <w:p w14:paraId="175E9418" w14:textId="77777777" w:rsidR="00FD1601" w:rsidRPr="006B5572" w:rsidRDefault="00FA3C6B" w:rsidP="00E70882">
      <w:pPr>
        <w:autoSpaceDE w:val="0"/>
        <w:autoSpaceDN w:val="0"/>
        <w:adjustRightInd w:val="0"/>
        <w:rPr>
          <w:rFonts w:cs="Times New Roman"/>
          <w:szCs w:val="24"/>
          <w:lang w:val="en-GB"/>
        </w:rPr>
      </w:pPr>
      <w:r w:rsidRPr="006B5572">
        <w:rPr>
          <w:rFonts w:cs="Times New Roman"/>
          <w:szCs w:val="24"/>
          <w:lang w:val="en-GB"/>
        </w:rPr>
        <w:t>If the audit authority is of the opinion that the sampling method initially selected is not the most appropriate one, it could decide to change the method. However, this should be</w:t>
      </w:r>
      <w:r w:rsidR="00944397" w:rsidRPr="006B5572">
        <w:rPr>
          <w:rFonts w:cs="Times New Roman"/>
          <w:szCs w:val="24"/>
          <w:lang w:val="en-GB"/>
        </w:rPr>
        <w:t xml:space="preserve"> </w:t>
      </w:r>
      <w:r w:rsidRPr="006B5572">
        <w:rPr>
          <w:rFonts w:cs="Times New Roman"/>
          <w:szCs w:val="24"/>
          <w:lang w:val="en-GB"/>
        </w:rPr>
        <w:t xml:space="preserve">notified to the Commission in the framework of the Annual Control Report or in a </w:t>
      </w:r>
      <w:r w:rsidR="006237D1" w:rsidRPr="006B5572">
        <w:rPr>
          <w:rFonts w:cs="Times New Roman"/>
          <w:szCs w:val="24"/>
          <w:lang w:val="en-GB"/>
        </w:rPr>
        <w:t>revised</w:t>
      </w:r>
      <w:r w:rsidRPr="006B5572">
        <w:rPr>
          <w:rFonts w:cs="Times New Roman"/>
          <w:szCs w:val="24"/>
          <w:lang w:val="en-GB"/>
        </w:rPr>
        <w:t xml:space="preserve"> audit strategy.</w:t>
      </w:r>
    </w:p>
    <w:p w14:paraId="22642BC5" w14:textId="77777777" w:rsidR="00310CBF" w:rsidRPr="006B5572" w:rsidRDefault="00310CBF" w:rsidP="00E70882">
      <w:pPr>
        <w:autoSpaceDE w:val="0"/>
        <w:autoSpaceDN w:val="0"/>
        <w:adjustRightInd w:val="0"/>
        <w:rPr>
          <w:rFonts w:cs="Times New Roman"/>
          <w:szCs w:val="24"/>
          <w:lang w:val="en-GB"/>
        </w:rPr>
      </w:pPr>
    </w:p>
    <w:p w14:paraId="77EFF03E" w14:textId="77777777" w:rsidR="00FD1601" w:rsidRPr="006B5572" w:rsidRDefault="00FD1601" w:rsidP="003E3C53">
      <w:pPr>
        <w:pStyle w:val="Nadpis2"/>
        <w:rPr>
          <w:lang w:val="en-GB"/>
        </w:rPr>
      </w:pPr>
      <w:bookmarkStart w:id="407" w:name="_Toc421204970"/>
      <w:bookmarkStart w:id="408" w:name="_Toc468184919"/>
      <w:r w:rsidRPr="006B5572">
        <w:rPr>
          <w:lang w:val="en-GB"/>
        </w:rPr>
        <w:t>Error rates</w:t>
      </w:r>
      <w:bookmarkEnd w:id="407"/>
      <w:bookmarkEnd w:id="408"/>
    </w:p>
    <w:p w14:paraId="4AE065E5" w14:textId="77777777" w:rsidR="00FD1601" w:rsidRPr="006B5572" w:rsidRDefault="00FD1601" w:rsidP="00FA3C6B">
      <w:pPr>
        <w:autoSpaceDE w:val="0"/>
        <w:autoSpaceDN w:val="0"/>
        <w:adjustRightInd w:val="0"/>
        <w:spacing w:line="240" w:lineRule="auto"/>
        <w:rPr>
          <w:rFonts w:cs="Times New Roman"/>
          <w:szCs w:val="24"/>
          <w:lang w:val="en-GB"/>
        </w:rPr>
      </w:pPr>
    </w:p>
    <w:p w14:paraId="1DB1E746" w14:textId="77777777" w:rsidR="00A11E7F" w:rsidRPr="006B5572" w:rsidRDefault="00FD1601" w:rsidP="002631EC">
      <w:pPr>
        <w:autoSpaceDE w:val="0"/>
        <w:autoSpaceDN w:val="0"/>
        <w:adjustRightInd w:val="0"/>
        <w:rPr>
          <w:rFonts w:cs="Times New Roman"/>
          <w:szCs w:val="24"/>
          <w:lang w:val="en-GB"/>
        </w:rPr>
      </w:pPr>
      <w:r w:rsidRPr="006B5572">
        <w:rPr>
          <w:rFonts w:cs="Times New Roman"/>
          <w:szCs w:val="24"/>
          <w:lang w:val="en-GB"/>
        </w:rPr>
        <w:t xml:space="preserve">Formulas and methodology presented in </w:t>
      </w:r>
      <w:r w:rsidR="005601A3" w:rsidRPr="006B5572">
        <w:rPr>
          <w:rFonts w:cs="Times New Roman"/>
          <w:szCs w:val="24"/>
          <w:lang w:val="en-GB"/>
        </w:rPr>
        <w:t>Chapter</w:t>
      </w:r>
      <w:r w:rsidRPr="006B5572">
        <w:rPr>
          <w:rFonts w:cs="Times New Roman"/>
          <w:szCs w:val="24"/>
          <w:lang w:val="en-GB"/>
        </w:rPr>
        <w:t xml:space="preserve"> </w:t>
      </w:r>
      <w:r w:rsidR="005601A3" w:rsidRPr="006B5572">
        <w:rPr>
          <w:rFonts w:cs="Times New Roman"/>
          <w:szCs w:val="24"/>
          <w:lang w:val="en-GB"/>
        </w:rPr>
        <w:t>6</w:t>
      </w:r>
      <w:r w:rsidRPr="006B5572">
        <w:rPr>
          <w:rFonts w:cs="Times New Roman"/>
          <w:szCs w:val="24"/>
          <w:lang w:val="en-GB"/>
        </w:rPr>
        <w:t xml:space="preserve"> to produce </w:t>
      </w:r>
      <w:r w:rsidR="00A72B24" w:rsidRPr="006B5572">
        <w:rPr>
          <w:rFonts w:cs="Times New Roman"/>
          <w:szCs w:val="24"/>
          <w:lang w:val="en-GB"/>
        </w:rPr>
        <w:t>projected</w:t>
      </w:r>
      <w:r w:rsidRPr="006B5572">
        <w:rPr>
          <w:rFonts w:cs="Times New Roman"/>
          <w:szCs w:val="24"/>
          <w:lang w:val="en-GB"/>
        </w:rPr>
        <w:t xml:space="preserve"> error and the respective precision are thought for errors in terms of monetary units, i.e. the difference between the book value in the population (declared expenditure) and the correct/audited book value. </w:t>
      </w:r>
      <w:r w:rsidR="00A11E7F" w:rsidRPr="006B5572">
        <w:rPr>
          <w:rFonts w:cs="Times New Roman"/>
          <w:szCs w:val="24"/>
          <w:lang w:val="en-GB"/>
        </w:rPr>
        <w:t xml:space="preserve">Nevertheless, it is common practice to produce results in the form of error rates as they are appealing due to their intuitive interpretation. The conversion of errors into error rates is straightforward and common to all sampling methods. </w:t>
      </w:r>
    </w:p>
    <w:p w14:paraId="4D021D2E" w14:textId="77777777" w:rsidR="00A11E7F" w:rsidRPr="006B5572" w:rsidRDefault="00A11E7F" w:rsidP="00FA3C6B">
      <w:pPr>
        <w:autoSpaceDE w:val="0"/>
        <w:autoSpaceDN w:val="0"/>
        <w:adjustRightInd w:val="0"/>
        <w:spacing w:line="240" w:lineRule="auto"/>
        <w:rPr>
          <w:rFonts w:cs="Times New Roman"/>
          <w:szCs w:val="24"/>
          <w:lang w:val="en-GB"/>
        </w:rPr>
      </w:pPr>
    </w:p>
    <w:p w14:paraId="652642C1" w14:textId="77777777" w:rsidR="00FD1601" w:rsidRPr="006B5572" w:rsidRDefault="00A11E7F" w:rsidP="002631EC">
      <w:pPr>
        <w:autoSpaceDE w:val="0"/>
        <w:autoSpaceDN w:val="0"/>
        <w:adjustRightInd w:val="0"/>
        <w:rPr>
          <w:rFonts w:cs="Times New Roman"/>
          <w:szCs w:val="24"/>
          <w:lang w:val="en-GB"/>
        </w:rPr>
      </w:pPr>
      <w:r w:rsidRPr="006B5572">
        <w:rPr>
          <w:rFonts w:cs="Times New Roman"/>
          <w:szCs w:val="24"/>
          <w:lang w:val="en-GB"/>
        </w:rPr>
        <w:t xml:space="preserve">The </w:t>
      </w:r>
      <w:r w:rsidR="00A72B24" w:rsidRPr="006B5572">
        <w:rPr>
          <w:rFonts w:cs="Times New Roman"/>
          <w:szCs w:val="24"/>
          <w:lang w:val="en-GB"/>
        </w:rPr>
        <w:t>projected</w:t>
      </w:r>
      <w:r w:rsidRPr="006B5572">
        <w:rPr>
          <w:rFonts w:cs="Times New Roman"/>
          <w:szCs w:val="24"/>
          <w:lang w:val="en-GB"/>
        </w:rPr>
        <w:t xml:space="preserve"> error rate is simply equal to the </w:t>
      </w:r>
      <w:r w:rsidR="00A72B24" w:rsidRPr="006B5572">
        <w:rPr>
          <w:rFonts w:cs="Times New Roman"/>
          <w:szCs w:val="24"/>
          <w:lang w:val="en-GB"/>
        </w:rPr>
        <w:t>projected</w:t>
      </w:r>
      <w:r w:rsidRPr="006B5572">
        <w:rPr>
          <w:rFonts w:cs="Times New Roman"/>
          <w:szCs w:val="24"/>
          <w:lang w:val="en-GB"/>
        </w:rPr>
        <w:t xml:space="preserve"> error divided by the book value in the population</w:t>
      </w:r>
    </w:p>
    <w:p w14:paraId="07DBC62D" w14:textId="77777777" w:rsidR="00A11E7F" w:rsidRPr="006B5572" w:rsidRDefault="00A11E7F" w:rsidP="00FA3C6B">
      <w:pPr>
        <w:autoSpaceDE w:val="0"/>
        <w:autoSpaceDN w:val="0"/>
        <w:adjustRightInd w:val="0"/>
        <w:spacing w:line="240" w:lineRule="auto"/>
        <w:rPr>
          <w:rFonts w:cs="Times New Roman"/>
          <w:szCs w:val="24"/>
          <w:lang w:val="en-GB"/>
        </w:rPr>
      </w:pPr>
    </w:p>
    <w:p w14:paraId="154E5A95" w14:textId="77777777" w:rsidR="00A11E7F" w:rsidRPr="006B5572" w:rsidRDefault="00A11E7F" w:rsidP="00FA3C6B">
      <w:pPr>
        <w:autoSpaceDE w:val="0"/>
        <w:autoSpaceDN w:val="0"/>
        <w:adjustRightInd w:val="0"/>
        <w:spacing w:line="240" w:lineRule="auto"/>
        <w:rPr>
          <w:rFonts w:cs="Times New Roman"/>
          <w:szCs w:val="24"/>
          <w:lang w:val="en-GB"/>
        </w:rPr>
      </w:pPr>
      <m:oMathPara>
        <m:oMath>
          <m:r>
            <w:rPr>
              <w:rFonts w:ascii="Cambria Math" w:eastAsiaTheme="minorEastAsia" w:hAnsi="Cambria Math" w:cs="Times New Roman"/>
              <w:szCs w:val="24"/>
              <w:lang w:val="en-GB"/>
            </w:rPr>
            <m:t>EER=</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EE</m:t>
              </m:r>
            </m:num>
            <m:den>
              <m:r>
                <w:rPr>
                  <w:rFonts w:ascii="Cambria Math" w:eastAsiaTheme="minorEastAsia" w:hAnsi="Cambria Math" w:cs="Times New Roman"/>
                  <w:szCs w:val="24"/>
                  <w:lang w:val="en-GB"/>
                </w:rPr>
                <m:t>BV</m:t>
              </m:r>
            </m:den>
          </m:f>
        </m:oMath>
      </m:oMathPara>
    </w:p>
    <w:p w14:paraId="79F5BC60" w14:textId="77777777" w:rsidR="00A11E7F" w:rsidRPr="007167BB" w:rsidRDefault="00A11E7F" w:rsidP="00FA3C6B">
      <w:pPr>
        <w:autoSpaceDE w:val="0"/>
        <w:autoSpaceDN w:val="0"/>
        <w:adjustRightInd w:val="0"/>
        <w:spacing w:line="240" w:lineRule="auto"/>
        <w:rPr>
          <w:rFonts w:cs="Times New Roman"/>
          <w:szCs w:val="24"/>
          <w:lang w:val="en-GB"/>
        </w:rPr>
      </w:pPr>
    </w:p>
    <w:p w14:paraId="63489C32" w14:textId="77777777" w:rsidR="00FD1601" w:rsidRPr="00FB2B91" w:rsidRDefault="00A11E7F" w:rsidP="002631EC">
      <w:pPr>
        <w:autoSpaceDE w:val="0"/>
        <w:autoSpaceDN w:val="0"/>
        <w:adjustRightInd w:val="0"/>
        <w:rPr>
          <w:rFonts w:cs="Times New Roman"/>
          <w:szCs w:val="24"/>
          <w:lang w:val="en-GB"/>
        </w:rPr>
      </w:pPr>
      <w:r w:rsidRPr="00FB2B91">
        <w:rPr>
          <w:rFonts w:cs="Times New Roman"/>
          <w:szCs w:val="24"/>
          <w:lang w:val="en-GB"/>
        </w:rPr>
        <w:t xml:space="preserve">Similarly, the precision for the estimation of the error rate is equal to the precision of the </w:t>
      </w:r>
      <w:r w:rsidR="00A72B24" w:rsidRPr="00FB2B91">
        <w:rPr>
          <w:rFonts w:cs="Times New Roman"/>
          <w:szCs w:val="24"/>
          <w:lang w:val="en-GB"/>
        </w:rPr>
        <w:t>projected</w:t>
      </w:r>
      <w:r w:rsidRPr="00FB2B91">
        <w:rPr>
          <w:rFonts w:cs="Times New Roman"/>
          <w:szCs w:val="24"/>
          <w:lang w:val="en-GB"/>
        </w:rPr>
        <w:t xml:space="preserve"> error divided by the book value</w:t>
      </w:r>
    </w:p>
    <w:p w14:paraId="739D049A" w14:textId="77777777" w:rsidR="00A11E7F" w:rsidRPr="00A33A9B" w:rsidRDefault="00A11E7F" w:rsidP="00FA3C6B">
      <w:pPr>
        <w:autoSpaceDE w:val="0"/>
        <w:autoSpaceDN w:val="0"/>
        <w:adjustRightInd w:val="0"/>
        <w:spacing w:line="240" w:lineRule="auto"/>
        <w:rPr>
          <w:rFonts w:cs="Times New Roman"/>
          <w:szCs w:val="24"/>
          <w:lang w:val="en-GB"/>
        </w:rPr>
      </w:pPr>
    </w:p>
    <w:p w14:paraId="69C66B00" w14:textId="77777777" w:rsidR="00A11E7F" w:rsidRPr="006B5572" w:rsidRDefault="00A11E7F" w:rsidP="00A11E7F">
      <w:pPr>
        <w:autoSpaceDE w:val="0"/>
        <w:autoSpaceDN w:val="0"/>
        <w:adjustRightInd w:val="0"/>
        <w:spacing w:line="240" w:lineRule="auto"/>
        <w:rPr>
          <w:rFonts w:eastAsiaTheme="minorEastAsia" w:cs="Times New Roman"/>
          <w:szCs w:val="24"/>
          <w:lang w:val="en-GB"/>
        </w:rPr>
      </w:pPr>
      <m:oMathPara>
        <m:oMath>
          <m:r>
            <w:rPr>
              <w:rFonts w:ascii="Cambria Math" w:eastAsiaTheme="minorEastAsia" w:hAnsi="Cambria Math" w:cs="Times New Roman"/>
              <w:szCs w:val="24"/>
              <w:lang w:val="en-GB"/>
            </w:rPr>
            <m:t>SER=</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SE</m:t>
              </m:r>
            </m:num>
            <m:den>
              <m:r>
                <w:rPr>
                  <w:rFonts w:ascii="Cambria Math" w:eastAsiaTheme="minorEastAsia" w:hAnsi="Cambria Math" w:cs="Times New Roman"/>
                  <w:szCs w:val="24"/>
                  <w:lang w:val="en-GB"/>
                </w:rPr>
                <m:t>BV</m:t>
              </m:r>
            </m:den>
          </m:f>
        </m:oMath>
      </m:oMathPara>
    </w:p>
    <w:p w14:paraId="7C03BDEE" w14:textId="77777777" w:rsidR="00772747" w:rsidRPr="007167BB" w:rsidRDefault="00772747" w:rsidP="00A11E7F">
      <w:pPr>
        <w:autoSpaceDE w:val="0"/>
        <w:autoSpaceDN w:val="0"/>
        <w:adjustRightInd w:val="0"/>
        <w:spacing w:line="240" w:lineRule="auto"/>
        <w:rPr>
          <w:rFonts w:cs="Times New Roman"/>
          <w:szCs w:val="24"/>
          <w:lang w:val="en-GB"/>
        </w:rPr>
      </w:pPr>
    </w:p>
    <w:p w14:paraId="369A58FC" w14:textId="77777777" w:rsidR="00C423B5" w:rsidRPr="00FB2B91" w:rsidRDefault="00C423B5" w:rsidP="00C423B5">
      <w:pPr>
        <w:pStyle w:val="Nadpis2"/>
        <w:rPr>
          <w:lang w:val="en-GB"/>
        </w:rPr>
      </w:pPr>
      <w:bookmarkStart w:id="409" w:name="_Ref421202554"/>
      <w:bookmarkStart w:id="410" w:name="_Toc421204971"/>
      <w:bookmarkStart w:id="411" w:name="_Toc468184920"/>
      <w:r w:rsidRPr="00FB2B91">
        <w:rPr>
          <w:lang w:val="en-GB"/>
        </w:rPr>
        <w:t>Two-stage sampling</w:t>
      </w:r>
      <w:bookmarkEnd w:id="409"/>
      <w:bookmarkEnd w:id="410"/>
      <w:bookmarkEnd w:id="411"/>
    </w:p>
    <w:p w14:paraId="5A548965" w14:textId="77777777" w:rsidR="00B97FA9" w:rsidRPr="00FB2B91" w:rsidRDefault="005A0441" w:rsidP="009C710B">
      <w:pPr>
        <w:pStyle w:val="Nadpis3"/>
        <w:rPr>
          <w:lang w:val="en-GB"/>
        </w:rPr>
      </w:pPr>
      <w:bookmarkStart w:id="412" w:name="_Toc421204972"/>
      <w:bookmarkStart w:id="413" w:name="_Toc468184921"/>
      <w:r w:rsidRPr="00FB2B91">
        <w:rPr>
          <w:lang w:val="en-GB"/>
        </w:rPr>
        <w:t>Introduction</w:t>
      </w:r>
      <w:bookmarkEnd w:id="412"/>
      <w:bookmarkEnd w:id="413"/>
    </w:p>
    <w:p w14:paraId="7827DD53" w14:textId="77777777" w:rsidR="00B97FA9" w:rsidRPr="00FB2B91" w:rsidRDefault="00B97FA9" w:rsidP="00B97FA9">
      <w:pPr>
        <w:autoSpaceDE w:val="0"/>
        <w:autoSpaceDN w:val="0"/>
        <w:adjustRightInd w:val="0"/>
        <w:rPr>
          <w:rFonts w:cs="Times New Roman"/>
          <w:szCs w:val="24"/>
          <w:lang w:val="en-GB"/>
        </w:rPr>
      </w:pPr>
    </w:p>
    <w:p w14:paraId="2C62C01A" w14:textId="77777777" w:rsidR="00B97FA9" w:rsidRPr="006B5572" w:rsidRDefault="00B97FA9" w:rsidP="00B97FA9">
      <w:pPr>
        <w:autoSpaceDE w:val="0"/>
        <w:autoSpaceDN w:val="0"/>
        <w:adjustRightInd w:val="0"/>
        <w:rPr>
          <w:rFonts w:cs="Times New Roman"/>
          <w:szCs w:val="24"/>
          <w:lang w:val="en-GB"/>
        </w:rPr>
      </w:pPr>
      <w:r w:rsidRPr="00A33A9B">
        <w:rPr>
          <w:rFonts w:cs="Times New Roman"/>
          <w:szCs w:val="24"/>
          <w:lang w:val="en-GB"/>
        </w:rPr>
        <w:t xml:space="preserve">In general, all the expenditure declared to the Commission for all the selected operations in the sample should be subject to audit. Nevertheless, whenever the selected operations include a large number of payment claims or </w:t>
      </w:r>
      <w:r w:rsidRPr="006B5572">
        <w:rPr>
          <w:rFonts w:cs="Times New Roman"/>
          <w:szCs w:val="24"/>
          <w:lang w:val="en-GB"/>
        </w:rPr>
        <w:t>invoices</w:t>
      </w:r>
      <w:r w:rsidR="00535942" w:rsidRPr="006B5572">
        <w:rPr>
          <w:rFonts w:cs="Times New Roman"/>
          <w:szCs w:val="24"/>
          <w:lang w:val="en-GB"/>
        </w:rPr>
        <w:t>,</w:t>
      </w:r>
      <w:r w:rsidRPr="006B5572">
        <w:rPr>
          <w:rFonts w:cs="Times New Roman"/>
          <w:szCs w:val="24"/>
          <w:lang w:val="en-GB"/>
        </w:rPr>
        <w:t xml:space="preserve"> </w:t>
      </w:r>
      <w:r w:rsidR="00DC06E9" w:rsidRPr="006B5572">
        <w:rPr>
          <w:rFonts w:cs="Times New Roman"/>
          <w:szCs w:val="24"/>
          <w:lang w:val="en-GB"/>
        </w:rPr>
        <w:t>the AA can apply two-stage sampling</w:t>
      </w:r>
      <w:r w:rsidRPr="006B5572">
        <w:rPr>
          <w:rFonts w:cs="Times New Roman"/>
          <w:szCs w:val="24"/>
          <w:lang w:val="en-GB"/>
        </w:rPr>
        <w:t>, selecting the claims/invoices by using the same principles used to select the operations</w:t>
      </w:r>
      <w:r w:rsidR="00F44E3D" w:rsidRPr="006B5572">
        <w:rPr>
          <w:rStyle w:val="Znakapoznpodarou"/>
          <w:rFonts w:cs="Times New Roman"/>
          <w:szCs w:val="24"/>
          <w:lang w:val="en-GB"/>
        </w:rPr>
        <w:footnoteReference w:id="63"/>
      </w:r>
      <w:r w:rsidRPr="006B5572">
        <w:rPr>
          <w:rFonts w:cs="Times New Roman"/>
          <w:szCs w:val="24"/>
          <w:lang w:val="en-GB"/>
        </w:rPr>
        <w:t xml:space="preserve">. </w:t>
      </w:r>
      <w:r w:rsidRPr="007167BB">
        <w:rPr>
          <w:rFonts w:cs="Times New Roman"/>
          <w:szCs w:val="24"/>
          <w:lang w:val="en-GB"/>
        </w:rPr>
        <w:t xml:space="preserve">This </w:t>
      </w:r>
      <w:r w:rsidRPr="00FB2B91">
        <w:rPr>
          <w:lang w:val="en-GB"/>
        </w:rPr>
        <w:t xml:space="preserve">offers the possibility to significantly reduce the audit workload, allowing to still control the reliability of the conclusions. </w:t>
      </w:r>
      <w:r w:rsidRPr="00FB2B91">
        <w:rPr>
          <w:rFonts w:cs="Times New Roman"/>
          <w:szCs w:val="24"/>
          <w:lang w:val="en-GB"/>
        </w:rPr>
        <w:t xml:space="preserve">Whenever this approach is followed, the sampling methodology should be recorded in the audit report or working papers. </w:t>
      </w:r>
      <w:r w:rsidR="00DC06E9" w:rsidRPr="00FB2B91">
        <w:rPr>
          <w:rFonts w:cs="Times New Roman"/>
          <w:szCs w:val="24"/>
          <w:lang w:val="en-GB"/>
        </w:rPr>
        <w:t>I</w:t>
      </w:r>
      <w:r w:rsidRPr="00A33A9B">
        <w:rPr>
          <w:rFonts w:cs="Times New Roman"/>
          <w:szCs w:val="24"/>
          <w:lang w:val="en-GB"/>
        </w:rPr>
        <w:t xml:space="preserve">t is important to stress that </w:t>
      </w:r>
      <w:r w:rsidRPr="006B5572">
        <w:rPr>
          <w:lang w:val="en-GB"/>
        </w:rPr>
        <w:t>only the expenditure of the secondary units selected to the subsample is audited; this means that in the ACR the audited expenditure is only the one selected to the sample and not the whole expenditure of the selected operation.</w:t>
      </w:r>
    </w:p>
    <w:p w14:paraId="63705E2A" w14:textId="77777777" w:rsidR="00B97FA9" w:rsidRPr="006B5572" w:rsidRDefault="00B97FA9" w:rsidP="00B97FA9">
      <w:pPr>
        <w:autoSpaceDE w:val="0"/>
        <w:autoSpaceDN w:val="0"/>
        <w:adjustRightInd w:val="0"/>
        <w:rPr>
          <w:rFonts w:cs="Times New Roman"/>
          <w:szCs w:val="24"/>
          <w:lang w:val="en-GB"/>
        </w:rPr>
      </w:pPr>
    </w:p>
    <w:p w14:paraId="68D95E5A" w14:textId="77777777" w:rsidR="00B97FA9" w:rsidRPr="006B5572" w:rsidRDefault="00B97FA9" w:rsidP="00B97FA9">
      <w:pPr>
        <w:autoSpaceDE w:val="0"/>
        <w:autoSpaceDN w:val="0"/>
        <w:adjustRightInd w:val="0"/>
        <w:rPr>
          <w:rFonts w:cs="Times New Roman"/>
          <w:szCs w:val="24"/>
          <w:lang w:val="en-GB"/>
        </w:rPr>
      </w:pPr>
      <w:r w:rsidRPr="006B5572">
        <w:rPr>
          <w:rFonts w:cs="Times New Roman"/>
          <w:szCs w:val="24"/>
          <w:lang w:val="en-GB"/>
        </w:rPr>
        <w:t xml:space="preserve">The following picture illustrates the process of selection based on a two-stage design. The first stage represents the selection of the operations and the second the selection of the </w:t>
      </w:r>
      <w:r w:rsidR="00556D39" w:rsidRPr="006B5572">
        <w:rPr>
          <w:rFonts w:cs="Times New Roman"/>
          <w:szCs w:val="24"/>
          <w:lang w:val="en-GB"/>
        </w:rPr>
        <w:t xml:space="preserve">expenditure items </w:t>
      </w:r>
      <w:r w:rsidRPr="006B5572">
        <w:rPr>
          <w:rFonts w:cs="Times New Roman"/>
          <w:szCs w:val="24"/>
          <w:lang w:val="en-GB"/>
        </w:rPr>
        <w:t>inside each sampled operation.</w:t>
      </w:r>
    </w:p>
    <w:p w14:paraId="76058E84" w14:textId="77777777" w:rsidR="00B97FA9" w:rsidRPr="006B5572" w:rsidRDefault="00B97FA9" w:rsidP="00B97FA9">
      <w:pPr>
        <w:autoSpaceDE w:val="0"/>
        <w:autoSpaceDN w:val="0"/>
        <w:adjustRightInd w:val="0"/>
        <w:rPr>
          <w:rFonts w:cs="Times New Roman"/>
          <w:szCs w:val="24"/>
          <w:lang w:val="en-GB"/>
        </w:rPr>
      </w:pPr>
    </w:p>
    <w:p w14:paraId="4E394667" w14:textId="77777777" w:rsidR="00B97FA9" w:rsidRPr="006B5572" w:rsidRDefault="009B414C" w:rsidP="00B97FA9">
      <w:pPr>
        <w:autoSpaceDE w:val="0"/>
        <w:autoSpaceDN w:val="0"/>
        <w:adjustRightInd w:val="0"/>
        <w:rPr>
          <w:rFonts w:cs="Times New Roman"/>
          <w:szCs w:val="24"/>
          <w:lang w:val="en-GB"/>
        </w:rPr>
      </w:pPr>
      <w:r w:rsidRPr="006B5572">
        <w:rPr>
          <w:noProof/>
          <w:lang w:val="cs-CZ" w:eastAsia="cs-CZ"/>
        </w:rPr>
        <mc:AlternateContent>
          <mc:Choice Requires="wps">
            <w:drawing>
              <wp:anchor distT="0" distB="0" distL="114300" distR="114300" simplePos="0" relativeHeight="251689472" behindDoc="0" locked="0" layoutInCell="1" allowOverlap="1" wp14:anchorId="09F52B40" wp14:editId="1D88EEAD">
                <wp:simplePos x="0" y="0"/>
                <wp:positionH relativeFrom="column">
                  <wp:posOffset>386715</wp:posOffset>
                </wp:positionH>
                <wp:positionV relativeFrom="paragraph">
                  <wp:posOffset>2632871</wp:posOffset>
                </wp:positionV>
                <wp:extent cx="2682240" cy="898326"/>
                <wp:effectExtent l="0" t="0" r="22860" b="16510"/>
                <wp:wrapNone/>
                <wp:docPr id="1" name="Rectangle 1"/>
                <wp:cNvGraphicFramePr/>
                <a:graphic xmlns:a="http://schemas.openxmlformats.org/drawingml/2006/main">
                  <a:graphicData uri="http://schemas.microsoft.com/office/word/2010/wordprocessingShape">
                    <wps:wsp>
                      <wps:cNvSpPr/>
                      <wps:spPr>
                        <a:xfrm>
                          <a:off x="0" y="0"/>
                          <a:ext cx="2682240" cy="89832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Rectangle 1" o:spid="_x0000_s1026" style="position:absolute;margin-left:30.45pt;margin-top:207.3pt;width:211.2pt;height:70.75pt;z-index:251689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" fillcolor="white [3212]" strokecolor="white [3212]" strokeweight="2pt"/>
            </w:pict>
          </mc:Fallback>
        </mc:AlternateContent>
      </w:r>
      <w:r w:rsidR="00E934B8" w:rsidRPr="00B51D05">
        <w:rPr>
          <w:noProof/>
          <w:lang w:val="cs-CZ" w:eastAsia="cs-CZ"/>
        </w:rPr>
        <mc:AlternateContent>
          <mc:Choice Requires="wps">
            <w:drawing>
              <wp:anchor distT="0" distB="0" distL="114300" distR="114300" simplePos="0" relativeHeight="251726336" behindDoc="0" locked="0" layoutInCell="1" allowOverlap="1" wp14:anchorId="29391936" wp14:editId="0E88EAD9">
                <wp:simplePos x="0" y="0"/>
                <wp:positionH relativeFrom="column">
                  <wp:posOffset>2523278</wp:posOffset>
                </wp:positionH>
                <wp:positionV relativeFrom="paragraph">
                  <wp:posOffset>1699260</wp:posOffset>
                </wp:positionV>
                <wp:extent cx="548640" cy="216747"/>
                <wp:effectExtent l="0" t="0" r="22860" b="12065"/>
                <wp:wrapNone/>
                <wp:docPr id="614" name="Rectangle 614"/>
                <wp:cNvGraphicFramePr/>
                <a:graphic xmlns:a="http://schemas.openxmlformats.org/drawingml/2006/main">
                  <a:graphicData uri="http://schemas.microsoft.com/office/word/2010/wordprocessingShape">
                    <wps:wsp>
                      <wps:cNvSpPr/>
                      <wps:spPr>
                        <a:xfrm>
                          <a:off x="0" y="0"/>
                          <a:ext cx="548640" cy="21674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tangle 614" o:spid="_x0000_s1026" style="position:absolute;margin-left:198.7pt;margin-top:133.8pt;width:43.2pt;height:17.05pt;z-index:251726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" fillcolor="white [3212]" strokecolor="white [3212]" strokeweight="2pt"/>
            </w:pict>
          </mc:Fallback>
        </mc:AlternateContent>
      </w:r>
      <w:r w:rsidR="00E934B8" w:rsidRPr="00B51D05">
        <w:rPr>
          <w:noProof/>
          <w:lang w:val="cs-CZ" w:eastAsia="cs-CZ"/>
        </w:rPr>
        <mc:AlternateContent>
          <mc:Choice Requires="wps">
            <w:drawing>
              <wp:anchor distT="0" distB="0" distL="114300" distR="114300" simplePos="0" relativeHeight="251725312" behindDoc="0" locked="0" layoutInCell="1" allowOverlap="1" wp14:anchorId="35A647D5" wp14:editId="471E9307">
                <wp:simplePos x="0" y="0"/>
                <wp:positionH relativeFrom="column">
                  <wp:posOffset>2584238</wp:posOffset>
                </wp:positionH>
                <wp:positionV relativeFrom="paragraph">
                  <wp:posOffset>906780</wp:posOffset>
                </wp:positionV>
                <wp:extent cx="575734" cy="149013"/>
                <wp:effectExtent l="0" t="0" r="15240" b="22860"/>
                <wp:wrapNone/>
                <wp:docPr id="612" name="Rectangle 612"/>
                <wp:cNvGraphicFramePr/>
                <a:graphic xmlns:a="http://schemas.openxmlformats.org/drawingml/2006/main">
                  <a:graphicData uri="http://schemas.microsoft.com/office/word/2010/wordprocessingShape">
                    <wps:wsp>
                      <wps:cNvSpPr/>
                      <wps:spPr>
                        <a:xfrm>
                          <a:off x="0" y="0"/>
                          <a:ext cx="575734" cy="14901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612" o:spid="_x0000_s1026" style="position:absolute;margin-left:203.5pt;margin-top:71.4pt;width:45.35pt;height:11.75pt;z-index:251725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" fillcolor="white [3212]" strokecolor="white [3212]" strokeweight="2pt"/>
            </w:pict>
          </mc:Fallback>
        </mc:AlternateContent>
      </w:r>
      <w:r w:rsidR="00B97FA9" w:rsidRPr="00B51D05">
        <w:rPr>
          <w:noProof/>
          <w:lang w:val="cs-CZ" w:eastAsia="cs-CZ"/>
        </w:rPr>
        <w:drawing>
          <wp:inline distT="0" distB="0" distL="0" distR="0" wp14:anchorId="7AFB5133" wp14:editId="166713AE">
            <wp:extent cx="3271520" cy="3525749"/>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80386" cy="3535304"/>
                    </a:xfrm>
                    <a:prstGeom prst="rect">
                      <a:avLst/>
                    </a:prstGeom>
                  </pic:spPr>
                </pic:pic>
              </a:graphicData>
            </a:graphic>
          </wp:inline>
        </w:drawing>
      </w:r>
    </w:p>
    <w:p w14:paraId="064EBF5A" w14:textId="77777777" w:rsidR="0061651B" w:rsidRPr="00FB2B91" w:rsidRDefault="0061651B" w:rsidP="0061651B">
      <w:pPr>
        <w:autoSpaceDE w:val="0"/>
        <w:autoSpaceDN w:val="0"/>
        <w:adjustRightInd w:val="0"/>
        <w:spacing w:line="240" w:lineRule="auto"/>
        <w:rPr>
          <w:rFonts w:cs="Times New Roman"/>
          <w:szCs w:val="24"/>
          <w:lang w:val="en-GB"/>
        </w:rPr>
      </w:pPr>
      <w:r w:rsidRPr="007167BB">
        <w:rPr>
          <w:rFonts w:cs="Times New Roman"/>
          <w:szCs w:val="24"/>
          <w:lang w:val="en-GB"/>
        </w:rPr>
        <w:t xml:space="preserve">Fig. 7 </w:t>
      </w:r>
      <w:r w:rsidR="00E934B8" w:rsidRPr="00FB2B91">
        <w:rPr>
          <w:rFonts w:cs="Times New Roman"/>
          <w:szCs w:val="24"/>
          <w:lang w:val="en-GB"/>
        </w:rPr>
        <w:t>Illustration</w:t>
      </w:r>
      <w:r w:rsidRPr="00FB2B91">
        <w:rPr>
          <w:rFonts w:cs="Times New Roman"/>
          <w:szCs w:val="24"/>
          <w:lang w:val="en-GB"/>
        </w:rPr>
        <w:t xml:space="preserve"> of two-stages sampling</w:t>
      </w:r>
    </w:p>
    <w:p w14:paraId="160FA2AF" w14:textId="77777777" w:rsidR="00B97FA9" w:rsidRPr="00FB2B91" w:rsidRDefault="00B97FA9" w:rsidP="00B97FA9">
      <w:pPr>
        <w:autoSpaceDE w:val="0"/>
        <w:autoSpaceDN w:val="0"/>
        <w:adjustRightInd w:val="0"/>
        <w:rPr>
          <w:rFonts w:cs="Times New Roman"/>
          <w:szCs w:val="24"/>
          <w:lang w:val="en-GB"/>
        </w:rPr>
      </w:pPr>
    </w:p>
    <w:p w14:paraId="70E0D5E2" w14:textId="77777777" w:rsidR="00B97FA9" w:rsidRPr="006B5572" w:rsidRDefault="00B97FA9" w:rsidP="00B97FA9">
      <w:pPr>
        <w:autoSpaceDE w:val="0"/>
        <w:autoSpaceDN w:val="0"/>
        <w:adjustRightInd w:val="0"/>
        <w:rPr>
          <w:lang w:val="en-US"/>
        </w:rPr>
      </w:pPr>
      <w:r w:rsidRPr="00FB2B91">
        <w:rPr>
          <w:rFonts w:cs="Times New Roman"/>
          <w:szCs w:val="24"/>
          <w:lang w:val="en-GB"/>
        </w:rPr>
        <w:t xml:space="preserve">In this case, appropriate sample sizes </w:t>
      </w:r>
      <w:r w:rsidR="00E934B8" w:rsidRPr="00A33A9B">
        <w:rPr>
          <w:rFonts w:cs="Times New Roman"/>
          <w:szCs w:val="24"/>
          <w:lang w:val="en-GB"/>
        </w:rPr>
        <w:t>have to</w:t>
      </w:r>
      <w:r w:rsidRPr="006B5572">
        <w:rPr>
          <w:rFonts w:cs="Times New Roman"/>
          <w:szCs w:val="24"/>
          <w:lang w:val="en-GB"/>
        </w:rPr>
        <w:t xml:space="preserve"> be calculated within each operation. </w:t>
      </w:r>
      <w:r w:rsidRPr="006B5572">
        <w:rPr>
          <w:lang w:val="en-US"/>
        </w:rPr>
        <w:t>A very simple approach to the determination of sub-sample sizes is to use the same sample size determination formulas that are proposed to the main sample under the several sampling designs and based on parameters compatible with expected operation characteristics. Here</w:t>
      </w:r>
      <w:r w:rsidR="00E934B8" w:rsidRPr="006B5572">
        <w:rPr>
          <w:lang w:val="en-US"/>
        </w:rPr>
        <w:t>,</w:t>
      </w:r>
      <w:r w:rsidRPr="006B5572">
        <w:rPr>
          <w:lang w:val="en-US"/>
        </w:rPr>
        <w:t xml:space="preserve"> one should acknowledge that the reference population is now the</w:t>
      </w:r>
      <w:r w:rsidR="00E934B8" w:rsidRPr="006B5572">
        <w:rPr>
          <w:lang w:val="en-US"/>
        </w:rPr>
        <w:t xml:space="preserve"> operation inside which the sub</w:t>
      </w:r>
      <w:r w:rsidRPr="006B5572">
        <w:rPr>
          <w:lang w:val="en-US"/>
        </w:rPr>
        <w:t>sample is selected and that the population parameters used for the determination the sub-sample size should, whenever possible, reflect the characteristics of the corresponding operation. Despite the sampling methodology used to determine sample sizes, a basic rule of thumb is to never use sample sizes smaller than 30 observations (i.e. invoices or payment claims from beneficiaries).</w:t>
      </w:r>
    </w:p>
    <w:p w14:paraId="7C7A35C9" w14:textId="77777777" w:rsidR="00B97FA9" w:rsidRPr="006B5572" w:rsidRDefault="00B97FA9" w:rsidP="00B97FA9">
      <w:pPr>
        <w:autoSpaceDE w:val="0"/>
        <w:autoSpaceDN w:val="0"/>
        <w:adjustRightInd w:val="0"/>
        <w:rPr>
          <w:rFonts w:cs="Times New Roman"/>
          <w:szCs w:val="24"/>
          <w:lang w:val="en-GB"/>
        </w:rPr>
      </w:pPr>
    </w:p>
    <w:p w14:paraId="776E556E" w14:textId="5DAA57D9" w:rsidR="00B97FA9" w:rsidRPr="006B5572" w:rsidRDefault="00B97FA9" w:rsidP="00B97FA9">
      <w:pPr>
        <w:rPr>
          <w:lang w:val="en-US"/>
        </w:rPr>
      </w:pPr>
      <w:r w:rsidRPr="006B5572">
        <w:rPr>
          <w:rFonts w:cs="Times New Roman"/>
          <w:szCs w:val="24"/>
          <w:lang w:val="en-GB"/>
        </w:rPr>
        <w:t xml:space="preserve">The </w:t>
      </w:r>
      <w:r w:rsidR="00DC06E9" w:rsidRPr="006B5572">
        <w:rPr>
          <w:rFonts w:cs="Times New Roman"/>
          <w:szCs w:val="24"/>
          <w:lang w:val="en-GB"/>
        </w:rPr>
        <w:t>AA</w:t>
      </w:r>
      <w:r w:rsidRPr="006B5572">
        <w:rPr>
          <w:rFonts w:cs="Times New Roman"/>
          <w:szCs w:val="24"/>
          <w:lang w:val="en-GB"/>
        </w:rPr>
        <w:t xml:space="preserve"> may choose to use any </w:t>
      </w:r>
      <w:r w:rsidR="009B414C" w:rsidRPr="006B5572">
        <w:rPr>
          <w:rFonts w:cs="Times New Roman"/>
          <w:szCs w:val="24"/>
          <w:lang w:val="en-GB"/>
        </w:rPr>
        <w:t xml:space="preserve">statistical </w:t>
      </w:r>
      <w:r w:rsidRPr="006B5572">
        <w:rPr>
          <w:rFonts w:cs="Times New Roman"/>
          <w:szCs w:val="24"/>
          <w:lang w:val="en-GB"/>
        </w:rPr>
        <w:t xml:space="preserve">sampling methods for selecting the claims/invoices within the operations. In fact the sampling method used at the sub-sample level </w:t>
      </w:r>
      <w:r w:rsidR="00BF21B8" w:rsidRPr="006B5572">
        <w:rPr>
          <w:rFonts w:cs="Times New Roman"/>
          <w:szCs w:val="24"/>
          <w:lang w:val="en-GB"/>
        </w:rPr>
        <w:t>does</w:t>
      </w:r>
      <w:r w:rsidRPr="006B5572">
        <w:rPr>
          <w:rFonts w:cs="Times New Roman"/>
          <w:szCs w:val="24"/>
          <w:lang w:val="en-GB"/>
        </w:rPr>
        <w:t xml:space="preserve"> not </w:t>
      </w:r>
      <w:r w:rsidR="00BF21B8" w:rsidRPr="006B5572">
        <w:rPr>
          <w:rFonts w:cs="Times New Roman"/>
          <w:szCs w:val="24"/>
          <w:lang w:val="en-GB"/>
        </w:rPr>
        <w:t xml:space="preserve">need </w:t>
      </w:r>
      <w:r w:rsidRPr="006B5572">
        <w:rPr>
          <w:rFonts w:cs="Times New Roman"/>
          <w:szCs w:val="24"/>
          <w:lang w:val="en-GB"/>
        </w:rPr>
        <w:t>to be equal to the one used for the main sample. For example</w:t>
      </w:r>
      <w:r w:rsidR="00DC06E9" w:rsidRPr="006B5572">
        <w:rPr>
          <w:rFonts w:cs="Times New Roman"/>
          <w:szCs w:val="24"/>
          <w:lang w:val="en-GB"/>
        </w:rPr>
        <w:t>,</w:t>
      </w:r>
      <w:r w:rsidRPr="006B5572">
        <w:rPr>
          <w:rFonts w:cs="Times New Roman"/>
          <w:szCs w:val="24"/>
          <w:lang w:val="en-GB"/>
        </w:rPr>
        <w:t xml:space="preserve"> it is possible to have a sample selection of operations based on MUS and a subsample of invoices within one operation based on simple random sampling. Therefore</w:t>
      </w:r>
      <w:r w:rsidR="00DC06E9" w:rsidRPr="006B5572">
        <w:rPr>
          <w:rFonts w:cs="Times New Roman"/>
          <w:szCs w:val="24"/>
          <w:lang w:val="en-GB"/>
        </w:rPr>
        <w:t>,</w:t>
      </w:r>
      <w:r w:rsidRPr="006B5572">
        <w:rPr>
          <w:rFonts w:cs="Times New Roman"/>
          <w:szCs w:val="24"/>
          <w:lang w:val="en-GB"/>
        </w:rPr>
        <w:t xml:space="preserve"> the whole range of sampling methods (including stratification of claims/invoices by level of expenditure, selection based on probabilities proportional to size as in MUS or selection based on equal probabilities) may be applied at this subsample level. Nevertheless, </w:t>
      </w:r>
      <w:r w:rsidRPr="006B5572">
        <w:rPr>
          <w:lang w:val="en-GB"/>
        </w:rPr>
        <w:t xml:space="preserve">the subsampling strategy (sampling within the primary unit) should always be statistical (unless the sampling of primary units is not itself statistical). </w:t>
      </w:r>
      <w:r w:rsidRPr="006B5572">
        <w:rPr>
          <w:rFonts w:cs="Times New Roman"/>
          <w:szCs w:val="24"/>
          <w:lang w:val="en-GB"/>
        </w:rPr>
        <w:t>The choice between the possible methods is made under the same conditions of applicability that</w:t>
      </w:r>
      <w:r w:rsidR="005601A3" w:rsidRPr="006B5572">
        <w:rPr>
          <w:rFonts w:cs="Times New Roman"/>
          <w:szCs w:val="24"/>
          <w:lang w:val="en-GB"/>
        </w:rPr>
        <w:t xml:space="preserve"> have been proposed in Section 5</w:t>
      </w:r>
      <w:r w:rsidRPr="006B5572">
        <w:rPr>
          <w:rFonts w:cs="Times New Roman"/>
          <w:szCs w:val="24"/>
          <w:lang w:val="en-GB"/>
        </w:rPr>
        <w:t xml:space="preserve">.2. For example, if within an operation it is expected to have a large variability of the expenditure of the sub-sampled </w:t>
      </w:r>
      <w:r w:rsidR="00556D39" w:rsidRPr="006B5572">
        <w:rPr>
          <w:rFonts w:cs="Times New Roman"/>
          <w:szCs w:val="24"/>
          <w:lang w:val="en-GB"/>
        </w:rPr>
        <w:t xml:space="preserve">expenditure items </w:t>
      </w:r>
      <w:r w:rsidRPr="006B5572">
        <w:rPr>
          <w:rFonts w:cs="Times New Roman"/>
          <w:szCs w:val="24"/>
          <w:lang w:val="en-GB"/>
        </w:rPr>
        <w:t xml:space="preserve">and it is expected to have positive correlation between errors and expenditure, then a selection of </w:t>
      </w:r>
      <w:r w:rsidR="00556D39" w:rsidRPr="006B5572">
        <w:rPr>
          <w:rFonts w:cs="Times New Roman"/>
          <w:szCs w:val="24"/>
          <w:lang w:val="en-GB"/>
        </w:rPr>
        <w:t xml:space="preserve">expenditure items </w:t>
      </w:r>
      <w:r w:rsidRPr="006B5572">
        <w:rPr>
          <w:rFonts w:cs="Times New Roman"/>
          <w:szCs w:val="24"/>
          <w:lang w:val="en-GB"/>
        </w:rPr>
        <w:t xml:space="preserve">based on MUS may be advisable. Also, </w:t>
      </w:r>
      <w:r w:rsidRPr="006B5572">
        <w:rPr>
          <w:lang w:val="en-GB"/>
        </w:rPr>
        <w:t xml:space="preserve">when using </w:t>
      </w:r>
      <w:r w:rsidR="00E934B8" w:rsidRPr="006B5572">
        <w:rPr>
          <w:lang w:val="en-GB"/>
        </w:rPr>
        <w:t>simple random sampling (</w:t>
      </w:r>
      <w:r w:rsidRPr="006B5572">
        <w:rPr>
          <w:lang w:val="en-GB"/>
        </w:rPr>
        <w:t>SRS</w:t>
      </w:r>
      <w:r w:rsidR="00E934B8" w:rsidRPr="006B5572">
        <w:rPr>
          <w:lang w:val="en-GB"/>
        </w:rPr>
        <w:t>)</w:t>
      </w:r>
      <w:r w:rsidRPr="006B5572">
        <w:rPr>
          <w:lang w:val="en-GB"/>
        </w:rPr>
        <w:t xml:space="preserve"> it may happen there are a few units within the operation that stand out due to high level of expenditure. In this case</w:t>
      </w:r>
      <w:r w:rsidR="00DC06E9" w:rsidRPr="006B5572">
        <w:rPr>
          <w:lang w:val="en-GB"/>
        </w:rPr>
        <w:t>,</w:t>
      </w:r>
      <w:r w:rsidRPr="006B5572">
        <w:rPr>
          <w:lang w:val="en-GB"/>
        </w:rPr>
        <w:t xml:space="preserve"> it is highly advisable to use stratified SRS creating a stratum for the high value items (typically exhaustively observed)</w:t>
      </w:r>
      <w:r w:rsidR="00E934B8" w:rsidRPr="006B5572">
        <w:rPr>
          <w:lang w:val="en-GB"/>
        </w:rPr>
        <w:t>.</w:t>
      </w:r>
    </w:p>
    <w:p w14:paraId="5ED04F13" w14:textId="77777777" w:rsidR="00B97FA9" w:rsidRPr="006B5572" w:rsidRDefault="00B97FA9" w:rsidP="00B97FA9">
      <w:pPr>
        <w:autoSpaceDE w:val="0"/>
        <w:autoSpaceDN w:val="0"/>
        <w:adjustRightInd w:val="0"/>
        <w:rPr>
          <w:rFonts w:cs="Times New Roman"/>
          <w:szCs w:val="24"/>
          <w:lang w:val="en-GB"/>
        </w:rPr>
      </w:pPr>
    </w:p>
    <w:p w14:paraId="78767E51" w14:textId="77777777" w:rsidR="00B97FA9" w:rsidRPr="006B5572" w:rsidRDefault="00B97FA9" w:rsidP="00B97FA9">
      <w:pPr>
        <w:autoSpaceDE w:val="0"/>
        <w:autoSpaceDN w:val="0"/>
        <w:adjustRightInd w:val="0"/>
        <w:rPr>
          <w:rFonts w:cs="Times New Roman"/>
          <w:szCs w:val="24"/>
          <w:lang w:val="en-GB"/>
        </w:rPr>
      </w:pPr>
      <w:r w:rsidRPr="006B5572">
        <w:rPr>
          <w:rFonts w:cs="Times New Roman"/>
          <w:szCs w:val="24"/>
          <w:lang w:val="en-GB"/>
        </w:rPr>
        <w:t>Despite the considerations about the choice of the most suitable sampling design, one should acknowledge that in many situations</w:t>
      </w:r>
      <w:r w:rsidR="00DC06E9" w:rsidRPr="006B5572">
        <w:rPr>
          <w:rFonts w:cs="Times New Roman"/>
          <w:szCs w:val="24"/>
          <w:lang w:val="en-GB"/>
        </w:rPr>
        <w:t xml:space="preserve"> (mainly </w:t>
      </w:r>
      <w:r w:rsidRPr="006B5572">
        <w:rPr>
          <w:rFonts w:cs="Times New Roman"/>
          <w:szCs w:val="24"/>
          <w:lang w:val="en-GB"/>
        </w:rPr>
        <w:t>due to operational constraints</w:t>
      </w:r>
      <w:r w:rsidR="00DC06E9" w:rsidRPr="006B5572">
        <w:rPr>
          <w:rFonts w:cs="Times New Roman"/>
          <w:szCs w:val="24"/>
          <w:lang w:val="en-GB"/>
        </w:rPr>
        <w:t>),</w:t>
      </w:r>
      <w:r w:rsidRPr="006B5572">
        <w:rPr>
          <w:rFonts w:cs="Times New Roman"/>
          <w:szCs w:val="24"/>
          <w:lang w:val="en-GB"/>
        </w:rPr>
        <w:t xml:space="preserve"> the easiest way to select the sample of the second stage (claims or invoices) is using simple random sampling. This happens because in many cases the AA wants to perform the selection of the </w:t>
      </w:r>
      <w:r w:rsidR="00556D39" w:rsidRPr="006B5572">
        <w:rPr>
          <w:rFonts w:cs="Times New Roman"/>
          <w:szCs w:val="24"/>
          <w:lang w:val="en-GB"/>
        </w:rPr>
        <w:t xml:space="preserve">expenditure items </w:t>
      </w:r>
      <w:r w:rsidRPr="006B5572">
        <w:rPr>
          <w:rFonts w:cs="Times New Roman"/>
          <w:szCs w:val="24"/>
          <w:lang w:val="en-GB"/>
        </w:rPr>
        <w:t>on the spot (at the moment of the audit) being more difficult to implement more sophisticated designs (mainly if based on unequal probability selection).</w:t>
      </w:r>
    </w:p>
    <w:p w14:paraId="74D8D146" w14:textId="77777777" w:rsidR="00B97FA9" w:rsidRPr="006B5572" w:rsidRDefault="00B97FA9" w:rsidP="00B97FA9">
      <w:pPr>
        <w:autoSpaceDE w:val="0"/>
        <w:autoSpaceDN w:val="0"/>
        <w:adjustRightInd w:val="0"/>
        <w:rPr>
          <w:rFonts w:cs="Times New Roman"/>
          <w:szCs w:val="24"/>
          <w:lang w:val="en-GB"/>
        </w:rPr>
      </w:pPr>
    </w:p>
    <w:p w14:paraId="3CE16157" w14:textId="77777777" w:rsidR="00B97FA9" w:rsidRPr="006B5572" w:rsidRDefault="00B97FA9" w:rsidP="00B97FA9">
      <w:pPr>
        <w:autoSpaceDE w:val="0"/>
        <w:autoSpaceDN w:val="0"/>
        <w:adjustRightInd w:val="0"/>
        <w:rPr>
          <w:lang w:val="en-GB"/>
        </w:rPr>
      </w:pPr>
      <w:r w:rsidRPr="006B5572">
        <w:rPr>
          <w:rFonts w:cs="Times New Roman"/>
          <w:szCs w:val="24"/>
          <w:lang w:val="en-GB"/>
        </w:rPr>
        <w:t xml:space="preserve">Once the sub-sample is selected and audited, the observed errors have to be projected to the respective operation using a projection method compatible with the selected sampling design. For example, if the </w:t>
      </w:r>
      <w:r w:rsidR="00556D39" w:rsidRPr="006B5572">
        <w:rPr>
          <w:rFonts w:cs="Times New Roman"/>
          <w:szCs w:val="24"/>
          <w:lang w:val="en-GB"/>
        </w:rPr>
        <w:t xml:space="preserve">expenditure items </w:t>
      </w:r>
      <w:r w:rsidRPr="006B5572">
        <w:rPr>
          <w:rFonts w:cs="Times New Roman"/>
          <w:szCs w:val="24"/>
          <w:lang w:val="en-GB"/>
        </w:rPr>
        <w:t xml:space="preserve">have been chosen with equal probabilities than the error may be projected to the operation using the usual mean-per-unit estimation or ratio estimation. Please note that </w:t>
      </w:r>
      <w:r w:rsidRPr="006B5572">
        <w:rPr>
          <w:lang w:val="en-GB"/>
        </w:rPr>
        <w:t>errors found in subsamples should NOT have any other kind of treatment (like being treated as systemic unless they have a real systemic nature</w:t>
      </w:r>
      <w:r w:rsidR="00DC06E9" w:rsidRPr="006B5572">
        <w:rPr>
          <w:lang w:val="en-GB"/>
        </w:rPr>
        <w:t xml:space="preserve">, i.e. the error detected is systemic within all audit population </w:t>
      </w:r>
      <w:r w:rsidR="00D16486" w:rsidRPr="006B5572">
        <w:rPr>
          <w:lang w:val="en-GB"/>
        </w:rPr>
        <w:t>and can be fully delimited by the audit authority</w:t>
      </w:r>
      <w:r w:rsidRPr="006B5572">
        <w:rPr>
          <w:lang w:val="en-GB"/>
        </w:rPr>
        <w:t>).</w:t>
      </w:r>
    </w:p>
    <w:p w14:paraId="2D602AA3" w14:textId="77777777" w:rsidR="00B97FA9" w:rsidRPr="006B5572" w:rsidRDefault="00B97FA9" w:rsidP="00B97FA9">
      <w:pPr>
        <w:autoSpaceDE w:val="0"/>
        <w:autoSpaceDN w:val="0"/>
        <w:adjustRightInd w:val="0"/>
        <w:rPr>
          <w:rFonts w:cs="Times New Roman"/>
          <w:szCs w:val="24"/>
          <w:lang w:val="en-GB"/>
        </w:rPr>
      </w:pPr>
    </w:p>
    <w:p w14:paraId="5D50757F" w14:textId="77777777" w:rsidR="00B97FA9" w:rsidRDefault="00B97FA9" w:rsidP="00B97FA9">
      <w:pPr>
        <w:autoSpaceDE w:val="0"/>
        <w:autoSpaceDN w:val="0"/>
        <w:adjustRightInd w:val="0"/>
        <w:rPr>
          <w:rFonts w:cs="Times New Roman"/>
          <w:szCs w:val="24"/>
          <w:lang w:val="en-GB"/>
        </w:rPr>
      </w:pPr>
      <w:r w:rsidRPr="006B5572">
        <w:rPr>
          <w:rFonts w:cs="Times New Roman"/>
          <w:szCs w:val="24"/>
          <w:lang w:val="en-GB"/>
        </w:rPr>
        <w:t>Finally, once the errors have been projected fo</w:t>
      </w:r>
      <w:r w:rsidR="00E934B8" w:rsidRPr="006B5572">
        <w:rPr>
          <w:rFonts w:cs="Times New Roman"/>
          <w:szCs w:val="24"/>
          <w:lang w:val="en-GB"/>
        </w:rPr>
        <w:t>r every operation in the sample</w:t>
      </w:r>
      <w:r w:rsidRPr="006B5572">
        <w:rPr>
          <w:rFonts w:cs="Times New Roman"/>
          <w:szCs w:val="24"/>
          <w:lang w:val="en-GB"/>
        </w:rPr>
        <w:t xml:space="preserve"> that has been sub-sampled, the projection for the population follows the usual procedure (as if one had observed the whole expenditure of the operation).</w:t>
      </w:r>
      <w:r w:rsidR="00E934B8" w:rsidRPr="006B5572">
        <w:rPr>
          <w:rFonts w:cs="Times New Roman"/>
          <w:szCs w:val="24"/>
          <w:lang w:val="en-GB"/>
        </w:rPr>
        <w:t xml:space="preserve"> </w:t>
      </w:r>
      <w:r w:rsidRPr="006B5572">
        <w:rPr>
          <w:rFonts w:cs="Times New Roman"/>
          <w:szCs w:val="24"/>
          <w:lang w:val="en-GB"/>
        </w:rPr>
        <w:t>For example imagine that an operation in the sample has an expenditure of 2,500,000€ and 400 invoices. One decides to select a sample of 40 invoices based on equal probabilities and without any stratification, and decides to use ratio estimation. Imagine that the total audited expenditure is 290,000€ and the total observed error is 9,280€. The estimated error rate for the operation is 3.2%=(9,280€/290,000€) and the projected error of the operation is 80,000€=3.2%*2,500,000€.</w:t>
      </w:r>
    </w:p>
    <w:p w14:paraId="4F334FAE" w14:textId="77777777" w:rsidR="00DA4274" w:rsidRDefault="00DA4274" w:rsidP="003A60D3">
      <w:pPr>
        <w:autoSpaceDE w:val="0"/>
        <w:autoSpaceDN w:val="0"/>
        <w:adjustRightInd w:val="0"/>
        <w:rPr>
          <w:rFonts w:cs="Times New Roman"/>
          <w:szCs w:val="24"/>
          <w:lang w:val="en-GB"/>
        </w:rPr>
      </w:pPr>
    </w:p>
    <w:p w14:paraId="7E84B4E0" w14:textId="17DA288F" w:rsidR="00DA4274" w:rsidRPr="006B5572" w:rsidRDefault="00210E3F" w:rsidP="00B97FA9">
      <w:pPr>
        <w:autoSpaceDE w:val="0"/>
        <w:autoSpaceDN w:val="0"/>
        <w:adjustRightInd w:val="0"/>
        <w:rPr>
          <w:rFonts w:cs="Times New Roman"/>
          <w:szCs w:val="24"/>
          <w:lang w:val="en-GB"/>
        </w:rPr>
      </w:pPr>
      <w:r>
        <w:rPr>
          <w:rFonts w:cs="Times New Roman"/>
          <w:szCs w:val="24"/>
          <w:lang w:val="en-GB"/>
        </w:rPr>
        <w:t>Please note that s</w:t>
      </w:r>
      <w:r w:rsidR="00DA4274">
        <w:rPr>
          <w:rFonts w:cs="Times New Roman"/>
          <w:szCs w:val="24"/>
          <w:lang w:val="en-GB"/>
        </w:rPr>
        <w:t xml:space="preserve">ection 6.5.3 includes </w:t>
      </w:r>
      <w:r w:rsidR="006F4DBB">
        <w:rPr>
          <w:rFonts w:cs="Times New Roman"/>
          <w:szCs w:val="24"/>
          <w:lang w:val="en-GB"/>
        </w:rPr>
        <w:t>additional notes on two- and three-stage sampling in the context of ETC programmes.</w:t>
      </w:r>
    </w:p>
    <w:p w14:paraId="72B87182" w14:textId="4684AE05" w:rsidR="00745330" w:rsidRDefault="00745330">
      <w:pPr>
        <w:spacing w:after="200"/>
        <w:jc w:val="left"/>
        <w:rPr>
          <w:lang w:val="en-GB"/>
        </w:rPr>
      </w:pPr>
      <w:r>
        <w:rPr>
          <w:lang w:val="en-GB"/>
        </w:rPr>
        <w:br w:type="page"/>
      </w:r>
    </w:p>
    <w:p w14:paraId="6B14E083" w14:textId="77777777" w:rsidR="00B97FA9" w:rsidRPr="006B5572" w:rsidRDefault="00B97FA9" w:rsidP="00B97FA9">
      <w:pPr>
        <w:rPr>
          <w:lang w:val="en-GB"/>
        </w:rPr>
      </w:pPr>
    </w:p>
    <w:p w14:paraId="28E78968" w14:textId="77777777" w:rsidR="00B97FA9" w:rsidRPr="006B5572" w:rsidRDefault="00B97FA9" w:rsidP="009C710B">
      <w:pPr>
        <w:pStyle w:val="Nadpis3"/>
        <w:rPr>
          <w:lang w:val="en-US"/>
        </w:rPr>
      </w:pPr>
      <w:bookmarkStart w:id="414" w:name="_Toc421204973"/>
      <w:bookmarkStart w:id="415" w:name="_Toc468184922"/>
      <w:r w:rsidRPr="006B5572">
        <w:rPr>
          <w:lang w:val="en-US"/>
        </w:rPr>
        <w:t>Sample size</w:t>
      </w:r>
      <w:bookmarkEnd w:id="414"/>
      <w:bookmarkEnd w:id="415"/>
    </w:p>
    <w:p w14:paraId="558F13F3" w14:textId="77777777" w:rsidR="00B97FA9" w:rsidRPr="006B5572" w:rsidRDefault="00B97FA9" w:rsidP="00B97FA9">
      <w:pPr>
        <w:rPr>
          <w:lang w:val="en-US"/>
        </w:rPr>
      </w:pPr>
    </w:p>
    <w:p w14:paraId="6CFD41D1" w14:textId="77777777" w:rsidR="00B97FA9" w:rsidRPr="006B5572" w:rsidRDefault="00B97FA9" w:rsidP="00B97FA9">
      <w:pPr>
        <w:rPr>
          <w:lang w:val="en-GB"/>
        </w:rPr>
      </w:pPr>
      <w:r w:rsidRPr="006B5572">
        <w:rPr>
          <w:lang w:val="en-GB"/>
        </w:rPr>
        <w:t xml:space="preserve">There are formal ways to calculate sample size at each stage simultaneously using multi-stage sampling formulas. The AA being able to develop such methods are welcomed to do so. </w:t>
      </w:r>
    </w:p>
    <w:p w14:paraId="4AD2E862" w14:textId="77777777" w:rsidR="00B97FA9" w:rsidRPr="006B5572" w:rsidRDefault="00B97FA9" w:rsidP="00B97FA9">
      <w:pPr>
        <w:rPr>
          <w:lang w:val="en-US"/>
        </w:rPr>
      </w:pPr>
    </w:p>
    <w:p w14:paraId="1829E261" w14:textId="77777777" w:rsidR="00B97FA9" w:rsidRPr="006B5572" w:rsidRDefault="00B97FA9" w:rsidP="00B97FA9">
      <w:pPr>
        <w:rPr>
          <w:lang w:val="en-US"/>
        </w:rPr>
      </w:pPr>
      <w:r w:rsidRPr="006B5572">
        <w:rPr>
          <w:lang w:val="en-US"/>
        </w:rPr>
        <w:t xml:space="preserve">Nevertheless, as already explained, the proposed </w:t>
      </w:r>
      <w:r w:rsidRPr="006B5572">
        <w:rPr>
          <w:lang w:val="en-GB"/>
        </w:rPr>
        <w:t>simple approach can be performed by calculating sample size in two-stages independently:</w:t>
      </w:r>
    </w:p>
    <w:p w14:paraId="19DE507F" w14:textId="77777777" w:rsidR="00B97FA9" w:rsidRPr="006B5572" w:rsidRDefault="00B97FA9" w:rsidP="00DD7538">
      <w:pPr>
        <w:numPr>
          <w:ilvl w:val="0"/>
          <w:numId w:val="27"/>
        </w:numPr>
        <w:spacing w:after="160" w:line="259" w:lineRule="auto"/>
        <w:jc w:val="left"/>
        <w:rPr>
          <w:lang w:val="en-US"/>
        </w:rPr>
      </w:pPr>
      <w:r w:rsidRPr="006B5572">
        <w:rPr>
          <w:lang w:val="en-GB"/>
        </w:rPr>
        <w:t>First stage: calculate sample size at operations level using the usual appropriate formulas and parameters (should always be larger or equal 30).</w:t>
      </w:r>
    </w:p>
    <w:p w14:paraId="00C2E6E4" w14:textId="77777777" w:rsidR="00B97FA9" w:rsidRPr="006B5572" w:rsidRDefault="00B97FA9" w:rsidP="00DD7538">
      <w:pPr>
        <w:numPr>
          <w:ilvl w:val="0"/>
          <w:numId w:val="27"/>
        </w:numPr>
        <w:spacing w:after="160" w:line="259" w:lineRule="auto"/>
        <w:jc w:val="left"/>
        <w:rPr>
          <w:lang w:val="en-US"/>
        </w:rPr>
      </w:pPr>
      <w:r w:rsidRPr="006B5572">
        <w:rPr>
          <w:lang w:val="en-GB"/>
        </w:rPr>
        <w:t xml:space="preserve">Second stage: for each operation subject to subsampling calculate sample size using again the usual formulas (appropriate to the type of selection used at the second stage). Parameters should be compatible with the ones used at the first stage, although some may be adapted to reflect the reality of the reference operation (for example if there is historical data about the level of variance of the errors within the operation, one should use this variance instead of the variance of the errors used for the sample size calculation at the first stage). At this stage sample size should also be larger or equal </w:t>
      </w:r>
      <w:r w:rsidR="005C3A02" w:rsidRPr="006B5572">
        <w:rPr>
          <w:lang w:val="en-GB"/>
        </w:rPr>
        <w:t xml:space="preserve">to </w:t>
      </w:r>
      <w:r w:rsidRPr="006B5572">
        <w:rPr>
          <w:lang w:val="en-GB"/>
        </w:rPr>
        <w:t>30.</w:t>
      </w:r>
    </w:p>
    <w:p w14:paraId="502068A2" w14:textId="77777777" w:rsidR="00B97FA9" w:rsidRPr="006B5572" w:rsidRDefault="00B97FA9" w:rsidP="00B97FA9">
      <w:pPr>
        <w:rPr>
          <w:lang w:val="en-US"/>
        </w:rPr>
      </w:pPr>
    </w:p>
    <w:p w14:paraId="065AE45A" w14:textId="77777777" w:rsidR="00B97FA9" w:rsidRPr="006B5572" w:rsidRDefault="00B97FA9" w:rsidP="00B97FA9">
      <w:pPr>
        <w:rPr>
          <w:lang w:val="en-US"/>
        </w:rPr>
      </w:pPr>
      <w:r w:rsidRPr="006B5572">
        <w:rPr>
          <w:lang w:val="en-US"/>
        </w:rPr>
        <w:t>If the selection in this 2</w:t>
      </w:r>
      <w:r w:rsidRPr="006B5572">
        <w:rPr>
          <w:vertAlign w:val="superscript"/>
          <w:lang w:val="en-US"/>
        </w:rPr>
        <w:t>nd</w:t>
      </w:r>
      <w:r w:rsidRPr="006B5572">
        <w:rPr>
          <w:lang w:val="en-US"/>
        </w:rPr>
        <w:t xml:space="preserve"> stage is based on equal probabilities the sample size is given by</w:t>
      </w:r>
    </w:p>
    <w:p w14:paraId="67F6F2EF" w14:textId="77777777" w:rsidR="00B97FA9" w:rsidRPr="006B5572" w:rsidRDefault="00B97FA9" w:rsidP="00B97FA9">
      <w:pPr>
        <w:rPr>
          <w:lang w:val="en-US"/>
        </w:rPr>
      </w:pPr>
      <w:r w:rsidRPr="006B5572">
        <w:rPr>
          <w:noProof/>
          <w:lang w:val="cs-CZ" w:eastAsia="cs-CZ"/>
        </w:rPr>
        <w:drawing>
          <wp:anchor distT="0" distB="0" distL="114300" distR="114300" simplePos="0" relativeHeight="251683328" behindDoc="0" locked="0" layoutInCell="1" allowOverlap="1" wp14:anchorId="0B6AC152" wp14:editId="198728BB">
            <wp:simplePos x="0" y="0"/>
            <wp:positionH relativeFrom="column">
              <wp:posOffset>61383</wp:posOffset>
            </wp:positionH>
            <wp:positionV relativeFrom="paragraph">
              <wp:posOffset>180975</wp:posOffset>
            </wp:positionV>
            <wp:extent cx="5400040" cy="434340"/>
            <wp:effectExtent l="0" t="0" r="0" b="3810"/>
            <wp:wrapNone/>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0040" cy="434340"/>
                    </a:xfrm>
                    <a:prstGeom prst="rect">
                      <a:avLst/>
                    </a:prstGeom>
                    <a:noFill/>
                    <a:ln>
                      <a:noFill/>
                    </a:ln>
                    <a:effectLst/>
                    <a:extLst/>
                  </pic:spPr>
                </pic:pic>
              </a:graphicData>
            </a:graphic>
          </wp:anchor>
        </w:drawing>
      </w:r>
    </w:p>
    <w:p w14:paraId="07D2BB68" w14:textId="77777777" w:rsidR="00B97FA9" w:rsidRPr="007167BB" w:rsidRDefault="00B97FA9" w:rsidP="00B97FA9">
      <w:pPr>
        <w:rPr>
          <w:lang w:val="en-US"/>
        </w:rPr>
      </w:pPr>
    </w:p>
    <w:p w14:paraId="3A6C2C92" w14:textId="77777777" w:rsidR="00B97FA9" w:rsidRPr="00FB2B91" w:rsidRDefault="00B97FA9" w:rsidP="00B97FA9">
      <w:pPr>
        <w:rPr>
          <w:lang w:val="en-US"/>
        </w:rPr>
      </w:pPr>
    </w:p>
    <w:p w14:paraId="62F6A1D2" w14:textId="77777777" w:rsidR="00B97FA9" w:rsidRPr="00FB2B91" w:rsidRDefault="00B97FA9" w:rsidP="00B97FA9">
      <w:pPr>
        <w:rPr>
          <w:lang w:val="en-US"/>
        </w:rPr>
      </w:pPr>
    </w:p>
    <w:p w14:paraId="2AAAEBC1" w14:textId="77777777" w:rsidR="00B97FA9" w:rsidRPr="00FB2B91" w:rsidRDefault="00B97FA9" w:rsidP="00B97FA9">
      <w:pPr>
        <w:rPr>
          <w:lang w:val="en-GB"/>
        </w:rPr>
      </w:pPr>
      <w:r w:rsidRPr="00FB2B91">
        <w:rPr>
          <w:lang w:val="en-US"/>
        </w:rPr>
        <w:t>w</w:t>
      </w:r>
      <w:r w:rsidRPr="00FB2B91">
        <w:rPr>
          <w:lang w:val="en-GB"/>
        </w:rPr>
        <w:t xml:space="preserve">here the index </w:t>
      </w:r>
      <w:r w:rsidRPr="00A33A9B">
        <w:rPr>
          <w:i/>
          <w:lang w:val="en-GB"/>
        </w:rPr>
        <w:t>i</w:t>
      </w:r>
      <w:r w:rsidRPr="006B5572">
        <w:rPr>
          <w:lang w:val="en-GB"/>
        </w:rPr>
        <w:t xml:space="preserve"> represents the operation, </w:t>
      </w:r>
      <m:oMath>
        <m:sSub>
          <m:sSubPr>
            <m:ctrlPr>
              <w:rPr>
                <w:rFonts w:ascii="Cambria Math" w:hAnsi="Cambria Math"/>
                <w:i/>
                <w:sz w:val="22"/>
                <w:lang w:val="en-GB"/>
              </w:rPr>
            </m:ctrlPr>
          </m:sSubPr>
          <m:e>
            <m:r>
              <w:rPr>
                <w:rFonts w:ascii="Cambria Math" w:hAnsi="Cambria Math"/>
                <w:lang w:val="en-GB"/>
              </w:rPr>
              <m:t>N</m:t>
            </m:r>
          </m:e>
          <m:sub>
            <m:r>
              <w:rPr>
                <w:rFonts w:ascii="Cambria Math" w:hAnsi="Cambria Math"/>
                <w:lang w:val="en-GB"/>
              </w:rPr>
              <m:t>i</m:t>
            </m:r>
          </m:sub>
        </m:sSub>
      </m:oMath>
      <w:r w:rsidRPr="006B5572">
        <w:rPr>
          <w:rFonts w:eastAsiaTheme="minorEastAsia"/>
          <w:lang w:val="en-GB"/>
        </w:rPr>
        <w:t xml:space="preserve"> is the operation size, </w:t>
      </w:r>
      <m:oMath>
        <m:sSub>
          <m:sSubPr>
            <m:ctrlPr>
              <w:rPr>
                <w:rFonts w:ascii="Cambria Math" w:hAnsi="Cambria Math"/>
                <w:i/>
                <w:sz w:val="22"/>
                <w:lang w:val="en-GB"/>
              </w:rPr>
            </m:ctrlPr>
          </m:sSubPr>
          <m:e>
            <m:r>
              <w:rPr>
                <w:rFonts w:ascii="Cambria Math" w:hAnsi="Cambria Math"/>
                <w:lang w:val="en-GB"/>
              </w:rPr>
              <m:t>σ</m:t>
            </m:r>
          </m:e>
          <m:sub>
            <m:r>
              <w:rPr>
                <w:rFonts w:ascii="Cambria Math" w:hAnsi="Cambria Math"/>
                <w:lang w:val="en-GB"/>
              </w:rPr>
              <m:t>ei</m:t>
            </m:r>
          </m:sub>
        </m:sSub>
      </m:oMath>
      <w:r w:rsidRPr="006B5572">
        <w:rPr>
          <w:rFonts w:eastAsiaTheme="minorEastAsia"/>
          <w:lang w:val="en-GB"/>
        </w:rPr>
        <w:t xml:space="preserve"> the standard-deviation of errors at the operation level </w:t>
      </w:r>
      <m:oMath>
        <m:sSub>
          <m:sSubPr>
            <m:ctrlPr>
              <w:rPr>
                <w:rFonts w:ascii="Cambria Math" w:hAnsi="Cambria Math"/>
                <w:i/>
                <w:sz w:val="22"/>
                <w:lang w:val="en-GB"/>
              </w:rPr>
            </m:ctrlPr>
          </m:sSubPr>
          <m:e>
            <m:r>
              <w:rPr>
                <w:rFonts w:ascii="Cambria Math" w:hAnsi="Cambria Math"/>
                <w:lang w:val="en-GB"/>
              </w:rPr>
              <m:t>TE</m:t>
            </m:r>
          </m:e>
          <m:sub>
            <m:r>
              <w:rPr>
                <w:rFonts w:ascii="Cambria Math" w:hAnsi="Cambria Math"/>
                <w:lang w:val="en-GB"/>
              </w:rPr>
              <m:t>i</m:t>
            </m:r>
          </m:sub>
        </m:sSub>
      </m:oMath>
      <w:r w:rsidRPr="006B5572">
        <w:rPr>
          <w:rFonts w:eastAsiaTheme="minorEastAsia"/>
          <w:lang w:val="en-GB"/>
        </w:rPr>
        <w:t xml:space="preserve"> and </w:t>
      </w:r>
      <m:oMath>
        <m:sSub>
          <m:sSubPr>
            <m:ctrlPr>
              <w:rPr>
                <w:rFonts w:ascii="Cambria Math" w:hAnsi="Cambria Math"/>
                <w:i/>
                <w:sz w:val="22"/>
                <w:lang w:val="en-GB"/>
              </w:rPr>
            </m:ctrlPr>
          </m:sSubPr>
          <m:e>
            <m:r>
              <w:rPr>
                <w:rFonts w:ascii="Cambria Math" w:hAnsi="Cambria Math"/>
                <w:lang w:val="en-GB"/>
              </w:rPr>
              <m:t>AE</m:t>
            </m:r>
          </m:e>
          <m:sub>
            <m:r>
              <w:rPr>
                <w:rFonts w:ascii="Cambria Math" w:hAnsi="Cambria Math"/>
                <w:lang w:val="en-GB"/>
              </w:rPr>
              <m:t>i</m:t>
            </m:r>
          </m:sub>
        </m:sSub>
      </m:oMath>
      <w:r w:rsidRPr="006B5572">
        <w:rPr>
          <w:rFonts w:eastAsiaTheme="minorEastAsia"/>
          <w:lang w:val="en-GB"/>
        </w:rPr>
        <w:t xml:space="preserve"> the tolerable and anticipated error at operation level</w:t>
      </w:r>
      <w:r w:rsidRPr="007167BB">
        <w:rPr>
          <w:rFonts w:eastAsiaTheme="minorEastAsia"/>
          <w:lang w:val="en-GB"/>
        </w:rPr>
        <w:t xml:space="preserve">. Please </w:t>
      </w:r>
      <w:r w:rsidRPr="00FB2B91">
        <w:rPr>
          <w:rFonts w:eastAsiaTheme="minorEastAsia"/>
          <w:lang w:val="en-GB"/>
        </w:rPr>
        <w:t>note that the population size should be adapted to the operation level and that the standard-deviation of errors and anticipated error may also be adapted based on historical data and professional judgment if there is any information or expectation that would suggest to adapt this parameters to the operation reality.</w:t>
      </w:r>
    </w:p>
    <w:p w14:paraId="7A230541" w14:textId="77777777" w:rsidR="00B97FA9" w:rsidRPr="00FB2B91" w:rsidRDefault="00B97FA9" w:rsidP="00B97FA9">
      <w:pPr>
        <w:rPr>
          <w:lang w:val="en-GB"/>
        </w:rPr>
      </w:pPr>
    </w:p>
    <w:p w14:paraId="2C8D8D05" w14:textId="77777777" w:rsidR="00B97FA9" w:rsidRPr="006B5572" w:rsidRDefault="00B97FA9" w:rsidP="00B97FA9">
      <w:pPr>
        <w:rPr>
          <w:lang w:val="en-US"/>
        </w:rPr>
      </w:pPr>
      <w:r w:rsidRPr="00A33A9B">
        <w:rPr>
          <w:lang w:val="en-US"/>
        </w:rPr>
        <w:t>If the selection in this 2</w:t>
      </w:r>
      <w:r w:rsidRPr="006B5572">
        <w:rPr>
          <w:vertAlign w:val="superscript"/>
          <w:lang w:val="en-US"/>
        </w:rPr>
        <w:t>nd</w:t>
      </w:r>
      <w:r w:rsidRPr="006B5572">
        <w:rPr>
          <w:lang w:val="en-US"/>
        </w:rPr>
        <w:t xml:space="preserve"> stage is based on MUS the sample size is given by</w:t>
      </w:r>
    </w:p>
    <w:p w14:paraId="4D67BCC7" w14:textId="77777777" w:rsidR="00B97FA9" w:rsidRPr="006B5572" w:rsidRDefault="00B97FA9" w:rsidP="00B97FA9">
      <w:pPr>
        <w:rPr>
          <w:lang w:val="en-US"/>
        </w:rPr>
      </w:pPr>
      <w:r w:rsidRPr="006B5572">
        <w:rPr>
          <w:noProof/>
          <w:lang w:val="cs-CZ" w:eastAsia="cs-CZ"/>
        </w:rPr>
        <w:drawing>
          <wp:anchor distT="0" distB="0" distL="114300" distR="114300" simplePos="0" relativeHeight="251684352" behindDoc="0" locked="0" layoutInCell="1" allowOverlap="1" wp14:anchorId="71323B6A" wp14:editId="2F1E352A">
            <wp:simplePos x="0" y="0"/>
            <wp:positionH relativeFrom="column">
              <wp:posOffset>-230293</wp:posOffset>
            </wp:positionH>
            <wp:positionV relativeFrom="paragraph">
              <wp:posOffset>201930</wp:posOffset>
            </wp:positionV>
            <wp:extent cx="5400040" cy="473710"/>
            <wp:effectExtent l="0" t="0" r="0" b="2540"/>
            <wp:wrapNone/>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400040" cy="473710"/>
                    </a:xfrm>
                    <a:prstGeom prst="rect">
                      <a:avLst/>
                    </a:prstGeom>
                    <a:noFill/>
                    <a:ln>
                      <a:noFill/>
                    </a:ln>
                    <a:effectLst/>
                    <a:extLst/>
                  </pic:spPr>
                </pic:pic>
              </a:graphicData>
            </a:graphic>
          </wp:anchor>
        </w:drawing>
      </w:r>
    </w:p>
    <w:p w14:paraId="1FC1EE78" w14:textId="77777777" w:rsidR="00B97FA9" w:rsidRPr="006B5572" w:rsidRDefault="00B97FA9" w:rsidP="00B97FA9">
      <w:pPr>
        <w:rPr>
          <w:lang w:val="en-GB"/>
        </w:rPr>
      </w:pPr>
    </w:p>
    <w:p w14:paraId="6DE632B4" w14:textId="77777777" w:rsidR="00B97FA9" w:rsidRPr="007167BB" w:rsidRDefault="00B97FA9" w:rsidP="00B97FA9">
      <w:pPr>
        <w:rPr>
          <w:lang w:val="en-GB"/>
        </w:rPr>
      </w:pPr>
    </w:p>
    <w:p w14:paraId="33341DAD" w14:textId="77777777" w:rsidR="00B97FA9" w:rsidRPr="00FB2B91" w:rsidRDefault="00B97FA9" w:rsidP="00B97FA9">
      <w:pPr>
        <w:rPr>
          <w:lang w:val="en-GB"/>
        </w:rPr>
      </w:pPr>
    </w:p>
    <w:p w14:paraId="71633A1B" w14:textId="77777777" w:rsidR="00B97FA9" w:rsidRPr="00FB2B91" w:rsidRDefault="00B97FA9" w:rsidP="00B97FA9">
      <w:pPr>
        <w:rPr>
          <w:lang w:val="en-GB"/>
        </w:rPr>
      </w:pPr>
      <w:r w:rsidRPr="00FB2B91">
        <w:rPr>
          <w:lang w:val="en-US"/>
        </w:rPr>
        <w:t>w</w:t>
      </w:r>
      <w:r w:rsidRPr="00FB2B91">
        <w:rPr>
          <w:lang w:val="en-GB"/>
        </w:rPr>
        <w:t xml:space="preserve">here the index </w:t>
      </w:r>
      <w:r w:rsidRPr="00FB2B91">
        <w:rPr>
          <w:i/>
          <w:lang w:val="en-GB"/>
        </w:rPr>
        <w:t>i</w:t>
      </w:r>
      <w:r w:rsidRPr="00A33A9B">
        <w:rPr>
          <w:lang w:val="en-GB"/>
        </w:rPr>
        <w:t xml:space="preserve"> represents the operation, </w:t>
      </w:r>
      <m:oMath>
        <m:sSub>
          <m:sSubPr>
            <m:ctrlPr>
              <w:rPr>
                <w:rFonts w:ascii="Cambria Math" w:hAnsi="Cambria Math"/>
                <w:i/>
                <w:sz w:val="22"/>
                <w:lang w:val="en-GB"/>
              </w:rPr>
            </m:ctrlPr>
          </m:sSubPr>
          <m:e>
            <m:r>
              <w:rPr>
                <w:rFonts w:ascii="Cambria Math" w:hAnsi="Cambria Math"/>
                <w:lang w:val="en-GB"/>
              </w:rPr>
              <m:t>BV</m:t>
            </m:r>
          </m:e>
          <m:sub>
            <m:r>
              <w:rPr>
                <w:rFonts w:ascii="Cambria Math" w:hAnsi="Cambria Math"/>
                <w:lang w:val="en-GB"/>
              </w:rPr>
              <m:t>i</m:t>
            </m:r>
          </m:sub>
        </m:sSub>
      </m:oMath>
      <w:r w:rsidRPr="006B5572">
        <w:rPr>
          <w:rFonts w:eastAsiaTheme="minorEastAsia"/>
          <w:lang w:val="en-GB"/>
        </w:rPr>
        <w:t xml:space="preserve"> is the expenditure of the operation, </w:t>
      </w:r>
      <m:oMath>
        <m:sSub>
          <m:sSubPr>
            <m:ctrlPr>
              <w:rPr>
                <w:rFonts w:ascii="Cambria Math" w:hAnsi="Cambria Math"/>
                <w:i/>
                <w:sz w:val="22"/>
                <w:lang w:val="en-GB"/>
              </w:rPr>
            </m:ctrlPr>
          </m:sSubPr>
          <m:e>
            <m:r>
              <w:rPr>
                <w:rFonts w:ascii="Cambria Math" w:hAnsi="Cambria Math"/>
                <w:lang w:val="en-GB"/>
              </w:rPr>
              <m:t>σ</m:t>
            </m:r>
          </m:e>
          <m:sub>
            <m:r>
              <w:rPr>
                <w:rFonts w:ascii="Cambria Math" w:hAnsi="Cambria Math"/>
                <w:lang w:val="en-GB"/>
              </w:rPr>
              <m:t>ri</m:t>
            </m:r>
          </m:sub>
        </m:sSub>
      </m:oMath>
      <w:r w:rsidRPr="006B5572">
        <w:rPr>
          <w:rFonts w:eastAsiaTheme="minorEastAsia"/>
          <w:lang w:val="en-GB"/>
        </w:rPr>
        <w:t xml:space="preserve"> the standard-deviation of errors rates at the operation level </w:t>
      </w:r>
      <m:oMath>
        <m:sSub>
          <m:sSubPr>
            <m:ctrlPr>
              <w:rPr>
                <w:rFonts w:ascii="Cambria Math" w:hAnsi="Cambria Math"/>
                <w:i/>
                <w:sz w:val="22"/>
                <w:lang w:val="en-GB"/>
              </w:rPr>
            </m:ctrlPr>
          </m:sSubPr>
          <m:e>
            <m:r>
              <w:rPr>
                <w:rFonts w:ascii="Cambria Math" w:hAnsi="Cambria Math"/>
                <w:lang w:val="en-GB"/>
              </w:rPr>
              <m:t>TE</m:t>
            </m:r>
          </m:e>
          <m:sub>
            <m:r>
              <w:rPr>
                <w:rFonts w:ascii="Cambria Math" w:hAnsi="Cambria Math"/>
                <w:lang w:val="en-GB"/>
              </w:rPr>
              <m:t>i</m:t>
            </m:r>
          </m:sub>
        </m:sSub>
      </m:oMath>
      <w:r w:rsidRPr="006B5572">
        <w:rPr>
          <w:rFonts w:eastAsiaTheme="minorEastAsia"/>
          <w:lang w:val="en-GB"/>
        </w:rPr>
        <w:t xml:space="preserve"> and </w:t>
      </w:r>
      <m:oMath>
        <m:sSub>
          <m:sSubPr>
            <m:ctrlPr>
              <w:rPr>
                <w:rFonts w:ascii="Cambria Math" w:hAnsi="Cambria Math"/>
                <w:i/>
                <w:sz w:val="22"/>
                <w:lang w:val="en-GB"/>
              </w:rPr>
            </m:ctrlPr>
          </m:sSubPr>
          <m:e>
            <m:r>
              <w:rPr>
                <w:rFonts w:ascii="Cambria Math" w:hAnsi="Cambria Math"/>
                <w:lang w:val="en-GB"/>
              </w:rPr>
              <m:t>AE</m:t>
            </m:r>
          </m:e>
          <m:sub>
            <m:r>
              <w:rPr>
                <w:rFonts w:ascii="Cambria Math" w:hAnsi="Cambria Math"/>
                <w:lang w:val="en-GB"/>
              </w:rPr>
              <m:t>i</m:t>
            </m:r>
          </m:sub>
        </m:sSub>
      </m:oMath>
      <w:r w:rsidRPr="006B5572">
        <w:rPr>
          <w:rFonts w:eastAsiaTheme="minorEastAsia"/>
          <w:lang w:val="en-GB"/>
        </w:rPr>
        <w:t xml:space="preserve"> the tolerable and antecipaed error at operation level. Once again, the book value should be adapted to the operation level and the standard-deviation of errors rates an</w:t>
      </w:r>
      <w:r w:rsidRPr="007167BB">
        <w:rPr>
          <w:rFonts w:eastAsiaTheme="minorEastAsia"/>
          <w:lang w:val="en-GB"/>
        </w:rPr>
        <w:t>d anticip</w:t>
      </w:r>
      <w:r w:rsidRPr="00FB2B91">
        <w:rPr>
          <w:rFonts w:eastAsiaTheme="minorEastAsia"/>
          <w:lang w:val="en-GB"/>
        </w:rPr>
        <w:t>ated error may also be adapted based on historical data and professional judgment.</w:t>
      </w:r>
    </w:p>
    <w:p w14:paraId="06B909DC" w14:textId="77777777" w:rsidR="00B97FA9" w:rsidRPr="00FB2B91" w:rsidRDefault="00B97FA9" w:rsidP="00B97FA9">
      <w:pPr>
        <w:rPr>
          <w:lang w:val="en-GB"/>
        </w:rPr>
      </w:pPr>
    </w:p>
    <w:p w14:paraId="03BBEDB4" w14:textId="77777777" w:rsidR="00B97FA9" w:rsidRPr="00FB2B91" w:rsidRDefault="00B97FA9" w:rsidP="009C710B">
      <w:pPr>
        <w:pStyle w:val="Nadpis3"/>
        <w:rPr>
          <w:lang w:val="en-GB"/>
        </w:rPr>
      </w:pPr>
      <w:bookmarkStart w:id="416" w:name="_Toc421204974"/>
      <w:bookmarkStart w:id="417" w:name="_Toc468184923"/>
      <w:r w:rsidRPr="00FB2B91">
        <w:rPr>
          <w:lang w:val="en-GB"/>
        </w:rPr>
        <w:t>Projection</w:t>
      </w:r>
      <w:bookmarkEnd w:id="416"/>
      <w:bookmarkEnd w:id="417"/>
    </w:p>
    <w:p w14:paraId="5B9ACF62" w14:textId="77777777" w:rsidR="00B97FA9" w:rsidRPr="00A33A9B" w:rsidRDefault="00B97FA9" w:rsidP="00B97FA9">
      <w:pPr>
        <w:rPr>
          <w:lang w:val="en-US"/>
        </w:rPr>
      </w:pPr>
    </w:p>
    <w:p w14:paraId="5D12B6E5" w14:textId="77777777" w:rsidR="00B97FA9" w:rsidRPr="006B5572" w:rsidRDefault="00B97FA9" w:rsidP="00B97FA9">
      <w:pPr>
        <w:rPr>
          <w:lang w:val="en-US"/>
        </w:rPr>
      </w:pPr>
      <w:r w:rsidRPr="006B5572">
        <w:rPr>
          <w:lang w:val="en-US"/>
        </w:rPr>
        <w:t xml:space="preserve">As for the sample size calculation, also the projection is made under two-stages. Firstly, </w:t>
      </w:r>
      <w:r w:rsidRPr="006B5572">
        <w:rPr>
          <w:lang w:val="en-GB"/>
        </w:rPr>
        <w:t>the subsamples within the operations are used to project the error for those operations. Once the error of the operations are projected (estimated) they are treated as if they were the “true” errors of the operations and will became part of the usual extrapolation process based on the main sample.</w:t>
      </w:r>
    </w:p>
    <w:p w14:paraId="31FF564B" w14:textId="77777777" w:rsidR="00B97FA9" w:rsidRPr="006B5572" w:rsidRDefault="00B97FA9" w:rsidP="00B97FA9">
      <w:pPr>
        <w:rPr>
          <w:lang w:val="en-GB"/>
        </w:rPr>
      </w:pPr>
    </w:p>
    <w:p w14:paraId="2B9E52B0" w14:textId="77777777" w:rsidR="00B97FA9" w:rsidRPr="006B5572" w:rsidRDefault="00B97FA9" w:rsidP="00B97FA9">
      <w:pPr>
        <w:rPr>
          <w:lang w:val="en-US"/>
        </w:rPr>
      </w:pPr>
      <w:r w:rsidRPr="006B5572">
        <w:rPr>
          <w:lang w:val="en-GB"/>
        </w:rPr>
        <w:t>In summary:</w:t>
      </w:r>
    </w:p>
    <w:p w14:paraId="73D702CD" w14:textId="77777777" w:rsidR="00B97FA9" w:rsidRPr="006B5572" w:rsidRDefault="00B97FA9" w:rsidP="00DD7538">
      <w:pPr>
        <w:numPr>
          <w:ilvl w:val="0"/>
          <w:numId w:val="27"/>
        </w:numPr>
        <w:spacing w:after="160" w:line="259" w:lineRule="auto"/>
        <w:jc w:val="left"/>
        <w:rPr>
          <w:lang w:val="en-US"/>
        </w:rPr>
      </w:pPr>
      <w:r w:rsidRPr="006B5572">
        <w:rPr>
          <w:lang w:val="en-GB"/>
        </w:rPr>
        <w:t>For each operation subject to subsampling, estimate its error (or error rate) using the sample of secondary units;</w:t>
      </w:r>
    </w:p>
    <w:p w14:paraId="1A935CA6" w14:textId="77777777" w:rsidR="00B97FA9" w:rsidRPr="006B5572" w:rsidRDefault="00B97FA9" w:rsidP="00DD7538">
      <w:pPr>
        <w:numPr>
          <w:ilvl w:val="0"/>
          <w:numId w:val="27"/>
        </w:numPr>
        <w:spacing w:after="160" w:line="259" w:lineRule="auto"/>
        <w:jc w:val="left"/>
        <w:rPr>
          <w:lang w:val="en-US"/>
        </w:rPr>
      </w:pPr>
      <w:r w:rsidRPr="006B5572">
        <w:rPr>
          <w:lang w:val="en-GB"/>
        </w:rPr>
        <w:t>Once the errors for all operations have been estimated, use the sample of operations to project the total error of the population;</w:t>
      </w:r>
    </w:p>
    <w:p w14:paraId="22560E9E" w14:textId="77777777" w:rsidR="00B97FA9" w:rsidRPr="006B5572" w:rsidRDefault="00B97FA9" w:rsidP="00DD7538">
      <w:pPr>
        <w:numPr>
          <w:ilvl w:val="0"/>
          <w:numId w:val="27"/>
        </w:numPr>
        <w:spacing w:after="160" w:line="259" w:lineRule="auto"/>
        <w:jc w:val="left"/>
        <w:rPr>
          <w:lang w:val="en-US"/>
        </w:rPr>
      </w:pPr>
      <w:r w:rsidRPr="006B5572">
        <w:rPr>
          <w:lang w:val="en-GB"/>
        </w:rPr>
        <w:t>In both cases the projection should be based on the formulas that correspond to the sample designs that have been used to select the units.</w:t>
      </w:r>
    </w:p>
    <w:p w14:paraId="5A7B93B8" w14:textId="77777777" w:rsidR="00B97FA9" w:rsidRPr="006B5572" w:rsidRDefault="00B97FA9" w:rsidP="00B97FA9">
      <w:pPr>
        <w:rPr>
          <w:lang w:val="en-US"/>
        </w:rPr>
      </w:pPr>
    </w:p>
    <w:p w14:paraId="51DEEF41" w14:textId="77777777" w:rsidR="00B97FA9" w:rsidRPr="006B5572" w:rsidRDefault="00B97FA9" w:rsidP="00B97FA9">
      <w:pPr>
        <w:rPr>
          <w:lang w:val="en-US"/>
        </w:rPr>
      </w:pPr>
      <w:r w:rsidRPr="006B5572">
        <w:rPr>
          <w:lang w:val="en-US"/>
        </w:rPr>
        <w:t xml:space="preserve">For example, one typical strategy will be to select the operations based on MUS and the subsamples of </w:t>
      </w:r>
      <w:r w:rsidR="00556D39" w:rsidRPr="006B5572">
        <w:rPr>
          <w:rFonts w:cs="Times New Roman"/>
          <w:szCs w:val="24"/>
          <w:lang w:val="en-GB"/>
        </w:rPr>
        <w:t xml:space="preserve">expenditure items </w:t>
      </w:r>
      <w:r w:rsidRPr="006B5572">
        <w:rPr>
          <w:lang w:val="en-US"/>
        </w:rPr>
        <w:t>based on equal probabilities. In that case the projection of the errors is:</w:t>
      </w:r>
    </w:p>
    <w:p w14:paraId="708D82A7" w14:textId="77777777" w:rsidR="00B97FA9" w:rsidRPr="006B5572" w:rsidRDefault="00B97FA9" w:rsidP="00B97FA9">
      <w:pPr>
        <w:rPr>
          <w:lang w:val="en-US"/>
        </w:rPr>
      </w:pPr>
    </w:p>
    <w:p w14:paraId="7FDA2C09" w14:textId="77777777" w:rsidR="00B97FA9" w:rsidRPr="006B5572" w:rsidRDefault="00B97FA9" w:rsidP="00B97FA9">
      <w:pPr>
        <w:rPr>
          <w:b/>
          <w:lang w:val="en-US"/>
        </w:rPr>
      </w:pPr>
      <w:r w:rsidRPr="006B5572">
        <w:rPr>
          <w:b/>
          <w:lang w:val="en-US"/>
        </w:rPr>
        <w:t xml:space="preserve">Subsample level </w:t>
      </w:r>
    </w:p>
    <w:p w14:paraId="6FD860B5" w14:textId="77777777" w:rsidR="00B97FA9" w:rsidRPr="006B5572" w:rsidRDefault="00B97FA9" w:rsidP="00B97FA9">
      <w:pPr>
        <w:rPr>
          <w:lang w:val="en-US"/>
        </w:rPr>
      </w:pPr>
    </w:p>
    <w:p w14:paraId="5B03014E" w14:textId="77777777" w:rsidR="00B97FA9" w:rsidRPr="006B5572" w:rsidRDefault="00B97FA9" w:rsidP="00B97FA9">
      <w:pPr>
        <w:rPr>
          <w:lang w:val="en-US"/>
        </w:rPr>
      </w:pPr>
      <w:r w:rsidRPr="006B5572">
        <w:rPr>
          <w:lang w:val="en-US"/>
        </w:rPr>
        <w:t>Mean-per-unit estimation</w:t>
      </w:r>
      <w:r w:rsidRPr="006B5572">
        <w:rPr>
          <w:noProof/>
          <w:lang w:val="cs-CZ" w:eastAsia="cs-CZ"/>
        </w:rPr>
        <w:drawing>
          <wp:anchor distT="0" distB="0" distL="114300" distR="114300" simplePos="0" relativeHeight="251685376" behindDoc="0" locked="0" layoutInCell="1" allowOverlap="1" wp14:anchorId="34EA5637" wp14:editId="1CFA3A2C">
            <wp:simplePos x="0" y="0"/>
            <wp:positionH relativeFrom="column">
              <wp:posOffset>-304588</wp:posOffset>
            </wp:positionH>
            <wp:positionV relativeFrom="paragraph">
              <wp:posOffset>213995</wp:posOffset>
            </wp:positionV>
            <wp:extent cx="5400040" cy="454025"/>
            <wp:effectExtent l="0" t="0" r="0" b="3175"/>
            <wp:wrapNone/>
            <wp:docPr id="440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8"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400040" cy="454025"/>
                    </a:xfrm>
                    <a:prstGeom prst="rect">
                      <a:avLst/>
                    </a:prstGeom>
                    <a:noFill/>
                    <a:ln>
                      <a:noFill/>
                    </a:ln>
                    <a:effectLst/>
                    <a:extLst/>
                  </pic:spPr>
                </pic:pic>
              </a:graphicData>
            </a:graphic>
          </wp:anchor>
        </w:drawing>
      </w:r>
    </w:p>
    <w:p w14:paraId="1D55E96D" w14:textId="77777777" w:rsidR="00B97FA9" w:rsidRPr="007167BB" w:rsidRDefault="00B97FA9" w:rsidP="00B97FA9">
      <w:pPr>
        <w:rPr>
          <w:lang w:val="en-US"/>
        </w:rPr>
      </w:pPr>
    </w:p>
    <w:p w14:paraId="03E8B725" w14:textId="77777777" w:rsidR="00B97FA9" w:rsidRPr="00FB2B91" w:rsidRDefault="00B97FA9" w:rsidP="00B97FA9">
      <w:pPr>
        <w:rPr>
          <w:lang w:val="en-US"/>
        </w:rPr>
      </w:pPr>
    </w:p>
    <w:p w14:paraId="11C6B0EE" w14:textId="77777777" w:rsidR="00B97FA9" w:rsidRPr="00FB2B91" w:rsidRDefault="00B97FA9" w:rsidP="00B97FA9">
      <w:pPr>
        <w:rPr>
          <w:lang w:val="en-US"/>
        </w:rPr>
      </w:pPr>
      <w:r w:rsidRPr="00FB2B91">
        <w:rPr>
          <w:lang w:val="en-US"/>
        </w:rPr>
        <w:t xml:space="preserve">or </w:t>
      </w:r>
    </w:p>
    <w:p w14:paraId="0E7E4D91" w14:textId="77777777" w:rsidR="00B97FA9" w:rsidRPr="00FB2B91" w:rsidRDefault="00B97FA9" w:rsidP="00B97FA9">
      <w:pPr>
        <w:rPr>
          <w:lang w:val="en-US"/>
        </w:rPr>
      </w:pPr>
    </w:p>
    <w:p w14:paraId="1E726282" w14:textId="77777777" w:rsidR="00B97FA9" w:rsidRPr="00FB2B91" w:rsidRDefault="00B97FA9" w:rsidP="00B97FA9">
      <w:pPr>
        <w:rPr>
          <w:lang w:val="en-US"/>
        </w:rPr>
      </w:pPr>
    </w:p>
    <w:p w14:paraId="2539DCDC" w14:textId="77777777" w:rsidR="00B97FA9" w:rsidRPr="006B5572" w:rsidRDefault="00B97FA9" w:rsidP="00B97FA9">
      <w:pPr>
        <w:rPr>
          <w:lang w:val="en-US"/>
        </w:rPr>
      </w:pPr>
      <w:r w:rsidRPr="00A33A9B">
        <w:rPr>
          <w:lang w:val="en-US"/>
        </w:rPr>
        <w:t>Ratio estimation</w:t>
      </w:r>
      <w:r w:rsidRPr="006B5572">
        <w:rPr>
          <w:noProof/>
          <w:lang w:val="cs-CZ" w:eastAsia="cs-CZ"/>
        </w:rPr>
        <w:drawing>
          <wp:anchor distT="0" distB="0" distL="114300" distR="114300" simplePos="0" relativeHeight="251686400" behindDoc="0" locked="0" layoutInCell="1" allowOverlap="1" wp14:anchorId="46967AAF" wp14:editId="15ED571B">
            <wp:simplePos x="0" y="0"/>
            <wp:positionH relativeFrom="column">
              <wp:posOffset>-85090</wp:posOffset>
            </wp:positionH>
            <wp:positionV relativeFrom="paragraph">
              <wp:posOffset>260139</wp:posOffset>
            </wp:positionV>
            <wp:extent cx="5400040" cy="483870"/>
            <wp:effectExtent l="0" t="0" r="0" b="0"/>
            <wp:wrapNone/>
            <wp:docPr id="4403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39"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00040" cy="483870"/>
                    </a:xfrm>
                    <a:prstGeom prst="rect">
                      <a:avLst/>
                    </a:prstGeom>
                    <a:noFill/>
                    <a:ln>
                      <a:noFill/>
                    </a:ln>
                    <a:effectLst/>
                    <a:extLst/>
                  </pic:spPr>
                </pic:pic>
              </a:graphicData>
            </a:graphic>
          </wp:anchor>
        </w:drawing>
      </w:r>
    </w:p>
    <w:p w14:paraId="37DAB046" w14:textId="77777777" w:rsidR="00B97FA9" w:rsidRPr="007167BB" w:rsidRDefault="00B97FA9" w:rsidP="00B97FA9">
      <w:pPr>
        <w:rPr>
          <w:lang w:val="en-US"/>
        </w:rPr>
      </w:pPr>
    </w:p>
    <w:p w14:paraId="5BA94ACA" w14:textId="77777777" w:rsidR="00B97FA9" w:rsidRPr="00FB2B91" w:rsidRDefault="00B97FA9" w:rsidP="00B97FA9">
      <w:pPr>
        <w:rPr>
          <w:lang w:val="en-US"/>
        </w:rPr>
      </w:pPr>
    </w:p>
    <w:p w14:paraId="08A70DAA" w14:textId="77777777" w:rsidR="00E934B8" w:rsidRPr="00FB2B91" w:rsidRDefault="00E934B8" w:rsidP="00B97FA9">
      <w:pPr>
        <w:rPr>
          <w:lang w:val="en-US"/>
        </w:rPr>
      </w:pPr>
    </w:p>
    <w:p w14:paraId="0BC3E3EA" w14:textId="77777777" w:rsidR="00E934B8" w:rsidRPr="00FB2B91" w:rsidRDefault="00E934B8" w:rsidP="00B97FA9">
      <w:pPr>
        <w:rPr>
          <w:lang w:val="en-US"/>
        </w:rPr>
      </w:pPr>
    </w:p>
    <w:p w14:paraId="750B417A" w14:textId="77777777" w:rsidR="00B97FA9" w:rsidRPr="006B5572" w:rsidRDefault="00B97FA9" w:rsidP="00B97FA9">
      <w:pPr>
        <w:rPr>
          <w:lang w:val="en-US"/>
        </w:rPr>
      </w:pPr>
      <w:r w:rsidRPr="00FB2B91">
        <w:rPr>
          <w:lang w:val="en-US"/>
        </w:rPr>
        <w:t xml:space="preserve">where all parameters have the usual meaning, </w:t>
      </w:r>
      <w:r w:rsidRPr="00FB2B91">
        <w:rPr>
          <w:i/>
          <w:lang w:val="en-US"/>
        </w:rPr>
        <w:t>i</w:t>
      </w:r>
      <w:r w:rsidRPr="00A33A9B">
        <w:rPr>
          <w:lang w:val="en-US"/>
        </w:rPr>
        <w:t xml:space="preserve"> represents the operation and </w:t>
      </w:r>
      <w:r w:rsidRPr="006B5572">
        <w:rPr>
          <w:i/>
          <w:lang w:val="en-US"/>
        </w:rPr>
        <w:t>j</w:t>
      </w:r>
      <w:r w:rsidRPr="006B5572">
        <w:rPr>
          <w:lang w:val="en-US"/>
        </w:rPr>
        <w:t xml:space="preserve"> the document within the operation.</w:t>
      </w:r>
    </w:p>
    <w:p w14:paraId="4BDBCB5F" w14:textId="77777777" w:rsidR="00B97FA9" w:rsidRPr="006B5572" w:rsidRDefault="00B97FA9" w:rsidP="00B97FA9">
      <w:pPr>
        <w:rPr>
          <w:lang w:val="en-US"/>
        </w:rPr>
      </w:pPr>
    </w:p>
    <w:p w14:paraId="68B5B141" w14:textId="77777777" w:rsidR="00745330" w:rsidRDefault="00745330">
      <w:pPr>
        <w:spacing w:after="200"/>
        <w:jc w:val="left"/>
        <w:rPr>
          <w:b/>
          <w:lang w:val="en-US"/>
        </w:rPr>
      </w:pPr>
      <w:r>
        <w:rPr>
          <w:b/>
          <w:lang w:val="en-US"/>
        </w:rPr>
        <w:br w:type="page"/>
      </w:r>
    </w:p>
    <w:p w14:paraId="4A15E4A3" w14:textId="1AF5F49B" w:rsidR="00B97FA9" w:rsidRPr="006B5572" w:rsidRDefault="00B97FA9" w:rsidP="00B97FA9">
      <w:pPr>
        <w:rPr>
          <w:b/>
          <w:lang w:val="en-US"/>
        </w:rPr>
      </w:pPr>
      <w:r w:rsidRPr="006B5572">
        <w:rPr>
          <w:b/>
          <w:lang w:val="en-US"/>
        </w:rPr>
        <w:t>Main sample level</w:t>
      </w:r>
    </w:p>
    <w:p w14:paraId="44F114FC" w14:textId="77777777" w:rsidR="00B97FA9" w:rsidRPr="006B5572" w:rsidRDefault="00B97FA9" w:rsidP="00B97FA9">
      <w:pPr>
        <w:rPr>
          <w:lang w:val="en-US"/>
        </w:rPr>
      </w:pPr>
    </w:p>
    <w:p w14:paraId="6FBEE43B" w14:textId="77777777" w:rsidR="00B97FA9" w:rsidRPr="00FB2B91" w:rsidRDefault="00B97FA9" w:rsidP="00B97FA9">
      <w:pPr>
        <w:rPr>
          <w:lang w:val="en-US"/>
        </w:rPr>
      </w:pPr>
      <w:r w:rsidRPr="006B5572">
        <w:rPr>
          <w:lang w:val="en-US"/>
        </w:rPr>
        <w:t xml:space="preserve">The projection is made using the usual MUS formulas. The only difference regarding the standard MUS is that some of the errors </w:t>
      </w:r>
      <m:oMath>
        <m:sSub>
          <m:sSubPr>
            <m:ctrlPr>
              <w:rPr>
                <w:rFonts w:ascii="Cambria Math" w:hAnsi="Cambria Math"/>
                <w:i/>
                <w:sz w:val="22"/>
                <w:lang w:val="en-GB"/>
              </w:rPr>
            </m:ctrlPr>
          </m:sSubPr>
          <m:e>
            <m:r>
              <w:rPr>
                <w:rFonts w:ascii="Cambria Math" w:hAnsi="Cambria Math"/>
                <w:lang w:val="en-GB"/>
              </w:rPr>
              <m:t>E</m:t>
            </m:r>
          </m:e>
          <m:sub>
            <m:r>
              <w:rPr>
                <w:rFonts w:ascii="Cambria Math" w:hAnsi="Cambria Math"/>
                <w:lang w:val="en-GB"/>
              </w:rPr>
              <m:t>i</m:t>
            </m:r>
          </m:sub>
        </m:sSub>
      </m:oMath>
      <w:r w:rsidRPr="006B5572">
        <w:rPr>
          <w:rFonts w:eastAsiaTheme="minorEastAsia"/>
          <w:lang w:val="en-GB"/>
        </w:rPr>
        <w:t xml:space="preserve"> will be based on a full observation of the operations, while others have been projected based on a sub</w:t>
      </w:r>
      <w:r w:rsidRPr="007167BB">
        <w:rPr>
          <w:rFonts w:eastAsiaTheme="minorEastAsia"/>
          <w:lang w:val="en-GB"/>
        </w:rPr>
        <w:t>sample of</w:t>
      </w:r>
      <w:r w:rsidRPr="00FB2B91">
        <w:rPr>
          <w:rFonts w:eastAsiaTheme="minorEastAsia"/>
          <w:lang w:val="en-GB"/>
        </w:rPr>
        <w:t xml:space="preserve"> </w:t>
      </w:r>
      <w:r w:rsidR="00556D39" w:rsidRPr="00FB2B91">
        <w:rPr>
          <w:rFonts w:cs="Times New Roman"/>
          <w:szCs w:val="24"/>
          <w:lang w:val="en-GB"/>
        </w:rPr>
        <w:t>expenditure items</w:t>
      </w:r>
      <w:r w:rsidRPr="00FB2B91">
        <w:rPr>
          <w:rFonts w:eastAsiaTheme="minorEastAsia"/>
          <w:lang w:val="en-GB"/>
        </w:rPr>
        <w:t>. At this stage this fact is ignored, as all the errors will be treated as if they were the “true” errors of the operations, despite they have been fully observed or obtained through a subsample.</w:t>
      </w:r>
    </w:p>
    <w:p w14:paraId="09469FBA" w14:textId="77777777" w:rsidR="00B97FA9" w:rsidRPr="006B5572" w:rsidRDefault="00B97FA9" w:rsidP="00B97FA9">
      <w:pPr>
        <w:rPr>
          <w:lang w:val="en-US"/>
        </w:rPr>
      </w:pPr>
      <w:r w:rsidRPr="006B5572">
        <w:rPr>
          <w:noProof/>
          <w:lang w:val="cs-CZ" w:eastAsia="cs-CZ"/>
        </w:rPr>
        <w:drawing>
          <wp:anchor distT="0" distB="0" distL="114300" distR="114300" simplePos="0" relativeHeight="251688448" behindDoc="0" locked="0" layoutInCell="1" allowOverlap="1" wp14:anchorId="4D335DE1" wp14:editId="46A56DFC">
            <wp:simplePos x="0" y="0"/>
            <wp:positionH relativeFrom="column">
              <wp:posOffset>-6350</wp:posOffset>
            </wp:positionH>
            <wp:positionV relativeFrom="paragraph">
              <wp:posOffset>170815</wp:posOffset>
            </wp:positionV>
            <wp:extent cx="5400040" cy="519430"/>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00040" cy="519430"/>
                    </a:xfrm>
                    <a:prstGeom prst="rect">
                      <a:avLst/>
                    </a:prstGeom>
                    <a:noFill/>
                    <a:ln>
                      <a:noFill/>
                    </a:ln>
                    <a:effectLst/>
                    <a:extLst/>
                  </pic:spPr>
                </pic:pic>
              </a:graphicData>
            </a:graphic>
          </wp:anchor>
        </w:drawing>
      </w:r>
    </w:p>
    <w:p w14:paraId="756A5272" w14:textId="77777777" w:rsidR="00B97FA9" w:rsidRPr="007167BB" w:rsidRDefault="00B97FA9" w:rsidP="00B97FA9">
      <w:pPr>
        <w:rPr>
          <w:lang w:val="en-US"/>
        </w:rPr>
      </w:pPr>
    </w:p>
    <w:p w14:paraId="0AE9E23E" w14:textId="77777777" w:rsidR="00B97FA9" w:rsidRPr="00FB2B91" w:rsidRDefault="00B97FA9" w:rsidP="00B97FA9">
      <w:pPr>
        <w:rPr>
          <w:lang w:val="en-US"/>
        </w:rPr>
      </w:pPr>
    </w:p>
    <w:p w14:paraId="49991DB2" w14:textId="77777777" w:rsidR="00B97FA9" w:rsidRPr="006B5572" w:rsidRDefault="00B97FA9" w:rsidP="00B97FA9">
      <w:pPr>
        <w:rPr>
          <w:lang w:val="en-US"/>
        </w:rPr>
      </w:pPr>
      <w:r w:rsidRPr="006B5572">
        <w:rPr>
          <w:noProof/>
          <w:lang w:val="cs-CZ" w:eastAsia="cs-CZ"/>
        </w:rPr>
        <w:drawing>
          <wp:anchor distT="0" distB="0" distL="114300" distR="114300" simplePos="0" relativeHeight="251687424" behindDoc="0" locked="0" layoutInCell="1" allowOverlap="1" wp14:anchorId="53792FF1" wp14:editId="6B3110C2">
            <wp:simplePos x="0" y="0"/>
            <wp:positionH relativeFrom="column">
              <wp:posOffset>-142452</wp:posOffset>
            </wp:positionH>
            <wp:positionV relativeFrom="paragraph">
              <wp:posOffset>127000</wp:posOffset>
            </wp:positionV>
            <wp:extent cx="5400040" cy="519430"/>
            <wp:effectExtent l="0" t="0" r="0" b="0"/>
            <wp:wrapNone/>
            <wp:docPr id="4506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4"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400040" cy="519430"/>
                    </a:xfrm>
                    <a:prstGeom prst="rect">
                      <a:avLst/>
                    </a:prstGeom>
                    <a:noFill/>
                    <a:ln>
                      <a:noFill/>
                    </a:ln>
                    <a:effectLst/>
                    <a:extLst/>
                  </pic:spPr>
                </pic:pic>
              </a:graphicData>
            </a:graphic>
          </wp:anchor>
        </w:drawing>
      </w:r>
    </w:p>
    <w:p w14:paraId="1214FFD9" w14:textId="77777777" w:rsidR="00B97FA9" w:rsidRPr="007167BB" w:rsidRDefault="00B97FA9" w:rsidP="00B97FA9">
      <w:pPr>
        <w:rPr>
          <w:lang w:val="en-US"/>
        </w:rPr>
      </w:pPr>
    </w:p>
    <w:p w14:paraId="4AA7D490" w14:textId="77777777" w:rsidR="00B97FA9" w:rsidRPr="00FB2B91" w:rsidRDefault="00B97FA9" w:rsidP="00B97FA9">
      <w:pPr>
        <w:rPr>
          <w:lang w:val="en-US"/>
        </w:rPr>
      </w:pPr>
    </w:p>
    <w:p w14:paraId="23928303" w14:textId="77777777" w:rsidR="00B97FA9" w:rsidRPr="00FB2B91" w:rsidRDefault="00B97FA9" w:rsidP="00B97FA9">
      <w:pPr>
        <w:rPr>
          <w:lang w:val="en-US"/>
        </w:rPr>
      </w:pPr>
    </w:p>
    <w:p w14:paraId="46B8D6BE" w14:textId="77777777" w:rsidR="00B97FA9" w:rsidRPr="00FB2B91" w:rsidRDefault="00B97FA9" w:rsidP="00B97FA9">
      <w:pPr>
        <w:rPr>
          <w:lang w:val="en-US"/>
        </w:rPr>
      </w:pPr>
    </w:p>
    <w:p w14:paraId="3C1309E5" w14:textId="77777777" w:rsidR="00B97FA9" w:rsidRPr="00A33A9B" w:rsidRDefault="00B97FA9" w:rsidP="009C710B">
      <w:pPr>
        <w:pStyle w:val="Nadpis3"/>
        <w:rPr>
          <w:lang w:val="en-US"/>
        </w:rPr>
      </w:pPr>
      <w:bookmarkStart w:id="418" w:name="_Toc421204975"/>
      <w:bookmarkStart w:id="419" w:name="_Toc468184924"/>
      <w:r w:rsidRPr="00FB2B91">
        <w:rPr>
          <w:lang w:val="en-GB"/>
        </w:rPr>
        <w:t>Precision</w:t>
      </w:r>
      <w:bookmarkEnd w:id="418"/>
      <w:bookmarkEnd w:id="419"/>
    </w:p>
    <w:p w14:paraId="416F6BFC" w14:textId="77777777" w:rsidR="00B97FA9" w:rsidRPr="006B5572" w:rsidRDefault="00B97FA9" w:rsidP="00B97FA9">
      <w:pPr>
        <w:rPr>
          <w:lang w:val="en-GB"/>
        </w:rPr>
      </w:pPr>
    </w:p>
    <w:p w14:paraId="6A8E7B8F" w14:textId="77777777" w:rsidR="00B97FA9" w:rsidRPr="006B5572" w:rsidRDefault="00B97FA9" w:rsidP="00B97FA9">
      <w:pPr>
        <w:rPr>
          <w:lang w:val="en-US"/>
        </w:rPr>
      </w:pPr>
      <w:r w:rsidRPr="006B5572">
        <w:rPr>
          <w:lang w:val="en-GB"/>
        </w:rPr>
        <w:t>The precision is calculated as usual, i.e. using the formulas in accordance with the sampling design used for the first stage of sampling and ignoring the existence of subsampling. Errors of operations are filled in precision formulas despite its nature (either the true ones when subject to full audit or estimated ones when subject to subsampling).</w:t>
      </w:r>
    </w:p>
    <w:p w14:paraId="7727150E" w14:textId="77777777" w:rsidR="00B97FA9" w:rsidRPr="006B5572" w:rsidRDefault="00B97FA9" w:rsidP="00B97FA9">
      <w:pPr>
        <w:rPr>
          <w:lang w:val="en-US"/>
        </w:rPr>
      </w:pPr>
    </w:p>
    <w:p w14:paraId="315FC0CF" w14:textId="77777777" w:rsidR="00C423B5" w:rsidRPr="006B5572" w:rsidRDefault="00C423B5" w:rsidP="00FA3C6B">
      <w:pPr>
        <w:autoSpaceDE w:val="0"/>
        <w:autoSpaceDN w:val="0"/>
        <w:adjustRightInd w:val="0"/>
        <w:spacing w:line="240" w:lineRule="auto"/>
        <w:rPr>
          <w:rFonts w:cs="Times New Roman"/>
          <w:szCs w:val="24"/>
          <w:lang w:val="en-GB"/>
        </w:rPr>
      </w:pPr>
    </w:p>
    <w:p w14:paraId="41748F74" w14:textId="77777777" w:rsidR="00B97FA9" w:rsidRPr="006B5572" w:rsidRDefault="00B97FA9" w:rsidP="009C710B">
      <w:pPr>
        <w:pStyle w:val="Nadpis3"/>
        <w:rPr>
          <w:lang w:val="en-GB"/>
        </w:rPr>
      </w:pPr>
      <w:bookmarkStart w:id="420" w:name="_Toc421204976"/>
      <w:bookmarkStart w:id="421" w:name="_Toc468184925"/>
      <w:r w:rsidRPr="006B5572">
        <w:rPr>
          <w:lang w:val="en-GB"/>
        </w:rPr>
        <w:t>Example</w:t>
      </w:r>
      <w:bookmarkEnd w:id="420"/>
      <w:bookmarkEnd w:id="421"/>
    </w:p>
    <w:p w14:paraId="2FB02F35" w14:textId="77777777" w:rsidR="00B97FA9" w:rsidRPr="006B5572" w:rsidRDefault="00B97FA9" w:rsidP="00FA3C6B">
      <w:pPr>
        <w:autoSpaceDE w:val="0"/>
        <w:autoSpaceDN w:val="0"/>
        <w:adjustRightInd w:val="0"/>
        <w:spacing w:line="240" w:lineRule="auto"/>
        <w:rPr>
          <w:rFonts w:cs="Times New Roman"/>
          <w:szCs w:val="24"/>
          <w:lang w:val="en-GB"/>
        </w:rPr>
      </w:pPr>
    </w:p>
    <w:p w14:paraId="2F75D893" w14:textId="77777777" w:rsidR="002C00D2" w:rsidRPr="006B5572" w:rsidRDefault="002C00D2" w:rsidP="002C00D2">
      <w:pPr>
        <w:autoSpaceDE w:val="0"/>
        <w:autoSpaceDN w:val="0"/>
        <w:adjustRightInd w:val="0"/>
        <w:rPr>
          <w:rFonts w:cs="Times New Roman"/>
          <w:szCs w:val="24"/>
          <w:lang w:val="en-GB"/>
        </w:rPr>
      </w:pPr>
      <w:r w:rsidRPr="006B5572">
        <w:rPr>
          <w:rFonts w:cs="Times New Roman"/>
          <w:szCs w:val="24"/>
          <w:lang w:val="en-GB"/>
        </w:rPr>
        <w:t>Let’s assume a population of expenditure declared to the Commission in a given year. The system audits performed by the audit authority have yielded a low assurance level. Therefore, sampling this programme should be done with a confidence level of 90%. This particular programme is characterised by operations that include a large number supporting expenditure items. The AA authority considers the possibility of auditing this population through subsampling, that is, audit only a limited number of payment claims of each operation belonging to the sample. Moreover, due to the expected variability of the errors in the population the AA decides to select the operations in first stage using a probability proportional to size approach (MUS).</w:t>
      </w:r>
    </w:p>
    <w:p w14:paraId="57023919" w14:textId="1D5DE760" w:rsidR="00745330" w:rsidRDefault="00745330">
      <w:pPr>
        <w:spacing w:after="200"/>
        <w:jc w:val="left"/>
        <w:rPr>
          <w:rFonts w:cs="Times New Roman"/>
          <w:szCs w:val="24"/>
          <w:lang w:val="en-GB"/>
        </w:rPr>
      </w:pPr>
      <w:r>
        <w:rPr>
          <w:rFonts w:cs="Times New Roman"/>
          <w:szCs w:val="24"/>
          <w:lang w:val="en-GB"/>
        </w:rPr>
        <w:br w:type="page"/>
      </w:r>
    </w:p>
    <w:p w14:paraId="368222C5" w14:textId="77777777" w:rsidR="002C00D2" w:rsidRPr="006B5572" w:rsidRDefault="002C00D2" w:rsidP="002C00D2">
      <w:pPr>
        <w:rPr>
          <w:rFonts w:cs="Times New Roman"/>
          <w:szCs w:val="24"/>
          <w:lang w:val="en-GB"/>
        </w:rPr>
      </w:pPr>
    </w:p>
    <w:p w14:paraId="0B5548AE" w14:textId="77777777" w:rsidR="002C00D2" w:rsidRPr="006B5572" w:rsidRDefault="002C00D2" w:rsidP="002C00D2">
      <w:pPr>
        <w:rPr>
          <w:rFonts w:cs="Times New Roman"/>
          <w:szCs w:val="24"/>
          <w:lang w:val="en-GB"/>
        </w:rPr>
      </w:pPr>
      <w:r w:rsidRPr="006B5572">
        <w:rPr>
          <w:rFonts w:cs="Times New Roman"/>
          <w:szCs w:val="24"/>
          <w:lang w:val="en-GB"/>
        </w:rPr>
        <w:t>The main characteristics of the population are summarised in the following table:</w:t>
      </w:r>
    </w:p>
    <w:p w14:paraId="61D1F175" w14:textId="77777777" w:rsidR="002C00D2" w:rsidRPr="006B5572" w:rsidRDefault="002C00D2" w:rsidP="002C00D2">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2C00D2" w:rsidRPr="006B5572" w14:paraId="36D7FC8A"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4E2902D3" w14:textId="77777777" w:rsidR="002C00D2" w:rsidRPr="006B5572" w:rsidRDefault="002C00D2" w:rsidP="009A04A9">
            <w:pPr>
              <w:autoSpaceDE w:val="0"/>
              <w:autoSpaceDN w:val="0"/>
              <w:adjustRightInd w:val="0"/>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165E3305" w14:textId="77777777" w:rsidR="002C00D2" w:rsidRPr="006B5572" w:rsidRDefault="002C00D2" w:rsidP="009A04A9">
            <w:pPr>
              <w:autoSpaceDE w:val="0"/>
              <w:autoSpaceDN w:val="0"/>
              <w:adjustRightInd w:val="0"/>
              <w:jc w:val="right"/>
              <w:rPr>
                <w:rFonts w:cs="Times New Roman"/>
                <w:szCs w:val="24"/>
                <w:lang w:val="en-GB"/>
              </w:rPr>
            </w:pPr>
            <w:r w:rsidRPr="006B5572">
              <w:rPr>
                <w:rFonts w:cs="Times New Roman"/>
                <w:szCs w:val="24"/>
                <w:lang w:val="en-GB"/>
              </w:rPr>
              <w:t>3,852</w:t>
            </w:r>
          </w:p>
        </w:tc>
      </w:tr>
      <w:tr w:rsidR="002C00D2" w:rsidRPr="006B5572" w14:paraId="56B21D26" w14:textId="77777777" w:rsidTr="009A04A9">
        <w:trPr>
          <w:jc w:val="center"/>
        </w:trPr>
        <w:tc>
          <w:tcPr>
            <w:tcW w:w="5883" w:type="dxa"/>
            <w:tcBorders>
              <w:top w:val="single" w:sz="4" w:space="0" w:color="auto"/>
              <w:left w:val="single" w:sz="4" w:space="0" w:color="auto"/>
              <w:bottom w:val="single" w:sz="4" w:space="0" w:color="auto"/>
              <w:right w:val="single" w:sz="4" w:space="0" w:color="auto"/>
            </w:tcBorders>
            <w:hideMark/>
          </w:tcPr>
          <w:p w14:paraId="17001D0A" w14:textId="77777777" w:rsidR="002C00D2" w:rsidRPr="006B5572" w:rsidRDefault="002C00D2" w:rsidP="009A04A9">
            <w:pPr>
              <w:autoSpaceDE w:val="0"/>
              <w:autoSpaceDN w:val="0"/>
              <w:adjustRightInd w:val="0"/>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7A66D97A" w14:textId="77777777" w:rsidR="002C00D2" w:rsidRPr="006B5572" w:rsidRDefault="002C00D2" w:rsidP="009A04A9">
            <w:pPr>
              <w:jc w:val="right"/>
              <w:rPr>
                <w:rFonts w:cs="Times New Roman"/>
                <w:szCs w:val="24"/>
                <w:lang w:val="en-GB"/>
              </w:rPr>
            </w:pPr>
            <w:r w:rsidRPr="006B5572">
              <w:rPr>
                <w:rFonts w:cs="Times New Roman"/>
                <w:szCs w:val="24"/>
                <w:lang w:val="en-GB"/>
              </w:rPr>
              <w:t xml:space="preserve">4,199,882,024 € </w:t>
            </w:r>
          </w:p>
        </w:tc>
      </w:tr>
    </w:tbl>
    <w:p w14:paraId="0A151027" w14:textId="77777777" w:rsidR="002C00D2" w:rsidRPr="006B5572" w:rsidRDefault="002C00D2" w:rsidP="002C00D2">
      <w:pPr>
        <w:rPr>
          <w:rFonts w:cs="Times New Roman"/>
          <w:szCs w:val="24"/>
          <w:lang w:val="en-GB"/>
        </w:rPr>
      </w:pPr>
    </w:p>
    <w:p w14:paraId="6519575F" w14:textId="77777777" w:rsidR="002C00D2" w:rsidRPr="006B5572" w:rsidRDefault="002C00D2" w:rsidP="002C00D2">
      <w:pPr>
        <w:rPr>
          <w:rFonts w:cs="Times New Roman"/>
          <w:szCs w:val="24"/>
          <w:lang w:val="en-GB"/>
        </w:rPr>
      </w:pPr>
    </w:p>
    <w:p w14:paraId="1839C1FD" w14:textId="77777777" w:rsidR="002C00D2" w:rsidRPr="006B5572" w:rsidRDefault="002C00D2" w:rsidP="002C00D2">
      <w:pPr>
        <w:rPr>
          <w:rFonts w:cs="Times New Roman"/>
          <w:szCs w:val="24"/>
          <w:lang w:val="en-GB"/>
        </w:rPr>
      </w:pPr>
      <w:r w:rsidRPr="006B5572">
        <w:rPr>
          <w:rFonts w:cs="Times New Roman"/>
          <w:szCs w:val="24"/>
          <w:lang w:val="en-GB"/>
        </w:rPr>
        <w:t>The sample size is computed as follows:</w:t>
      </w:r>
    </w:p>
    <w:p w14:paraId="7AD3BEA7" w14:textId="77777777" w:rsidR="002C00D2" w:rsidRPr="006B5572" w:rsidRDefault="002C00D2" w:rsidP="002C00D2">
      <w:pPr>
        <w:rPr>
          <w:rFonts w:cs="Times New Roman"/>
          <w:szCs w:val="24"/>
          <w:lang w:val="en-GB"/>
        </w:rPr>
      </w:pPr>
    </w:p>
    <w:p w14:paraId="28461244" w14:textId="77777777" w:rsidR="002C00D2" w:rsidRPr="006B5572" w:rsidRDefault="002C00D2" w:rsidP="002C00D2">
      <w:pPr>
        <w:autoSpaceDE w:val="0"/>
        <w:autoSpaceDN w:val="0"/>
        <w:adjustRightInd w:val="0"/>
        <w:spacing w:line="240" w:lineRule="auto"/>
        <w:rPr>
          <w:rFonts w:cs="Times New Roman"/>
          <w:i/>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23378F73" w14:textId="77777777" w:rsidR="002C00D2" w:rsidRPr="007167BB" w:rsidRDefault="002C00D2" w:rsidP="002C00D2">
      <w:pPr>
        <w:autoSpaceDE w:val="0"/>
        <w:autoSpaceDN w:val="0"/>
        <w:adjustRightInd w:val="0"/>
        <w:rPr>
          <w:rFonts w:cs="Times New Roman"/>
          <w:szCs w:val="24"/>
          <w:lang w:val="en-GB"/>
        </w:rPr>
      </w:pPr>
    </w:p>
    <w:p w14:paraId="2586F2F7" w14:textId="77777777" w:rsidR="002C00D2" w:rsidRPr="00FB2B91" w:rsidRDefault="002C00D2" w:rsidP="002C00D2">
      <w:pPr>
        <w:autoSpaceDE w:val="0"/>
        <w:autoSpaceDN w:val="0"/>
        <w:adjustRightInd w:val="0"/>
        <w:rPr>
          <w:rFonts w:eastAsiaTheme="minorEastAsia" w:cs="Times New Roman"/>
          <w:szCs w:val="24"/>
          <w:lang w:val="en-GB"/>
        </w:rPr>
      </w:pPr>
      <w:r w:rsidRPr="00FB2B91">
        <w:rPr>
          <w:rFonts w:cs="Times New Roman"/>
          <w:szCs w:val="24"/>
          <w:lang w:val="en-GB"/>
        </w:rPr>
        <w:t xml:space="preserve">where </w:t>
      </w:r>
      <m:oMath>
        <m:sSub>
          <m:sSubPr>
            <m:ctrlPr>
              <w:rPr>
                <w:rFonts w:ascii="Cambria Math" w:hAnsi="Cambria Math" w:cs="Times New Roman"/>
                <w:szCs w:val="24"/>
                <w:lang w:val="en-GB"/>
              </w:rPr>
            </m:ctrlPr>
          </m:sSubPr>
          <m:e>
            <m:r>
              <m:rPr>
                <m:sty m:val="p"/>
              </m:rPr>
              <w:rPr>
                <w:rFonts w:ascii="Cambria Math" w:cs="Times New Roman"/>
                <w:szCs w:val="24"/>
                <w:lang w:val="en-GB"/>
              </w:rPr>
              <m:t>σ</m:t>
            </m:r>
          </m:e>
          <m:sub>
            <m:r>
              <w:rPr>
                <w:rFonts w:ascii="Cambria Math" w:hAnsi="Cambria Math" w:cs="Times New Roman"/>
                <w:szCs w:val="24"/>
                <w:lang w:val="en-GB"/>
              </w:rPr>
              <m:t>r</m:t>
            </m:r>
          </m:sub>
        </m:sSub>
      </m:oMath>
      <w:r w:rsidRPr="006B5572">
        <w:rPr>
          <w:rFonts w:cs="Times New Roman"/>
          <w:szCs w:val="24"/>
          <w:lang w:val="en-GB"/>
        </w:rPr>
        <w:t xml:space="preserve"> is the standard-deviation of error rates produced from a MUS sample. To obtain an approximation to this standard deviation the AA decided t</w:t>
      </w:r>
      <w:r w:rsidRPr="007167BB">
        <w:rPr>
          <w:rFonts w:cs="Times New Roman"/>
          <w:szCs w:val="24"/>
          <w:lang w:val="en-GB"/>
        </w:rPr>
        <w:t>o use the</w:t>
      </w:r>
      <w:r w:rsidRPr="00FB2B91">
        <w:rPr>
          <w:rFonts w:cs="Times New Roman"/>
          <w:szCs w:val="24"/>
          <w:lang w:val="en-GB"/>
        </w:rPr>
        <w:t xml:space="preserve"> standard deviation of previous year.</w:t>
      </w:r>
      <w:r w:rsidRPr="00FB2B91">
        <w:rPr>
          <w:rFonts w:eastAsiaTheme="minorEastAsia" w:cs="Times New Roman"/>
          <w:szCs w:val="24"/>
          <w:lang w:val="en-GB"/>
        </w:rPr>
        <w:t xml:space="preserve"> The sample of the previous year was constituted by 50 operations, 5 of which have a book value larger than the sampling interval.</w:t>
      </w:r>
    </w:p>
    <w:p w14:paraId="4523AC72" w14:textId="77777777" w:rsidR="002C00D2" w:rsidRPr="00FB2B91" w:rsidRDefault="002C00D2" w:rsidP="002C00D2">
      <w:pPr>
        <w:autoSpaceDE w:val="0"/>
        <w:autoSpaceDN w:val="0"/>
        <w:adjustRightInd w:val="0"/>
        <w:rPr>
          <w:rFonts w:eastAsiaTheme="minorEastAsia" w:cs="Times New Roman"/>
          <w:szCs w:val="24"/>
          <w:lang w:val="en-GB"/>
        </w:rPr>
      </w:pPr>
    </w:p>
    <w:p w14:paraId="049B6C88" w14:textId="77777777" w:rsidR="002C00D2" w:rsidRPr="006B5572" w:rsidRDefault="002C00D2" w:rsidP="002C00D2">
      <w:pPr>
        <w:autoSpaceDE w:val="0"/>
        <w:autoSpaceDN w:val="0"/>
        <w:adjustRightInd w:val="0"/>
        <w:rPr>
          <w:rFonts w:eastAsiaTheme="minorEastAsia" w:cs="Times New Roman"/>
          <w:szCs w:val="24"/>
          <w:lang w:val="en-GB"/>
        </w:rPr>
      </w:pPr>
      <w:r w:rsidRPr="00FB2B91">
        <w:rPr>
          <w:rFonts w:cs="Times New Roman"/>
          <w:szCs w:val="24"/>
          <w:lang w:val="en-GB"/>
        </w:rPr>
        <w:t xml:space="preserve">Based on this preliminary sample the standard deviation of the error rates, </w:t>
      </w:r>
      <m:oMath>
        <m:sSubSup>
          <m:sSubSupPr>
            <m:ctrlPr>
              <w:rPr>
                <w:rFonts w:ascii="Cambria Math" w:hAnsi="Cambria Math" w:cs="Times New Roman"/>
                <w:i/>
                <w:szCs w:val="24"/>
                <w:lang w:val="en-GB"/>
              </w:rPr>
            </m:ctrlPr>
          </m:sSubSupPr>
          <m:e>
            <m:r>
              <w:rPr>
                <w:rFonts w:ascii="Cambria Math" w:cs="Times New Roman"/>
                <w:szCs w:val="24"/>
                <w:lang w:val="en-GB"/>
              </w:rPr>
              <m:t>σ</m:t>
            </m:r>
          </m:e>
          <m:sub>
            <m:r>
              <w:rPr>
                <w:rFonts w:ascii="Cambria Math" w:cs="Times New Roman"/>
                <w:szCs w:val="24"/>
                <w:lang w:val="en-GB"/>
              </w:rPr>
              <m:t>r</m:t>
            </m:r>
          </m:sub>
          <m:sup/>
        </m:sSubSup>
      </m:oMath>
      <w:r w:rsidRPr="006B5572">
        <w:rPr>
          <w:rFonts w:eastAsiaTheme="minorEastAsia" w:cs="Times New Roman"/>
          <w:szCs w:val="24"/>
          <w:lang w:val="en-GB"/>
        </w:rPr>
        <w:t>, is 0.087.</w:t>
      </w:r>
    </w:p>
    <w:p w14:paraId="599F4C16" w14:textId="77777777" w:rsidR="002C00D2" w:rsidRPr="007167BB" w:rsidRDefault="002C00D2" w:rsidP="002C00D2">
      <w:pPr>
        <w:autoSpaceDE w:val="0"/>
        <w:autoSpaceDN w:val="0"/>
        <w:adjustRightInd w:val="0"/>
        <w:rPr>
          <w:rFonts w:cs="Times New Roman"/>
          <w:szCs w:val="24"/>
          <w:lang w:val="en-GB"/>
        </w:rPr>
      </w:pPr>
      <w:r w:rsidRPr="007167BB">
        <w:rPr>
          <w:rFonts w:cs="Times New Roman"/>
          <w:szCs w:val="24"/>
          <w:lang w:val="en-GB"/>
        </w:rPr>
        <w:t xml:space="preserve"> </w:t>
      </w:r>
    </w:p>
    <w:p w14:paraId="4F36C80D" w14:textId="77777777" w:rsidR="002C00D2" w:rsidRPr="006B5572" w:rsidRDefault="002C00D2" w:rsidP="002C00D2">
      <w:pPr>
        <w:autoSpaceDE w:val="0"/>
        <w:autoSpaceDN w:val="0"/>
        <w:adjustRightInd w:val="0"/>
        <w:rPr>
          <w:rFonts w:cs="Times New Roman"/>
          <w:szCs w:val="24"/>
          <w:lang w:val="en-GB"/>
        </w:rPr>
      </w:pPr>
      <w:r w:rsidRPr="00FB2B91">
        <w:rPr>
          <w:rFonts w:cs="Times New Roman"/>
          <w:szCs w:val="24"/>
          <w:lang w:val="en-GB"/>
        </w:rPr>
        <w:t>Given this estimate for the standard deviation of error rates, the maximum</w:t>
      </w:r>
      <w:r w:rsidRPr="00FB2B91">
        <w:rPr>
          <w:rFonts w:cs="Times New Roman"/>
          <w:sz w:val="28"/>
          <w:szCs w:val="24"/>
          <w:lang w:val="en-GB"/>
        </w:rPr>
        <w:t xml:space="preserve"> </w:t>
      </w:r>
      <w:r w:rsidRPr="00FB2B91">
        <w:rPr>
          <w:rFonts w:cs="Times New Roman"/>
          <w:szCs w:val="24"/>
          <w:lang w:val="en-GB"/>
        </w:rPr>
        <w:t>tolerable error and the anticipated error, we are in conditions to compute the sample size. Assuming a tolerable error which is 2% of the total book value, 2% x 4,199,882,024 = 83,997,640, (materiality value set by the regulation) and an anticipated error rate of 0.4%, 0.4% x 4,199,882,024 = 16,799,528 (which corresponds to strong belief of the AA based both on past year’s information and the results of the report on asses</w:t>
      </w:r>
      <w:r w:rsidRPr="00A33A9B">
        <w:rPr>
          <w:rFonts w:cs="Times New Roman"/>
          <w:szCs w:val="24"/>
          <w:lang w:val="en-GB"/>
        </w:rPr>
        <w:t>sment of managem</w:t>
      </w:r>
      <w:r w:rsidRPr="006B5572">
        <w:rPr>
          <w:rFonts w:cs="Times New Roman"/>
          <w:szCs w:val="24"/>
          <w:lang w:val="en-GB"/>
        </w:rPr>
        <w:t>ent and control systems),</w:t>
      </w:r>
    </w:p>
    <w:p w14:paraId="03A56F52" w14:textId="77777777" w:rsidR="002C00D2" w:rsidRPr="006B5572" w:rsidRDefault="002C00D2" w:rsidP="002C00D2">
      <w:pPr>
        <w:rPr>
          <w:rFonts w:cs="Times New Roman"/>
          <w:szCs w:val="24"/>
          <w:lang w:val="en-GB"/>
        </w:rPr>
      </w:pPr>
    </w:p>
    <w:p w14:paraId="7CAC5309" w14:textId="77777777" w:rsidR="002C00D2" w:rsidRPr="00FB2B91" w:rsidRDefault="002C00D2" w:rsidP="002C00D2">
      <w:pPr>
        <w:autoSpaceDE w:val="0"/>
        <w:autoSpaceDN w:val="0"/>
        <w:adjustRightInd w:val="0"/>
        <w:rPr>
          <w:rFonts w:cs="Times New Roman"/>
          <w:szCs w:val="24"/>
          <w:lang w:val="en-GB"/>
        </w:rPr>
      </w:pPr>
      <m:oMathPara>
        <m:oMath>
          <m:r>
            <w:rPr>
              <w:rFonts w:ascii="Cambria Math" w:hAnsi="Cambria Math" w:cs="Times New Roman"/>
              <w:szCs w:val="24"/>
              <w:lang w:val="en-GB"/>
            </w:rPr>
            <m:t>n</m:t>
          </m:r>
          <m:r>
            <m:rPr>
              <m:sty m:val="p"/>
            </m:rPr>
            <w:rPr>
              <w:rFonts w:ascii="Cambria Math" w:cs="Times New Roman"/>
              <w:szCs w:val="24"/>
              <w:lang w:val="en-GB"/>
            </w:rPr>
            <m:t>=</m:t>
          </m:r>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f>
                    <m:fPr>
                      <m:ctrlPr>
                        <w:rPr>
                          <w:rFonts w:ascii="Cambria Math" w:hAnsi="Cambria Math" w:cs="Times New Roman"/>
                          <w:szCs w:val="24"/>
                          <w:lang w:val="en-GB"/>
                        </w:rPr>
                      </m:ctrlPr>
                    </m:fPr>
                    <m:num>
                      <m:r>
                        <m:rPr>
                          <m:sty m:val="p"/>
                        </m:rPr>
                        <w:rPr>
                          <w:rFonts w:ascii="Cambria Math" w:cs="Times New Roman"/>
                          <w:szCs w:val="24"/>
                          <w:lang w:val="en-GB"/>
                        </w:rPr>
                        <m:t>1.645</m:t>
                      </m:r>
                      <m:r>
                        <m:rPr>
                          <m:sty m:val="p"/>
                        </m:rPr>
                        <w:rPr>
                          <w:rFonts w:ascii="Cambria Math" w:cs="Times New Roman"/>
                          <w:szCs w:val="24"/>
                          <w:lang w:val="en-GB"/>
                        </w:rPr>
                        <m:t>×</m:t>
                      </m:r>
                      <m:r>
                        <m:rPr>
                          <m:sty m:val="p"/>
                        </m:rPr>
                        <w:rPr>
                          <w:rFonts w:ascii="Cambria Math" w:cs="Times New Roman"/>
                          <w:szCs w:val="24"/>
                          <w:lang w:val="en-GB"/>
                        </w:rPr>
                        <m:t>4,199,882,024</m:t>
                      </m:r>
                      <m:r>
                        <m:rPr>
                          <m:sty m:val="p"/>
                        </m:rPr>
                        <w:rPr>
                          <w:rFonts w:ascii="Cambria Math" w:cs="Times New Roman"/>
                          <w:szCs w:val="24"/>
                          <w:lang w:val="en-GB"/>
                        </w:rPr>
                        <m:t>×</m:t>
                      </m:r>
                      <m:r>
                        <m:rPr>
                          <m:sty m:val="p"/>
                        </m:rPr>
                        <w:rPr>
                          <w:rFonts w:ascii="Cambria Math" w:cs="Times New Roman"/>
                          <w:szCs w:val="24"/>
                          <w:lang w:val="en-GB"/>
                        </w:rPr>
                        <m:t>0.085</m:t>
                      </m:r>
                    </m:num>
                    <m:den>
                      <m:r>
                        <m:rPr>
                          <m:sty m:val="p"/>
                        </m:rPr>
                        <w:rPr>
                          <w:rFonts w:ascii="Cambria Math" w:cs="Times New Roman"/>
                          <w:szCs w:val="24"/>
                          <w:lang w:val="en-GB"/>
                        </w:rPr>
                        <m:t>83,997,640</m:t>
                      </m:r>
                      <m:r>
                        <m:rPr>
                          <m:sty m:val="p"/>
                        </m:rPr>
                        <w:rPr>
                          <w:rFonts w:ascii="Cambria Math" w:cs="Times New Roman"/>
                          <w:szCs w:val="24"/>
                          <w:lang w:val="en-GB"/>
                        </w:rPr>
                        <m:t>-</m:t>
                      </m:r>
                      <m:r>
                        <w:rPr>
                          <w:rFonts w:ascii="Cambria Math" w:cs="Times New Roman"/>
                          <w:szCs w:val="24"/>
                          <w:lang w:val="en-GB"/>
                        </w:rPr>
                        <m:t>16,799,528</m:t>
                      </m:r>
                    </m:den>
                  </m:f>
                </m:e>
              </m:d>
            </m:e>
            <m:sup>
              <m:r>
                <m:rPr>
                  <m:sty m:val="p"/>
                </m:rPr>
                <w:rPr>
                  <w:rFonts w:ascii="Cambria Math" w:cs="Times New Roman"/>
                  <w:szCs w:val="24"/>
                  <w:lang w:val="en-GB"/>
                </w:rPr>
                <m:t>2</m:t>
              </m:r>
            </m:sup>
          </m:sSup>
          <m:r>
            <m:rPr>
              <m:sty m:val="p"/>
            </m:rPr>
            <w:rPr>
              <w:rFonts w:ascii="Cambria Math" w:cs="Times New Roman"/>
              <w:szCs w:val="24"/>
              <w:lang w:val="en-GB"/>
            </w:rPr>
            <m:t>≈</m:t>
          </m:r>
          <m:r>
            <m:rPr>
              <m:sty m:val="p"/>
            </m:rPr>
            <w:rPr>
              <w:rFonts w:ascii="Cambria Math" w:cs="Times New Roman"/>
              <w:szCs w:val="24"/>
              <w:lang w:val="en-GB"/>
            </w:rPr>
            <m:t>77</m:t>
          </m:r>
        </m:oMath>
      </m:oMathPara>
    </w:p>
    <w:p w14:paraId="79FA6D96" w14:textId="77777777" w:rsidR="002C00D2" w:rsidRPr="00FB2B91" w:rsidRDefault="002C00D2" w:rsidP="002C00D2">
      <w:pPr>
        <w:rPr>
          <w:rFonts w:cs="Times New Roman"/>
          <w:szCs w:val="24"/>
          <w:lang w:val="en-GB"/>
        </w:rPr>
      </w:pPr>
    </w:p>
    <w:p w14:paraId="174B144C" w14:textId="77777777" w:rsidR="002C00D2" w:rsidRPr="00FB2B91" w:rsidRDefault="002C00D2" w:rsidP="002C00D2">
      <w:pPr>
        <w:rPr>
          <w:rFonts w:eastAsiaTheme="minorEastAsia" w:cs="Times New Roman"/>
          <w:szCs w:val="24"/>
          <w:lang w:val="en-GB"/>
        </w:rPr>
      </w:pPr>
      <w:r w:rsidRPr="00FB2B91">
        <w:rPr>
          <w:rFonts w:cs="Times New Roman"/>
          <w:szCs w:val="24"/>
          <w:lang w:val="en-GB"/>
        </w:rPr>
        <w:t>In first place, it is</w:t>
      </w:r>
      <w:r w:rsidRPr="00FB2B91">
        <w:rPr>
          <w:rFonts w:eastAsiaTheme="minorEastAsia" w:cs="Times New Roman"/>
          <w:szCs w:val="24"/>
          <w:lang w:val="en-GB"/>
        </w:rPr>
        <w:t xml:space="preserve"> necessary to identify the high value population units (if any) that will belong to a high-value stratum to be submitted at a 100</w:t>
      </w:r>
      <w:r w:rsidRPr="00A33A9B">
        <w:rPr>
          <w:rFonts w:eastAsiaTheme="minorEastAsia" w:cs="Times New Roman"/>
          <w:szCs w:val="24"/>
          <w:lang w:val="en-GB"/>
        </w:rPr>
        <w:t>% audit work. Th</w:t>
      </w:r>
      <w:r w:rsidRPr="006B5572">
        <w:rPr>
          <w:rFonts w:eastAsiaTheme="minorEastAsia" w:cs="Times New Roman"/>
          <w:szCs w:val="24"/>
          <w:lang w:val="en-GB"/>
        </w:rPr>
        <w:t>e cut-off value for determining this top stratum is equal to the ratio between the book value (</w:t>
      </w:r>
      <w:r w:rsidRPr="006B5572">
        <w:rPr>
          <w:rFonts w:eastAsiaTheme="minorEastAsia" w:cs="Times New Roman"/>
          <w:i/>
          <w:szCs w:val="24"/>
          <w:lang w:val="en-GB"/>
        </w:rPr>
        <w:t>BV</w:t>
      </w:r>
      <w:r w:rsidRPr="006B5572">
        <w:rPr>
          <w:rFonts w:eastAsiaTheme="minorEastAsia" w:cs="Times New Roman"/>
          <w:szCs w:val="24"/>
          <w:lang w:val="en-GB"/>
        </w:rPr>
        <w:t>) and the planed sample size (</w:t>
      </w:r>
      <w:r w:rsidRPr="006B5572">
        <w:rPr>
          <w:rFonts w:eastAsiaTheme="minorEastAsia" w:cs="Times New Roman"/>
          <w:i/>
          <w:szCs w:val="24"/>
          <w:lang w:val="en-GB"/>
        </w:rPr>
        <w:t>n</w:t>
      </w:r>
      <w:r w:rsidRPr="006B5572">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cs="Times New Roman"/>
            <w:szCs w:val="24"/>
            <w:lang w:val="en-GB"/>
          </w:rPr>
          <m:t>&gt;</m:t>
        </m:r>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w:r w:rsidRPr="006B5572">
        <w:rPr>
          <w:rFonts w:eastAsiaTheme="minorEastAsia" w:cs="Times New Roman"/>
          <w:szCs w:val="24"/>
          <w:lang w:val="en-GB"/>
        </w:rPr>
        <w:t>) will be placed in th</w:t>
      </w:r>
      <w:r w:rsidRPr="007167BB">
        <w:rPr>
          <w:rFonts w:eastAsiaTheme="minorEastAsia" w:cs="Times New Roman"/>
          <w:szCs w:val="24"/>
          <w:lang w:val="en-GB"/>
        </w:rPr>
        <w:t>e 100% au</w:t>
      </w:r>
      <w:r w:rsidRPr="00FB2B91">
        <w:rPr>
          <w:rFonts w:eastAsiaTheme="minorEastAsia" w:cs="Times New Roman"/>
          <w:szCs w:val="24"/>
          <w:lang w:val="en-GB"/>
        </w:rPr>
        <w:t xml:space="preserve">dit stratum. In this case the cut-off value is </w:t>
      </w:r>
      <w:r w:rsidRPr="00FB2B91">
        <w:rPr>
          <w:rFonts w:cs="Times New Roman"/>
          <w:szCs w:val="24"/>
          <w:lang w:val="en-GB"/>
        </w:rPr>
        <w:t>4,199,882,024 €/77=54,593,922 €</w:t>
      </w:r>
      <w:r w:rsidRPr="00FB2B91">
        <w:rPr>
          <w:rFonts w:eastAsiaTheme="minorEastAsia" w:cs="Times New Roman"/>
          <w:szCs w:val="24"/>
          <w:lang w:val="en-GB"/>
        </w:rPr>
        <w:t>.</w:t>
      </w:r>
    </w:p>
    <w:p w14:paraId="36566461" w14:textId="77777777" w:rsidR="002C00D2" w:rsidRPr="00FB2B91" w:rsidRDefault="002C00D2" w:rsidP="002C00D2">
      <w:pPr>
        <w:rPr>
          <w:rFonts w:eastAsiaTheme="minorEastAsia" w:cs="Times New Roman"/>
          <w:szCs w:val="24"/>
          <w:lang w:val="en-GB"/>
        </w:rPr>
      </w:pPr>
    </w:p>
    <w:p w14:paraId="2B559CA1" w14:textId="77777777" w:rsidR="002C00D2" w:rsidRPr="006B5572" w:rsidRDefault="002C00D2" w:rsidP="002C00D2">
      <w:pPr>
        <w:rPr>
          <w:rFonts w:cs="Times New Roman"/>
          <w:szCs w:val="24"/>
          <w:lang w:val="en-GB"/>
        </w:rPr>
      </w:pPr>
      <w:r w:rsidRPr="00A33A9B">
        <w:rPr>
          <w:rFonts w:cs="Times New Roman"/>
          <w:szCs w:val="24"/>
          <w:lang w:val="en-GB"/>
        </w:rPr>
        <w:t>The AA puts in an isolated stratum all the operations with book value larger than 54,593,922, which corresponds to 8 operations, amounting to 786,837,081 €. As referred before, this programme</w:t>
      </w:r>
      <w:r w:rsidRPr="006B5572">
        <w:rPr>
          <w:rFonts w:cs="Times New Roman"/>
          <w:szCs w:val="24"/>
          <w:lang w:val="en-GB"/>
        </w:rPr>
        <w:t xml:space="preserve"> comprises a large number of low book value payment claims by operation. For example, these 8 operations correspond to more than 14,000 payment claims. Therefore the AA decides to draw a sample of payment claims in each of these 8 operations. This procedure involves determination of sample size at operation level. Using equal probabilities, the sample size at operation level is determined by:</w:t>
      </w:r>
    </w:p>
    <w:p w14:paraId="0E669998" w14:textId="77777777" w:rsidR="002C00D2" w:rsidRPr="006B5572" w:rsidRDefault="002C00D2" w:rsidP="002C00D2">
      <w:pPr>
        <w:rPr>
          <w:rFonts w:cs="Times New Roman"/>
          <w:szCs w:val="24"/>
          <w:lang w:val="en-GB"/>
        </w:rPr>
      </w:pPr>
    </w:p>
    <w:p w14:paraId="111F0C2D" w14:textId="77777777" w:rsidR="002C00D2" w:rsidRPr="006B5572" w:rsidRDefault="002C00D2" w:rsidP="002C00D2">
      <w:pPr>
        <w:rPr>
          <w:lang w:val="en-US"/>
        </w:rPr>
      </w:pPr>
    </w:p>
    <w:p w14:paraId="6F22D769" w14:textId="77777777" w:rsidR="002C00D2" w:rsidRPr="006B5572" w:rsidRDefault="00DC4817" w:rsidP="002C00D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×z×</m:t>
                      </m:r>
                      <m:sSub>
                        <m:sSubPr>
                          <m:ctrlPr>
                            <w:rPr>
                              <w:rFonts w:ascii="Cambria Math" w:hAnsi="Cambria Math"/>
                              <w:i/>
                              <w:lang w:val="en-US"/>
                            </w:rPr>
                          </m:ctrlPr>
                        </m:sSubPr>
                        <m:e>
                          <m:r>
                            <w:rPr>
                              <w:rFonts w:ascii="Cambria Math" w:hAnsi="Cambria Math"/>
                              <w:lang w:val="en-US"/>
                            </w:rPr>
                            <m:t>σ</m:t>
                          </m:r>
                        </m:e>
                        <m:sub>
                          <m:r>
                            <w:rPr>
                              <w:rFonts w:ascii="Cambria Math" w:hAnsi="Cambria Math"/>
                              <w:lang w:val="en-US"/>
                            </w:rPr>
                            <m:t>ei</m:t>
                          </m:r>
                        </m:sub>
                      </m:sSub>
                    </m:num>
                    <m:den>
                      <m:sSub>
                        <m:sSubPr>
                          <m:ctrlPr>
                            <w:rPr>
                              <w:rFonts w:ascii="Cambria Math" w:hAnsi="Cambria Math"/>
                              <w:i/>
                              <w:lang w:val="en-US"/>
                            </w:rPr>
                          </m:ctrlPr>
                        </m:sSubPr>
                        <m:e>
                          <m:r>
                            <w:rPr>
                              <w:rFonts w:ascii="Cambria Math" w:hAnsi="Cambria Math"/>
                              <w:lang w:val="en-US"/>
                            </w:rPr>
                            <m:t>TE</m:t>
                          </m:r>
                        </m:e>
                        <m:sub>
                          <m:r>
                            <w:rPr>
                              <w:rFonts w:ascii="Cambria Math" w:hAnsi="Cambria Math"/>
                              <w:lang w:val="en-US"/>
                            </w:rPr>
                            <m:t>i</m:t>
                          </m:r>
                        </m:sub>
                      </m:sSub>
                      <m:r>
                        <w:rPr>
                          <w:rFonts w:ascii="Cambria Math" w:hAnsi="Cambria Math"/>
                          <w:lang w:val="en-US"/>
                        </w:rPr>
                        <m:t>-</m:t>
                      </m:r>
                      <m:sSub>
                        <m:sSubPr>
                          <m:ctrlPr>
                            <w:rPr>
                              <w:rFonts w:ascii="Cambria Math" w:hAnsi="Cambria Math"/>
                              <w:i/>
                              <w:lang w:val="en-US"/>
                            </w:rPr>
                          </m:ctrlPr>
                        </m:sSubPr>
                        <m:e>
                          <m:r>
                            <w:rPr>
                              <w:rFonts w:ascii="Cambria Math" w:hAnsi="Cambria Math"/>
                              <w:lang w:val="en-US"/>
                            </w:rPr>
                            <m:t>AE</m:t>
                          </m:r>
                        </m:e>
                        <m:sub>
                          <m:r>
                            <w:rPr>
                              <w:rFonts w:ascii="Cambria Math" w:hAnsi="Cambria Math"/>
                              <w:lang w:val="en-US"/>
                            </w:rPr>
                            <m:t>i</m:t>
                          </m:r>
                        </m:sub>
                      </m:sSub>
                    </m:den>
                  </m:f>
                </m:e>
              </m:d>
            </m:e>
            <m:sup>
              <m:r>
                <w:rPr>
                  <w:rFonts w:ascii="Cambria Math" w:hAnsi="Cambria Math"/>
                  <w:lang w:val="en-US"/>
                </w:rPr>
                <m:t>2</m:t>
              </m:r>
            </m:sup>
          </m:sSup>
        </m:oMath>
      </m:oMathPara>
    </w:p>
    <w:p w14:paraId="26AED8C6" w14:textId="77777777" w:rsidR="002C00D2" w:rsidRPr="007167BB" w:rsidRDefault="002C00D2" w:rsidP="002C00D2">
      <w:pPr>
        <w:rPr>
          <w:lang w:val="en-US"/>
        </w:rPr>
      </w:pPr>
    </w:p>
    <w:p w14:paraId="1CBEE0B3" w14:textId="77777777" w:rsidR="002C00D2" w:rsidRPr="00FB2B91" w:rsidRDefault="002C00D2" w:rsidP="002C00D2">
      <w:pPr>
        <w:rPr>
          <w:lang w:val="en-GB"/>
        </w:rPr>
      </w:pPr>
      <w:r w:rsidRPr="00FB2B91">
        <w:rPr>
          <w:lang w:val="en-US"/>
        </w:rPr>
        <w:t>w</w:t>
      </w:r>
      <w:r w:rsidRPr="00FB2B91">
        <w:rPr>
          <w:lang w:val="en-GB"/>
        </w:rPr>
        <w:t xml:space="preserve">here the index </w:t>
      </w:r>
      <w:r w:rsidRPr="00FB2B91">
        <w:rPr>
          <w:i/>
          <w:lang w:val="en-GB"/>
        </w:rPr>
        <w:t>i</w:t>
      </w:r>
      <w:r w:rsidRPr="00FB2B91">
        <w:rPr>
          <w:lang w:val="en-GB"/>
        </w:rPr>
        <w:t xml:space="preserve"> represents the operati</w:t>
      </w:r>
      <w:r w:rsidRPr="00A33A9B">
        <w:rPr>
          <w:lang w:val="en-GB"/>
        </w:rPr>
        <w:t xml:space="preserve">on, </w:t>
      </w:r>
      <m:oMath>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i</m:t>
            </m:r>
          </m:sub>
        </m:sSub>
      </m:oMath>
      <w:r w:rsidRPr="006B5572">
        <w:rPr>
          <w:rFonts w:eastAsiaTheme="minorEastAsia"/>
          <w:lang w:val="en-GB"/>
        </w:rPr>
        <w:t xml:space="preserve"> is the operation size, </w:t>
      </w:r>
      <m:oMath>
        <m:sSub>
          <m:sSubPr>
            <m:ctrlPr>
              <w:rPr>
                <w:rFonts w:ascii="Cambria Math" w:hAnsi="Cambria Math"/>
                <w:i/>
                <w:lang w:val="en-GB"/>
              </w:rPr>
            </m:ctrlPr>
          </m:sSubPr>
          <m:e>
            <m:r>
              <w:rPr>
                <w:rFonts w:ascii="Cambria Math" w:hAnsi="Cambria Math"/>
                <w:lang w:val="en-GB"/>
              </w:rPr>
              <m:t>σ</m:t>
            </m:r>
          </m:e>
          <m:sub>
            <m:r>
              <w:rPr>
                <w:rFonts w:ascii="Cambria Math" w:hAnsi="Cambria Math"/>
                <w:lang w:val="en-GB"/>
              </w:rPr>
              <m:t>ei</m:t>
            </m:r>
          </m:sub>
        </m:sSub>
      </m:oMath>
      <w:r w:rsidRPr="006B5572">
        <w:rPr>
          <w:rFonts w:eastAsiaTheme="minorEastAsia"/>
          <w:lang w:val="en-GB"/>
        </w:rPr>
        <w:t xml:space="preserve"> the standard-deviation of errors at the operation level </w:t>
      </w:r>
      <m:oMath>
        <m:sSub>
          <m:sSubPr>
            <m:ctrlPr>
              <w:rPr>
                <w:rFonts w:ascii="Cambria Math" w:hAnsi="Cambria Math"/>
                <w:i/>
                <w:lang w:val="en-GB"/>
              </w:rPr>
            </m:ctrlPr>
          </m:sSubPr>
          <m:e>
            <m:r>
              <w:rPr>
                <w:rFonts w:ascii="Cambria Math" w:hAnsi="Cambria Math"/>
                <w:lang w:val="en-GB"/>
              </w:rPr>
              <m:t>TE</m:t>
            </m:r>
          </m:e>
          <m:sub>
            <m:r>
              <w:rPr>
                <w:rFonts w:ascii="Cambria Math" w:hAnsi="Cambria Math"/>
                <w:lang w:val="en-GB"/>
              </w:rPr>
              <m:t>i</m:t>
            </m:r>
          </m:sub>
        </m:sSub>
      </m:oMath>
      <w:r w:rsidRPr="006B5572">
        <w:rPr>
          <w:rFonts w:eastAsiaTheme="minorEastAsia"/>
          <w:lang w:val="en-GB"/>
        </w:rPr>
        <w:t xml:space="preserve"> and </w:t>
      </w:r>
      <m:oMath>
        <m:sSub>
          <m:sSubPr>
            <m:ctrlPr>
              <w:rPr>
                <w:rFonts w:ascii="Cambria Math" w:hAnsi="Cambria Math"/>
                <w:i/>
                <w:lang w:val="en-GB"/>
              </w:rPr>
            </m:ctrlPr>
          </m:sSubPr>
          <m:e>
            <m:r>
              <w:rPr>
                <w:rFonts w:ascii="Cambria Math" w:hAnsi="Cambria Math"/>
                <w:lang w:val="en-GB"/>
              </w:rPr>
              <m:t>AE</m:t>
            </m:r>
          </m:e>
          <m:sub>
            <m:r>
              <w:rPr>
                <w:rFonts w:ascii="Cambria Math" w:hAnsi="Cambria Math"/>
                <w:lang w:val="en-GB"/>
              </w:rPr>
              <m:t>i</m:t>
            </m:r>
          </m:sub>
        </m:sSub>
      </m:oMath>
      <w:r w:rsidRPr="006B5572">
        <w:rPr>
          <w:rFonts w:eastAsiaTheme="minorEastAsia"/>
          <w:lang w:val="en-GB"/>
        </w:rPr>
        <w:t xml:space="preserve"> the tolerable and anticipated error at operation level. Please note that the population size should be adapted to the oper</w:t>
      </w:r>
      <w:r w:rsidRPr="007167BB">
        <w:rPr>
          <w:rFonts w:eastAsiaTheme="minorEastAsia"/>
          <w:lang w:val="en-GB"/>
        </w:rPr>
        <w:t>ation lev</w:t>
      </w:r>
      <w:r w:rsidRPr="00FB2B91">
        <w:rPr>
          <w:rFonts w:eastAsiaTheme="minorEastAsia"/>
          <w:lang w:val="en-GB"/>
        </w:rPr>
        <w:t>el and that the standard-deviation of errors and anticipated error may also be adapted based on historical data and professional judgment if there is any information or expectation that would suggest adapting these parameters to the operation reality.</w:t>
      </w:r>
    </w:p>
    <w:p w14:paraId="61BEF26A" w14:textId="77777777" w:rsidR="002C00D2" w:rsidRPr="00FB2B91" w:rsidRDefault="002C00D2" w:rsidP="002C00D2">
      <w:pPr>
        <w:rPr>
          <w:rFonts w:cs="Times New Roman"/>
          <w:szCs w:val="24"/>
          <w:lang w:val="en-GB"/>
        </w:rPr>
      </w:pPr>
    </w:p>
    <w:p w14:paraId="7566BFF8" w14:textId="77777777" w:rsidR="002C00D2" w:rsidRPr="006B5572" w:rsidRDefault="002C00D2" w:rsidP="002C00D2">
      <w:pPr>
        <w:rPr>
          <w:rFonts w:cs="Times New Roman"/>
          <w:szCs w:val="24"/>
          <w:lang w:val="en-GB"/>
        </w:rPr>
      </w:pPr>
      <w:r w:rsidRPr="00FB2B91">
        <w:rPr>
          <w:rFonts w:cs="Times New Roman"/>
          <w:szCs w:val="24"/>
          <w:lang w:val="en-GB"/>
        </w:rPr>
        <w:t>Pri</w:t>
      </w:r>
      <w:r w:rsidRPr="00A33A9B">
        <w:rPr>
          <w:rFonts w:cs="Times New Roman"/>
          <w:szCs w:val="24"/>
          <w:lang w:val="en-GB"/>
        </w:rPr>
        <w:t>or information a</w:t>
      </w:r>
      <w:r w:rsidRPr="006B5572">
        <w:rPr>
          <w:rFonts w:cs="Times New Roman"/>
          <w:szCs w:val="24"/>
          <w:lang w:val="en-GB"/>
        </w:rPr>
        <w:t>nd experience based on previous years audits has suggested a standard deviation of errors around 8,800 €. Using the same confidence level and the expected error rate as the ones used at population level, 90% and 0.4%, respectively, the AA is able to compute, for example, de sample size for Operation ID 243:</w:t>
      </w:r>
    </w:p>
    <w:p w14:paraId="01DF89C7" w14:textId="77777777" w:rsidR="002C00D2" w:rsidRPr="006B5572" w:rsidRDefault="002C00D2" w:rsidP="002C00D2">
      <w:pPr>
        <w:rPr>
          <w:rFonts w:cs="Times New Roman"/>
          <w:szCs w:val="24"/>
          <w:lang w:val="en-GB"/>
        </w:rPr>
      </w:pPr>
    </w:p>
    <w:p w14:paraId="77B5545B" w14:textId="77777777" w:rsidR="002C00D2" w:rsidRPr="007167BB" w:rsidRDefault="00DC4817" w:rsidP="002C00D2">
      <w:pPr>
        <w:rPr>
          <w:rFonts w:eastAsiaTheme="minorEastAsia"/>
          <w:lang w:val="en-US"/>
        </w:rPr>
      </w:pPr>
      <m:oMathPara>
        <m:oMath>
          <m:sSub>
            <m:sSubPr>
              <m:ctrlPr>
                <w:rPr>
                  <w:rFonts w:ascii="Cambria Math" w:hAnsi="Cambria Math"/>
                  <w:i/>
                  <w:lang w:val="en-US"/>
                </w:rPr>
              </m:ctrlPr>
            </m:sSubPr>
            <m:e>
              <m:r>
                <w:rPr>
                  <w:rFonts w:ascii="Cambria Math" w:hAnsi="Cambria Math"/>
                  <w:lang w:val="en-US"/>
                </w:rPr>
                <m:t>n</m:t>
              </m:r>
            </m:e>
            <m:sub>
              <m:r>
                <w:rPr>
                  <w:rFonts w:ascii="Cambria Math" w:hAnsi="Cambria Math"/>
                  <w:lang w:val="en-US"/>
                </w:rPr>
                <m:t>i</m:t>
              </m:r>
            </m:sub>
          </m:sSub>
          <m:r>
            <w:rPr>
              <w:rFonts w:ascii="Cambria Math" w:hAnsi="Cambria Math"/>
              <w:lang w:val="en-US"/>
            </w:rPr>
            <m:t>=</m:t>
          </m:r>
          <m:sSup>
            <m:sSupPr>
              <m:ctrlPr>
                <w:rPr>
                  <w:rFonts w:ascii="Cambria Math" w:hAnsi="Cambria Math"/>
                  <w:i/>
                  <w:lang w:val="en-US"/>
                </w:rPr>
              </m:ctrlPr>
            </m:sSupPr>
            <m:e>
              <m:d>
                <m:dPr>
                  <m:ctrlPr>
                    <w:rPr>
                      <w:rFonts w:ascii="Cambria Math" w:hAnsi="Cambria Math"/>
                      <w:i/>
                      <w:lang w:val="en-US"/>
                    </w:rPr>
                  </m:ctrlPr>
                </m:dPr>
                <m:e>
                  <m:f>
                    <m:fPr>
                      <m:ctrlPr>
                        <w:rPr>
                          <w:rFonts w:ascii="Cambria Math" w:hAnsi="Cambria Math"/>
                          <w:i/>
                          <w:lang w:val="en-US"/>
                        </w:rPr>
                      </m:ctrlPr>
                    </m:fPr>
                    <m:num>
                      <m:r>
                        <w:rPr>
                          <w:rFonts w:ascii="Cambria Math" w:hAnsi="Cambria Math"/>
                          <w:lang w:val="en-US"/>
                        </w:rPr>
                        <m:t>629×1.645×8,800</m:t>
                      </m:r>
                    </m:num>
                    <m:den>
                      <m:r>
                        <w:rPr>
                          <w:rFonts w:ascii="Cambria Math" w:hAnsi="Cambria Math"/>
                          <w:lang w:val="en-US"/>
                        </w:rPr>
                        <m:t>1,802,856-360,571</m:t>
                      </m:r>
                    </m:den>
                  </m:f>
                </m:e>
              </m:d>
            </m:e>
            <m:sup>
              <m:r>
                <w:rPr>
                  <w:rFonts w:ascii="Cambria Math" w:hAnsi="Cambria Math"/>
                  <w:lang w:val="en-US"/>
                </w:rPr>
                <m:t>2</m:t>
              </m:r>
            </m:sup>
          </m:sSup>
          <m:r>
            <w:rPr>
              <w:rFonts w:ascii="Cambria Math" w:hAnsi="Cambria Math"/>
              <w:lang w:val="en-US"/>
            </w:rPr>
            <m:t>≈40,</m:t>
          </m:r>
        </m:oMath>
      </m:oMathPara>
    </w:p>
    <w:p w14:paraId="027228B1" w14:textId="77777777" w:rsidR="002C00D2" w:rsidRPr="00FB2B91" w:rsidRDefault="002C00D2" w:rsidP="002C00D2">
      <w:pPr>
        <w:rPr>
          <w:rFonts w:eastAsiaTheme="minorEastAsia" w:cs="Times New Roman"/>
          <w:szCs w:val="24"/>
          <w:lang w:val="en-GB"/>
        </w:rPr>
      </w:pPr>
    </w:p>
    <w:p w14:paraId="708FBBA1" w14:textId="77777777" w:rsidR="002C00D2" w:rsidRPr="00FB2B91" w:rsidRDefault="002C00D2" w:rsidP="002C00D2">
      <w:pPr>
        <w:rPr>
          <w:rFonts w:cs="Times New Roman"/>
          <w:szCs w:val="24"/>
          <w:lang w:val="en-GB"/>
        </w:rPr>
      </w:pPr>
      <w:r w:rsidRPr="00FB2B91">
        <w:rPr>
          <w:rFonts w:eastAsiaTheme="minorEastAsia" w:cs="Times New Roman"/>
          <w:szCs w:val="24"/>
          <w:lang w:val="en-GB"/>
        </w:rPr>
        <w:t xml:space="preserve">which are going to be drawn </w:t>
      </w:r>
      <w:r w:rsidRPr="00FB2B91">
        <w:rPr>
          <w:rFonts w:cs="Times New Roman"/>
          <w:szCs w:val="24"/>
          <w:lang w:val="en-GB"/>
        </w:rPr>
        <w:t>an equal probabilities design (simple random sampling). As the conditions referred in section 6.1.1.3 are fulfilled, ratio estimation is elected as the projection approach. The following table summarises the results:</w:t>
      </w:r>
    </w:p>
    <w:p w14:paraId="551E0B92" w14:textId="77777777" w:rsidR="002C00D2" w:rsidRPr="00A33A9B" w:rsidRDefault="002C00D2" w:rsidP="002C00D2">
      <w:pPr>
        <w:rPr>
          <w:rFonts w:cs="Times New Roman"/>
          <w:szCs w:val="24"/>
          <w:lang w:val="en-GB"/>
        </w:rPr>
      </w:pPr>
    </w:p>
    <w:tbl>
      <w:tblPr>
        <w:tblStyle w:val="Mkatabulky"/>
        <w:tblW w:w="9357" w:type="dxa"/>
        <w:tblInd w:w="-318" w:type="dxa"/>
        <w:tblLayout w:type="fixed"/>
        <w:tblLook w:val="04A0" w:firstRow="1" w:lastRow="0" w:firstColumn="1" w:lastColumn="0" w:noHBand="0" w:noVBand="1"/>
      </w:tblPr>
      <w:tblGrid>
        <w:gridCol w:w="1135"/>
        <w:gridCol w:w="1843"/>
        <w:gridCol w:w="1417"/>
        <w:gridCol w:w="1701"/>
        <w:gridCol w:w="1276"/>
        <w:gridCol w:w="1985"/>
      </w:tblGrid>
      <w:tr w:rsidR="002C00D2" w:rsidRPr="006B5572" w14:paraId="4F99CD77" w14:textId="77777777" w:rsidTr="009A04A9">
        <w:tc>
          <w:tcPr>
            <w:tcW w:w="1135" w:type="dxa"/>
            <w:vAlign w:val="center"/>
          </w:tcPr>
          <w:p w14:paraId="7CAEC929" w14:textId="77777777" w:rsidR="002C00D2" w:rsidRPr="006B5572" w:rsidRDefault="002C00D2" w:rsidP="009A04A9">
            <w:pPr>
              <w:jc w:val="center"/>
              <w:rPr>
                <w:rFonts w:cs="Times New Roman"/>
                <w:b/>
                <w:szCs w:val="24"/>
                <w:lang w:val="en-GB"/>
              </w:rPr>
            </w:pPr>
            <w:r w:rsidRPr="006B5572">
              <w:rPr>
                <w:rFonts w:cs="Times New Roman"/>
                <w:b/>
                <w:szCs w:val="24"/>
                <w:lang w:val="en-GB"/>
              </w:rPr>
              <w:t>Operation ID</w:t>
            </w:r>
          </w:p>
        </w:tc>
        <w:tc>
          <w:tcPr>
            <w:tcW w:w="1843" w:type="dxa"/>
            <w:vAlign w:val="center"/>
          </w:tcPr>
          <w:p w14:paraId="58682407" w14:textId="77777777" w:rsidR="002C00D2" w:rsidRPr="006B5572" w:rsidRDefault="002C00D2" w:rsidP="009A04A9">
            <w:pPr>
              <w:jc w:val="center"/>
              <w:rPr>
                <w:rFonts w:cs="Times New Roman"/>
                <w:b/>
                <w:szCs w:val="24"/>
                <w:lang w:val="en-GB"/>
              </w:rPr>
            </w:pPr>
            <w:r w:rsidRPr="006B5572">
              <w:rPr>
                <w:rFonts w:cs="Times New Roman"/>
                <w:b/>
                <w:szCs w:val="24"/>
                <w:lang w:val="en-GB"/>
              </w:rPr>
              <w:t>Book value</w:t>
            </w:r>
          </w:p>
        </w:tc>
        <w:tc>
          <w:tcPr>
            <w:tcW w:w="1417" w:type="dxa"/>
            <w:vAlign w:val="center"/>
          </w:tcPr>
          <w:p w14:paraId="2E3AFD61" w14:textId="77777777" w:rsidR="002C00D2" w:rsidRPr="006B5572" w:rsidRDefault="002C00D2" w:rsidP="009A04A9">
            <w:pPr>
              <w:jc w:val="center"/>
              <w:rPr>
                <w:rFonts w:cs="Times New Roman"/>
                <w:b/>
                <w:szCs w:val="24"/>
                <w:lang w:val="en-GB"/>
              </w:rPr>
            </w:pPr>
            <w:r w:rsidRPr="006B5572">
              <w:rPr>
                <w:rFonts w:cs="Times New Roman"/>
                <w:b/>
                <w:szCs w:val="24"/>
                <w:lang w:val="en-GB"/>
              </w:rPr>
              <w:t>No. payment claims</w:t>
            </w:r>
          </w:p>
        </w:tc>
        <w:tc>
          <w:tcPr>
            <w:tcW w:w="1701" w:type="dxa"/>
            <w:vAlign w:val="center"/>
          </w:tcPr>
          <w:p w14:paraId="28174E1A" w14:textId="77777777" w:rsidR="002C00D2" w:rsidRPr="006B5572" w:rsidRDefault="002C00D2" w:rsidP="009A04A9">
            <w:pPr>
              <w:jc w:val="center"/>
              <w:rPr>
                <w:b/>
                <w:lang w:val="en-US"/>
              </w:rPr>
            </w:pPr>
            <w:r w:rsidRPr="006B5572">
              <w:rPr>
                <w:b/>
                <w:lang w:val="en-US"/>
              </w:rPr>
              <w:t>Audited expenditure</w:t>
            </w:r>
          </w:p>
        </w:tc>
        <w:tc>
          <w:tcPr>
            <w:tcW w:w="1276" w:type="dxa"/>
            <w:vAlign w:val="center"/>
          </w:tcPr>
          <w:p w14:paraId="211C0973" w14:textId="77777777" w:rsidR="002C00D2" w:rsidRPr="006B5572" w:rsidRDefault="002C00D2" w:rsidP="009A04A9">
            <w:pPr>
              <w:jc w:val="center"/>
              <w:rPr>
                <w:b/>
                <w:lang w:val="en-US"/>
              </w:rPr>
            </w:pPr>
            <w:r w:rsidRPr="006B5572">
              <w:rPr>
                <w:b/>
                <w:lang w:val="en-US"/>
              </w:rPr>
              <w:t>Amount of error in sampled payment claims</w:t>
            </w:r>
          </w:p>
        </w:tc>
        <w:tc>
          <w:tcPr>
            <w:tcW w:w="1985" w:type="dxa"/>
            <w:vAlign w:val="center"/>
          </w:tcPr>
          <w:p w14:paraId="4BA337A0" w14:textId="77777777" w:rsidR="002C00D2" w:rsidRPr="006B5572" w:rsidRDefault="002C00D2" w:rsidP="009A04A9">
            <w:pPr>
              <w:jc w:val="center"/>
              <w:rPr>
                <w:b/>
              </w:rPr>
            </w:pPr>
            <w:r w:rsidRPr="006B5572">
              <w:rPr>
                <w:b/>
                <w:lang w:val="en-US"/>
              </w:rPr>
              <w:t>Projected error (rati</w:t>
            </w:r>
            <w:r w:rsidRPr="006B5572">
              <w:rPr>
                <w:b/>
              </w:rPr>
              <w:t>o estimation)</w:t>
            </w:r>
          </w:p>
        </w:tc>
      </w:tr>
      <w:tr w:rsidR="002C00D2" w:rsidRPr="006B5572" w14:paraId="4426BA83" w14:textId="77777777" w:rsidTr="009A04A9">
        <w:tc>
          <w:tcPr>
            <w:tcW w:w="1135" w:type="dxa"/>
          </w:tcPr>
          <w:p w14:paraId="5A6C2DFD" w14:textId="77777777" w:rsidR="002C00D2" w:rsidRPr="006B5572" w:rsidRDefault="002C00D2" w:rsidP="009A04A9">
            <w:pPr>
              <w:jc w:val="right"/>
              <w:rPr>
                <w:rFonts w:cs="Times New Roman"/>
                <w:szCs w:val="24"/>
                <w:lang w:val="en-GB"/>
              </w:rPr>
            </w:pPr>
            <w:r w:rsidRPr="006B5572">
              <w:rPr>
                <w:rFonts w:cs="Times New Roman"/>
                <w:szCs w:val="24"/>
                <w:lang w:val="en-GB"/>
              </w:rPr>
              <w:t>243</w:t>
            </w:r>
          </w:p>
        </w:tc>
        <w:tc>
          <w:tcPr>
            <w:tcW w:w="1843" w:type="dxa"/>
          </w:tcPr>
          <w:p w14:paraId="032D2200" w14:textId="77777777" w:rsidR="002C00D2" w:rsidRPr="006B5572" w:rsidRDefault="002C00D2" w:rsidP="009A04A9">
            <w:pPr>
              <w:jc w:val="right"/>
            </w:pPr>
            <w:r w:rsidRPr="006B5572">
              <w:t>90,142,818 €</w:t>
            </w:r>
          </w:p>
        </w:tc>
        <w:tc>
          <w:tcPr>
            <w:tcW w:w="1417" w:type="dxa"/>
          </w:tcPr>
          <w:p w14:paraId="757DFA5E" w14:textId="77777777" w:rsidR="002C00D2" w:rsidRPr="006B5572" w:rsidRDefault="002C00D2" w:rsidP="009A04A9">
            <w:pPr>
              <w:jc w:val="right"/>
            </w:pPr>
            <w:r w:rsidRPr="006B5572">
              <w:t>629</w:t>
            </w:r>
          </w:p>
        </w:tc>
        <w:tc>
          <w:tcPr>
            <w:tcW w:w="1701" w:type="dxa"/>
          </w:tcPr>
          <w:p w14:paraId="7CFAD3F8" w14:textId="77777777" w:rsidR="002C00D2" w:rsidRPr="006B5572" w:rsidRDefault="002C00D2" w:rsidP="009A04A9">
            <w:pPr>
              <w:jc w:val="right"/>
            </w:pPr>
            <w:r w:rsidRPr="006B5572">
              <w:t>7,829 €</w:t>
            </w:r>
          </w:p>
        </w:tc>
        <w:tc>
          <w:tcPr>
            <w:tcW w:w="1276" w:type="dxa"/>
          </w:tcPr>
          <w:p w14:paraId="3DA2D08C" w14:textId="77777777" w:rsidR="002C00D2" w:rsidRPr="006B5572" w:rsidRDefault="002C00D2" w:rsidP="009A04A9">
            <w:pPr>
              <w:jc w:val="right"/>
            </w:pPr>
            <w:r w:rsidRPr="006B5572">
              <w:t>845 €</w:t>
            </w:r>
          </w:p>
        </w:tc>
        <w:tc>
          <w:tcPr>
            <w:tcW w:w="1985" w:type="dxa"/>
          </w:tcPr>
          <w:p w14:paraId="2A2763A7" w14:textId="77777777" w:rsidR="002C00D2" w:rsidRPr="006B5572" w:rsidRDefault="002C00D2" w:rsidP="009A04A9">
            <w:pPr>
              <w:jc w:val="right"/>
            </w:pPr>
            <w:r w:rsidRPr="006B5572">
              <w:t>9,729,299 €</w:t>
            </w:r>
          </w:p>
        </w:tc>
      </w:tr>
      <w:tr w:rsidR="002C00D2" w:rsidRPr="006B5572" w14:paraId="07EE8FD5" w14:textId="77777777" w:rsidTr="009A04A9">
        <w:tc>
          <w:tcPr>
            <w:tcW w:w="1135" w:type="dxa"/>
          </w:tcPr>
          <w:p w14:paraId="1CCDF9F3" w14:textId="77777777" w:rsidR="002C00D2" w:rsidRPr="006B5572" w:rsidRDefault="002C00D2" w:rsidP="009A04A9">
            <w:pPr>
              <w:jc w:val="right"/>
              <w:rPr>
                <w:rFonts w:cs="Times New Roman"/>
                <w:szCs w:val="24"/>
                <w:lang w:val="en-GB"/>
              </w:rPr>
            </w:pPr>
            <w:r w:rsidRPr="006B5572">
              <w:rPr>
                <w:rFonts w:cs="Times New Roman"/>
                <w:szCs w:val="24"/>
                <w:lang w:val="en-GB"/>
              </w:rPr>
              <w:t>6324</w:t>
            </w:r>
          </w:p>
        </w:tc>
        <w:tc>
          <w:tcPr>
            <w:tcW w:w="1843" w:type="dxa"/>
          </w:tcPr>
          <w:p w14:paraId="24FAA842" w14:textId="77777777" w:rsidR="002C00D2" w:rsidRPr="006B5572" w:rsidRDefault="002C00D2" w:rsidP="009A04A9">
            <w:pPr>
              <w:jc w:val="right"/>
            </w:pPr>
            <w:r w:rsidRPr="006B5572">
              <w:t>89,027,451 €</w:t>
            </w:r>
          </w:p>
        </w:tc>
        <w:tc>
          <w:tcPr>
            <w:tcW w:w="1417" w:type="dxa"/>
          </w:tcPr>
          <w:p w14:paraId="3F15C2AB" w14:textId="77777777" w:rsidR="002C00D2" w:rsidRPr="006B5572" w:rsidRDefault="002C00D2" w:rsidP="009A04A9">
            <w:pPr>
              <w:jc w:val="right"/>
            </w:pPr>
            <w:r w:rsidRPr="006B5572">
              <w:t>1239</w:t>
            </w:r>
          </w:p>
        </w:tc>
        <w:tc>
          <w:tcPr>
            <w:tcW w:w="1701" w:type="dxa"/>
          </w:tcPr>
          <w:p w14:paraId="40D9FA08" w14:textId="77777777" w:rsidR="002C00D2" w:rsidRPr="006B5572" w:rsidRDefault="002C00D2" w:rsidP="009A04A9">
            <w:pPr>
              <w:jc w:val="right"/>
            </w:pPr>
            <w:r w:rsidRPr="006B5572">
              <w:t>1,409 €</w:t>
            </w:r>
          </w:p>
        </w:tc>
        <w:tc>
          <w:tcPr>
            <w:tcW w:w="1276" w:type="dxa"/>
          </w:tcPr>
          <w:p w14:paraId="0559CB91" w14:textId="77777777" w:rsidR="002C00D2" w:rsidRPr="006B5572" w:rsidRDefault="002C00D2" w:rsidP="009A04A9">
            <w:pPr>
              <w:jc w:val="right"/>
            </w:pPr>
            <w:r w:rsidRPr="006B5572">
              <w:t>76 €</w:t>
            </w:r>
          </w:p>
        </w:tc>
        <w:tc>
          <w:tcPr>
            <w:tcW w:w="1985" w:type="dxa"/>
          </w:tcPr>
          <w:p w14:paraId="60E3382A" w14:textId="77777777" w:rsidR="002C00D2" w:rsidRPr="006B5572" w:rsidRDefault="002C00D2" w:rsidP="009A04A9">
            <w:pPr>
              <w:jc w:val="right"/>
            </w:pPr>
            <w:r w:rsidRPr="006B5572">
              <w:t>4,802,048 €</w:t>
            </w:r>
          </w:p>
        </w:tc>
      </w:tr>
      <w:tr w:rsidR="002C00D2" w:rsidRPr="006B5572" w14:paraId="73EA064E" w14:textId="77777777" w:rsidTr="009A04A9">
        <w:tc>
          <w:tcPr>
            <w:tcW w:w="1135" w:type="dxa"/>
          </w:tcPr>
          <w:p w14:paraId="6610996C" w14:textId="77777777" w:rsidR="002C00D2" w:rsidRPr="006B5572" w:rsidRDefault="002C00D2" w:rsidP="009A04A9">
            <w:pPr>
              <w:jc w:val="right"/>
              <w:rPr>
                <w:rFonts w:cs="Times New Roman"/>
                <w:szCs w:val="24"/>
                <w:lang w:val="en-GB"/>
              </w:rPr>
            </w:pPr>
            <w:r w:rsidRPr="006B5572">
              <w:rPr>
                <w:rFonts w:cs="Times New Roman"/>
                <w:szCs w:val="24"/>
                <w:lang w:val="en-GB"/>
              </w:rPr>
              <w:t>734</w:t>
            </w:r>
          </w:p>
        </w:tc>
        <w:tc>
          <w:tcPr>
            <w:tcW w:w="1843" w:type="dxa"/>
          </w:tcPr>
          <w:p w14:paraId="25DAA32C" w14:textId="77777777" w:rsidR="002C00D2" w:rsidRPr="006B5572" w:rsidRDefault="002C00D2" w:rsidP="009A04A9">
            <w:pPr>
              <w:jc w:val="right"/>
            </w:pPr>
            <w:r w:rsidRPr="006B5572">
              <w:t>79,908,909 €</w:t>
            </w:r>
          </w:p>
        </w:tc>
        <w:tc>
          <w:tcPr>
            <w:tcW w:w="1417" w:type="dxa"/>
          </w:tcPr>
          <w:p w14:paraId="4FB287C8" w14:textId="77777777" w:rsidR="002C00D2" w:rsidRPr="006B5572" w:rsidRDefault="002C00D2" w:rsidP="009A04A9">
            <w:pPr>
              <w:jc w:val="right"/>
            </w:pPr>
            <w:r w:rsidRPr="006B5572">
              <w:t>729</w:t>
            </w:r>
          </w:p>
        </w:tc>
        <w:tc>
          <w:tcPr>
            <w:tcW w:w="1701" w:type="dxa"/>
          </w:tcPr>
          <w:p w14:paraId="0F0FD15C" w14:textId="77777777" w:rsidR="002C00D2" w:rsidRPr="006B5572" w:rsidRDefault="002C00D2" w:rsidP="009A04A9">
            <w:pPr>
              <w:jc w:val="right"/>
            </w:pPr>
            <w:r w:rsidRPr="006B5572">
              <w:t>56,729 €</w:t>
            </w:r>
          </w:p>
        </w:tc>
        <w:tc>
          <w:tcPr>
            <w:tcW w:w="1276" w:type="dxa"/>
          </w:tcPr>
          <w:p w14:paraId="6CDF77C2" w14:textId="77777777" w:rsidR="002C00D2" w:rsidRPr="006B5572" w:rsidRDefault="002C00D2" w:rsidP="009A04A9">
            <w:pPr>
              <w:jc w:val="right"/>
            </w:pPr>
            <w:r w:rsidRPr="006B5572">
              <w:t>1,991 €</w:t>
            </w:r>
          </w:p>
        </w:tc>
        <w:tc>
          <w:tcPr>
            <w:tcW w:w="1985" w:type="dxa"/>
          </w:tcPr>
          <w:p w14:paraId="5402364D" w14:textId="77777777" w:rsidR="002C00D2" w:rsidRPr="006B5572" w:rsidRDefault="002C00D2" w:rsidP="009A04A9">
            <w:pPr>
              <w:jc w:val="right"/>
            </w:pPr>
            <w:r w:rsidRPr="006B5572">
              <w:t>2,804,538 €</w:t>
            </w:r>
          </w:p>
        </w:tc>
      </w:tr>
      <w:tr w:rsidR="002C00D2" w:rsidRPr="006B5572" w14:paraId="565B1BC3" w14:textId="77777777" w:rsidTr="009A04A9">
        <w:tc>
          <w:tcPr>
            <w:tcW w:w="1135" w:type="dxa"/>
          </w:tcPr>
          <w:p w14:paraId="7400D279" w14:textId="77777777" w:rsidR="002C00D2" w:rsidRPr="006B5572" w:rsidRDefault="002C00D2" w:rsidP="009A04A9">
            <w:pPr>
              <w:jc w:val="right"/>
              <w:rPr>
                <w:rFonts w:cs="Times New Roman"/>
                <w:szCs w:val="24"/>
                <w:lang w:val="en-GB"/>
              </w:rPr>
            </w:pPr>
            <w:r w:rsidRPr="006B5572">
              <w:rPr>
                <w:rFonts w:cs="Times New Roman"/>
                <w:szCs w:val="24"/>
                <w:lang w:val="en-GB"/>
              </w:rPr>
              <w:t>451</w:t>
            </w:r>
          </w:p>
        </w:tc>
        <w:tc>
          <w:tcPr>
            <w:tcW w:w="1843" w:type="dxa"/>
          </w:tcPr>
          <w:p w14:paraId="5E975AC6" w14:textId="77777777" w:rsidR="002C00D2" w:rsidRPr="006B5572" w:rsidRDefault="002C00D2" w:rsidP="009A04A9">
            <w:pPr>
              <w:jc w:val="right"/>
            </w:pPr>
            <w:r w:rsidRPr="006B5572">
              <w:t>79,271,094 €</w:t>
            </w:r>
          </w:p>
        </w:tc>
        <w:tc>
          <w:tcPr>
            <w:tcW w:w="1417" w:type="dxa"/>
          </w:tcPr>
          <w:p w14:paraId="6F8250A4" w14:textId="77777777" w:rsidR="002C00D2" w:rsidRPr="006B5572" w:rsidRDefault="002C00D2" w:rsidP="009A04A9">
            <w:pPr>
              <w:jc w:val="right"/>
            </w:pPr>
            <w:r w:rsidRPr="006B5572">
              <w:t>769</w:t>
            </w:r>
          </w:p>
        </w:tc>
        <w:tc>
          <w:tcPr>
            <w:tcW w:w="1701" w:type="dxa"/>
          </w:tcPr>
          <w:p w14:paraId="755CA74D" w14:textId="77777777" w:rsidR="002C00D2" w:rsidRPr="006B5572" w:rsidRDefault="002C00D2" w:rsidP="009A04A9">
            <w:pPr>
              <w:jc w:val="right"/>
            </w:pPr>
            <w:r w:rsidRPr="006B5572">
              <w:t>48,392 €</w:t>
            </w:r>
          </w:p>
        </w:tc>
        <w:tc>
          <w:tcPr>
            <w:tcW w:w="1276" w:type="dxa"/>
          </w:tcPr>
          <w:p w14:paraId="7E8B1B65" w14:textId="77777777" w:rsidR="002C00D2" w:rsidRPr="006B5572" w:rsidRDefault="002C00D2" w:rsidP="009A04A9">
            <w:pPr>
              <w:jc w:val="right"/>
            </w:pPr>
            <w:r w:rsidRPr="006B5572">
              <w:t>3,080 €</w:t>
            </w:r>
          </w:p>
        </w:tc>
        <w:tc>
          <w:tcPr>
            <w:tcW w:w="1985" w:type="dxa"/>
          </w:tcPr>
          <w:p w14:paraId="39A6FD95" w14:textId="77777777" w:rsidR="002C00D2" w:rsidRPr="006B5572" w:rsidRDefault="002C00D2" w:rsidP="009A04A9">
            <w:pPr>
              <w:jc w:val="right"/>
            </w:pPr>
            <w:r w:rsidRPr="006B5572">
              <w:t>5,045,358 €</w:t>
            </w:r>
          </w:p>
        </w:tc>
      </w:tr>
      <w:tr w:rsidR="002C00D2" w:rsidRPr="006B5572" w14:paraId="7CA6F9C2" w14:textId="77777777" w:rsidTr="009A04A9">
        <w:tc>
          <w:tcPr>
            <w:tcW w:w="1135" w:type="dxa"/>
          </w:tcPr>
          <w:p w14:paraId="0044F17E" w14:textId="77777777" w:rsidR="002C00D2" w:rsidRPr="006B5572" w:rsidRDefault="002C00D2" w:rsidP="009A04A9">
            <w:pPr>
              <w:jc w:val="right"/>
              <w:rPr>
                <w:rFonts w:cs="Times New Roman"/>
                <w:szCs w:val="24"/>
                <w:lang w:val="en-GB"/>
              </w:rPr>
            </w:pPr>
            <w:r w:rsidRPr="006B5572">
              <w:rPr>
                <w:rFonts w:cs="Times New Roman"/>
                <w:szCs w:val="24"/>
                <w:lang w:val="en-GB"/>
              </w:rPr>
              <w:t>95</w:t>
            </w:r>
          </w:p>
        </w:tc>
        <w:tc>
          <w:tcPr>
            <w:tcW w:w="1843" w:type="dxa"/>
          </w:tcPr>
          <w:p w14:paraId="6FF12698" w14:textId="77777777" w:rsidR="002C00D2" w:rsidRPr="006B5572" w:rsidRDefault="002C00D2" w:rsidP="009A04A9">
            <w:pPr>
              <w:jc w:val="right"/>
            </w:pPr>
            <w:r w:rsidRPr="006B5572">
              <w:t>89,771,154 €</w:t>
            </w:r>
          </w:p>
        </w:tc>
        <w:tc>
          <w:tcPr>
            <w:tcW w:w="1417" w:type="dxa"/>
          </w:tcPr>
          <w:p w14:paraId="11627B6D" w14:textId="77777777" w:rsidR="002C00D2" w:rsidRPr="006B5572" w:rsidRDefault="002C00D2" w:rsidP="009A04A9">
            <w:pPr>
              <w:jc w:val="right"/>
            </w:pPr>
            <w:r w:rsidRPr="006B5572">
              <w:t>2839</w:t>
            </w:r>
          </w:p>
        </w:tc>
        <w:tc>
          <w:tcPr>
            <w:tcW w:w="1701" w:type="dxa"/>
          </w:tcPr>
          <w:p w14:paraId="0A25BD2C" w14:textId="77777777" w:rsidR="002C00D2" w:rsidRPr="006B5572" w:rsidRDefault="002C00D2" w:rsidP="009A04A9">
            <w:pPr>
              <w:jc w:val="right"/>
            </w:pPr>
            <w:r w:rsidRPr="006B5572">
              <w:t>3,078 €</w:t>
            </w:r>
          </w:p>
        </w:tc>
        <w:tc>
          <w:tcPr>
            <w:tcW w:w="1276" w:type="dxa"/>
          </w:tcPr>
          <w:p w14:paraId="64D6F9C7" w14:textId="77777777" w:rsidR="002C00D2" w:rsidRPr="006B5572" w:rsidRDefault="002C00D2" w:rsidP="009A04A9">
            <w:pPr>
              <w:jc w:val="right"/>
            </w:pPr>
            <w:r w:rsidRPr="006B5572">
              <w:t>81 €</w:t>
            </w:r>
          </w:p>
        </w:tc>
        <w:tc>
          <w:tcPr>
            <w:tcW w:w="1985" w:type="dxa"/>
          </w:tcPr>
          <w:p w14:paraId="26393B5C" w14:textId="77777777" w:rsidR="002C00D2" w:rsidRPr="006B5572" w:rsidRDefault="002C00D2" w:rsidP="009A04A9">
            <w:pPr>
              <w:jc w:val="right"/>
            </w:pPr>
            <w:r w:rsidRPr="006B5572">
              <w:t>2,362,399 €</w:t>
            </w:r>
          </w:p>
        </w:tc>
      </w:tr>
      <w:tr w:rsidR="002C00D2" w:rsidRPr="006B5572" w14:paraId="6627BAF4" w14:textId="77777777" w:rsidTr="009A04A9">
        <w:tc>
          <w:tcPr>
            <w:tcW w:w="1135" w:type="dxa"/>
          </w:tcPr>
          <w:p w14:paraId="2CC8704E" w14:textId="77777777" w:rsidR="002C00D2" w:rsidRPr="006B5572" w:rsidRDefault="002C00D2" w:rsidP="009A04A9">
            <w:pPr>
              <w:jc w:val="right"/>
              <w:rPr>
                <w:rFonts w:cs="Times New Roman"/>
                <w:szCs w:val="24"/>
                <w:lang w:val="en-GB"/>
              </w:rPr>
            </w:pPr>
            <w:r w:rsidRPr="006B5572">
              <w:rPr>
                <w:rFonts w:cs="Times New Roman"/>
                <w:szCs w:val="24"/>
                <w:lang w:val="en-GB"/>
              </w:rPr>
              <w:t>9458</w:t>
            </w:r>
          </w:p>
        </w:tc>
        <w:tc>
          <w:tcPr>
            <w:tcW w:w="1843" w:type="dxa"/>
          </w:tcPr>
          <w:p w14:paraId="2089184F" w14:textId="77777777" w:rsidR="002C00D2" w:rsidRPr="006B5572" w:rsidRDefault="002C00D2" w:rsidP="009A04A9">
            <w:pPr>
              <w:jc w:val="right"/>
            </w:pPr>
            <w:r w:rsidRPr="006B5572">
              <w:t>100,525,834 €</w:t>
            </w:r>
          </w:p>
        </w:tc>
        <w:tc>
          <w:tcPr>
            <w:tcW w:w="1417" w:type="dxa"/>
          </w:tcPr>
          <w:p w14:paraId="46765C7A" w14:textId="77777777" w:rsidR="002C00D2" w:rsidRPr="006B5572" w:rsidRDefault="002C00D2" w:rsidP="009A04A9">
            <w:pPr>
              <w:jc w:val="right"/>
            </w:pPr>
            <w:r w:rsidRPr="006B5572">
              <w:t>4818</w:t>
            </w:r>
          </w:p>
        </w:tc>
        <w:tc>
          <w:tcPr>
            <w:tcW w:w="1701" w:type="dxa"/>
          </w:tcPr>
          <w:p w14:paraId="45C67CA0" w14:textId="77777777" w:rsidR="002C00D2" w:rsidRPr="006B5572" w:rsidRDefault="002C00D2" w:rsidP="009A04A9">
            <w:pPr>
              <w:jc w:val="right"/>
            </w:pPr>
            <w:r w:rsidRPr="006B5572">
              <w:t>67,128 €</w:t>
            </w:r>
          </w:p>
        </w:tc>
        <w:tc>
          <w:tcPr>
            <w:tcW w:w="1276" w:type="dxa"/>
          </w:tcPr>
          <w:p w14:paraId="6AA7EAD4" w14:textId="77777777" w:rsidR="002C00D2" w:rsidRPr="006B5572" w:rsidRDefault="002C00D2" w:rsidP="009A04A9">
            <w:pPr>
              <w:jc w:val="right"/>
            </w:pPr>
            <w:r w:rsidRPr="006B5572">
              <w:t>419 €</w:t>
            </w:r>
          </w:p>
        </w:tc>
        <w:tc>
          <w:tcPr>
            <w:tcW w:w="1985" w:type="dxa"/>
          </w:tcPr>
          <w:p w14:paraId="46E8A5A6" w14:textId="77777777" w:rsidR="002C00D2" w:rsidRPr="006B5572" w:rsidRDefault="002C00D2" w:rsidP="009A04A9">
            <w:pPr>
              <w:jc w:val="right"/>
            </w:pPr>
            <w:r w:rsidRPr="006B5572">
              <w:t>627,463 €</w:t>
            </w:r>
          </w:p>
        </w:tc>
      </w:tr>
      <w:tr w:rsidR="002C00D2" w:rsidRPr="006B5572" w14:paraId="566D2937" w14:textId="77777777" w:rsidTr="009A04A9">
        <w:tc>
          <w:tcPr>
            <w:tcW w:w="1135" w:type="dxa"/>
          </w:tcPr>
          <w:p w14:paraId="1D3C00D4" w14:textId="77777777" w:rsidR="002C00D2" w:rsidRPr="006B5572" w:rsidRDefault="002C00D2" w:rsidP="009A04A9">
            <w:pPr>
              <w:jc w:val="right"/>
              <w:rPr>
                <w:rFonts w:cs="Times New Roman"/>
                <w:szCs w:val="24"/>
                <w:lang w:val="en-GB"/>
              </w:rPr>
            </w:pPr>
            <w:r w:rsidRPr="006B5572">
              <w:rPr>
                <w:rFonts w:cs="Times New Roman"/>
                <w:szCs w:val="24"/>
                <w:lang w:val="en-GB"/>
              </w:rPr>
              <w:t>849</w:t>
            </w:r>
          </w:p>
        </w:tc>
        <w:tc>
          <w:tcPr>
            <w:tcW w:w="1843" w:type="dxa"/>
          </w:tcPr>
          <w:p w14:paraId="21F884DB" w14:textId="77777777" w:rsidR="002C00D2" w:rsidRPr="006B5572" w:rsidRDefault="002C00D2" w:rsidP="009A04A9">
            <w:pPr>
              <w:jc w:val="right"/>
            </w:pPr>
            <w:r w:rsidRPr="006B5572">
              <w:t>165,336,715 €</w:t>
            </w:r>
          </w:p>
        </w:tc>
        <w:tc>
          <w:tcPr>
            <w:tcW w:w="1417" w:type="dxa"/>
          </w:tcPr>
          <w:p w14:paraId="560D961B" w14:textId="77777777" w:rsidR="002C00D2" w:rsidRPr="006B5572" w:rsidRDefault="002C00D2" w:rsidP="009A04A9">
            <w:pPr>
              <w:jc w:val="right"/>
            </w:pPr>
            <w:r w:rsidRPr="006B5572">
              <w:t>1972</w:t>
            </w:r>
          </w:p>
        </w:tc>
        <w:tc>
          <w:tcPr>
            <w:tcW w:w="1701" w:type="dxa"/>
          </w:tcPr>
          <w:p w14:paraId="62446DC3" w14:textId="77777777" w:rsidR="002C00D2" w:rsidRPr="006B5572" w:rsidRDefault="002C00D2" w:rsidP="009A04A9">
            <w:pPr>
              <w:jc w:val="right"/>
            </w:pPr>
            <w:r w:rsidRPr="006B5572">
              <w:t>12,345 €</w:t>
            </w:r>
          </w:p>
        </w:tc>
        <w:tc>
          <w:tcPr>
            <w:tcW w:w="1276" w:type="dxa"/>
          </w:tcPr>
          <w:p w14:paraId="7633B784" w14:textId="77777777" w:rsidR="002C00D2" w:rsidRPr="006B5572" w:rsidRDefault="002C00D2" w:rsidP="009A04A9">
            <w:pPr>
              <w:jc w:val="right"/>
            </w:pPr>
            <w:r w:rsidRPr="006B5572">
              <w:t>1,220 €</w:t>
            </w:r>
          </w:p>
        </w:tc>
        <w:tc>
          <w:tcPr>
            <w:tcW w:w="1985" w:type="dxa"/>
          </w:tcPr>
          <w:p w14:paraId="39142F73" w14:textId="77777777" w:rsidR="002C00D2" w:rsidRPr="006B5572" w:rsidRDefault="002C00D2" w:rsidP="009A04A9">
            <w:pPr>
              <w:jc w:val="right"/>
            </w:pPr>
            <w:r w:rsidRPr="006B5572">
              <w:t>16,339,473 €</w:t>
            </w:r>
          </w:p>
        </w:tc>
      </w:tr>
      <w:tr w:rsidR="002C00D2" w:rsidRPr="006B5572" w14:paraId="15EAC2C0" w14:textId="77777777" w:rsidTr="009A04A9">
        <w:tc>
          <w:tcPr>
            <w:tcW w:w="1135" w:type="dxa"/>
          </w:tcPr>
          <w:p w14:paraId="34D30609" w14:textId="77777777" w:rsidR="002C00D2" w:rsidRPr="006B5572" w:rsidRDefault="002C00D2" w:rsidP="009A04A9">
            <w:pPr>
              <w:jc w:val="right"/>
              <w:rPr>
                <w:rFonts w:cs="Times New Roman"/>
                <w:szCs w:val="24"/>
                <w:lang w:val="en-GB"/>
              </w:rPr>
            </w:pPr>
            <w:r w:rsidRPr="006B5572">
              <w:rPr>
                <w:rFonts w:cs="Times New Roman"/>
                <w:szCs w:val="24"/>
                <w:lang w:val="en-GB"/>
              </w:rPr>
              <w:t>872</w:t>
            </w:r>
          </w:p>
        </w:tc>
        <w:tc>
          <w:tcPr>
            <w:tcW w:w="1843" w:type="dxa"/>
          </w:tcPr>
          <w:p w14:paraId="1E9B660E" w14:textId="77777777" w:rsidR="002C00D2" w:rsidRPr="006B5572" w:rsidRDefault="002C00D2" w:rsidP="009A04A9">
            <w:pPr>
              <w:jc w:val="right"/>
            </w:pPr>
            <w:r w:rsidRPr="006B5572">
              <w:t>92,853,106 €</w:t>
            </w:r>
          </w:p>
        </w:tc>
        <w:tc>
          <w:tcPr>
            <w:tcW w:w="1417" w:type="dxa"/>
          </w:tcPr>
          <w:p w14:paraId="4AA6F84F" w14:textId="77777777" w:rsidR="002C00D2" w:rsidRPr="006B5572" w:rsidRDefault="002C00D2" w:rsidP="009A04A9">
            <w:pPr>
              <w:jc w:val="right"/>
            </w:pPr>
            <w:r w:rsidRPr="006B5572">
              <w:t>1256</w:t>
            </w:r>
          </w:p>
        </w:tc>
        <w:tc>
          <w:tcPr>
            <w:tcW w:w="1701" w:type="dxa"/>
          </w:tcPr>
          <w:p w14:paraId="0290C4A5" w14:textId="77777777" w:rsidR="002C00D2" w:rsidRPr="006B5572" w:rsidRDefault="002C00D2" w:rsidP="009A04A9">
            <w:pPr>
              <w:jc w:val="right"/>
            </w:pPr>
            <w:r w:rsidRPr="006B5572">
              <w:t>29,735 €</w:t>
            </w:r>
          </w:p>
        </w:tc>
        <w:tc>
          <w:tcPr>
            <w:tcW w:w="1276" w:type="dxa"/>
          </w:tcPr>
          <w:p w14:paraId="06D4AE89" w14:textId="77777777" w:rsidR="002C00D2" w:rsidRPr="006B5572" w:rsidRDefault="002C00D2" w:rsidP="009A04A9">
            <w:pPr>
              <w:jc w:val="right"/>
            </w:pPr>
            <w:r w:rsidRPr="006B5572">
              <w:t>1,544 €</w:t>
            </w:r>
          </w:p>
        </w:tc>
        <w:tc>
          <w:tcPr>
            <w:tcW w:w="1985" w:type="dxa"/>
          </w:tcPr>
          <w:p w14:paraId="283860EA" w14:textId="77777777" w:rsidR="002C00D2" w:rsidRPr="006B5572" w:rsidRDefault="002C00D2" w:rsidP="009A04A9">
            <w:pPr>
              <w:jc w:val="right"/>
            </w:pPr>
            <w:r w:rsidRPr="006B5572">
              <w:t>4,821,429 €</w:t>
            </w:r>
          </w:p>
        </w:tc>
      </w:tr>
      <w:tr w:rsidR="002C00D2" w:rsidRPr="006B5572" w14:paraId="705F0B3B" w14:textId="77777777" w:rsidTr="009A04A9">
        <w:tc>
          <w:tcPr>
            <w:tcW w:w="1135" w:type="dxa"/>
          </w:tcPr>
          <w:p w14:paraId="6A3DEA7F" w14:textId="77777777" w:rsidR="002C00D2" w:rsidRPr="006B5572" w:rsidRDefault="002C00D2" w:rsidP="009A04A9">
            <w:pPr>
              <w:jc w:val="right"/>
              <w:rPr>
                <w:rFonts w:cs="Times New Roman"/>
                <w:b/>
                <w:szCs w:val="24"/>
                <w:lang w:val="en-GB"/>
              </w:rPr>
            </w:pPr>
            <w:r w:rsidRPr="006B5572">
              <w:rPr>
                <w:rFonts w:cs="Times New Roman"/>
                <w:b/>
                <w:szCs w:val="24"/>
                <w:lang w:val="en-GB"/>
              </w:rPr>
              <w:t>Total</w:t>
            </w:r>
          </w:p>
        </w:tc>
        <w:tc>
          <w:tcPr>
            <w:tcW w:w="1843" w:type="dxa"/>
          </w:tcPr>
          <w:p w14:paraId="6459E8CF" w14:textId="77777777" w:rsidR="002C00D2" w:rsidRPr="006B5572" w:rsidRDefault="002C00D2" w:rsidP="009A04A9">
            <w:pPr>
              <w:jc w:val="right"/>
              <w:rPr>
                <w:b/>
              </w:rPr>
            </w:pPr>
            <w:r w:rsidRPr="006B5572">
              <w:rPr>
                <w:b/>
              </w:rPr>
              <w:t>786,837,081 €</w:t>
            </w:r>
          </w:p>
        </w:tc>
        <w:tc>
          <w:tcPr>
            <w:tcW w:w="1417" w:type="dxa"/>
          </w:tcPr>
          <w:p w14:paraId="6845271C" w14:textId="77777777" w:rsidR="002C00D2" w:rsidRPr="006B5572" w:rsidRDefault="002C00D2" w:rsidP="009A04A9">
            <w:pPr>
              <w:jc w:val="right"/>
              <w:rPr>
                <w:b/>
              </w:rPr>
            </w:pPr>
            <w:r w:rsidRPr="006B5572">
              <w:rPr>
                <w:b/>
              </w:rPr>
              <w:t>14251</w:t>
            </w:r>
          </w:p>
        </w:tc>
        <w:tc>
          <w:tcPr>
            <w:tcW w:w="1701" w:type="dxa"/>
          </w:tcPr>
          <w:p w14:paraId="3FFA5C2D" w14:textId="77777777" w:rsidR="002C00D2" w:rsidRPr="006B5572" w:rsidRDefault="002C00D2" w:rsidP="009A04A9">
            <w:pPr>
              <w:jc w:val="right"/>
              <w:rPr>
                <w:b/>
              </w:rPr>
            </w:pPr>
            <w:r w:rsidRPr="006B5572">
              <w:rPr>
                <w:b/>
              </w:rPr>
              <w:t>226,645 €</w:t>
            </w:r>
          </w:p>
        </w:tc>
        <w:tc>
          <w:tcPr>
            <w:tcW w:w="1276" w:type="dxa"/>
          </w:tcPr>
          <w:p w14:paraId="02AEFF9F" w14:textId="77777777" w:rsidR="002C00D2" w:rsidRPr="006B5572" w:rsidRDefault="002C00D2" w:rsidP="009A04A9">
            <w:pPr>
              <w:jc w:val="right"/>
              <w:rPr>
                <w:b/>
              </w:rPr>
            </w:pPr>
            <w:r w:rsidRPr="006B5572">
              <w:rPr>
                <w:b/>
              </w:rPr>
              <w:t>9,256 €</w:t>
            </w:r>
          </w:p>
        </w:tc>
        <w:tc>
          <w:tcPr>
            <w:tcW w:w="1985" w:type="dxa"/>
          </w:tcPr>
          <w:p w14:paraId="0E911F00" w14:textId="77777777" w:rsidR="002C00D2" w:rsidRPr="006B5572" w:rsidRDefault="002C00D2" w:rsidP="009A04A9">
            <w:pPr>
              <w:jc w:val="right"/>
              <w:rPr>
                <w:b/>
              </w:rPr>
            </w:pPr>
            <w:r w:rsidRPr="006B5572">
              <w:rPr>
                <w:b/>
              </w:rPr>
              <w:t>46,532,007 €</w:t>
            </w:r>
          </w:p>
        </w:tc>
      </w:tr>
    </w:tbl>
    <w:p w14:paraId="093ECB2D" w14:textId="77777777" w:rsidR="002C00D2" w:rsidRPr="006B5572" w:rsidRDefault="002C00D2" w:rsidP="002C00D2">
      <w:pPr>
        <w:rPr>
          <w:rFonts w:cs="Times New Roman"/>
          <w:szCs w:val="24"/>
          <w:lang w:val="en-GB"/>
        </w:rPr>
      </w:pPr>
    </w:p>
    <w:p w14:paraId="490530D3" w14:textId="77777777" w:rsidR="002C00D2" w:rsidRPr="006B5572" w:rsidRDefault="002C00D2" w:rsidP="002C00D2">
      <w:pPr>
        <w:autoSpaceDE w:val="0"/>
        <w:autoSpaceDN w:val="0"/>
        <w:adjustRightInd w:val="0"/>
        <w:rPr>
          <w:rFonts w:cs="Times New Roman"/>
          <w:szCs w:val="24"/>
          <w:lang w:val="en-GB"/>
        </w:rPr>
      </w:pPr>
      <w:r w:rsidRPr="006B5572">
        <w:rPr>
          <w:rFonts w:cs="Times New Roman"/>
          <w:szCs w:val="24"/>
          <w:lang w:val="en-GB"/>
        </w:rPr>
        <w:t xml:space="preserve">The projected error for this 100% audit stratum amounts to </w:t>
      </w:r>
      <w:r w:rsidRPr="006B5572">
        <w:rPr>
          <w:lang w:val="en-US"/>
        </w:rPr>
        <w:t>46,532,007</w:t>
      </w:r>
      <w:r w:rsidRPr="006B5572">
        <w:rPr>
          <w:b/>
          <w:lang w:val="en-US"/>
        </w:rPr>
        <w:t xml:space="preserve"> </w:t>
      </w:r>
      <w:r w:rsidRPr="006B5572">
        <w:rPr>
          <w:rFonts w:cs="Times New Roman"/>
          <w:szCs w:val="24"/>
          <w:lang w:val="en-GB"/>
        </w:rPr>
        <w:t>€</w:t>
      </w:r>
    </w:p>
    <w:p w14:paraId="672EE052" w14:textId="77777777" w:rsidR="002C00D2" w:rsidRPr="006B5572" w:rsidRDefault="002C00D2" w:rsidP="002C00D2">
      <w:pPr>
        <w:autoSpaceDE w:val="0"/>
        <w:autoSpaceDN w:val="0"/>
        <w:adjustRightInd w:val="0"/>
        <w:rPr>
          <w:rFonts w:cs="Times New Roman"/>
          <w:szCs w:val="24"/>
          <w:lang w:val="en-GB"/>
        </w:rPr>
      </w:pPr>
    </w:p>
    <w:p w14:paraId="0C60A98C" w14:textId="77777777" w:rsidR="002C00D2" w:rsidRPr="007167BB" w:rsidRDefault="002C00D2" w:rsidP="002C00D2">
      <w:pPr>
        <w:autoSpaceDE w:val="0"/>
        <w:autoSpaceDN w:val="0"/>
        <w:adjustRightInd w:val="0"/>
        <w:rPr>
          <w:rFonts w:eastAsiaTheme="minorEastAsia" w:cs="Times New Roman"/>
          <w:szCs w:val="24"/>
          <w:lang w:val="en-GB"/>
        </w:rPr>
      </w:pPr>
      <w:r w:rsidRPr="006B5572">
        <w:rPr>
          <w:rFonts w:cs="Times New Roman"/>
          <w:szCs w:val="24"/>
          <w:lang w:val="en-GB"/>
        </w:rPr>
        <w:t>The sampling interval for the remaining population is equal to t</w:t>
      </w:r>
      <w:r w:rsidRPr="006B5572">
        <w:rPr>
          <w:rFonts w:eastAsiaTheme="minorEastAsia" w:cs="Times New Roman"/>
          <w:szCs w:val="24"/>
          <w:lang w:val="en-GB"/>
        </w:rPr>
        <w: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 xml:space="preserve"> </m:t>
        </m:r>
      </m:oMath>
      <w:r w:rsidRPr="007167BB">
        <w:rPr>
          <w:rFonts w:eastAsiaTheme="minorEastAsia" w:cs="Times New Roman"/>
          <w:szCs w:val="24"/>
          <w:lang w:val="en-GB"/>
        </w:rPr>
        <w:t>) (the difference between the total book value and the book value of the eight operations belonging to the top stratum) divided by the number of operations to be selected (77 minus the 8 operations in the top stratum).</w:t>
      </w:r>
    </w:p>
    <w:p w14:paraId="735507B8" w14:textId="77777777" w:rsidR="002C00D2" w:rsidRPr="00FB2B91" w:rsidRDefault="002C00D2" w:rsidP="002C00D2">
      <w:pPr>
        <w:rPr>
          <w:rFonts w:cs="Times New Roman"/>
          <w:szCs w:val="24"/>
          <w:lang w:val="en-GB"/>
        </w:rPr>
      </w:pPr>
    </w:p>
    <w:p w14:paraId="20160FF6" w14:textId="77777777" w:rsidR="002C00D2" w:rsidRPr="007167BB" w:rsidRDefault="002C00D2" w:rsidP="002C00D2">
      <w:pPr>
        <w:rPr>
          <w:rFonts w:eastAsia="Times New Roman" w:cs="Times New Roman"/>
          <w:color w:val="000000"/>
          <w:lang w:val="en-GB" w:eastAsia="pt-PT"/>
        </w:rPr>
      </w:pPr>
      <m:oMathPara>
        <m:oMath>
          <m:r>
            <w:rPr>
              <w:rFonts w:ascii="Cambria Math" w:eastAsiaTheme="minorEastAsia" w:hAnsi="Cambria Math" w:cs="Times New Roman"/>
              <w:szCs w:val="24"/>
              <w:lang w:val="en-GB"/>
            </w:rPr>
            <m:t>Sampling</m:t>
          </m:r>
          <m:r>
            <w:rPr>
              <w:rFonts w:ascii="Cambria Math" w:eastAsiaTheme="minorEastAsia" w:cs="Times New Roman"/>
              <w:szCs w:val="24"/>
              <w:lang w:val="en-GB"/>
            </w:rPr>
            <m:t xml:space="preserve"> </m:t>
          </m:r>
          <m:r>
            <w:rPr>
              <w:rFonts w:ascii="Cambria Math" w:eastAsiaTheme="minorEastAsia" w:hAnsi="Cambria Math" w:cs="Times New Roman"/>
              <w:szCs w:val="24"/>
              <w:lang w:val="en-GB"/>
            </w:rPr>
            <m:t>interval</m:t>
          </m:r>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cs="Times New Roman"/>
                  <w:szCs w:val="24"/>
                  <w:lang w:val="en-GB"/>
                </w:rPr>
                <m:t>4,199,882,024</m:t>
              </m:r>
              <m:r>
                <m:rPr>
                  <m:sty m:val="p"/>
                </m:rPr>
                <w:rPr>
                  <w:rFonts w:ascii="Cambria Math" w:hAnsi="Cambria Math" w:cs="Times New Roman"/>
                  <w:szCs w:val="24"/>
                  <w:lang w:val="en-GB"/>
                </w:rPr>
                <m:t>-</m:t>
              </m:r>
              <m:r>
                <m:rPr>
                  <m:sty m:val="p"/>
                </m:rPr>
                <w:rPr>
                  <w:rFonts w:ascii="Cambria Math" w:cs="Times New Roman"/>
                  <w:szCs w:val="24"/>
                  <w:lang w:val="en-GB"/>
                </w:rPr>
                <m:t>786,837,081</m:t>
              </m:r>
            </m:num>
            <m:den>
              <m:r>
                <w:rPr>
                  <w:rFonts w:ascii="Cambria Math" w:eastAsiaTheme="minorEastAsia" w:cs="Times New Roman"/>
                  <w:szCs w:val="24"/>
                  <w:lang w:val="en-GB"/>
                </w:rPr>
                <m:t>69</m:t>
              </m:r>
            </m:den>
          </m:f>
          <m:r>
            <w:rPr>
              <w:rFonts w:ascii="Cambria Math" w:eastAsiaTheme="minorEastAsia" w:cs="Times New Roman"/>
              <w:szCs w:val="24"/>
              <w:lang w:val="en-GB"/>
            </w:rPr>
            <m:t>=49,464,419</m:t>
          </m:r>
        </m:oMath>
      </m:oMathPara>
    </w:p>
    <w:p w14:paraId="096F1C6C" w14:textId="77777777" w:rsidR="002C00D2" w:rsidRPr="00FB2B91" w:rsidRDefault="002C00D2" w:rsidP="002C00D2">
      <w:pPr>
        <w:autoSpaceDE w:val="0"/>
        <w:autoSpaceDN w:val="0"/>
        <w:adjustRightInd w:val="0"/>
        <w:rPr>
          <w:rFonts w:eastAsiaTheme="minorEastAsia" w:cs="Times New Roman"/>
          <w:szCs w:val="24"/>
          <w:lang w:val="en-GB"/>
        </w:rPr>
      </w:pPr>
    </w:p>
    <w:p w14:paraId="06A21CBA" w14:textId="77777777" w:rsidR="002C00D2" w:rsidRPr="00A33A9B" w:rsidRDefault="002C00D2" w:rsidP="002C00D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sample is selected from a randomised list of operations, selecting each item containing the 49,464,419</w:t>
      </w:r>
      <w:r w:rsidRPr="00FB2B91">
        <w:rPr>
          <w:rFonts w:eastAsiaTheme="minorEastAsia" w:cs="Times New Roman"/>
          <w:szCs w:val="24"/>
          <w:vertAlign w:val="superscript"/>
          <w:lang w:val="en-GB"/>
        </w:rPr>
        <w:t>th</w:t>
      </w:r>
      <w:r w:rsidRPr="00A33A9B">
        <w:rPr>
          <w:rFonts w:eastAsiaTheme="minorEastAsia" w:cs="Times New Roman"/>
          <w:szCs w:val="24"/>
          <w:lang w:val="en-GB"/>
        </w:rPr>
        <w:t xml:space="preserve"> monetary unit.</w:t>
      </w:r>
    </w:p>
    <w:p w14:paraId="1434B59C" w14:textId="77777777" w:rsidR="002C00D2" w:rsidRPr="006B5572" w:rsidRDefault="002C00D2" w:rsidP="002C00D2">
      <w:pPr>
        <w:autoSpaceDE w:val="0"/>
        <w:autoSpaceDN w:val="0"/>
        <w:adjustRightInd w:val="0"/>
        <w:rPr>
          <w:rFonts w:cs="Times New Roman"/>
          <w:szCs w:val="24"/>
          <w:lang w:val="en-GB"/>
        </w:rPr>
      </w:pPr>
    </w:p>
    <w:p w14:paraId="4527D154" w14:textId="77777777" w:rsidR="002C00D2" w:rsidRPr="006B5572" w:rsidRDefault="002C00D2" w:rsidP="002C00D2">
      <w:pPr>
        <w:autoSpaceDE w:val="0"/>
        <w:autoSpaceDN w:val="0"/>
        <w:adjustRightInd w:val="0"/>
        <w:rPr>
          <w:rFonts w:cs="Times New Roman"/>
          <w:szCs w:val="24"/>
          <w:lang w:val="en-GB"/>
        </w:rPr>
      </w:pPr>
      <w:r w:rsidRPr="006B5572">
        <w:rPr>
          <w:rFonts w:cs="Times New Roman"/>
          <w:szCs w:val="24"/>
          <w:lang w:val="en-GB"/>
        </w:rPr>
        <w:t>A file containing the remaining 3,844 operations (3,852 – 8 high value operations) of the population is randomly sorted and a sequential cumulative book value variable is created. A sample value of 69 operations (77 minus 8 high value operations) is drawn using exactly a systematic selection algorithm as described in section 6.3.1.3. The AA determines the sample size of payment claims to be audited in each selected operation exactly has have been done before.</w:t>
      </w:r>
    </w:p>
    <w:p w14:paraId="23964B13" w14:textId="77777777" w:rsidR="002C00D2" w:rsidRPr="006B5572" w:rsidRDefault="002C00D2" w:rsidP="002C00D2">
      <w:pPr>
        <w:autoSpaceDE w:val="0"/>
        <w:autoSpaceDN w:val="0"/>
        <w:adjustRightInd w:val="0"/>
        <w:rPr>
          <w:rFonts w:cs="Times New Roman"/>
          <w:szCs w:val="24"/>
          <w:lang w:val="en-GB"/>
        </w:rPr>
      </w:pPr>
    </w:p>
    <w:p w14:paraId="57CADD49" w14:textId="77777777" w:rsidR="002C00D2" w:rsidRPr="006B5572" w:rsidRDefault="002C00D2" w:rsidP="002C00D2">
      <w:pPr>
        <w:autoSpaceDE w:val="0"/>
        <w:autoSpaceDN w:val="0"/>
        <w:adjustRightInd w:val="0"/>
        <w:rPr>
          <w:rFonts w:cs="Times New Roman"/>
          <w:szCs w:val="24"/>
          <w:lang w:val="en-GB"/>
        </w:rPr>
      </w:pPr>
      <w:r w:rsidRPr="006B5572">
        <w:rPr>
          <w:rFonts w:cs="Times New Roman"/>
          <w:szCs w:val="24"/>
          <w:lang w:val="en-GB"/>
        </w:rPr>
        <w:t>The following table summarises the results of the audit of the 69 operations selected in the first stage:</w:t>
      </w:r>
    </w:p>
    <w:p w14:paraId="1C981B01" w14:textId="77777777" w:rsidR="002C00D2" w:rsidRPr="006B5572" w:rsidRDefault="002C00D2" w:rsidP="002C00D2">
      <w:pPr>
        <w:autoSpaceDE w:val="0"/>
        <w:autoSpaceDN w:val="0"/>
        <w:adjustRightInd w:val="0"/>
        <w:rPr>
          <w:rFonts w:cs="Times New Roman"/>
          <w:szCs w:val="24"/>
          <w:lang w:val="en-GB"/>
        </w:rPr>
      </w:pPr>
    </w:p>
    <w:tbl>
      <w:tblPr>
        <w:tblStyle w:val="Mkatabulky"/>
        <w:tblW w:w="8648" w:type="dxa"/>
        <w:jc w:val="center"/>
        <w:tblLayout w:type="fixed"/>
        <w:tblLook w:val="04A0" w:firstRow="1" w:lastRow="0" w:firstColumn="1" w:lastColumn="0" w:noHBand="0" w:noVBand="1"/>
      </w:tblPr>
      <w:tblGrid>
        <w:gridCol w:w="1702"/>
        <w:gridCol w:w="1276"/>
        <w:gridCol w:w="1489"/>
        <w:gridCol w:w="1629"/>
        <w:gridCol w:w="1276"/>
        <w:gridCol w:w="1276"/>
      </w:tblGrid>
      <w:tr w:rsidR="002C00D2" w:rsidRPr="006B5572" w14:paraId="72A20E1B" w14:textId="77777777" w:rsidTr="003A60D3">
        <w:trPr>
          <w:jc w:val="center"/>
        </w:trPr>
        <w:tc>
          <w:tcPr>
            <w:tcW w:w="1702" w:type="dxa"/>
            <w:vAlign w:val="center"/>
          </w:tcPr>
          <w:p w14:paraId="1250B4E8" w14:textId="6AF8F88B" w:rsidR="002C00D2" w:rsidRPr="006B5572" w:rsidRDefault="002C00D2" w:rsidP="009A04A9">
            <w:pPr>
              <w:jc w:val="center"/>
              <w:rPr>
                <w:rFonts w:cs="Times New Roman"/>
                <w:b/>
                <w:szCs w:val="24"/>
                <w:lang w:val="en-GB"/>
              </w:rPr>
            </w:pPr>
            <w:r w:rsidRPr="006B5572">
              <w:rPr>
                <w:rFonts w:cs="Times New Roman"/>
                <w:b/>
                <w:szCs w:val="24"/>
                <w:lang w:val="en-GB"/>
              </w:rPr>
              <w:t>Book value</w:t>
            </w:r>
          </w:p>
        </w:tc>
        <w:tc>
          <w:tcPr>
            <w:tcW w:w="1276" w:type="dxa"/>
            <w:vAlign w:val="center"/>
          </w:tcPr>
          <w:p w14:paraId="3D38DCF5" w14:textId="6C63EF18" w:rsidR="002C00D2" w:rsidRPr="006B5572" w:rsidRDefault="002C00D2" w:rsidP="009A04A9">
            <w:pPr>
              <w:jc w:val="center"/>
              <w:rPr>
                <w:rFonts w:cs="Times New Roman"/>
                <w:b/>
                <w:szCs w:val="24"/>
                <w:lang w:val="en-GB"/>
              </w:rPr>
            </w:pPr>
            <w:r w:rsidRPr="006B5572">
              <w:rPr>
                <w:rFonts w:cs="Times New Roman"/>
                <w:b/>
                <w:szCs w:val="24"/>
                <w:lang w:val="en-GB"/>
              </w:rPr>
              <w:t>No. payment claims</w:t>
            </w:r>
          </w:p>
        </w:tc>
        <w:tc>
          <w:tcPr>
            <w:tcW w:w="1489" w:type="dxa"/>
            <w:vAlign w:val="center"/>
          </w:tcPr>
          <w:p w14:paraId="49817114" w14:textId="50D85CA3" w:rsidR="002C00D2" w:rsidRPr="006B5572" w:rsidRDefault="002C00D2" w:rsidP="009A04A9">
            <w:pPr>
              <w:jc w:val="center"/>
              <w:rPr>
                <w:rFonts w:cs="Times New Roman"/>
                <w:b/>
                <w:szCs w:val="24"/>
                <w:lang w:val="en-GB"/>
              </w:rPr>
            </w:pPr>
            <w:r w:rsidRPr="004D574E">
              <w:rPr>
                <w:b/>
                <w:lang w:val="en-GB"/>
              </w:rPr>
              <w:t>Audited expenditure</w:t>
            </w:r>
          </w:p>
        </w:tc>
        <w:tc>
          <w:tcPr>
            <w:tcW w:w="1629" w:type="dxa"/>
            <w:vAlign w:val="center"/>
          </w:tcPr>
          <w:p w14:paraId="05DBF073" w14:textId="1766A8DE" w:rsidR="002C00D2" w:rsidRPr="003A60D3" w:rsidRDefault="002C00D2" w:rsidP="009A04A9">
            <w:pPr>
              <w:jc w:val="center"/>
              <w:rPr>
                <w:b/>
                <w:lang w:val="en-US"/>
              </w:rPr>
            </w:pPr>
            <w:r w:rsidRPr="006B5572">
              <w:rPr>
                <w:b/>
                <w:lang w:val="en-US"/>
              </w:rPr>
              <w:t>Amount of error in sampled payment claims</w:t>
            </w:r>
          </w:p>
        </w:tc>
        <w:tc>
          <w:tcPr>
            <w:tcW w:w="1276" w:type="dxa"/>
            <w:vAlign w:val="center"/>
          </w:tcPr>
          <w:p w14:paraId="61A419A2" w14:textId="4FB237BC" w:rsidR="002C00D2" w:rsidRPr="006B5572" w:rsidRDefault="002C00D2" w:rsidP="009A04A9">
            <w:pPr>
              <w:jc w:val="center"/>
              <w:rPr>
                <w:b/>
                <w:lang w:val="en-US"/>
              </w:rPr>
            </w:pPr>
            <w:r w:rsidRPr="006B5572">
              <w:rPr>
                <w:b/>
                <w:lang w:val="en-US"/>
              </w:rPr>
              <w:t>Projected error</w:t>
            </w:r>
          </w:p>
        </w:tc>
        <w:tc>
          <w:tcPr>
            <w:tcW w:w="1276" w:type="dxa"/>
            <w:vAlign w:val="center"/>
          </w:tcPr>
          <w:p w14:paraId="6F783BFB" w14:textId="77777777" w:rsidR="002C00D2" w:rsidRPr="006B5572" w:rsidRDefault="002C00D2" w:rsidP="009A04A9">
            <w:pPr>
              <w:jc w:val="center"/>
              <w:rPr>
                <w:b/>
              </w:rPr>
            </w:pPr>
            <w:r w:rsidRPr="006B5572">
              <w:rPr>
                <w:b/>
              </w:rPr>
              <w:t>Error rate</w:t>
            </w:r>
          </w:p>
        </w:tc>
      </w:tr>
      <w:tr w:rsidR="002C00D2" w:rsidRPr="006B5572" w14:paraId="4C860AF9" w14:textId="77777777" w:rsidTr="003A60D3">
        <w:trPr>
          <w:jc w:val="center"/>
        </w:trPr>
        <w:tc>
          <w:tcPr>
            <w:tcW w:w="1702" w:type="dxa"/>
          </w:tcPr>
          <w:p w14:paraId="4E0420D0" w14:textId="77777777" w:rsidR="002C00D2" w:rsidRPr="006B5572" w:rsidRDefault="002C00D2" w:rsidP="009A04A9">
            <w:pPr>
              <w:jc w:val="right"/>
            </w:pPr>
            <w:r w:rsidRPr="006B5572">
              <w:t>901,818 €</w:t>
            </w:r>
          </w:p>
        </w:tc>
        <w:tc>
          <w:tcPr>
            <w:tcW w:w="1276" w:type="dxa"/>
          </w:tcPr>
          <w:p w14:paraId="0F6BA0E9" w14:textId="77777777" w:rsidR="002C00D2" w:rsidRPr="006B5572" w:rsidRDefault="002C00D2" w:rsidP="009A04A9">
            <w:pPr>
              <w:jc w:val="right"/>
            </w:pPr>
            <w:r w:rsidRPr="006B5572">
              <w:t>689</w:t>
            </w:r>
          </w:p>
        </w:tc>
        <w:tc>
          <w:tcPr>
            <w:tcW w:w="1489" w:type="dxa"/>
          </w:tcPr>
          <w:p w14:paraId="2F08B9DA" w14:textId="77777777" w:rsidR="002C00D2" w:rsidRPr="006B5572" w:rsidRDefault="002C00D2" w:rsidP="009A04A9">
            <w:pPr>
              <w:jc w:val="right"/>
            </w:pPr>
            <w:r w:rsidRPr="006B5572">
              <w:t>616,908 €</w:t>
            </w:r>
          </w:p>
        </w:tc>
        <w:tc>
          <w:tcPr>
            <w:tcW w:w="1629" w:type="dxa"/>
          </w:tcPr>
          <w:p w14:paraId="7CCEA44D" w14:textId="77777777" w:rsidR="002C00D2" w:rsidRPr="006B5572" w:rsidRDefault="002C00D2" w:rsidP="009A04A9">
            <w:pPr>
              <w:jc w:val="right"/>
            </w:pPr>
            <w:r w:rsidRPr="006B5572">
              <w:t>58,889 €</w:t>
            </w:r>
          </w:p>
        </w:tc>
        <w:tc>
          <w:tcPr>
            <w:tcW w:w="1276" w:type="dxa"/>
          </w:tcPr>
          <w:p w14:paraId="1E822273" w14:textId="77777777" w:rsidR="002C00D2" w:rsidRPr="006B5572" w:rsidRDefault="002C00D2" w:rsidP="009A04A9">
            <w:pPr>
              <w:jc w:val="right"/>
            </w:pPr>
            <w:r w:rsidRPr="006B5572">
              <w:t>86,086 €</w:t>
            </w:r>
          </w:p>
        </w:tc>
        <w:tc>
          <w:tcPr>
            <w:tcW w:w="1276" w:type="dxa"/>
          </w:tcPr>
          <w:p w14:paraId="01704EA7" w14:textId="77777777" w:rsidR="002C00D2" w:rsidRPr="006B5572" w:rsidRDefault="002C00D2" w:rsidP="009A04A9">
            <w:pPr>
              <w:jc w:val="right"/>
            </w:pPr>
            <w:r w:rsidRPr="006B5572">
              <w:t xml:space="preserve"> 0.0955   </w:t>
            </w:r>
          </w:p>
        </w:tc>
      </w:tr>
      <w:tr w:rsidR="002C00D2" w:rsidRPr="006B5572" w14:paraId="094F4C83" w14:textId="77777777" w:rsidTr="003A60D3">
        <w:trPr>
          <w:jc w:val="center"/>
        </w:trPr>
        <w:tc>
          <w:tcPr>
            <w:tcW w:w="1702" w:type="dxa"/>
          </w:tcPr>
          <w:p w14:paraId="4D5FD60A" w14:textId="77777777" w:rsidR="002C00D2" w:rsidRPr="006B5572" w:rsidRDefault="002C00D2" w:rsidP="009A04A9">
            <w:pPr>
              <w:jc w:val="right"/>
            </w:pPr>
            <w:r w:rsidRPr="006B5572">
              <w:t>89,251 €</w:t>
            </w:r>
          </w:p>
        </w:tc>
        <w:tc>
          <w:tcPr>
            <w:tcW w:w="1276" w:type="dxa"/>
          </w:tcPr>
          <w:p w14:paraId="70A30BEE" w14:textId="77777777" w:rsidR="002C00D2" w:rsidRPr="006B5572" w:rsidRDefault="002C00D2" w:rsidP="009A04A9">
            <w:pPr>
              <w:jc w:val="right"/>
            </w:pPr>
            <w:r w:rsidRPr="006B5572">
              <w:t>1989</w:t>
            </w:r>
          </w:p>
        </w:tc>
        <w:tc>
          <w:tcPr>
            <w:tcW w:w="1489" w:type="dxa"/>
          </w:tcPr>
          <w:p w14:paraId="3A0DA28C" w14:textId="77777777" w:rsidR="002C00D2" w:rsidRPr="006B5572" w:rsidRDefault="002C00D2" w:rsidP="009A04A9">
            <w:pPr>
              <w:jc w:val="right"/>
            </w:pPr>
            <w:r w:rsidRPr="006B5572">
              <w:t>59,377 €</w:t>
            </w:r>
          </w:p>
        </w:tc>
        <w:tc>
          <w:tcPr>
            <w:tcW w:w="1629" w:type="dxa"/>
          </w:tcPr>
          <w:p w14:paraId="38219CB7" w14:textId="77777777" w:rsidR="002C00D2" w:rsidRPr="006B5572" w:rsidRDefault="002C00D2" w:rsidP="009A04A9">
            <w:pPr>
              <w:jc w:val="right"/>
            </w:pPr>
            <w:r w:rsidRPr="006B5572">
              <w:t>4,784 €</w:t>
            </w:r>
          </w:p>
        </w:tc>
        <w:tc>
          <w:tcPr>
            <w:tcW w:w="1276" w:type="dxa"/>
          </w:tcPr>
          <w:p w14:paraId="7C85F9BC" w14:textId="77777777" w:rsidR="002C00D2" w:rsidRPr="006B5572" w:rsidRDefault="002C00D2" w:rsidP="009A04A9">
            <w:pPr>
              <w:jc w:val="right"/>
            </w:pPr>
            <w:r w:rsidRPr="006B5572">
              <w:t>7,191 €</w:t>
            </w:r>
          </w:p>
        </w:tc>
        <w:tc>
          <w:tcPr>
            <w:tcW w:w="1276" w:type="dxa"/>
          </w:tcPr>
          <w:p w14:paraId="3ACA98A9" w14:textId="77777777" w:rsidR="002C00D2" w:rsidRPr="006B5572" w:rsidRDefault="002C00D2" w:rsidP="009A04A9">
            <w:pPr>
              <w:jc w:val="right"/>
            </w:pPr>
            <w:r w:rsidRPr="006B5572">
              <w:t xml:space="preserve"> 0.0806   </w:t>
            </w:r>
          </w:p>
        </w:tc>
      </w:tr>
      <w:tr w:rsidR="002C00D2" w:rsidRPr="006B5572" w14:paraId="157C16B5" w14:textId="77777777" w:rsidTr="003A60D3">
        <w:trPr>
          <w:jc w:val="center"/>
        </w:trPr>
        <w:tc>
          <w:tcPr>
            <w:tcW w:w="1702" w:type="dxa"/>
          </w:tcPr>
          <w:p w14:paraId="4236EB25" w14:textId="77777777" w:rsidR="002C00D2" w:rsidRPr="006B5572" w:rsidRDefault="002C00D2" w:rsidP="009A04A9">
            <w:pPr>
              <w:jc w:val="right"/>
            </w:pPr>
            <w:r w:rsidRPr="006B5572">
              <w:t>799,909 €</w:t>
            </w:r>
          </w:p>
        </w:tc>
        <w:tc>
          <w:tcPr>
            <w:tcW w:w="1276" w:type="dxa"/>
          </w:tcPr>
          <w:p w14:paraId="4FE7D510" w14:textId="77777777" w:rsidR="002C00D2" w:rsidRPr="006B5572" w:rsidRDefault="002C00D2" w:rsidP="009A04A9">
            <w:pPr>
              <w:jc w:val="right"/>
            </w:pPr>
            <w:r w:rsidRPr="006B5572">
              <w:t>799</w:t>
            </w:r>
          </w:p>
        </w:tc>
        <w:tc>
          <w:tcPr>
            <w:tcW w:w="1489" w:type="dxa"/>
          </w:tcPr>
          <w:p w14:paraId="0BE5B2DD" w14:textId="77777777" w:rsidR="002C00D2" w:rsidRPr="006B5572" w:rsidRDefault="002C00D2" w:rsidP="009A04A9">
            <w:pPr>
              <w:jc w:val="right"/>
            </w:pPr>
            <w:r w:rsidRPr="006B5572">
              <w:t>308,287 €</w:t>
            </w:r>
          </w:p>
        </w:tc>
        <w:tc>
          <w:tcPr>
            <w:tcW w:w="1629" w:type="dxa"/>
          </w:tcPr>
          <w:p w14:paraId="060B78EB" w14:textId="77777777" w:rsidR="002C00D2" w:rsidRPr="006B5572" w:rsidRDefault="002C00D2" w:rsidP="009A04A9">
            <w:pPr>
              <w:jc w:val="right"/>
            </w:pPr>
            <w:r w:rsidRPr="006B5572">
              <w:t>17,505 €</w:t>
            </w:r>
          </w:p>
        </w:tc>
        <w:tc>
          <w:tcPr>
            <w:tcW w:w="1276" w:type="dxa"/>
          </w:tcPr>
          <w:p w14:paraId="012A7E6E" w14:textId="77777777" w:rsidR="002C00D2" w:rsidRPr="006B5572" w:rsidRDefault="002C00D2" w:rsidP="009A04A9">
            <w:pPr>
              <w:jc w:val="right"/>
            </w:pPr>
            <w:r w:rsidRPr="006B5572">
              <w:t>45,421 €</w:t>
            </w:r>
          </w:p>
        </w:tc>
        <w:tc>
          <w:tcPr>
            <w:tcW w:w="1276" w:type="dxa"/>
          </w:tcPr>
          <w:p w14:paraId="5640F822" w14:textId="77777777" w:rsidR="002C00D2" w:rsidRPr="006B5572" w:rsidRDefault="002C00D2" w:rsidP="009A04A9">
            <w:pPr>
              <w:jc w:val="right"/>
            </w:pPr>
            <w:r w:rsidRPr="006B5572">
              <w:t xml:space="preserve"> 0.0568   </w:t>
            </w:r>
          </w:p>
        </w:tc>
      </w:tr>
      <w:tr w:rsidR="002C00D2" w:rsidRPr="006B5572" w14:paraId="4AA9321B" w14:textId="77777777" w:rsidTr="003A60D3">
        <w:trPr>
          <w:jc w:val="center"/>
        </w:trPr>
        <w:tc>
          <w:tcPr>
            <w:tcW w:w="1702" w:type="dxa"/>
          </w:tcPr>
          <w:p w14:paraId="547FE157" w14:textId="77777777" w:rsidR="002C00D2" w:rsidRPr="006B5572" w:rsidRDefault="002C00D2" w:rsidP="009A04A9">
            <w:pPr>
              <w:jc w:val="right"/>
            </w:pPr>
            <w:r w:rsidRPr="006B5572">
              <w:t>792,794 €</w:t>
            </w:r>
          </w:p>
        </w:tc>
        <w:tc>
          <w:tcPr>
            <w:tcW w:w="1276" w:type="dxa"/>
          </w:tcPr>
          <w:p w14:paraId="48F49A4D" w14:textId="77777777" w:rsidR="002C00D2" w:rsidRPr="006B5572" w:rsidRDefault="002C00D2" w:rsidP="009A04A9">
            <w:pPr>
              <w:jc w:val="right"/>
            </w:pPr>
            <w:r w:rsidRPr="006B5572">
              <w:t>369</w:t>
            </w:r>
          </w:p>
        </w:tc>
        <w:tc>
          <w:tcPr>
            <w:tcW w:w="1489" w:type="dxa"/>
          </w:tcPr>
          <w:p w14:paraId="6AD051B0" w14:textId="77777777" w:rsidR="002C00D2" w:rsidRPr="006B5572" w:rsidRDefault="002C00D2" w:rsidP="009A04A9">
            <w:pPr>
              <w:jc w:val="right"/>
            </w:pPr>
            <w:r w:rsidRPr="006B5572">
              <w:t>504 €</w:t>
            </w:r>
          </w:p>
        </w:tc>
        <w:tc>
          <w:tcPr>
            <w:tcW w:w="1629" w:type="dxa"/>
          </w:tcPr>
          <w:p w14:paraId="54DAC559" w14:textId="77777777" w:rsidR="002C00D2" w:rsidRPr="006B5572" w:rsidRDefault="002C00D2" w:rsidP="009A04A9">
            <w:pPr>
              <w:jc w:val="right"/>
            </w:pPr>
          </w:p>
        </w:tc>
        <w:tc>
          <w:tcPr>
            <w:tcW w:w="1276" w:type="dxa"/>
          </w:tcPr>
          <w:p w14:paraId="67D1BD46" w14:textId="77777777" w:rsidR="002C00D2" w:rsidRPr="006B5572" w:rsidRDefault="002C00D2" w:rsidP="009A04A9">
            <w:pPr>
              <w:jc w:val="right"/>
            </w:pPr>
            <w:r w:rsidRPr="006B5572">
              <w:t>0 €</w:t>
            </w:r>
          </w:p>
        </w:tc>
        <w:tc>
          <w:tcPr>
            <w:tcW w:w="1276" w:type="dxa"/>
          </w:tcPr>
          <w:p w14:paraId="74570D61" w14:textId="77777777" w:rsidR="002C00D2" w:rsidRPr="006B5572" w:rsidRDefault="002C00D2" w:rsidP="009A04A9">
            <w:pPr>
              <w:jc w:val="right"/>
            </w:pPr>
            <w:r w:rsidRPr="006B5572">
              <w:t xml:space="preserve">0.0000     </w:t>
            </w:r>
          </w:p>
        </w:tc>
      </w:tr>
      <w:tr w:rsidR="002C00D2" w:rsidRPr="006B5572" w14:paraId="168EFE99" w14:textId="77777777" w:rsidTr="003A60D3">
        <w:trPr>
          <w:jc w:val="center"/>
        </w:trPr>
        <w:tc>
          <w:tcPr>
            <w:tcW w:w="1702" w:type="dxa"/>
          </w:tcPr>
          <w:p w14:paraId="57F416FD" w14:textId="77777777" w:rsidR="002C00D2" w:rsidRPr="006B5572" w:rsidRDefault="002C00D2" w:rsidP="009A04A9">
            <w:pPr>
              <w:jc w:val="right"/>
            </w:pPr>
            <w:r w:rsidRPr="006B5572">
              <w:t>8,971,154 €</w:t>
            </w:r>
          </w:p>
        </w:tc>
        <w:tc>
          <w:tcPr>
            <w:tcW w:w="1276" w:type="dxa"/>
          </w:tcPr>
          <w:p w14:paraId="4A22D84D" w14:textId="77777777" w:rsidR="002C00D2" w:rsidRPr="006B5572" w:rsidRDefault="002C00D2" w:rsidP="009A04A9">
            <w:pPr>
              <w:jc w:val="right"/>
            </w:pPr>
            <w:r w:rsidRPr="006B5572">
              <w:t>1839</w:t>
            </w:r>
          </w:p>
        </w:tc>
        <w:tc>
          <w:tcPr>
            <w:tcW w:w="1489" w:type="dxa"/>
          </w:tcPr>
          <w:p w14:paraId="35D0ED7F" w14:textId="77777777" w:rsidR="002C00D2" w:rsidRPr="006B5572" w:rsidRDefault="002C00D2" w:rsidP="009A04A9">
            <w:pPr>
              <w:jc w:val="right"/>
            </w:pPr>
            <w:r w:rsidRPr="006B5572">
              <w:t>8,613,633 €</w:t>
            </w:r>
          </w:p>
        </w:tc>
        <w:tc>
          <w:tcPr>
            <w:tcW w:w="1629" w:type="dxa"/>
          </w:tcPr>
          <w:p w14:paraId="2B33EDB7" w14:textId="77777777" w:rsidR="002C00D2" w:rsidRPr="006B5572" w:rsidRDefault="002C00D2" w:rsidP="009A04A9">
            <w:pPr>
              <w:jc w:val="right"/>
            </w:pPr>
            <w:r w:rsidRPr="006B5572">
              <w:t>406,545 €</w:t>
            </w:r>
          </w:p>
        </w:tc>
        <w:tc>
          <w:tcPr>
            <w:tcW w:w="1276" w:type="dxa"/>
          </w:tcPr>
          <w:p w14:paraId="02335163" w14:textId="77777777" w:rsidR="002C00D2" w:rsidRPr="006B5572" w:rsidRDefault="002C00D2" w:rsidP="009A04A9">
            <w:pPr>
              <w:jc w:val="right"/>
            </w:pPr>
            <w:r w:rsidRPr="006B5572">
              <w:t>423,419 €</w:t>
            </w:r>
          </w:p>
        </w:tc>
        <w:tc>
          <w:tcPr>
            <w:tcW w:w="1276" w:type="dxa"/>
          </w:tcPr>
          <w:p w14:paraId="05C5F685" w14:textId="77777777" w:rsidR="002C00D2" w:rsidRPr="006B5572" w:rsidRDefault="002C00D2" w:rsidP="009A04A9">
            <w:pPr>
              <w:jc w:val="right"/>
            </w:pPr>
            <w:r w:rsidRPr="006B5572">
              <w:t xml:space="preserve"> 0.0472   </w:t>
            </w:r>
          </w:p>
        </w:tc>
      </w:tr>
      <w:tr w:rsidR="002C00D2" w:rsidRPr="006B5572" w14:paraId="36CFD3FF" w14:textId="77777777" w:rsidTr="003A60D3">
        <w:trPr>
          <w:jc w:val="center"/>
        </w:trPr>
        <w:tc>
          <w:tcPr>
            <w:tcW w:w="1702" w:type="dxa"/>
          </w:tcPr>
          <w:p w14:paraId="06C9F97C" w14:textId="77777777" w:rsidR="002C00D2" w:rsidRPr="006B5572" w:rsidRDefault="002C00D2" w:rsidP="009A04A9">
            <w:pPr>
              <w:jc w:val="right"/>
            </w:pPr>
            <w:r w:rsidRPr="006B5572">
              <w:t>…</w:t>
            </w:r>
          </w:p>
        </w:tc>
        <w:tc>
          <w:tcPr>
            <w:tcW w:w="1276" w:type="dxa"/>
          </w:tcPr>
          <w:p w14:paraId="0D74C056" w14:textId="77777777" w:rsidR="002C00D2" w:rsidRPr="006B5572" w:rsidRDefault="002C00D2" w:rsidP="009A04A9">
            <w:pPr>
              <w:jc w:val="right"/>
            </w:pPr>
            <w:r w:rsidRPr="006B5572">
              <w:t>…</w:t>
            </w:r>
          </w:p>
        </w:tc>
        <w:tc>
          <w:tcPr>
            <w:tcW w:w="1489" w:type="dxa"/>
          </w:tcPr>
          <w:p w14:paraId="53035A80" w14:textId="77777777" w:rsidR="002C00D2" w:rsidRPr="006B5572" w:rsidRDefault="002C00D2" w:rsidP="009A04A9">
            <w:pPr>
              <w:jc w:val="right"/>
            </w:pPr>
            <w:r w:rsidRPr="006B5572">
              <w:t>…</w:t>
            </w:r>
          </w:p>
        </w:tc>
        <w:tc>
          <w:tcPr>
            <w:tcW w:w="1629" w:type="dxa"/>
          </w:tcPr>
          <w:p w14:paraId="42B3CBFC" w14:textId="77777777" w:rsidR="002C00D2" w:rsidRPr="006B5572" w:rsidRDefault="002C00D2" w:rsidP="009A04A9">
            <w:pPr>
              <w:jc w:val="right"/>
            </w:pPr>
            <w:r w:rsidRPr="006B5572">
              <w:t>…</w:t>
            </w:r>
          </w:p>
        </w:tc>
        <w:tc>
          <w:tcPr>
            <w:tcW w:w="1276" w:type="dxa"/>
          </w:tcPr>
          <w:p w14:paraId="06A55EDD" w14:textId="77777777" w:rsidR="002C00D2" w:rsidRPr="006B5572" w:rsidRDefault="002C00D2" w:rsidP="009A04A9">
            <w:pPr>
              <w:jc w:val="right"/>
            </w:pPr>
            <w:r w:rsidRPr="006B5572">
              <w:t>…</w:t>
            </w:r>
          </w:p>
        </w:tc>
        <w:tc>
          <w:tcPr>
            <w:tcW w:w="1276" w:type="dxa"/>
          </w:tcPr>
          <w:p w14:paraId="1134EF5F" w14:textId="77777777" w:rsidR="002C00D2" w:rsidRPr="006B5572" w:rsidRDefault="002C00D2" w:rsidP="009A04A9">
            <w:pPr>
              <w:jc w:val="right"/>
            </w:pPr>
            <w:r w:rsidRPr="006B5572">
              <w:t>…</w:t>
            </w:r>
          </w:p>
        </w:tc>
      </w:tr>
      <w:tr w:rsidR="002C00D2" w:rsidRPr="006B5572" w14:paraId="0BDFA4A7" w14:textId="77777777" w:rsidTr="003A60D3">
        <w:trPr>
          <w:jc w:val="center"/>
        </w:trPr>
        <w:tc>
          <w:tcPr>
            <w:tcW w:w="1702" w:type="dxa"/>
          </w:tcPr>
          <w:p w14:paraId="5E04B839" w14:textId="77777777" w:rsidR="002C00D2" w:rsidRPr="006B5572" w:rsidRDefault="002C00D2" w:rsidP="009A04A9">
            <w:pPr>
              <w:jc w:val="right"/>
            </w:pPr>
            <w:r w:rsidRPr="006B5572">
              <w:t>1,525,348 €</w:t>
            </w:r>
          </w:p>
        </w:tc>
        <w:tc>
          <w:tcPr>
            <w:tcW w:w="1276" w:type="dxa"/>
          </w:tcPr>
          <w:p w14:paraId="761C53B2" w14:textId="77777777" w:rsidR="002C00D2" w:rsidRPr="006B5572" w:rsidRDefault="002C00D2" w:rsidP="009A04A9">
            <w:pPr>
              <w:jc w:val="right"/>
            </w:pPr>
            <w:r w:rsidRPr="006B5572">
              <w:t>5618</w:t>
            </w:r>
          </w:p>
        </w:tc>
        <w:tc>
          <w:tcPr>
            <w:tcW w:w="1489" w:type="dxa"/>
          </w:tcPr>
          <w:p w14:paraId="37C3D092" w14:textId="77777777" w:rsidR="002C00D2" w:rsidRPr="006B5572" w:rsidRDefault="002C00D2" w:rsidP="009A04A9">
            <w:pPr>
              <w:jc w:val="right"/>
            </w:pPr>
            <w:r w:rsidRPr="006B5572">
              <w:t>1,483,693 €</w:t>
            </w:r>
          </w:p>
        </w:tc>
        <w:tc>
          <w:tcPr>
            <w:tcW w:w="1629" w:type="dxa"/>
          </w:tcPr>
          <w:p w14:paraId="6E254315" w14:textId="77777777" w:rsidR="002C00D2" w:rsidRPr="006B5572" w:rsidRDefault="002C00D2" w:rsidP="009A04A9">
            <w:pPr>
              <w:jc w:val="right"/>
            </w:pPr>
            <w:r w:rsidRPr="006B5572">
              <w:t>74,604 €</w:t>
            </w:r>
          </w:p>
        </w:tc>
        <w:tc>
          <w:tcPr>
            <w:tcW w:w="1276" w:type="dxa"/>
          </w:tcPr>
          <w:p w14:paraId="268B78DD" w14:textId="77777777" w:rsidR="002C00D2" w:rsidRPr="006B5572" w:rsidRDefault="002C00D2" w:rsidP="009A04A9">
            <w:pPr>
              <w:jc w:val="right"/>
            </w:pPr>
            <w:r w:rsidRPr="006B5572">
              <w:t>76,699 €</w:t>
            </w:r>
          </w:p>
        </w:tc>
        <w:tc>
          <w:tcPr>
            <w:tcW w:w="1276" w:type="dxa"/>
          </w:tcPr>
          <w:p w14:paraId="4FA8700E" w14:textId="77777777" w:rsidR="002C00D2" w:rsidRPr="006B5572" w:rsidRDefault="002C00D2" w:rsidP="009A04A9">
            <w:pPr>
              <w:jc w:val="right"/>
            </w:pPr>
            <w:r w:rsidRPr="006B5572">
              <w:t xml:space="preserve"> 0.0503   </w:t>
            </w:r>
          </w:p>
        </w:tc>
      </w:tr>
      <w:tr w:rsidR="002C00D2" w:rsidRPr="006B5572" w14:paraId="5D07EABB" w14:textId="77777777" w:rsidTr="003A60D3">
        <w:trPr>
          <w:jc w:val="center"/>
        </w:trPr>
        <w:tc>
          <w:tcPr>
            <w:tcW w:w="1702" w:type="dxa"/>
          </w:tcPr>
          <w:p w14:paraId="1DBC4CCC" w14:textId="77777777" w:rsidR="002C00D2" w:rsidRPr="006B5572" w:rsidRDefault="002C00D2" w:rsidP="009A04A9">
            <w:pPr>
              <w:jc w:val="right"/>
            </w:pPr>
            <w:r w:rsidRPr="006B5572">
              <w:t>1,653,365 €</w:t>
            </w:r>
          </w:p>
        </w:tc>
        <w:tc>
          <w:tcPr>
            <w:tcW w:w="1276" w:type="dxa"/>
          </w:tcPr>
          <w:p w14:paraId="5BDAF571" w14:textId="77777777" w:rsidR="002C00D2" w:rsidRPr="006B5572" w:rsidRDefault="002C00D2" w:rsidP="009A04A9">
            <w:pPr>
              <w:jc w:val="right"/>
            </w:pPr>
            <w:r w:rsidRPr="006B5572">
              <w:t>1272</w:t>
            </w:r>
          </w:p>
        </w:tc>
        <w:tc>
          <w:tcPr>
            <w:tcW w:w="1489" w:type="dxa"/>
          </w:tcPr>
          <w:p w14:paraId="7A06C6E4" w14:textId="77777777" w:rsidR="002C00D2" w:rsidRPr="006B5572" w:rsidRDefault="002C00D2" w:rsidP="009A04A9">
            <w:pPr>
              <w:jc w:val="right"/>
            </w:pPr>
            <w:r w:rsidRPr="006B5572">
              <w:t>82,240 €</w:t>
            </w:r>
          </w:p>
        </w:tc>
        <w:tc>
          <w:tcPr>
            <w:tcW w:w="1629" w:type="dxa"/>
          </w:tcPr>
          <w:p w14:paraId="710906AC" w14:textId="77777777" w:rsidR="002C00D2" w:rsidRPr="006B5572" w:rsidRDefault="002C00D2" w:rsidP="009A04A9">
            <w:pPr>
              <w:jc w:val="right"/>
            </w:pPr>
            <w:r w:rsidRPr="006B5572">
              <w:t>1,565 €</w:t>
            </w:r>
          </w:p>
        </w:tc>
        <w:tc>
          <w:tcPr>
            <w:tcW w:w="1276" w:type="dxa"/>
          </w:tcPr>
          <w:p w14:paraId="0251D96B" w14:textId="77777777" w:rsidR="002C00D2" w:rsidRPr="006B5572" w:rsidRDefault="002C00D2" w:rsidP="009A04A9">
            <w:pPr>
              <w:jc w:val="right"/>
            </w:pPr>
            <w:r w:rsidRPr="006B5572">
              <w:t>31,461 €</w:t>
            </w:r>
          </w:p>
        </w:tc>
        <w:tc>
          <w:tcPr>
            <w:tcW w:w="1276" w:type="dxa"/>
          </w:tcPr>
          <w:p w14:paraId="190E84C3" w14:textId="77777777" w:rsidR="002C00D2" w:rsidRPr="006B5572" w:rsidRDefault="002C00D2" w:rsidP="009A04A9">
            <w:pPr>
              <w:jc w:val="right"/>
            </w:pPr>
            <w:r w:rsidRPr="006B5572">
              <w:t xml:space="preserve"> 0.0190   </w:t>
            </w:r>
          </w:p>
        </w:tc>
      </w:tr>
      <w:tr w:rsidR="002C00D2" w:rsidRPr="006B5572" w14:paraId="66B3E6C7" w14:textId="77777777" w:rsidTr="003A60D3">
        <w:trPr>
          <w:jc w:val="center"/>
        </w:trPr>
        <w:tc>
          <w:tcPr>
            <w:tcW w:w="1702" w:type="dxa"/>
          </w:tcPr>
          <w:p w14:paraId="13C4FA21" w14:textId="77777777" w:rsidR="002C00D2" w:rsidRPr="006B5572" w:rsidRDefault="002C00D2" w:rsidP="009A04A9">
            <w:pPr>
              <w:jc w:val="right"/>
            </w:pPr>
            <w:r w:rsidRPr="006B5572">
              <w:t>853,106 €</w:t>
            </w:r>
          </w:p>
        </w:tc>
        <w:tc>
          <w:tcPr>
            <w:tcW w:w="1276" w:type="dxa"/>
          </w:tcPr>
          <w:p w14:paraId="06BC7093" w14:textId="77777777" w:rsidR="002C00D2" w:rsidRPr="006B5572" w:rsidRDefault="002C00D2" w:rsidP="009A04A9">
            <w:pPr>
              <w:jc w:val="right"/>
            </w:pPr>
            <w:r w:rsidRPr="006B5572">
              <w:t>1396</w:t>
            </w:r>
          </w:p>
        </w:tc>
        <w:tc>
          <w:tcPr>
            <w:tcW w:w="1489" w:type="dxa"/>
          </w:tcPr>
          <w:p w14:paraId="06376DCE" w14:textId="77777777" w:rsidR="002C00D2" w:rsidRPr="006B5572" w:rsidRDefault="002C00D2" w:rsidP="009A04A9">
            <w:pPr>
              <w:jc w:val="right"/>
            </w:pPr>
            <w:r w:rsidRPr="006B5572">
              <w:t>69,375 €</w:t>
            </w:r>
          </w:p>
        </w:tc>
        <w:tc>
          <w:tcPr>
            <w:tcW w:w="1629" w:type="dxa"/>
          </w:tcPr>
          <w:p w14:paraId="177C265F" w14:textId="77777777" w:rsidR="002C00D2" w:rsidRPr="006B5572" w:rsidRDefault="002C00D2" w:rsidP="009A04A9">
            <w:pPr>
              <w:jc w:val="right"/>
            </w:pPr>
          </w:p>
        </w:tc>
        <w:tc>
          <w:tcPr>
            <w:tcW w:w="1276" w:type="dxa"/>
          </w:tcPr>
          <w:p w14:paraId="10D8B646" w14:textId="77777777" w:rsidR="002C00D2" w:rsidRPr="006B5572" w:rsidRDefault="002C00D2" w:rsidP="009A04A9">
            <w:pPr>
              <w:jc w:val="right"/>
            </w:pPr>
            <w:r w:rsidRPr="006B5572">
              <w:t>0 €</w:t>
            </w:r>
          </w:p>
        </w:tc>
        <w:tc>
          <w:tcPr>
            <w:tcW w:w="1276" w:type="dxa"/>
          </w:tcPr>
          <w:p w14:paraId="64D551E7" w14:textId="77777777" w:rsidR="002C00D2" w:rsidRPr="006B5572" w:rsidRDefault="002C00D2" w:rsidP="009A04A9">
            <w:pPr>
              <w:jc w:val="right"/>
              <w:rPr>
                <w:lang w:val="en-US"/>
              </w:rPr>
            </w:pPr>
            <w:r w:rsidRPr="006B5572">
              <w:rPr>
                <w:lang w:val="en-US"/>
              </w:rPr>
              <w:t xml:space="preserve">0.0000     </w:t>
            </w:r>
          </w:p>
        </w:tc>
      </w:tr>
      <w:tr w:rsidR="002C00D2" w:rsidRPr="006B5572" w14:paraId="27F10C3F" w14:textId="77777777" w:rsidTr="003A60D3">
        <w:trPr>
          <w:jc w:val="center"/>
        </w:trPr>
        <w:tc>
          <w:tcPr>
            <w:tcW w:w="1702" w:type="dxa"/>
          </w:tcPr>
          <w:p w14:paraId="1EA954A9" w14:textId="77777777" w:rsidR="002C00D2" w:rsidRPr="006B5572" w:rsidRDefault="002C00D2" w:rsidP="009A04A9">
            <w:pPr>
              <w:jc w:val="right"/>
              <w:rPr>
                <w:lang w:val="en-US"/>
              </w:rPr>
            </w:pPr>
            <w:r w:rsidRPr="006B5572">
              <w:rPr>
                <w:lang w:val="en-US"/>
              </w:rPr>
              <w:t>…</w:t>
            </w:r>
          </w:p>
        </w:tc>
        <w:tc>
          <w:tcPr>
            <w:tcW w:w="1276" w:type="dxa"/>
          </w:tcPr>
          <w:p w14:paraId="61218E3E" w14:textId="77777777" w:rsidR="002C00D2" w:rsidRPr="006B5572" w:rsidRDefault="002C00D2" w:rsidP="009A04A9">
            <w:pPr>
              <w:jc w:val="right"/>
              <w:rPr>
                <w:lang w:val="en-US"/>
              </w:rPr>
            </w:pPr>
            <w:r w:rsidRPr="006B5572">
              <w:rPr>
                <w:lang w:val="en-US"/>
              </w:rPr>
              <w:t>…</w:t>
            </w:r>
          </w:p>
        </w:tc>
        <w:tc>
          <w:tcPr>
            <w:tcW w:w="1489" w:type="dxa"/>
          </w:tcPr>
          <w:p w14:paraId="5F5AB8DD" w14:textId="77777777" w:rsidR="002C00D2" w:rsidRPr="006B5572" w:rsidRDefault="002C00D2" w:rsidP="009A04A9">
            <w:pPr>
              <w:jc w:val="right"/>
              <w:rPr>
                <w:lang w:val="en-US"/>
              </w:rPr>
            </w:pPr>
            <w:r w:rsidRPr="006B5572">
              <w:rPr>
                <w:lang w:val="en-US"/>
              </w:rPr>
              <w:t>…</w:t>
            </w:r>
          </w:p>
        </w:tc>
        <w:tc>
          <w:tcPr>
            <w:tcW w:w="1629" w:type="dxa"/>
          </w:tcPr>
          <w:p w14:paraId="3672D60B" w14:textId="77777777" w:rsidR="002C00D2" w:rsidRPr="006B5572" w:rsidRDefault="002C00D2" w:rsidP="009A04A9">
            <w:pPr>
              <w:jc w:val="right"/>
              <w:rPr>
                <w:lang w:val="en-US"/>
              </w:rPr>
            </w:pPr>
            <w:r w:rsidRPr="006B5572">
              <w:rPr>
                <w:lang w:val="en-US"/>
              </w:rPr>
              <w:t>…</w:t>
            </w:r>
          </w:p>
        </w:tc>
        <w:tc>
          <w:tcPr>
            <w:tcW w:w="1276" w:type="dxa"/>
          </w:tcPr>
          <w:p w14:paraId="6E8A4314" w14:textId="77777777" w:rsidR="002C00D2" w:rsidRPr="006B5572" w:rsidRDefault="002C00D2" w:rsidP="009A04A9">
            <w:pPr>
              <w:jc w:val="right"/>
              <w:rPr>
                <w:lang w:val="en-US"/>
              </w:rPr>
            </w:pPr>
            <w:r w:rsidRPr="006B5572">
              <w:rPr>
                <w:lang w:val="en-US"/>
              </w:rPr>
              <w:t>…</w:t>
            </w:r>
          </w:p>
        </w:tc>
        <w:tc>
          <w:tcPr>
            <w:tcW w:w="1276" w:type="dxa"/>
          </w:tcPr>
          <w:p w14:paraId="493C435C" w14:textId="77777777" w:rsidR="002C00D2" w:rsidRPr="006B5572" w:rsidRDefault="002C00D2" w:rsidP="009A04A9">
            <w:pPr>
              <w:jc w:val="right"/>
              <w:rPr>
                <w:lang w:val="en-US"/>
              </w:rPr>
            </w:pPr>
            <w:r w:rsidRPr="006B5572">
              <w:rPr>
                <w:lang w:val="en-US"/>
              </w:rPr>
              <w:t>…</w:t>
            </w:r>
          </w:p>
        </w:tc>
      </w:tr>
      <w:tr w:rsidR="002C00D2" w:rsidRPr="006B5572" w14:paraId="39217F73" w14:textId="77777777" w:rsidTr="003A60D3">
        <w:trPr>
          <w:jc w:val="center"/>
        </w:trPr>
        <w:tc>
          <w:tcPr>
            <w:tcW w:w="1702" w:type="dxa"/>
          </w:tcPr>
          <w:p w14:paraId="656F8EF9" w14:textId="77777777" w:rsidR="002C00D2" w:rsidRPr="006B5572" w:rsidRDefault="002C00D2" w:rsidP="009A04A9">
            <w:pPr>
              <w:jc w:val="center"/>
              <w:rPr>
                <w:b/>
                <w:lang w:val="en-US"/>
              </w:rPr>
            </w:pPr>
            <w:r w:rsidRPr="006B5572">
              <w:rPr>
                <w:b/>
                <w:lang w:val="en-US"/>
              </w:rPr>
              <w:t>Total</w:t>
            </w:r>
          </w:p>
        </w:tc>
        <w:tc>
          <w:tcPr>
            <w:tcW w:w="1276" w:type="dxa"/>
          </w:tcPr>
          <w:p w14:paraId="03CCC83E" w14:textId="77777777" w:rsidR="002C00D2" w:rsidRPr="006B5572" w:rsidRDefault="002C00D2" w:rsidP="009A04A9">
            <w:pPr>
              <w:jc w:val="right"/>
              <w:rPr>
                <w:lang w:val="en-US"/>
              </w:rPr>
            </w:pPr>
          </w:p>
        </w:tc>
        <w:tc>
          <w:tcPr>
            <w:tcW w:w="1489" w:type="dxa"/>
          </w:tcPr>
          <w:p w14:paraId="622AA792" w14:textId="77777777" w:rsidR="002C00D2" w:rsidRPr="006B5572" w:rsidRDefault="002C00D2" w:rsidP="009A04A9">
            <w:pPr>
              <w:jc w:val="right"/>
              <w:rPr>
                <w:lang w:val="en-US"/>
              </w:rPr>
            </w:pPr>
          </w:p>
        </w:tc>
        <w:tc>
          <w:tcPr>
            <w:tcW w:w="1629" w:type="dxa"/>
          </w:tcPr>
          <w:p w14:paraId="196B7CF5" w14:textId="77777777" w:rsidR="002C00D2" w:rsidRPr="006B5572" w:rsidRDefault="002C00D2" w:rsidP="009A04A9">
            <w:pPr>
              <w:jc w:val="right"/>
              <w:rPr>
                <w:lang w:val="en-US"/>
              </w:rPr>
            </w:pPr>
          </w:p>
        </w:tc>
        <w:tc>
          <w:tcPr>
            <w:tcW w:w="1276" w:type="dxa"/>
          </w:tcPr>
          <w:p w14:paraId="4BA59294" w14:textId="77777777" w:rsidR="002C00D2" w:rsidRPr="006B5572" w:rsidRDefault="002C00D2" w:rsidP="009A04A9">
            <w:pPr>
              <w:jc w:val="right"/>
              <w:rPr>
                <w:lang w:val="en-US"/>
              </w:rPr>
            </w:pPr>
          </w:p>
        </w:tc>
        <w:tc>
          <w:tcPr>
            <w:tcW w:w="1276" w:type="dxa"/>
          </w:tcPr>
          <w:p w14:paraId="29F50DDC" w14:textId="77777777" w:rsidR="002C00D2" w:rsidRPr="006B5572" w:rsidRDefault="002C00D2" w:rsidP="009A04A9">
            <w:pPr>
              <w:jc w:val="right"/>
              <w:rPr>
                <w:b/>
                <w:lang w:val="en-US"/>
              </w:rPr>
            </w:pPr>
            <w:r w:rsidRPr="006B5572">
              <w:rPr>
                <w:b/>
                <w:lang w:val="en-US"/>
              </w:rPr>
              <w:t>1.034</w:t>
            </w:r>
          </w:p>
        </w:tc>
      </w:tr>
    </w:tbl>
    <w:p w14:paraId="5523200A" w14:textId="77777777" w:rsidR="002C00D2" w:rsidRPr="006B5572" w:rsidRDefault="002C00D2" w:rsidP="002C00D2">
      <w:pPr>
        <w:autoSpaceDE w:val="0"/>
        <w:autoSpaceDN w:val="0"/>
        <w:adjustRightInd w:val="0"/>
        <w:rPr>
          <w:rFonts w:cs="Times New Roman"/>
          <w:szCs w:val="24"/>
          <w:lang w:val="en-GB"/>
        </w:rPr>
      </w:pPr>
    </w:p>
    <w:p w14:paraId="3F91017D" w14:textId="77777777" w:rsidR="002C00D2" w:rsidRPr="006B5572" w:rsidRDefault="002C00D2" w:rsidP="002C00D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For the remaining sample, the error has a different treatment. For these operations, we follow the following procedure:</w:t>
      </w:r>
    </w:p>
    <w:p w14:paraId="38F2FACB" w14:textId="77777777" w:rsidR="002C00D2" w:rsidRPr="00FB2B91" w:rsidRDefault="002C00D2" w:rsidP="002C00D2">
      <w:pPr>
        <w:autoSpaceDE w:val="0"/>
        <w:autoSpaceDN w:val="0"/>
        <w:adjustRightInd w:val="0"/>
        <w:rPr>
          <w:rFonts w:eastAsiaTheme="minorEastAsia" w:cs="Times New Roman"/>
          <w:szCs w:val="24"/>
          <w:lang w:val="en-GB"/>
        </w:rPr>
      </w:pPr>
      <w:r w:rsidRPr="006B5572">
        <w:rPr>
          <w:rFonts w:eastAsiaTheme="minorEastAsia" w:cs="Times New Roman"/>
          <w:szCs w:val="24"/>
          <w:lang w:val="en-GB"/>
        </w:rPr>
        <w:t xml:space="preserve">1) for each unit in the sample calculate the error rate, i.e. the ration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r w:rsidRPr="006B5572">
        <w:rPr>
          <w:rFonts w:eastAsiaTheme="minorEastAsia" w:cs="Times New Roman"/>
          <w:szCs w:val="24"/>
          <w:lang w:val="en-GB"/>
        </w:rPr>
        <w:t>; in this case the error rates have been calc</w:t>
      </w:r>
      <w:r w:rsidRPr="007167BB">
        <w:rPr>
          <w:rFonts w:eastAsiaTheme="minorEastAsia" w:cs="Times New Roman"/>
          <w:szCs w:val="24"/>
          <w:lang w:val="en-GB"/>
        </w:rPr>
        <w:t>ulated us</w:t>
      </w:r>
      <w:r w:rsidRPr="00FB2B91">
        <w:rPr>
          <w:rFonts w:eastAsiaTheme="minorEastAsia" w:cs="Times New Roman"/>
          <w:szCs w:val="24"/>
          <w:lang w:val="en-GB"/>
        </w:rPr>
        <w:t>ing subsamples of payment claims, but for the purpose of this projection they are treated as if they are the true ones</w:t>
      </w:r>
    </w:p>
    <w:p w14:paraId="5C8C042D" w14:textId="77777777" w:rsidR="002C00D2" w:rsidRPr="00FB2B91" w:rsidRDefault="002C00D2" w:rsidP="002C00D2">
      <w:pPr>
        <w:autoSpaceDE w:val="0"/>
        <w:autoSpaceDN w:val="0"/>
        <w:adjustRightInd w:val="0"/>
        <w:rPr>
          <w:rFonts w:cs="Times New Roman"/>
          <w:szCs w:val="24"/>
          <w:lang w:val="en-GB"/>
        </w:rPr>
      </w:pPr>
      <w:r w:rsidRPr="00FB2B91">
        <w:rPr>
          <w:rFonts w:eastAsiaTheme="minorEastAsia" w:cs="Times New Roman"/>
          <w:szCs w:val="24"/>
          <w:lang w:val="en-GB"/>
        </w:rPr>
        <w:t xml:space="preserve">2) sum these error rates over all units in the sample </w:t>
      </w:r>
    </w:p>
    <w:p w14:paraId="028928AA" w14:textId="77777777" w:rsidR="002C00D2" w:rsidRPr="00FB2B91" w:rsidRDefault="002C00D2" w:rsidP="002C00D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3) multiply the previous result by the sampling interval (SI)</w:t>
      </w:r>
    </w:p>
    <w:p w14:paraId="62E9ADF7" w14:textId="77777777" w:rsidR="002C00D2" w:rsidRPr="006B5572" w:rsidRDefault="00DC4817" w:rsidP="002C00D2">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m:t>
          </m:r>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m:t>
              </m:r>
              <m:r>
                <w:rPr>
                  <w:rFonts w:ascii="Cambria Math" w:eastAsiaTheme="minorEastAsia" w:cs="Times New Roman"/>
                  <w:szCs w:val="24"/>
                  <w:lang w:val="en-GB"/>
                </w:rPr>
                <m:t>=1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39C3BD04" w14:textId="77777777" w:rsidR="002C00D2" w:rsidRPr="007167BB" w:rsidRDefault="002C00D2" w:rsidP="002C00D2">
      <w:pPr>
        <w:autoSpaceDE w:val="0"/>
        <w:autoSpaceDN w:val="0"/>
        <w:adjustRightInd w:val="0"/>
        <w:rPr>
          <w:rFonts w:cs="Times New Roman"/>
          <w:szCs w:val="24"/>
          <w:lang w:val="en-GB"/>
        </w:rPr>
      </w:pPr>
    </w:p>
    <w:p w14:paraId="25371C98" w14:textId="77777777" w:rsidR="002C00D2" w:rsidRPr="00FB2B91" w:rsidRDefault="00DC4817" w:rsidP="002C00D2">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=49,464,419</m:t>
          </m:r>
          <m:r>
            <w:rPr>
              <w:rFonts w:ascii="Cambria Math" w:eastAsiaTheme="minorEastAsia" w:hAnsi="Cambria Math" w:cs="Times New Roman"/>
              <w:szCs w:val="24"/>
              <w:lang w:val="en-GB"/>
            </w:rPr>
            <m:t>×</m:t>
          </m:r>
          <m:r>
            <w:rPr>
              <w:rFonts w:ascii="Cambria Math" w:eastAsiaTheme="minorEastAsia" w:cs="Times New Roman"/>
              <w:szCs w:val="24"/>
              <w:lang w:val="en-GB"/>
            </w:rPr>
            <m:t>1.034=51,146,209</m:t>
          </m:r>
        </m:oMath>
      </m:oMathPara>
    </w:p>
    <w:p w14:paraId="4E50BA66" w14:textId="77777777" w:rsidR="002C00D2" w:rsidRPr="00FB2B91" w:rsidRDefault="002C00D2" w:rsidP="002C00D2">
      <w:pPr>
        <w:autoSpaceDE w:val="0"/>
        <w:autoSpaceDN w:val="0"/>
        <w:adjustRightInd w:val="0"/>
        <w:rPr>
          <w:rFonts w:eastAsiaTheme="minorEastAsia" w:cs="Times New Roman"/>
          <w:szCs w:val="24"/>
          <w:lang w:val="en-GB"/>
        </w:rPr>
      </w:pPr>
    </w:p>
    <w:p w14:paraId="0A0BCA54" w14:textId="77777777" w:rsidR="002C00D2" w:rsidRPr="00FB2B91" w:rsidRDefault="002C00D2" w:rsidP="002C00D2">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projected error at the level of population is just the sum of these two components:</w:t>
      </w:r>
    </w:p>
    <w:p w14:paraId="015DA1E1" w14:textId="77777777" w:rsidR="002C00D2" w:rsidRPr="00A33A9B" w:rsidRDefault="002C00D2" w:rsidP="002C00D2">
      <w:pPr>
        <w:autoSpaceDE w:val="0"/>
        <w:autoSpaceDN w:val="0"/>
        <w:adjustRightInd w:val="0"/>
        <w:rPr>
          <w:rFonts w:eastAsiaTheme="minorEastAsia" w:cs="Times New Roman"/>
          <w:szCs w:val="24"/>
          <w:lang w:val="en-GB"/>
        </w:rPr>
      </w:pPr>
    </w:p>
    <w:p w14:paraId="0017F269" w14:textId="77777777" w:rsidR="002C00D2" w:rsidRPr="006B5572" w:rsidRDefault="002C00D2" w:rsidP="002C00D2">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EE</m:t>
          </m:r>
          <m:r>
            <w:rPr>
              <w:rFonts w:ascii="Cambria Math" w:eastAsiaTheme="minorEastAsia" w:cs="Times New Roman"/>
              <w:szCs w:val="24"/>
              <w:lang w:val="en-GB"/>
            </w:rPr>
            <m:t>=</m:t>
          </m:r>
          <m:r>
            <m:rPr>
              <m:sty m:val="p"/>
            </m:rPr>
            <w:rPr>
              <w:rFonts w:ascii="Cambria Math" w:hAnsi="Cambria Math"/>
            </w:rPr>
            <m:t>46,532,007</m:t>
          </m:r>
          <m:r>
            <w:rPr>
              <w:rFonts w:ascii="Cambria Math" w:eastAsiaTheme="minorEastAsia" w:cs="Times New Roman"/>
              <w:szCs w:val="24"/>
              <w:lang w:val="en-GB"/>
            </w:rPr>
            <m:t>+51,146,209=97,678,216</m:t>
          </m:r>
        </m:oMath>
      </m:oMathPara>
    </w:p>
    <w:p w14:paraId="31BB4611" w14:textId="77777777" w:rsidR="002C00D2" w:rsidRPr="006B5572" w:rsidRDefault="002C00D2" w:rsidP="002C00D2">
      <w:pPr>
        <w:autoSpaceDE w:val="0"/>
        <w:autoSpaceDN w:val="0"/>
        <w:adjustRightInd w:val="0"/>
        <w:rPr>
          <w:rFonts w:eastAsiaTheme="minorEastAsia" w:cs="Times New Roman"/>
          <w:szCs w:val="24"/>
          <w:lang w:val="en-GB"/>
        </w:rPr>
      </w:pPr>
    </w:p>
    <w:p w14:paraId="787BC7AF" w14:textId="77777777" w:rsidR="002C00D2" w:rsidRPr="006B5572" w:rsidRDefault="002C00D2" w:rsidP="002C00D2">
      <w:pPr>
        <w:rPr>
          <w:rFonts w:cs="Times New Roman"/>
          <w:szCs w:val="24"/>
          <w:lang w:val="en-GB"/>
        </w:rPr>
      </w:pPr>
      <w:r w:rsidRPr="006B5572">
        <w:rPr>
          <w:rFonts w:cs="Times New Roman"/>
          <w:szCs w:val="24"/>
          <w:lang w:val="en-GB"/>
        </w:rPr>
        <w:t>The projected error rate is the ratio between the projected error and the total expenditure:</w:t>
      </w:r>
    </w:p>
    <w:p w14:paraId="3FA87F92" w14:textId="77777777" w:rsidR="002C00D2" w:rsidRPr="006B5572" w:rsidRDefault="002C00D2" w:rsidP="002C00D2">
      <w:pPr>
        <w:rPr>
          <w:rFonts w:cs="Times New Roman"/>
          <w:szCs w:val="24"/>
          <w:lang w:val="en-GB"/>
        </w:rPr>
      </w:pPr>
    </w:p>
    <w:p w14:paraId="3E32D0FE" w14:textId="77777777" w:rsidR="002C00D2" w:rsidRPr="007167BB" w:rsidRDefault="002C00D2" w:rsidP="002C00D2">
      <w:pPr>
        <w:autoSpaceDE w:val="0"/>
        <w:autoSpaceDN w:val="0"/>
        <w:adjustRightInd w:val="0"/>
        <w:rPr>
          <w:rFonts w:eastAsiaTheme="minorEastAsia" w:cs="Times New Roman"/>
          <w:szCs w:val="24"/>
          <w:lang w:val="en-GB"/>
        </w:rPr>
      </w:pPr>
      <m:oMathPara>
        <m:oMath>
          <m:r>
            <w:rPr>
              <w:rFonts w:ascii="Cambria Math" w:cs="Times New Roman"/>
              <w:szCs w:val="24"/>
              <w:lang w:val="en-GB"/>
            </w:rPr>
            <m:t>r=</m:t>
          </m:r>
          <m:f>
            <m:fPr>
              <m:ctrlPr>
                <w:rPr>
                  <w:rFonts w:ascii="Cambria Math" w:hAnsi="Cambria Math" w:cs="Times New Roman"/>
                  <w:i/>
                  <w:szCs w:val="24"/>
                  <w:lang w:val="en-GB"/>
                </w:rPr>
              </m:ctrlPr>
            </m:fPr>
            <m:num>
              <m:r>
                <w:rPr>
                  <w:rFonts w:ascii="Cambria Math" w:eastAsiaTheme="minorEastAsia" w:cs="Times New Roman"/>
                  <w:szCs w:val="24"/>
                  <w:lang w:val="en-GB"/>
                </w:rPr>
                <m:t>97,678,216</m:t>
              </m:r>
            </m:num>
            <m:den>
              <m:r>
                <m:rPr>
                  <m:sty m:val="p"/>
                </m:rPr>
                <w:rPr>
                  <w:rFonts w:ascii="Cambria Math" w:hAnsi="Cambria Math" w:cs="Times New Roman"/>
                  <w:szCs w:val="24"/>
                  <w:lang w:val="en-GB"/>
                </w:rPr>
                <m:t>4,199,882,024</m:t>
              </m:r>
            </m:den>
          </m:f>
          <m:r>
            <w:rPr>
              <w:rFonts w:ascii="Cambria Math" w:cs="Times New Roman"/>
              <w:szCs w:val="24"/>
              <w:lang w:val="en-GB"/>
            </w:rPr>
            <m:t>=2.33%</m:t>
          </m:r>
        </m:oMath>
      </m:oMathPara>
    </w:p>
    <w:p w14:paraId="3E8868A8" w14:textId="77777777" w:rsidR="002C00D2" w:rsidRPr="00FB2B91" w:rsidRDefault="002C00D2" w:rsidP="002C00D2">
      <w:pPr>
        <w:rPr>
          <w:rFonts w:cs="Times New Roman"/>
          <w:szCs w:val="24"/>
          <w:lang w:val="en-GB"/>
        </w:rPr>
      </w:pPr>
    </w:p>
    <w:p w14:paraId="1223BA58" w14:textId="4084B4F2" w:rsidR="002C00D2" w:rsidRPr="00FB2B91" w:rsidRDefault="002C00D2" w:rsidP="002C00D2">
      <w:pPr>
        <w:rPr>
          <w:rFonts w:cs="Times New Roman"/>
          <w:szCs w:val="24"/>
          <w:lang w:val="en-GB"/>
        </w:rPr>
      </w:pPr>
      <w:r w:rsidRPr="00FB2B91">
        <w:rPr>
          <w:rFonts w:cs="Times New Roman"/>
          <w:szCs w:val="24"/>
          <w:lang w:val="en-GB"/>
        </w:rPr>
        <w:t>As the projected error is larger than the maximum tolerable error, the AA is able to conclude that the population contains material error.</w:t>
      </w:r>
    </w:p>
    <w:p w14:paraId="7FB0761E" w14:textId="77777777" w:rsidR="002C00D2" w:rsidRPr="00FB2B91" w:rsidRDefault="002C00D2" w:rsidP="002C00D2">
      <w:pPr>
        <w:autoSpaceDE w:val="0"/>
        <w:autoSpaceDN w:val="0"/>
        <w:adjustRightInd w:val="0"/>
        <w:spacing w:line="240" w:lineRule="auto"/>
        <w:rPr>
          <w:rFonts w:cs="Times New Roman"/>
          <w:szCs w:val="24"/>
          <w:lang w:val="en-GB"/>
        </w:rPr>
      </w:pPr>
    </w:p>
    <w:p w14:paraId="67C7BEC8" w14:textId="77777777" w:rsidR="00B97FA9" w:rsidRPr="00FB2B91" w:rsidRDefault="00B97FA9" w:rsidP="00FA3C6B">
      <w:pPr>
        <w:autoSpaceDE w:val="0"/>
        <w:autoSpaceDN w:val="0"/>
        <w:adjustRightInd w:val="0"/>
        <w:spacing w:line="240" w:lineRule="auto"/>
        <w:rPr>
          <w:rFonts w:cs="Times New Roman"/>
          <w:szCs w:val="24"/>
          <w:lang w:val="en-GB"/>
        </w:rPr>
      </w:pPr>
    </w:p>
    <w:p w14:paraId="74EEEF1F" w14:textId="77777777" w:rsidR="003D14EC" w:rsidRPr="00A33A9B" w:rsidRDefault="003D14EC" w:rsidP="003D14EC">
      <w:pPr>
        <w:pStyle w:val="Nadpis2"/>
        <w:rPr>
          <w:lang w:val="en-GB"/>
        </w:rPr>
      </w:pPr>
      <w:bookmarkStart w:id="422" w:name="_Ref421202691"/>
      <w:bookmarkStart w:id="423" w:name="_Ref421204140"/>
      <w:bookmarkStart w:id="424" w:name="_Ref421204351"/>
      <w:bookmarkStart w:id="425" w:name="_Toc421204977"/>
      <w:bookmarkStart w:id="426" w:name="_Toc468184926"/>
      <w:r w:rsidRPr="00A33A9B">
        <w:rPr>
          <w:lang w:val="en-GB"/>
        </w:rPr>
        <w:t>Recalculation of the confidence level</w:t>
      </w:r>
      <w:bookmarkEnd w:id="422"/>
      <w:bookmarkEnd w:id="423"/>
      <w:bookmarkEnd w:id="424"/>
      <w:bookmarkEnd w:id="425"/>
      <w:bookmarkEnd w:id="426"/>
    </w:p>
    <w:p w14:paraId="0D586AC1" w14:textId="77777777" w:rsidR="003D14EC" w:rsidRPr="006B5572" w:rsidRDefault="003D14EC" w:rsidP="003D14EC">
      <w:pPr>
        <w:autoSpaceDE w:val="0"/>
        <w:autoSpaceDN w:val="0"/>
        <w:adjustRightInd w:val="0"/>
        <w:spacing w:line="240" w:lineRule="auto"/>
        <w:rPr>
          <w:rFonts w:cs="Times New Roman"/>
          <w:szCs w:val="24"/>
          <w:lang w:val="en-GB"/>
        </w:rPr>
      </w:pPr>
    </w:p>
    <w:p w14:paraId="14043692" w14:textId="77777777" w:rsidR="00070232" w:rsidRPr="006B5572" w:rsidRDefault="00070232" w:rsidP="00070232">
      <w:pPr>
        <w:autoSpaceDE w:val="0"/>
        <w:autoSpaceDN w:val="0"/>
        <w:adjustRightInd w:val="0"/>
        <w:rPr>
          <w:rFonts w:cs="Times New Roman"/>
          <w:szCs w:val="24"/>
          <w:lang w:val="en-GB"/>
        </w:rPr>
      </w:pPr>
      <w:r w:rsidRPr="006B5572">
        <w:rPr>
          <w:rFonts w:cs="Times New Roman"/>
          <w:szCs w:val="24"/>
          <w:lang w:val="en-GB"/>
        </w:rPr>
        <w:t xml:space="preserve">When after </w:t>
      </w:r>
      <w:r w:rsidR="00F0344C" w:rsidRPr="006B5572">
        <w:rPr>
          <w:rFonts w:cs="Times New Roman"/>
          <w:szCs w:val="24"/>
          <w:lang w:val="en-GB"/>
        </w:rPr>
        <w:t xml:space="preserve">performing </w:t>
      </w:r>
      <w:r w:rsidRPr="006B5572">
        <w:rPr>
          <w:rFonts w:cs="Times New Roman"/>
          <w:szCs w:val="24"/>
          <w:lang w:val="en-GB"/>
        </w:rPr>
        <w:t>the audit</w:t>
      </w:r>
      <w:r w:rsidR="00F0344C" w:rsidRPr="006B5572">
        <w:rPr>
          <w:rFonts w:cs="Times New Roman"/>
          <w:szCs w:val="24"/>
          <w:lang w:val="en-GB"/>
        </w:rPr>
        <w:t>,</w:t>
      </w:r>
      <w:r w:rsidRPr="006B5572">
        <w:rPr>
          <w:rFonts w:cs="Times New Roman"/>
          <w:szCs w:val="24"/>
          <w:lang w:val="en-GB"/>
        </w:rPr>
        <w:t xml:space="preserve"> the </w:t>
      </w:r>
      <w:r w:rsidR="00F0344C" w:rsidRPr="006B5572">
        <w:rPr>
          <w:rFonts w:cs="Times New Roman"/>
          <w:szCs w:val="24"/>
          <w:lang w:val="en-GB"/>
        </w:rPr>
        <w:t>AA</w:t>
      </w:r>
      <w:r w:rsidRPr="006B5572">
        <w:rPr>
          <w:rFonts w:cs="Times New Roman"/>
          <w:szCs w:val="24"/>
          <w:lang w:val="en-GB"/>
        </w:rPr>
        <w:t xml:space="preserve"> finds that the projected error is lower than the materiality level but the upper limit is larger than that threshold, </w:t>
      </w:r>
      <w:r w:rsidR="00F0344C" w:rsidRPr="006B5572">
        <w:rPr>
          <w:rFonts w:cs="Times New Roman"/>
          <w:szCs w:val="24"/>
          <w:lang w:val="en-GB"/>
        </w:rPr>
        <w:t>it</w:t>
      </w:r>
      <w:r w:rsidRPr="006B5572">
        <w:rPr>
          <w:rFonts w:cs="Times New Roman"/>
          <w:szCs w:val="24"/>
          <w:lang w:val="en-GB"/>
        </w:rPr>
        <w:t xml:space="preserve"> may want to recalculate the confidence level that would generate conclusive results (i.e. </w:t>
      </w:r>
      <w:r w:rsidR="00D217D0" w:rsidRPr="006B5572">
        <w:rPr>
          <w:rFonts w:cs="Times New Roman"/>
          <w:szCs w:val="24"/>
          <w:lang w:val="en-GB"/>
        </w:rPr>
        <w:t xml:space="preserve">to have </w:t>
      </w:r>
      <w:r w:rsidRPr="006B5572">
        <w:rPr>
          <w:rFonts w:cs="Times New Roman"/>
          <w:szCs w:val="24"/>
          <w:lang w:val="en-GB"/>
        </w:rPr>
        <w:t xml:space="preserve">both the projected error and the upper limit below materiality). </w:t>
      </w:r>
    </w:p>
    <w:p w14:paraId="00AE4B52" w14:textId="77777777" w:rsidR="00070232" w:rsidRPr="006B5572" w:rsidRDefault="00070232" w:rsidP="00070232">
      <w:pPr>
        <w:autoSpaceDE w:val="0"/>
        <w:autoSpaceDN w:val="0"/>
        <w:adjustRightInd w:val="0"/>
        <w:rPr>
          <w:rFonts w:cs="Times New Roman"/>
          <w:szCs w:val="24"/>
          <w:lang w:val="en-GB"/>
        </w:rPr>
      </w:pPr>
    </w:p>
    <w:p w14:paraId="398C38D2" w14:textId="77777777" w:rsidR="00070232" w:rsidRPr="006B5572" w:rsidRDefault="00070232" w:rsidP="00070232">
      <w:pPr>
        <w:autoSpaceDE w:val="0"/>
        <w:autoSpaceDN w:val="0"/>
        <w:adjustRightInd w:val="0"/>
        <w:rPr>
          <w:rFonts w:cs="Times New Roman"/>
          <w:szCs w:val="24"/>
          <w:lang w:val="en-GB"/>
        </w:rPr>
      </w:pPr>
      <w:r w:rsidRPr="006B5572">
        <w:rPr>
          <w:rFonts w:cs="Times New Roman"/>
          <w:szCs w:val="24"/>
          <w:lang w:val="en-GB"/>
        </w:rPr>
        <w:t>When this recalculated confidence level is still compatible with an assessment of the quality of the management and control systems</w:t>
      </w:r>
      <w:r w:rsidR="005601A3" w:rsidRPr="006B5572">
        <w:rPr>
          <w:rFonts w:cs="Times New Roman"/>
          <w:szCs w:val="24"/>
          <w:lang w:val="en-GB"/>
        </w:rPr>
        <w:t xml:space="preserve"> (see table in S</w:t>
      </w:r>
      <w:r w:rsidR="00F0344C" w:rsidRPr="006B5572">
        <w:rPr>
          <w:rFonts w:cs="Times New Roman"/>
          <w:szCs w:val="24"/>
          <w:lang w:val="en-GB"/>
        </w:rPr>
        <w:t>ection 3.2)</w:t>
      </w:r>
      <w:r w:rsidRPr="006B5572">
        <w:rPr>
          <w:rFonts w:cs="Times New Roman"/>
          <w:szCs w:val="24"/>
          <w:lang w:val="en-GB"/>
        </w:rPr>
        <w:t>, it will be perfectly safe to conclude that the population is not materially misstated even without carrying out additional audit work. Therefore, only in situations where the recalculated confidence is not acceptable (not in accordance with the assessment of the systems) is necessary to proceed with the additional work suggested i</w:t>
      </w:r>
      <w:r w:rsidR="004F2638" w:rsidRPr="006B5572">
        <w:rPr>
          <w:rFonts w:cs="Times New Roman"/>
          <w:szCs w:val="24"/>
          <w:lang w:val="en-GB"/>
        </w:rPr>
        <w:t>n S</w:t>
      </w:r>
      <w:r w:rsidR="005601A3" w:rsidRPr="006B5572">
        <w:rPr>
          <w:rFonts w:cs="Times New Roman"/>
          <w:szCs w:val="24"/>
          <w:lang w:val="en-GB"/>
        </w:rPr>
        <w:t>ection 4.12</w:t>
      </w:r>
      <w:r w:rsidRPr="006B5572">
        <w:rPr>
          <w:rFonts w:cs="Times New Roman"/>
          <w:szCs w:val="24"/>
          <w:lang w:val="en-GB"/>
        </w:rPr>
        <w:t>.</w:t>
      </w:r>
    </w:p>
    <w:p w14:paraId="536C9453" w14:textId="77777777" w:rsidR="004F2638" w:rsidRPr="006B5572" w:rsidRDefault="004F2638" w:rsidP="00070232">
      <w:pPr>
        <w:autoSpaceDE w:val="0"/>
        <w:autoSpaceDN w:val="0"/>
        <w:adjustRightInd w:val="0"/>
        <w:rPr>
          <w:rFonts w:cs="Times New Roman"/>
          <w:szCs w:val="24"/>
          <w:lang w:val="en-GB"/>
        </w:rPr>
      </w:pPr>
    </w:p>
    <w:p w14:paraId="078316C3" w14:textId="77777777" w:rsidR="004F2638" w:rsidRPr="006B5572" w:rsidRDefault="004F2638" w:rsidP="00070232">
      <w:pPr>
        <w:autoSpaceDE w:val="0"/>
        <w:autoSpaceDN w:val="0"/>
        <w:adjustRightInd w:val="0"/>
        <w:rPr>
          <w:rFonts w:cs="Times New Roman"/>
          <w:szCs w:val="24"/>
          <w:lang w:val="en-GB"/>
        </w:rPr>
      </w:pPr>
      <w:r w:rsidRPr="006B5572">
        <w:rPr>
          <w:rFonts w:cs="Times New Roman"/>
          <w:szCs w:val="24"/>
          <w:lang w:val="en-GB"/>
        </w:rPr>
        <w:t>The recalculation of the confidence interval is performed as follows:</w:t>
      </w:r>
    </w:p>
    <w:p w14:paraId="4B0CEBD0" w14:textId="77777777" w:rsidR="004F2638" w:rsidRPr="006B5572" w:rsidRDefault="004F2638" w:rsidP="00070232">
      <w:pPr>
        <w:autoSpaceDE w:val="0"/>
        <w:autoSpaceDN w:val="0"/>
        <w:adjustRightInd w:val="0"/>
        <w:rPr>
          <w:rFonts w:cs="Times New Roman"/>
          <w:szCs w:val="24"/>
          <w:lang w:val="en-GB"/>
        </w:rPr>
      </w:pPr>
    </w:p>
    <w:p w14:paraId="49BF7483" w14:textId="77777777" w:rsidR="004F2638" w:rsidRPr="006B5572" w:rsidRDefault="004F2638" w:rsidP="00DD7538">
      <w:pPr>
        <w:pStyle w:val="Odstavecseseznamem"/>
        <w:numPr>
          <w:ilvl w:val="0"/>
          <w:numId w:val="20"/>
        </w:numPr>
        <w:autoSpaceDE w:val="0"/>
        <w:autoSpaceDN w:val="0"/>
        <w:adjustRightInd w:val="0"/>
        <w:rPr>
          <w:rFonts w:cs="Times New Roman"/>
          <w:szCs w:val="24"/>
          <w:lang w:val="en-GB"/>
        </w:rPr>
      </w:pPr>
      <w:r w:rsidRPr="006B5572">
        <w:rPr>
          <w:rFonts w:cs="Times New Roman"/>
          <w:szCs w:val="24"/>
          <w:lang w:val="en-GB"/>
        </w:rPr>
        <w:t>Calculate the materiality level in value, i.e. the materiality level (2%) times the total book value of the population.</w:t>
      </w:r>
    </w:p>
    <w:p w14:paraId="50E59949" w14:textId="77777777" w:rsidR="00DA2D77" w:rsidRPr="006B5572" w:rsidRDefault="00DA2D77" w:rsidP="00DA2D77">
      <w:pPr>
        <w:autoSpaceDE w:val="0"/>
        <w:autoSpaceDN w:val="0"/>
        <w:adjustRightInd w:val="0"/>
        <w:rPr>
          <w:rFonts w:cs="Times New Roman"/>
          <w:szCs w:val="24"/>
          <w:lang w:val="en-GB"/>
        </w:rPr>
      </w:pPr>
    </w:p>
    <w:p w14:paraId="13365B3E" w14:textId="77777777" w:rsidR="00DA2D77" w:rsidRPr="006B5572" w:rsidRDefault="00DA2D77" w:rsidP="00DD7538">
      <w:pPr>
        <w:pStyle w:val="Odstavecseseznamem"/>
        <w:numPr>
          <w:ilvl w:val="0"/>
          <w:numId w:val="20"/>
        </w:numPr>
        <w:autoSpaceDE w:val="0"/>
        <w:autoSpaceDN w:val="0"/>
        <w:adjustRightInd w:val="0"/>
        <w:rPr>
          <w:rFonts w:cs="Times New Roman"/>
          <w:szCs w:val="24"/>
          <w:lang w:val="en-GB"/>
        </w:rPr>
      </w:pPr>
      <w:r w:rsidRPr="006B5572">
        <w:rPr>
          <w:rFonts w:cs="Times New Roman"/>
          <w:szCs w:val="24"/>
          <w:lang w:val="en-GB"/>
        </w:rPr>
        <w:t>Subtract the projected error (</w:t>
      </w:r>
      <w:r w:rsidR="00847245" w:rsidRPr="006B5572">
        <w:rPr>
          <w:rFonts w:cs="Times New Roman"/>
          <w:szCs w:val="24"/>
          <w:lang w:val="en-GB"/>
        </w:rPr>
        <w:t>E</w:t>
      </w:r>
      <w:r w:rsidRPr="006B5572">
        <w:rPr>
          <w:rFonts w:cs="Times New Roman"/>
          <w:szCs w:val="24"/>
          <w:lang w:val="en-GB"/>
        </w:rPr>
        <w:t xml:space="preserve">E) </w:t>
      </w:r>
      <w:r w:rsidR="00F516AB" w:rsidRPr="006B5572">
        <w:rPr>
          <w:rFonts w:cs="Times New Roman"/>
          <w:szCs w:val="24"/>
          <w:lang w:val="en-GB"/>
        </w:rPr>
        <w:t>from</w:t>
      </w:r>
      <w:r w:rsidRPr="006B5572">
        <w:rPr>
          <w:rFonts w:cs="Times New Roman"/>
          <w:szCs w:val="24"/>
          <w:lang w:val="en-GB"/>
        </w:rPr>
        <w:t xml:space="preserve"> the materiality value.</w:t>
      </w:r>
    </w:p>
    <w:p w14:paraId="27570535" w14:textId="77777777" w:rsidR="004F2638" w:rsidRPr="006B5572" w:rsidRDefault="004F2638" w:rsidP="004F2638">
      <w:pPr>
        <w:autoSpaceDE w:val="0"/>
        <w:autoSpaceDN w:val="0"/>
        <w:adjustRightInd w:val="0"/>
        <w:rPr>
          <w:rFonts w:cs="Times New Roman"/>
          <w:szCs w:val="24"/>
          <w:lang w:val="en-GB"/>
        </w:rPr>
      </w:pPr>
    </w:p>
    <w:p w14:paraId="506F981F" w14:textId="77777777" w:rsidR="004F2638" w:rsidRPr="006B5572" w:rsidRDefault="004F2638" w:rsidP="00DD7538">
      <w:pPr>
        <w:pStyle w:val="Odstavecseseznamem"/>
        <w:numPr>
          <w:ilvl w:val="0"/>
          <w:numId w:val="20"/>
        </w:numPr>
        <w:autoSpaceDE w:val="0"/>
        <w:autoSpaceDN w:val="0"/>
        <w:adjustRightInd w:val="0"/>
        <w:rPr>
          <w:rFonts w:cs="Times New Roman"/>
          <w:szCs w:val="24"/>
          <w:lang w:val="en-GB"/>
        </w:rPr>
      </w:pPr>
      <w:r w:rsidRPr="006B5572">
        <w:rPr>
          <w:rFonts w:cs="Times New Roman"/>
          <w:szCs w:val="24"/>
          <w:lang w:val="en-GB"/>
        </w:rPr>
        <w:t xml:space="preserve">Divide this </w:t>
      </w:r>
      <w:r w:rsidR="00DA2D77" w:rsidRPr="006B5572">
        <w:rPr>
          <w:rFonts w:cs="Times New Roman"/>
          <w:szCs w:val="24"/>
          <w:lang w:val="en-GB"/>
        </w:rPr>
        <w:t>result</w:t>
      </w:r>
      <w:r w:rsidRPr="006B5572">
        <w:rPr>
          <w:rFonts w:cs="Times New Roman"/>
          <w:szCs w:val="24"/>
          <w:lang w:val="en-GB"/>
        </w:rPr>
        <w:t xml:space="preserve"> by the precision of the projection (SE). This precision is dependent on the sampling method and presented in the sections devoted to the presentation of the methods.</w:t>
      </w:r>
    </w:p>
    <w:p w14:paraId="642BBD3E" w14:textId="77777777" w:rsidR="004F2638" w:rsidRPr="006B5572" w:rsidRDefault="004F2638" w:rsidP="004F2638">
      <w:pPr>
        <w:autoSpaceDE w:val="0"/>
        <w:autoSpaceDN w:val="0"/>
        <w:adjustRightInd w:val="0"/>
        <w:rPr>
          <w:rFonts w:cs="Times New Roman"/>
          <w:szCs w:val="24"/>
          <w:lang w:val="en-GB"/>
        </w:rPr>
      </w:pPr>
    </w:p>
    <w:p w14:paraId="7D07E782" w14:textId="77777777" w:rsidR="004F2638" w:rsidRPr="006B5572" w:rsidRDefault="00DA2D77" w:rsidP="00DD7538">
      <w:pPr>
        <w:pStyle w:val="Odstavecseseznamem"/>
        <w:numPr>
          <w:ilvl w:val="0"/>
          <w:numId w:val="20"/>
        </w:numPr>
        <w:autoSpaceDE w:val="0"/>
        <w:autoSpaceDN w:val="0"/>
        <w:adjustRightInd w:val="0"/>
        <w:rPr>
          <w:rFonts w:cs="Times New Roman"/>
          <w:szCs w:val="24"/>
          <w:lang w:val="en-GB"/>
        </w:rPr>
      </w:pPr>
      <w:r w:rsidRPr="006B5572">
        <w:rPr>
          <w:rFonts w:cs="Times New Roman"/>
          <w:szCs w:val="24"/>
          <w:lang w:val="en-GB"/>
        </w:rPr>
        <w:t>Multiply the</w:t>
      </w:r>
      <w:r w:rsidR="004F2638" w:rsidRPr="006B5572">
        <w:rPr>
          <w:rFonts w:cs="Times New Roman"/>
          <w:szCs w:val="24"/>
          <w:lang w:val="en-GB"/>
        </w:rPr>
        <w:t xml:space="preserve"> </w:t>
      </w:r>
      <w:r w:rsidRPr="006B5572">
        <w:rPr>
          <w:rFonts w:cs="Times New Roman"/>
          <w:szCs w:val="24"/>
          <w:lang w:val="en-GB"/>
        </w:rPr>
        <w:t xml:space="preserve">above </w:t>
      </w:r>
      <w:r w:rsidR="004F2638" w:rsidRPr="006B5572">
        <w:rPr>
          <w:rFonts w:cs="Times New Roman"/>
          <w:szCs w:val="24"/>
          <w:lang w:val="en-GB"/>
        </w:rPr>
        <w:t xml:space="preserve">result by the z parameter used both for sample size and precision calculation and obtain a new value </w:t>
      </w:r>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oMath>
    </w:p>
    <w:p w14:paraId="33496D53" w14:textId="77777777" w:rsidR="004F2638" w:rsidRPr="006B5572" w:rsidRDefault="004F2638" w:rsidP="004F2638">
      <w:pPr>
        <w:autoSpaceDE w:val="0"/>
        <w:autoSpaceDN w:val="0"/>
        <w:adjustRightInd w:val="0"/>
        <w:rPr>
          <w:rFonts w:cs="Times New Roman"/>
          <w:szCs w:val="24"/>
          <w:lang w:val="en-GB"/>
        </w:rPr>
      </w:pPr>
    </w:p>
    <w:p w14:paraId="22F3CFD0" w14:textId="77777777" w:rsidR="004F2638" w:rsidRPr="006B5572" w:rsidRDefault="00DC4817" w:rsidP="00DA2D77">
      <w:pPr>
        <w:pStyle w:val="Odstavecseseznamem"/>
        <w:autoSpaceDE w:val="0"/>
        <w:autoSpaceDN w:val="0"/>
        <w:adjustRightInd w:val="0"/>
        <w:rPr>
          <w:rFonts w:cs="Times New Roman"/>
          <w:szCs w:val="24"/>
          <w:lang w:val="en-GB"/>
        </w:rPr>
      </w:pPr>
      <m:oMathPara>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r>
            <w:rPr>
              <w:rFonts w:ascii="Cambria Math" w:hAnsi="Cambria Math" w:cs="Times New Roman"/>
              <w:szCs w:val="24"/>
              <w:lang w:val="en-GB"/>
            </w:rPr>
            <m:t>=z×</m:t>
          </m:r>
          <m:f>
            <m:fPr>
              <m:ctrlPr>
                <w:rPr>
                  <w:rFonts w:ascii="Cambria Math" w:hAnsi="Cambria Math" w:cs="Times New Roman"/>
                  <w:i/>
                  <w:szCs w:val="24"/>
                  <w:lang w:val="en-GB"/>
                </w:rPr>
              </m:ctrlPr>
            </m:fPr>
            <m:num>
              <m:d>
                <m:dPr>
                  <m:ctrlPr>
                    <w:rPr>
                      <w:rFonts w:ascii="Cambria Math" w:hAnsi="Cambria Math" w:cs="Times New Roman"/>
                      <w:i/>
                      <w:szCs w:val="24"/>
                      <w:lang w:val="en-GB"/>
                    </w:rPr>
                  </m:ctrlPr>
                </m:dPr>
                <m:e>
                  <m:r>
                    <w:rPr>
                      <w:rFonts w:ascii="Cambria Math" w:hAnsi="Cambria Math" w:cs="Times New Roman"/>
                      <w:szCs w:val="24"/>
                      <w:lang w:val="en-GB"/>
                    </w:rPr>
                    <m:t>0.02×BV</m:t>
                  </m:r>
                </m:e>
              </m:d>
              <m:r>
                <w:rPr>
                  <w:rFonts w:ascii="Cambria Math" w:hAnsi="Cambria Math" w:cs="Times New Roman"/>
                  <w:szCs w:val="24"/>
                  <w:lang w:val="en-GB"/>
                </w:rPr>
                <m:t>-EE</m:t>
              </m:r>
            </m:num>
            <m:den>
              <m:r>
                <w:rPr>
                  <w:rFonts w:ascii="Cambria Math" w:hAnsi="Cambria Math" w:cs="Times New Roman"/>
                  <w:szCs w:val="24"/>
                  <w:lang w:val="en-GB"/>
                </w:rPr>
                <m:t>SE</m:t>
              </m:r>
            </m:den>
          </m:f>
        </m:oMath>
      </m:oMathPara>
    </w:p>
    <w:p w14:paraId="7E781D0D" w14:textId="77777777" w:rsidR="004F2638" w:rsidRPr="006B5572" w:rsidRDefault="004F2638" w:rsidP="004F2638">
      <w:pPr>
        <w:autoSpaceDE w:val="0"/>
        <w:autoSpaceDN w:val="0"/>
        <w:adjustRightInd w:val="0"/>
        <w:rPr>
          <w:rFonts w:cs="Times New Roman"/>
          <w:szCs w:val="24"/>
          <w:lang w:val="en-GB"/>
        </w:rPr>
      </w:pPr>
    </w:p>
    <w:p w14:paraId="60FF684B" w14:textId="77777777" w:rsidR="004F2638" w:rsidRPr="006B5572" w:rsidRDefault="004F2638" w:rsidP="00DD7538">
      <w:pPr>
        <w:pStyle w:val="Odstavecseseznamem"/>
        <w:numPr>
          <w:ilvl w:val="0"/>
          <w:numId w:val="20"/>
        </w:numPr>
        <w:autoSpaceDE w:val="0"/>
        <w:autoSpaceDN w:val="0"/>
        <w:adjustRightInd w:val="0"/>
        <w:rPr>
          <w:rFonts w:cs="Times New Roman"/>
          <w:szCs w:val="24"/>
          <w:lang w:val="en-GB"/>
        </w:rPr>
      </w:pPr>
      <w:r w:rsidRPr="006B5572">
        <w:rPr>
          <w:rFonts w:cs="Times New Roman"/>
          <w:szCs w:val="24"/>
          <w:lang w:val="en-GB"/>
        </w:rPr>
        <w:t>Look for the confidence level associated to this new parameter (</w:t>
      </w:r>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r>
          <w:rPr>
            <w:rFonts w:ascii="Cambria Math" w:hAnsi="Cambria Math" w:cs="Times New Roman"/>
            <w:szCs w:val="24"/>
            <w:lang w:val="en-GB"/>
          </w:rPr>
          <m:t>)</m:t>
        </m:r>
      </m:oMath>
      <w:r w:rsidRPr="006B5572">
        <w:rPr>
          <w:rFonts w:eastAsiaTheme="minorEastAsia" w:cs="Times New Roman"/>
          <w:szCs w:val="24"/>
          <w:lang w:val="en-GB"/>
        </w:rPr>
        <w:t xml:space="preserve"> in a table of the normal distribution (in appendix). Alternatively you can use the following excel formula</w:t>
      </w:r>
      <w:r w:rsidR="001069CE" w:rsidRPr="006B5572">
        <w:rPr>
          <w:rFonts w:eastAsiaTheme="minorEastAsia" w:cs="Times New Roman"/>
          <w:szCs w:val="24"/>
          <w:lang w:val="en-GB"/>
        </w:rPr>
        <w:t xml:space="preserve"> “=1-(1-NORMSDIST(</w:t>
      </w:r>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oMath>
      <w:r w:rsidR="001069CE" w:rsidRPr="006B5572">
        <w:rPr>
          <w:rFonts w:eastAsiaTheme="minorEastAsia" w:cs="Times New Roman"/>
          <w:szCs w:val="24"/>
          <w:lang w:val="en-GB"/>
        </w:rPr>
        <w:t>))*2”.</w:t>
      </w:r>
    </w:p>
    <w:p w14:paraId="4150E6BA" w14:textId="77777777" w:rsidR="004F2638" w:rsidRPr="006B5572" w:rsidRDefault="004F2638" w:rsidP="004F2638">
      <w:pPr>
        <w:autoSpaceDE w:val="0"/>
        <w:autoSpaceDN w:val="0"/>
        <w:adjustRightInd w:val="0"/>
        <w:rPr>
          <w:rFonts w:cs="Times New Roman"/>
          <w:szCs w:val="24"/>
          <w:lang w:val="en-GB"/>
        </w:rPr>
      </w:pPr>
    </w:p>
    <w:p w14:paraId="57B05379" w14:textId="77777777" w:rsidR="003D14EC" w:rsidRPr="006B5572" w:rsidRDefault="00DA2D77" w:rsidP="003D14EC">
      <w:pPr>
        <w:autoSpaceDE w:val="0"/>
        <w:autoSpaceDN w:val="0"/>
        <w:adjustRightInd w:val="0"/>
        <w:spacing w:line="240" w:lineRule="auto"/>
        <w:rPr>
          <w:rFonts w:cs="Times New Roman"/>
          <w:szCs w:val="24"/>
          <w:lang w:val="en-GB"/>
        </w:rPr>
      </w:pPr>
      <w:r w:rsidRPr="006B5572">
        <w:rPr>
          <w:rFonts w:cs="Times New Roman"/>
          <w:szCs w:val="24"/>
          <w:lang w:val="en-GB"/>
        </w:rPr>
        <w:t xml:space="preserve">Example: after auditing a population with a book value of </w:t>
      </w:r>
      <w:r w:rsidR="00847245" w:rsidRPr="006B5572">
        <w:rPr>
          <w:rFonts w:cs="Times New Roman"/>
          <w:szCs w:val="24"/>
          <w:lang w:val="en-GB"/>
        </w:rPr>
        <w:t>1,858,233,036€</w:t>
      </w:r>
      <w:r w:rsidR="00B068EA" w:rsidRPr="006B5572">
        <w:rPr>
          <w:rFonts w:cs="Times New Roman"/>
          <w:szCs w:val="24"/>
          <w:lang w:val="en-GB"/>
        </w:rPr>
        <w:t xml:space="preserve"> and a confidence level of 90%</w:t>
      </w:r>
      <w:r w:rsidR="00144AD5" w:rsidRPr="006B5572">
        <w:rPr>
          <w:rFonts w:cs="Times New Roman"/>
          <w:szCs w:val="24"/>
          <w:lang w:val="en-GB"/>
        </w:rPr>
        <w:t xml:space="preserve"> (corresponding to </w:t>
      </w:r>
      <m:oMath>
        <m:r>
          <w:rPr>
            <w:rFonts w:ascii="Cambria Math" w:hAnsi="Cambria Math" w:cs="Times New Roman"/>
            <w:szCs w:val="24"/>
            <w:lang w:val="en-GB"/>
          </w:rPr>
          <m:t>z=1.645</m:t>
        </m:r>
      </m:oMath>
      <w:r w:rsidR="005601A3" w:rsidRPr="006B5572">
        <w:rPr>
          <w:rFonts w:eastAsiaTheme="minorEastAsia" w:cs="Times New Roman"/>
          <w:szCs w:val="24"/>
          <w:lang w:val="en-GB"/>
        </w:rPr>
        <w:t>, cf. Section 5.3</w:t>
      </w:r>
      <w:r w:rsidR="00144AD5" w:rsidRPr="006B5572">
        <w:rPr>
          <w:rFonts w:eastAsiaTheme="minorEastAsia" w:cs="Times New Roman"/>
          <w:szCs w:val="24"/>
          <w:lang w:val="en-GB"/>
        </w:rPr>
        <w:t>)</w:t>
      </w:r>
      <w:r w:rsidR="00B068EA" w:rsidRPr="006B5572">
        <w:rPr>
          <w:rFonts w:cs="Times New Roman"/>
          <w:szCs w:val="24"/>
          <w:lang w:val="en-GB"/>
        </w:rPr>
        <w:t>, we have obtained the following results</w:t>
      </w:r>
    </w:p>
    <w:p w14:paraId="227F23FF" w14:textId="77777777" w:rsidR="00B068EA" w:rsidRPr="006B5572" w:rsidRDefault="00B068EA" w:rsidP="003D14EC">
      <w:pPr>
        <w:autoSpaceDE w:val="0"/>
        <w:autoSpaceDN w:val="0"/>
        <w:adjustRightInd w:val="0"/>
        <w:spacing w:line="240" w:lineRule="auto"/>
        <w:rPr>
          <w:rFonts w:cs="Times New Roman"/>
          <w:szCs w:val="24"/>
          <w:lang w:val="en-GB"/>
        </w:rPr>
      </w:pPr>
    </w:p>
    <w:p w14:paraId="0294BBB7" w14:textId="77777777" w:rsidR="00B068EA" w:rsidRPr="006B5572" w:rsidRDefault="00B068EA" w:rsidP="003D14EC">
      <w:pPr>
        <w:autoSpaceDE w:val="0"/>
        <w:autoSpaceDN w:val="0"/>
        <w:adjustRightInd w:val="0"/>
        <w:spacing w:line="240" w:lineRule="auto"/>
        <w:rPr>
          <w:rFonts w:cs="Times New Roman"/>
          <w:szCs w:val="24"/>
          <w:lang w:val="en-GB"/>
        </w:rPr>
      </w:pPr>
    </w:p>
    <w:tbl>
      <w:tblPr>
        <w:tblStyle w:val="Mkatabulky"/>
        <w:tblW w:w="0" w:type="auto"/>
        <w:jc w:val="center"/>
        <w:tblLook w:val="04A0" w:firstRow="1" w:lastRow="0" w:firstColumn="1" w:lastColumn="0" w:noHBand="0" w:noVBand="1"/>
      </w:tblPr>
      <w:tblGrid>
        <w:gridCol w:w="2660"/>
        <w:gridCol w:w="2268"/>
      </w:tblGrid>
      <w:tr w:rsidR="00B068EA" w:rsidRPr="006B5572" w14:paraId="3AAD5827" w14:textId="77777777" w:rsidTr="00B068EA">
        <w:trPr>
          <w:jc w:val="center"/>
        </w:trPr>
        <w:tc>
          <w:tcPr>
            <w:tcW w:w="2660" w:type="dxa"/>
          </w:tcPr>
          <w:p w14:paraId="1EF2194C" w14:textId="77777777" w:rsidR="00B068EA" w:rsidRPr="006B5572" w:rsidRDefault="00B068EA" w:rsidP="00B068EA">
            <w:pPr>
              <w:autoSpaceDE w:val="0"/>
              <w:autoSpaceDN w:val="0"/>
              <w:adjustRightInd w:val="0"/>
              <w:jc w:val="center"/>
              <w:rPr>
                <w:rFonts w:cs="Times New Roman"/>
                <w:b/>
                <w:szCs w:val="24"/>
                <w:lang w:val="en-GB"/>
              </w:rPr>
            </w:pPr>
            <w:r w:rsidRPr="006B5572">
              <w:rPr>
                <w:rFonts w:cs="Times New Roman"/>
                <w:b/>
                <w:szCs w:val="24"/>
                <w:lang w:val="en-GB"/>
              </w:rPr>
              <w:t>Characteristic</w:t>
            </w:r>
          </w:p>
        </w:tc>
        <w:tc>
          <w:tcPr>
            <w:tcW w:w="2268" w:type="dxa"/>
          </w:tcPr>
          <w:p w14:paraId="48C14CD5" w14:textId="77777777" w:rsidR="00B068EA" w:rsidRPr="006B5572" w:rsidRDefault="00B068EA" w:rsidP="00B068EA">
            <w:pPr>
              <w:autoSpaceDE w:val="0"/>
              <w:autoSpaceDN w:val="0"/>
              <w:adjustRightInd w:val="0"/>
              <w:jc w:val="center"/>
              <w:rPr>
                <w:rFonts w:cs="Times New Roman"/>
                <w:b/>
                <w:szCs w:val="24"/>
                <w:lang w:val="en-GB"/>
              </w:rPr>
            </w:pPr>
            <w:r w:rsidRPr="006B5572">
              <w:rPr>
                <w:rFonts w:cs="Times New Roman"/>
                <w:b/>
                <w:szCs w:val="24"/>
                <w:lang w:val="en-GB"/>
              </w:rPr>
              <w:t>Value</w:t>
            </w:r>
          </w:p>
        </w:tc>
      </w:tr>
      <w:tr w:rsidR="00B068EA" w:rsidRPr="006B5572" w14:paraId="2199F929" w14:textId="77777777" w:rsidTr="00B068EA">
        <w:trPr>
          <w:jc w:val="center"/>
        </w:trPr>
        <w:tc>
          <w:tcPr>
            <w:tcW w:w="2660" w:type="dxa"/>
          </w:tcPr>
          <w:p w14:paraId="271BA2AA" w14:textId="77777777" w:rsidR="00B068EA" w:rsidRPr="006B5572" w:rsidRDefault="00B068EA" w:rsidP="003D14EC">
            <w:pPr>
              <w:autoSpaceDE w:val="0"/>
              <w:autoSpaceDN w:val="0"/>
              <w:adjustRightInd w:val="0"/>
              <w:rPr>
                <w:rFonts w:cs="Times New Roman"/>
                <w:szCs w:val="24"/>
                <w:lang w:val="en-GB"/>
              </w:rPr>
            </w:pPr>
            <w:r w:rsidRPr="006B5572">
              <w:rPr>
                <w:rFonts w:cs="Times New Roman"/>
                <w:szCs w:val="24"/>
                <w:lang w:val="en-GB"/>
              </w:rPr>
              <w:t>BV</w:t>
            </w:r>
          </w:p>
        </w:tc>
        <w:tc>
          <w:tcPr>
            <w:tcW w:w="2268" w:type="dxa"/>
          </w:tcPr>
          <w:p w14:paraId="6A3C2D12" w14:textId="77777777" w:rsidR="00B068EA" w:rsidRPr="006B5572" w:rsidRDefault="00B068EA" w:rsidP="00993A8D">
            <w:pPr>
              <w:autoSpaceDE w:val="0"/>
              <w:autoSpaceDN w:val="0"/>
              <w:adjustRightInd w:val="0"/>
              <w:jc w:val="right"/>
              <w:rPr>
                <w:rFonts w:cs="Times New Roman"/>
                <w:szCs w:val="24"/>
                <w:lang w:val="en-GB"/>
              </w:rPr>
            </w:pPr>
            <w:r w:rsidRPr="006B5572">
              <w:rPr>
                <w:rFonts w:cs="Times New Roman"/>
                <w:szCs w:val="24"/>
                <w:lang w:val="en-GB"/>
              </w:rPr>
              <w:t>1,858,233,036€</w:t>
            </w:r>
          </w:p>
        </w:tc>
      </w:tr>
      <w:tr w:rsidR="00B068EA" w:rsidRPr="006B5572" w14:paraId="3B083407" w14:textId="77777777" w:rsidTr="00B068EA">
        <w:trPr>
          <w:jc w:val="center"/>
        </w:trPr>
        <w:tc>
          <w:tcPr>
            <w:tcW w:w="2660" w:type="dxa"/>
          </w:tcPr>
          <w:p w14:paraId="2AF869C5" w14:textId="77777777" w:rsidR="00B068EA" w:rsidRPr="006B5572" w:rsidRDefault="00993A8D" w:rsidP="003D14EC">
            <w:pPr>
              <w:autoSpaceDE w:val="0"/>
              <w:autoSpaceDN w:val="0"/>
              <w:adjustRightInd w:val="0"/>
              <w:rPr>
                <w:rFonts w:cs="Times New Roman"/>
                <w:szCs w:val="24"/>
                <w:lang w:val="en-GB"/>
              </w:rPr>
            </w:pPr>
            <w:r w:rsidRPr="006B5572">
              <w:rPr>
                <w:rFonts w:cs="Times New Roman"/>
                <w:szCs w:val="24"/>
                <w:lang w:val="en-GB"/>
              </w:rPr>
              <w:t xml:space="preserve">Materiality (2% of </w:t>
            </w:r>
            <w:r w:rsidR="00B068EA" w:rsidRPr="006B5572">
              <w:rPr>
                <w:rFonts w:cs="Times New Roman"/>
                <w:szCs w:val="24"/>
                <w:lang w:val="en-GB"/>
              </w:rPr>
              <w:t>BV)</w:t>
            </w:r>
          </w:p>
        </w:tc>
        <w:tc>
          <w:tcPr>
            <w:tcW w:w="2268" w:type="dxa"/>
          </w:tcPr>
          <w:p w14:paraId="16FE762C" w14:textId="77777777" w:rsidR="00B068EA" w:rsidRPr="006B5572" w:rsidRDefault="00B068EA" w:rsidP="00993A8D">
            <w:pPr>
              <w:autoSpaceDE w:val="0"/>
              <w:autoSpaceDN w:val="0"/>
              <w:adjustRightInd w:val="0"/>
              <w:jc w:val="right"/>
              <w:rPr>
                <w:rFonts w:cs="Times New Roman"/>
                <w:szCs w:val="24"/>
                <w:lang w:val="en-GB"/>
              </w:rPr>
            </w:pPr>
            <w:r w:rsidRPr="006B5572">
              <w:rPr>
                <w:rFonts w:cs="Times New Roman"/>
                <w:szCs w:val="24"/>
                <w:lang w:val="en-GB"/>
              </w:rPr>
              <w:t>37,164,661€</w:t>
            </w:r>
          </w:p>
        </w:tc>
      </w:tr>
      <w:tr w:rsidR="00B068EA" w:rsidRPr="006B5572" w14:paraId="6304677E" w14:textId="77777777" w:rsidTr="00B068EA">
        <w:trPr>
          <w:jc w:val="center"/>
        </w:trPr>
        <w:tc>
          <w:tcPr>
            <w:tcW w:w="2660" w:type="dxa"/>
          </w:tcPr>
          <w:p w14:paraId="44C0B34E" w14:textId="77777777" w:rsidR="00B068EA" w:rsidRPr="006B5572" w:rsidRDefault="00B068EA" w:rsidP="003D14EC">
            <w:pPr>
              <w:autoSpaceDE w:val="0"/>
              <w:autoSpaceDN w:val="0"/>
              <w:adjustRightInd w:val="0"/>
              <w:rPr>
                <w:rFonts w:cs="Times New Roman"/>
                <w:szCs w:val="24"/>
                <w:lang w:val="en-GB"/>
              </w:rPr>
            </w:pPr>
            <w:r w:rsidRPr="006B5572">
              <w:rPr>
                <w:rFonts w:cs="Times New Roman"/>
                <w:szCs w:val="24"/>
                <w:lang w:val="en-GB"/>
              </w:rPr>
              <w:t>Projected error (EE)</w:t>
            </w:r>
          </w:p>
        </w:tc>
        <w:tc>
          <w:tcPr>
            <w:tcW w:w="2268" w:type="dxa"/>
          </w:tcPr>
          <w:p w14:paraId="2FAB8B1B" w14:textId="77777777" w:rsidR="00B068EA" w:rsidRPr="006B5572" w:rsidRDefault="00B068EA" w:rsidP="00993A8D">
            <w:pPr>
              <w:autoSpaceDE w:val="0"/>
              <w:autoSpaceDN w:val="0"/>
              <w:adjustRightInd w:val="0"/>
              <w:jc w:val="right"/>
              <w:rPr>
                <w:rFonts w:cs="Times New Roman"/>
                <w:szCs w:val="24"/>
                <w:lang w:val="en-GB"/>
              </w:rPr>
            </w:pPr>
            <w:r w:rsidRPr="006B5572">
              <w:rPr>
                <w:rFonts w:cs="Times New Roman"/>
                <w:szCs w:val="24"/>
                <w:lang w:val="en-GB"/>
              </w:rPr>
              <w:t>14,568,765€ (0.8%)</w:t>
            </w:r>
          </w:p>
        </w:tc>
      </w:tr>
      <w:tr w:rsidR="00B068EA" w:rsidRPr="006B5572" w14:paraId="6E0ACA8C" w14:textId="77777777" w:rsidTr="00B068EA">
        <w:trPr>
          <w:jc w:val="center"/>
        </w:trPr>
        <w:tc>
          <w:tcPr>
            <w:tcW w:w="2660" w:type="dxa"/>
          </w:tcPr>
          <w:p w14:paraId="3B034110" w14:textId="77777777" w:rsidR="00B068EA" w:rsidRPr="006B5572" w:rsidRDefault="00B068EA" w:rsidP="003D14EC">
            <w:pPr>
              <w:autoSpaceDE w:val="0"/>
              <w:autoSpaceDN w:val="0"/>
              <w:adjustRightInd w:val="0"/>
              <w:rPr>
                <w:rFonts w:cs="Times New Roman"/>
                <w:szCs w:val="24"/>
                <w:lang w:val="en-GB"/>
              </w:rPr>
            </w:pPr>
            <w:r w:rsidRPr="006B5572">
              <w:rPr>
                <w:rFonts w:cs="Times New Roman"/>
                <w:szCs w:val="24"/>
                <w:lang w:val="en-GB"/>
              </w:rPr>
              <w:t>Precision (SE)</w:t>
            </w:r>
          </w:p>
        </w:tc>
        <w:tc>
          <w:tcPr>
            <w:tcW w:w="2268" w:type="dxa"/>
          </w:tcPr>
          <w:p w14:paraId="06E3D90F" w14:textId="77777777" w:rsidR="00B068EA" w:rsidRPr="006B5572" w:rsidRDefault="00B068EA" w:rsidP="00993A8D">
            <w:pPr>
              <w:autoSpaceDE w:val="0"/>
              <w:autoSpaceDN w:val="0"/>
              <w:adjustRightInd w:val="0"/>
              <w:jc w:val="right"/>
              <w:rPr>
                <w:rFonts w:cs="Times New Roman"/>
                <w:szCs w:val="24"/>
                <w:lang w:val="en-GB"/>
              </w:rPr>
            </w:pPr>
            <w:r w:rsidRPr="006B5572">
              <w:rPr>
                <w:rFonts w:cs="Times New Roman"/>
                <w:szCs w:val="24"/>
                <w:lang w:val="en-GB"/>
              </w:rPr>
              <w:t>26,195,819€ (1.4%)</w:t>
            </w:r>
          </w:p>
        </w:tc>
      </w:tr>
      <w:tr w:rsidR="00B068EA" w:rsidRPr="006B5572" w14:paraId="405D2232" w14:textId="77777777" w:rsidTr="00B068EA">
        <w:trPr>
          <w:jc w:val="center"/>
        </w:trPr>
        <w:tc>
          <w:tcPr>
            <w:tcW w:w="2660" w:type="dxa"/>
          </w:tcPr>
          <w:p w14:paraId="2F093C3F" w14:textId="77777777" w:rsidR="00B068EA" w:rsidRPr="006B5572" w:rsidRDefault="00B068EA" w:rsidP="003D14EC">
            <w:pPr>
              <w:autoSpaceDE w:val="0"/>
              <w:autoSpaceDN w:val="0"/>
              <w:adjustRightInd w:val="0"/>
              <w:rPr>
                <w:rFonts w:cs="Times New Roman"/>
                <w:szCs w:val="24"/>
                <w:lang w:val="en-GB"/>
              </w:rPr>
            </w:pPr>
            <w:r w:rsidRPr="006B5572">
              <w:rPr>
                <w:rFonts w:cs="Times New Roman"/>
                <w:szCs w:val="24"/>
                <w:lang w:val="en-GB"/>
              </w:rPr>
              <w:t>Upper error limit (ULE)</w:t>
            </w:r>
          </w:p>
        </w:tc>
        <w:tc>
          <w:tcPr>
            <w:tcW w:w="2268" w:type="dxa"/>
          </w:tcPr>
          <w:p w14:paraId="1058F935" w14:textId="77777777" w:rsidR="00B068EA" w:rsidRPr="006B5572" w:rsidRDefault="00B068EA" w:rsidP="00993A8D">
            <w:pPr>
              <w:autoSpaceDE w:val="0"/>
              <w:autoSpaceDN w:val="0"/>
              <w:adjustRightInd w:val="0"/>
              <w:jc w:val="right"/>
              <w:rPr>
                <w:rFonts w:cs="Times New Roman"/>
                <w:szCs w:val="24"/>
                <w:lang w:val="en-GB"/>
              </w:rPr>
            </w:pPr>
            <w:r w:rsidRPr="006B5572">
              <w:rPr>
                <w:rFonts w:cs="Times New Roman"/>
                <w:szCs w:val="24"/>
                <w:lang w:val="en-GB"/>
              </w:rPr>
              <w:t>40,764,584€ (2.2%)</w:t>
            </w:r>
          </w:p>
        </w:tc>
      </w:tr>
    </w:tbl>
    <w:p w14:paraId="4FF5BDFE" w14:textId="77777777" w:rsidR="00B068EA" w:rsidRPr="006B5572" w:rsidRDefault="00B068EA" w:rsidP="003D14EC">
      <w:pPr>
        <w:autoSpaceDE w:val="0"/>
        <w:autoSpaceDN w:val="0"/>
        <w:adjustRightInd w:val="0"/>
        <w:spacing w:line="240" w:lineRule="auto"/>
        <w:rPr>
          <w:rFonts w:cs="Times New Roman"/>
          <w:szCs w:val="24"/>
          <w:lang w:val="en-GB"/>
        </w:rPr>
      </w:pPr>
    </w:p>
    <w:p w14:paraId="21868D58" w14:textId="77777777" w:rsidR="003D14EC" w:rsidRPr="007167BB" w:rsidRDefault="00B068EA" w:rsidP="003D14EC">
      <w:pPr>
        <w:autoSpaceDE w:val="0"/>
        <w:autoSpaceDN w:val="0"/>
        <w:adjustRightInd w:val="0"/>
        <w:spacing w:line="240" w:lineRule="auto"/>
        <w:rPr>
          <w:rFonts w:eastAsiaTheme="minorEastAsia" w:cs="Times New Roman"/>
          <w:szCs w:val="24"/>
          <w:lang w:val="en-GB"/>
        </w:rPr>
      </w:pPr>
      <w:r w:rsidRPr="006B5572">
        <w:rPr>
          <w:rFonts w:cs="Times New Roman"/>
          <w:szCs w:val="24"/>
          <w:lang w:val="en-GB"/>
        </w:rPr>
        <w:t xml:space="preserve">The new </w:t>
      </w:r>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oMath>
      <w:r w:rsidRPr="006B5572">
        <w:rPr>
          <w:rFonts w:eastAsiaTheme="minorEastAsia" w:cs="Times New Roman"/>
          <w:szCs w:val="24"/>
          <w:lang w:val="en-GB"/>
        </w:rPr>
        <w:t xml:space="preserve"> parameter is obtained as</w:t>
      </w:r>
    </w:p>
    <w:p w14:paraId="41E93B2A" w14:textId="77777777" w:rsidR="00B068EA" w:rsidRPr="00FB2B91" w:rsidRDefault="00B068EA" w:rsidP="003D14EC">
      <w:pPr>
        <w:autoSpaceDE w:val="0"/>
        <w:autoSpaceDN w:val="0"/>
        <w:adjustRightInd w:val="0"/>
        <w:spacing w:line="240" w:lineRule="auto"/>
        <w:rPr>
          <w:rFonts w:eastAsiaTheme="minorEastAsia" w:cs="Times New Roman"/>
          <w:szCs w:val="24"/>
          <w:lang w:val="en-GB"/>
        </w:rPr>
      </w:pPr>
    </w:p>
    <w:p w14:paraId="2B8F9E10" w14:textId="77777777" w:rsidR="00B068EA" w:rsidRPr="006B5572" w:rsidRDefault="00DC4817" w:rsidP="00B068EA">
      <w:pPr>
        <w:pStyle w:val="Odstavecseseznamem"/>
        <w:autoSpaceDE w:val="0"/>
        <w:autoSpaceDN w:val="0"/>
        <w:adjustRightInd w:val="0"/>
        <w:rPr>
          <w:rFonts w:cs="Times New Roman"/>
          <w:szCs w:val="24"/>
          <w:lang w:val="en-GB"/>
        </w:rPr>
      </w:pPr>
      <m:oMathPara>
        <m:oMath>
          <m:sSup>
            <m:sSupPr>
              <m:ctrlPr>
                <w:rPr>
                  <w:rFonts w:ascii="Cambria Math" w:hAnsi="Cambria Math" w:cs="Times New Roman"/>
                  <w:i/>
                  <w:szCs w:val="24"/>
                  <w:lang w:val="en-GB"/>
                </w:rPr>
              </m:ctrlPr>
            </m:sSupPr>
            <m:e>
              <m:r>
                <w:rPr>
                  <w:rFonts w:ascii="Cambria Math" w:hAnsi="Cambria Math" w:cs="Times New Roman"/>
                  <w:szCs w:val="24"/>
                  <w:lang w:val="en-GB"/>
                </w:rPr>
                <m:t>z</m:t>
              </m:r>
            </m:e>
            <m:sup>
              <m:r>
                <w:rPr>
                  <w:rFonts w:ascii="Cambria Math" w:hAnsi="Cambria Math" w:cs="Times New Roman"/>
                  <w:szCs w:val="24"/>
                  <w:lang w:val="en-GB"/>
                </w:rPr>
                <m:t>*</m:t>
              </m:r>
            </m:sup>
          </m:sSup>
          <m:r>
            <w:rPr>
              <w:rFonts w:ascii="Cambria Math" w:hAnsi="Cambria Math" w:cs="Times New Roman"/>
              <w:szCs w:val="24"/>
              <w:lang w:val="en-GB"/>
            </w:rPr>
            <m:t>=1.645×</m:t>
          </m:r>
          <m:f>
            <m:fPr>
              <m:ctrlPr>
                <w:rPr>
                  <w:rFonts w:ascii="Cambria Math" w:hAnsi="Cambria Math" w:cs="Times New Roman"/>
                  <w:i/>
                  <w:szCs w:val="24"/>
                  <w:lang w:val="en-GB"/>
                </w:rPr>
              </m:ctrlPr>
            </m:fPr>
            <m:num>
              <m:r>
                <m:rPr>
                  <m:sty m:val="p"/>
                </m:rPr>
                <w:rPr>
                  <w:rFonts w:ascii="Cambria Math" w:hAnsi="Cambria Math" w:cs="Times New Roman"/>
                  <w:szCs w:val="24"/>
                  <w:lang w:val="en-GB"/>
                </w:rPr>
                <m:t>37,164,661€</m:t>
              </m:r>
              <m:r>
                <w:rPr>
                  <w:rFonts w:ascii="Cambria Math" w:hAnsi="Cambria Math" w:cs="Times New Roman"/>
                  <w:szCs w:val="24"/>
                  <w:lang w:val="en-GB"/>
                </w:rPr>
                <m:t>-</m:t>
              </m:r>
              <m:r>
                <m:rPr>
                  <m:sty m:val="p"/>
                </m:rPr>
                <w:rPr>
                  <w:rFonts w:ascii="Cambria Math" w:hAnsi="Cambria Math" w:cs="Times New Roman"/>
                  <w:szCs w:val="24"/>
                  <w:lang w:val="en-GB"/>
                </w:rPr>
                <m:t>14,568,765€</m:t>
              </m:r>
            </m:num>
            <m:den>
              <m:r>
                <m:rPr>
                  <m:sty m:val="p"/>
                </m:rPr>
                <w:rPr>
                  <w:rFonts w:ascii="Cambria Math" w:hAnsi="Cambria Math" w:cs="Times New Roman"/>
                  <w:szCs w:val="24"/>
                  <w:lang w:val="en-GB"/>
                </w:rPr>
                <m:t>26,195,819€</m:t>
              </m:r>
            </m:den>
          </m:f>
          <m:r>
            <w:rPr>
              <w:rFonts w:ascii="Cambria Math" w:hAnsi="Cambria Math" w:cs="Times New Roman"/>
              <w:szCs w:val="24"/>
              <w:lang w:val="en-GB"/>
            </w:rPr>
            <m:t>=1.419</m:t>
          </m:r>
        </m:oMath>
      </m:oMathPara>
    </w:p>
    <w:p w14:paraId="3FAFA38E" w14:textId="77777777" w:rsidR="00B068EA" w:rsidRPr="006B5572" w:rsidRDefault="00B068EA" w:rsidP="003D14EC">
      <w:pPr>
        <w:autoSpaceDE w:val="0"/>
        <w:autoSpaceDN w:val="0"/>
        <w:adjustRightInd w:val="0"/>
        <w:spacing w:line="240" w:lineRule="auto"/>
        <w:rPr>
          <w:rFonts w:cs="Times New Roman"/>
          <w:szCs w:val="24"/>
          <w:lang w:val="en-GB"/>
        </w:rPr>
      </w:pPr>
    </w:p>
    <w:p w14:paraId="50224CF6" w14:textId="77777777" w:rsidR="00C423B5" w:rsidRPr="006B5572" w:rsidRDefault="00B068EA" w:rsidP="00FA3C6B">
      <w:pPr>
        <w:autoSpaceDE w:val="0"/>
        <w:autoSpaceDN w:val="0"/>
        <w:adjustRightInd w:val="0"/>
        <w:spacing w:line="240" w:lineRule="auto"/>
        <w:rPr>
          <w:rFonts w:eastAsiaTheme="minorEastAsia" w:cs="Times New Roman"/>
          <w:szCs w:val="24"/>
          <w:lang w:val="en-GB"/>
        </w:rPr>
      </w:pPr>
      <w:r w:rsidRPr="006B5572">
        <w:rPr>
          <w:rFonts w:cs="Times New Roman"/>
          <w:szCs w:val="24"/>
          <w:lang w:val="en-GB"/>
        </w:rPr>
        <w:t xml:space="preserve">Using the </w:t>
      </w:r>
      <w:r w:rsidR="00F35C2E" w:rsidRPr="006B5572">
        <w:rPr>
          <w:rFonts w:cs="Times New Roman"/>
          <w:szCs w:val="24"/>
          <w:lang w:val="en-GB"/>
        </w:rPr>
        <w:t>MS E</w:t>
      </w:r>
      <w:r w:rsidRPr="006B5572">
        <w:rPr>
          <w:rFonts w:cs="Times New Roman"/>
          <w:szCs w:val="24"/>
          <w:lang w:val="en-GB"/>
        </w:rPr>
        <w:t xml:space="preserve">xcel function </w:t>
      </w:r>
      <w:r w:rsidRPr="006B5572">
        <w:rPr>
          <w:rFonts w:eastAsiaTheme="minorEastAsia" w:cs="Times New Roman"/>
          <w:szCs w:val="24"/>
          <w:lang w:val="en-GB"/>
        </w:rPr>
        <w:t>“=1-(1-NORMSDIST(1.419))*2”, we obtain the new confidence level 84,4%.</w:t>
      </w:r>
    </w:p>
    <w:p w14:paraId="4EEF530E" w14:textId="77777777" w:rsidR="00B068EA" w:rsidRPr="006B5572" w:rsidRDefault="00B068EA" w:rsidP="00FA3C6B">
      <w:pPr>
        <w:autoSpaceDE w:val="0"/>
        <w:autoSpaceDN w:val="0"/>
        <w:adjustRightInd w:val="0"/>
        <w:spacing w:line="240" w:lineRule="auto"/>
        <w:rPr>
          <w:rFonts w:eastAsiaTheme="minorEastAsia" w:cs="Times New Roman"/>
          <w:szCs w:val="24"/>
          <w:lang w:val="en-GB"/>
        </w:rPr>
      </w:pPr>
    </w:p>
    <w:p w14:paraId="4E522A2F" w14:textId="30D8E788" w:rsidR="00B068EA" w:rsidRPr="003A60D3" w:rsidRDefault="00B068EA" w:rsidP="00FA3C6B">
      <w:pPr>
        <w:autoSpaceDE w:val="0"/>
        <w:autoSpaceDN w:val="0"/>
        <w:adjustRightInd w:val="0"/>
        <w:spacing w:line="240" w:lineRule="auto"/>
        <w:rPr>
          <w:b/>
          <w:lang w:val="en-GB"/>
        </w:rPr>
      </w:pPr>
      <w:r w:rsidRPr="003A60D3">
        <w:rPr>
          <w:b/>
          <w:lang w:val="en-GB"/>
        </w:rPr>
        <w:t>Being this recalculated confidence level compatible with the assessment about the quality of the management and control systems</w:t>
      </w:r>
      <w:r w:rsidR="004D1F4E">
        <w:rPr>
          <w:rFonts w:eastAsiaTheme="minorEastAsia" w:cs="Times New Roman"/>
          <w:b/>
          <w:szCs w:val="24"/>
          <w:lang w:val="en-GB"/>
        </w:rPr>
        <w:t>,</w:t>
      </w:r>
      <w:r w:rsidRPr="003A60D3">
        <w:rPr>
          <w:b/>
          <w:lang w:val="en-GB"/>
        </w:rPr>
        <w:t xml:space="preserve"> one can conclude that the population is not materially misstated.</w:t>
      </w:r>
    </w:p>
    <w:p w14:paraId="41292EB5" w14:textId="77777777" w:rsidR="00F35C2E" w:rsidRPr="006B5572" w:rsidRDefault="00F35C2E" w:rsidP="00FA3C6B">
      <w:pPr>
        <w:autoSpaceDE w:val="0"/>
        <w:autoSpaceDN w:val="0"/>
        <w:adjustRightInd w:val="0"/>
        <w:spacing w:line="240" w:lineRule="auto"/>
        <w:rPr>
          <w:rFonts w:cs="Times New Roman"/>
          <w:szCs w:val="24"/>
          <w:lang w:val="en-GB"/>
        </w:rPr>
      </w:pPr>
    </w:p>
    <w:p w14:paraId="63F1A33A" w14:textId="397CB1B0" w:rsidR="00745330" w:rsidRDefault="00745330" w:rsidP="003A60D3">
      <w:pPr>
        <w:spacing w:after="200"/>
        <w:jc w:val="left"/>
        <w:rPr>
          <w:rFonts w:cs="Times New Roman"/>
          <w:szCs w:val="24"/>
          <w:lang w:val="en-GB"/>
        </w:rPr>
      </w:pPr>
      <w:r>
        <w:rPr>
          <w:rFonts w:cs="Times New Roman"/>
          <w:szCs w:val="24"/>
          <w:lang w:val="en-GB"/>
        </w:rPr>
        <w:br w:type="page"/>
      </w:r>
    </w:p>
    <w:p w14:paraId="7FB989C5" w14:textId="77777777" w:rsidR="000B7F23" w:rsidRPr="006B5572" w:rsidRDefault="000B7F23" w:rsidP="00FA3C6B">
      <w:pPr>
        <w:autoSpaceDE w:val="0"/>
        <w:autoSpaceDN w:val="0"/>
        <w:adjustRightInd w:val="0"/>
        <w:spacing w:line="240" w:lineRule="auto"/>
        <w:rPr>
          <w:rFonts w:cs="Times New Roman"/>
          <w:szCs w:val="24"/>
          <w:lang w:val="en-GB"/>
        </w:rPr>
      </w:pPr>
    </w:p>
    <w:p w14:paraId="480FE13B" w14:textId="77777777" w:rsidR="000B7F23" w:rsidRPr="006B5572" w:rsidRDefault="000B7F23" w:rsidP="009C710B">
      <w:pPr>
        <w:pStyle w:val="Nadpis2"/>
        <w:rPr>
          <w:lang w:val="en-GB"/>
        </w:rPr>
      </w:pPr>
      <w:bookmarkStart w:id="427" w:name="_Ref421202396"/>
      <w:bookmarkStart w:id="428" w:name="_Toc421204978"/>
      <w:bookmarkStart w:id="429" w:name="_Toc468184927"/>
      <w:r w:rsidRPr="006B5572">
        <w:rPr>
          <w:lang w:val="en-GB"/>
        </w:rPr>
        <w:t>Strategies for auditing groups of programmes and multi-fund programmes</w:t>
      </w:r>
      <w:bookmarkEnd w:id="427"/>
      <w:bookmarkEnd w:id="428"/>
      <w:bookmarkEnd w:id="429"/>
    </w:p>
    <w:p w14:paraId="24406343" w14:textId="77777777" w:rsidR="000B7F23" w:rsidRPr="006B5572" w:rsidRDefault="005A0441" w:rsidP="009C710B">
      <w:pPr>
        <w:pStyle w:val="Nadpis3"/>
        <w:rPr>
          <w:lang w:val="en-GB"/>
        </w:rPr>
      </w:pPr>
      <w:bookmarkStart w:id="430" w:name="_Toc421204979"/>
      <w:bookmarkStart w:id="431" w:name="_Toc468184928"/>
      <w:r w:rsidRPr="006B5572">
        <w:rPr>
          <w:lang w:val="en-GB"/>
        </w:rPr>
        <w:t>Introduction</w:t>
      </w:r>
      <w:bookmarkEnd w:id="430"/>
      <w:bookmarkEnd w:id="431"/>
    </w:p>
    <w:p w14:paraId="552CB81D" w14:textId="77777777" w:rsidR="000B7F23" w:rsidRPr="006B5572" w:rsidRDefault="000B7F23" w:rsidP="00FA3C6B">
      <w:pPr>
        <w:autoSpaceDE w:val="0"/>
        <w:autoSpaceDN w:val="0"/>
        <w:adjustRightInd w:val="0"/>
        <w:spacing w:line="240" w:lineRule="auto"/>
        <w:rPr>
          <w:rFonts w:cs="Times New Roman"/>
          <w:szCs w:val="24"/>
          <w:lang w:val="en-GB"/>
        </w:rPr>
      </w:pPr>
    </w:p>
    <w:p w14:paraId="2FA001E9" w14:textId="77777777" w:rsidR="000B7F23" w:rsidRPr="006B5572" w:rsidRDefault="000B7F23" w:rsidP="000B7F23">
      <w:pPr>
        <w:autoSpaceDE w:val="0"/>
        <w:autoSpaceDN w:val="0"/>
        <w:adjustRightInd w:val="0"/>
        <w:rPr>
          <w:rFonts w:cs="Times New Roman"/>
          <w:szCs w:val="24"/>
          <w:lang w:val="en-GB"/>
        </w:rPr>
      </w:pPr>
      <w:r w:rsidRPr="006B5572">
        <w:rPr>
          <w:rFonts w:cs="Times New Roman"/>
          <w:szCs w:val="24"/>
          <w:lang w:val="en-GB"/>
        </w:rPr>
        <w:t xml:space="preserve">Frequently the AA decide to group two or more operational programmes that share a common system in order to be able to select one single sample representative of the grouped population. </w:t>
      </w:r>
    </w:p>
    <w:p w14:paraId="2876052A" w14:textId="77777777" w:rsidR="000B7F23" w:rsidRPr="006B5572" w:rsidRDefault="000B7F23" w:rsidP="000B7F23">
      <w:pPr>
        <w:autoSpaceDE w:val="0"/>
        <w:autoSpaceDN w:val="0"/>
        <w:adjustRightInd w:val="0"/>
        <w:rPr>
          <w:rFonts w:cs="Times New Roman"/>
          <w:szCs w:val="24"/>
          <w:lang w:val="en-GB"/>
        </w:rPr>
      </w:pPr>
    </w:p>
    <w:p w14:paraId="52B0D49A" w14:textId="5EBCCA4F" w:rsidR="000B7F23" w:rsidRPr="006B5572" w:rsidRDefault="000B7F23" w:rsidP="000B7F23">
      <w:pPr>
        <w:autoSpaceDE w:val="0"/>
        <w:autoSpaceDN w:val="0"/>
        <w:adjustRightInd w:val="0"/>
        <w:rPr>
          <w:rFonts w:cs="Times New Roman"/>
          <w:szCs w:val="24"/>
          <w:lang w:val="en-GB"/>
        </w:rPr>
      </w:pPr>
      <w:r w:rsidRPr="006B5572">
        <w:rPr>
          <w:rFonts w:cs="Times New Roman"/>
          <w:szCs w:val="24"/>
          <w:lang w:val="en-GB"/>
        </w:rPr>
        <w:t xml:space="preserve">Also, in some cases the operational programme </w:t>
      </w:r>
      <w:r w:rsidR="00FA0B97">
        <w:rPr>
          <w:rFonts w:cs="Times New Roman"/>
          <w:szCs w:val="24"/>
          <w:lang w:val="en-GB"/>
        </w:rPr>
        <w:t>is</w:t>
      </w:r>
      <w:r w:rsidRPr="006B5572">
        <w:rPr>
          <w:rFonts w:cs="Times New Roman"/>
          <w:szCs w:val="24"/>
          <w:lang w:val="en-GB"/>
        </w:rPr>
        <w:t xml:space="preserve"> co-financed by more than one fund. In th</w:t>
      </w:r>
      <w:r w:rsidR="00F11142">
        <w:rPr>
          <w:rFonts w:cs="Times New Roman"/>
          <w:szCs w:val="24"/>
          <w:lang w:val="en-GB"/>
        </w:rPr>
        <w:t>ese</w:t>
      </w:r>
      <w:r w:rsidRPr="006B5572">
        <w:rPr>
          <w:rFonts w:cs="Times New Roman"/>
          <w:szCs w:val="24"/>
          <w:lang w:val="en-GB"/>
        </w:rPr>
        <w:t xml:space="preserve"> cases, also one single sample may be selected and results </w:t>
      </w:r>
      <w:r w:rsidR="004E6F1E" w:rsidRPr="006B5572">
        <w:rPr>
          <w:rFonts w:cs="Times New Roman"/>
          <w:szCs w:val="24"/>
          <w:lang w:val="en-GB"/>
        </w:rPr>
        <w:t xml:space="preserve">may be projected </w:t>
      </w:r>
      <w:r w:rsidRPr="006B5572">
        <w:rPr>
          <w:rFonts w:cs="Times New Roman"/>
          <w:szCs w:val="24"/>
          <w:lang w:val="en-GB"/>
        </w:rPr>
        <w:t>for the group of operations.</w:t>
      </w:r>
    </w:p>
    <w:p w14:paraId="64D90890" w14:textId="77777777" w:rsidR="000B7F23" w:rsidRPr="006B5572" w:rsidRDefault="000B7F23" w:rsidP="000B7F23">
      <w:pPr>
        <w:autoSpaceDE w:val="0"/>
        <w:autoSpaceDN w:val="0"/>
        <w:adjustRightInd w:val="0"/>
        <w:rPr>
          <w:rFonts w:cs="Times New Roman"/>
          <w:szCs w:val="24"/>
          <w:lang w:val="en-GB"/>
        </w:rPr>
      </w:pPr>
    </w:p>
    <w:p w14:paraId="752A5660" w14:textId="63A40306" w:rsidR="000B7F23" w:rsidRPr="006B5572" w:rsidRDefault="000B7F23" w:rsidP="000B7F23">
      <w:pPr>
        <w:autoSpaceDE w:val="0"/>
        <w:autoSpaceDN w:val="0"/>
        <w:adjustRightInd w:val="0"/>
        <w:rPr>
          <w:rFonts w:cs="Times New Roman"/>
          <w:szCs w:val="24"/>
          <w:lang w:val="en-GB"/>
        </w:rPr>
      </w:pPr>
      <w:r w:rsidRPr="006B5572">
        <w:rPr>
          <w:rFonts w:cs="Times New Roman"/>
          <w:szCs w:val="24"/>
          <w:lang w:val="en-GB"/>
        </w:rPr>
        <w:t xml:space="preserve">In both cases </w:t>
      </w:r>
      <w:r w:rsidRPr="006B5572">
        <w:rPr>
          <w:lang w:val="en-GB"/>
        </w:rPr>
        <w:t xml:space="preserve">a single opinion should be disclosed for the group of OPs or the </w:t>
      </w:r>
      <w:r w:rsidR="00FA0B97">
        <w:rPr>
          <w:lang w:val="en-GB"/>
        </w:rPr>
        <w:t>different</w:t>
      </w:r>
      <w:r w:rsidRPr="006B5572">
        <w:rPr>
          <w:lang w:val="en-GB"/>
        </w:rPr>
        <w:t xml:space="preserve"> funds, but different sampling strategies are possible to achieve this goal and</w:t>
      </w:r>
      <w:r w:rsidRPr="006B5572">
        <w:rPr>
          <w:rFonts w:cs="Times New Roman"/>
          <w:szCs w:val="24"/>
          <w:lang w:val="en-GB"/>
        </w:rPr>
        <w:t xml:space="preserve"> the sample strategy may </w:t>
      </w:r>
      <w:r w:rsidR="00936A4F">
        <w:rPr>
          <w:rFonts w:cs="Times New Roman"/>
          <w:szCs w:val="24"/>
          <w:lang w:val="en-GB"/>
        </w:rPr>
        <w:t>take</w:t>
      </w:r>
      <w:r w:rsidRPr="006B5572">
        <w:rPr>
          <w:rFonts w:cs="Times New Roman"/>
          <w:szCs w:val="24"/>
          <w:lang w:val="en-GB"/>
        </w:rPr>
        <w:t xml:space="preserve"> into consideration this heterogeneity in the population. This may be performed using stratification (by OP or fund) and also </w:t>
      </w:r>
      <w:r w:rsidR="00936A4F">
        <w:rPr>
          <w:rFonts w:cs="Times New Roman"/>
          <w:szCs w:val="24"/>
          <w:lang w:val="en-GB"/>
        </w:rPr>
        <w:t>taking</w:t>
      </w:r>
      <w:r w:rsidRPr="006B5572">
        <w:rPr>
          <w:rFonts w:cs="Times New Roman"/>
          <w:szCs w:val="24"/>
          <w:lang w:val="en-GB"/>
        </w:rPr>
        <w:t xml:space="preserve"> into consideration the levels of representativeness that are desired when calculating the samples sizes. </w:t>
      </w:r>
    </w:p>
    <w:p w14:paraId="74408773" w14:textId="77777777" w:rsidR="000B7F23" w:rsidRPr="006B5572" w:rsidRDefault="000B7F23" w:rsidP="000B7F23">
      <w:pPr>
        <w:autoSpaceDE w:val="0"/>
        <w:autoSpaceDN w:val="0"/>
        <w:adjustRightInd w:val="0"/>
        <w:rPr>
          <w:rFonts w:cs="Times New Roman"/>
          <w:szCs w:val="24"/>
          <w:lang w:val="en-GB"/>
        </w:rPr>
      </w:pPr>
    </w:p>
    <w:p w14:paraId="6A993A3D" w14:textId="77777777" w:rsidR="000B7F23" w:rsidRPr="006B5572" w:rsidRDefault="000B7F23" w:rsidP="000B7F23">
      <w:pPr>
        <w:rPr>
          <w:lang w:val="en-US"/>
        </w:rPr>
      </w:pPr>
      <w:r w:rsidRPr="006B5572">
        <w:rPr>
          <w:lang w:val="en-GB"/>
        </w:rPr>
        <w:t>The two typical alternative strategies are:</w:t>
      </w:r>
    </w:p>
    <w:p w14:paraId="135C32EB" w14:textId="77777777" w:rsidR="000B7F23" w:rsidRPr="006B5572" w:rsidRDefault="000B7F23" w:rsidP="00DD7538">
      <w:pPr>
        <w:numPr>
          <w:ilvl w:val="0"/>
          <w:numId w:val="28"/>
        </w:numPr>
        <w:spacing w:after="160" w:line="259" w:lineRule="auto"/>
        <w:jc w:val="left"/>
      </w:pPr>
      <w:r w:rsidRPr="006B5572">
        <w:rPr>
          <w:lang w:val="en-GB"/>
        </w:rPr>
        <w:t>Select one single sample;</w:t>
      </w:r>
    </w:p>
    <w:p w14:paraId="531A2568" w14:textId="77777777" w:rsidR="000B7F23" w:rsidRPr="006B5572" w:rsidRDefault="000B7F23" w:rsidP="00DD7538">
      <w:pPr>
        <w:numPr>
          <w:ilvl w:val="0"/>
          <w:numId w:val="28"/>
        </w:numPr>
        <w:spacing w:after="160" w:line="259" w:lineRule="auto"/>
        <w:jc w:val="left"/>
        <w:rPr>
          <w:lang w:val="en-US"/>
        </w:rPr>
      </w:pPr>
      <w:r w:rsidRPr="006B5572">
        <w:rPr>
          <w:lang w:val="en-GB"/>
        </w:rPr>
        <w:t>Use different samples (associated to different strata) for each OP or each Fund.</w:t>
      </w:r>
    </w:p>
    <w:p w14:paraId="2D19DDED" w14:textId="77777777" w:rsidR="000B7F23" w:rsidRPr="006B5572" w:rsidRDefault="000B7F23" w:rsidP="000B7F23">
      <w:pPr>
        <w:rPr>
          <w:lang w:val="en-US"/>
        </w:rPr>
      </w:pPr>
    </w:p>
    <w:p w14:paraId="54638A17" w14:textId="2614E781" w:rsidR="000B7F23" w:rsidRPr="006B5572" w:rsidRDefault="000B7F23" w:rsidP="000B7F23">
      <w:pPr>
        <w:rPr>
          <w:lang w:val="en-US"/>
        </w:rPr>
      </w:pPr>
      <w:r w:rsidRPr="006B5572">
        <w:rPr>
          <w:lang w:val="en-GB"/>
        </w:rPr>
        <w:t xml:space="preserve">If one selects one single sample, the sample size is calculated for the whole group (with no distinction between OPs or Funds). This option, also called top-down approach, will allow a smaller sample size, but the sample is only guaranteed to be representative of the "grouped" population. This means that the sample results may be projected to the group of OPs or the </w:t>
      </w:r>
      <w:r w:rsidR="00936A4F">
        <w:rPr>
          <w:lang w:val="en-GB"/>
        </w:rPr>
        <w:t>different</w:t>
      </w:r>
      <w:r w:rsidRPr="006B5572">
        <w:rPr>
          <w:lang w:val="en-GB"/>
        </w:rPr>
        <w:t xml:space="preserve"> Funds, but usually won’t allow any projection for the individual </w:t>
      </w:r>
      <w:r w:rsidR="00692882">
        <w:rPr>
          <w:lang w:val="en-GB"/>
        </w:rPr>
        <w:t>F</w:t>
      </w:r>
      <w:r w:rsidRPr="006B5572">
        <w:rPr>
          <w:lang w:val="en-GB"/>
        </w:rPr>
        <w:t>unds or the individual programmes. Although only planned to be representative of the grouped population it is advisable to have the sample stratified by fund (or OP). If this is the case, the global sample size is firstly calculated and subsequently allocated between strata only after global sample size is calculated. The sample size calculation and allocation uses the usual strategies that have been previously proposed for the several stratified sampling designs.</w:t>
      </w:r>
    </w:p>
    <w:p w14:paraId="09B568A7" w14:textId="77777777" w:rsidR="000B7F23" w:rsidRPr="006B5572" w:rsidRDefault="000B7F23" w:rsidP="000B7F23">
      <w:pPr>
        <w:rPr>
          <w:lang w:val="en-US"/>
        </w:rPr>
      </w:pPr>
    </w:p>
    <w:p w14:paraId="0F7C8F69" w14:textId="77777777" w:rsidR="000B7F23" w:rsidRPr="006B5572" w:rsidRDefault="000B7F23" w:rsidP="000B7F23">
      <w:pPr>
        <w:rPr>
          <w:lang w:val="en-US"/>
        </w:rPr>
      </w:pPr>
      <w:r w:rsidRPr="006B5572">
        <w:rPr>
          <w:lang w:val="en-US"/>
        </w:rPr>
        <w:t>The following figure summarizes this strategy:</w:t>
      </w:r>
    </w:p>
    <w:p w14:paraId="38966039" w14:textId="77777777" w:rsidR="000B7F23" w:rsidRPr="006B5572" w:rsidRDefault="000B7F23" w:rsidP="000B7F23">
      <w:pPr>
        <w:rPr>
          <w:lang w:val="en-US"/>
        </w:rPr>
      </w:pPr>
    </w:p>
    <w:p w14:paraId="7BF64392" w14:textId="77777777" w:rsidR="000B7F23" w:rsidRPr="006B5572" w:rsidRDefault="000B7F23" w:rsidP="009C710B">
      <w:pPr>
        <w:jc w:val="center"/>
        <w:rPr>
          <w:lang w:val="en-US"/>
        </w:rPr>
      </w:pPr>
      <w:r w:rsidRPr="006B5572">
        <w:rPr>
          <w:noProof/>
          <w:lang w:val="cs-CZ" w:eastAsia="cs-CZ"/>
        </w:rPr>
        <w:drawing>
          <wp:inline distT="0" distB="0" distL="0" distR="0" wp14:anchorId="545CC502" wp14:editId="05FEB22D">
            <wp:extent cx="1764991" cy="3027680"/>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770318" cy="3036818"/>
                    </a:xfrm>
                    <a:prstGeom prst="rect">
                      <a:avLst/>
                    </a:prstGeom>
                    <a:noFill/>
                    <a:ln>
                      <a:noFill/>
                    </a:ln>
                  </pic:spPr>
                </pic:pic>
              </a:graphicData>
            </a:graphic>
          </wp:inline>
        </w:drawing>
      </w:r>
    </w:p>
    <w:p w14:paraId="318B2237" w14:textId="77777777" w:rsidR="0061651B" w:rsidRPr="007167BB" w:rsidRDefault="0061651B" w:rsidP="0061651B">
      <w:pPr>
        <w:autoSpaceDE w:val="0"/>
        <w:autoSpaceDN w:val="0"/>
        <w:adjustRightInd w:val="0"/>
        <w:spacing w:line="240" w:lineRule="auto"/>
        <w:rPr>
          <w:rFonts w:cs="Times New Roman"/>
          <w:szCs w:val="24"/>
          <w:lang w:val="en-GB"/>
        </w:rPr>
      </w:pPr>
      <w:r w:rsidRPr="007167BB">
        <w:rPr>
          <w:rFonts w:cs="Times New Roman"/>
          <w:szCs w:val="24"/>
          <w:lang w:val="en-GB"/>
        </w:rPr>
        <w:t>Fig. 8 Top-down strategy</w:t>
      </w:r>
    </w:p>
    <w:p w14:paraId="41AC5A4B" w14:textId="77777777" w:rsidR="000B7F23" w:rsidRPr="00FB2B91" w:rsidRDefault="000B7F23" w:rsidP="000B7F23">
      <w:pPr>
        <w:rPr>
          <w:lang w:val="en-GB"/>
        </w:rPr>
      </w:pPr>
    </w:p>
    <w:p w14:paraId="0C10BF93" w14:textId="0B02100A" w:rsidR="000B7F23" w:rsidRPr="006B5572" w:rsidRDefault="000B7F23" w:rsidP="000B7F23">
      <w:pPr>
        <w:rPr>
          <w:lang w:val="en-US"/>
        </w:rPr>
      </w:pPr>
      <w:r w:rsidRPr="00FB2B91">
        <w:rPr>
          <w:lang w:val="en-GB"/>
        </w:rPr>
        <w:t xml:space="preserve">If one uses different samples (one for each OP or fund) then the sample sizes are calculated separately for each stratum (OP or fund). This option, also called bottom-up approach, will generate a larger sample size (as several samples have to be selected), but the sample is guaranteed to be representative </w:t>
      </w:r>
      <w:r w:rsidR="004B4178">
        <w:rPr>
          <w:lang w:val="en-GB"/>
        </w:rPr>
        <w:t xml:space="preserve">not only </w:t>
      </w:r>
      <w:r w:rsidRPr="00FB2B91">
        <w:rPr>
          <w:lang w:val="en-GB"/>
        </w:rPr>
        <w:t>of the "grouped" population, but also of each stratum (OP or fund). This means that the sample results may be projected to the group of OPs or the group of Funds, and they may also be projected for the individual funds or the individual programmes allowing to obtain conclusive results at the stratum level. Th</w:t>
      </w:r>
      <w:r w:rsidRPr="00A33A9B">
        <w:rPr>
          <w:lang w:val="en-GB"/>
        </w:rPr>
        <w:t>ese samples shou</w:t>
      </w:r>
      <w:r w:rsidRPr="006B5572">
        <w:rPr>
          <w:lang w:val="en-GB"/>
        </w:rPr>
        <w:t>ld of course be stratified by fund (or OP). In this strategy, the global sample size will simply be the sum of the sample sizes obtained for the calculation at each stratum.</w:t>
      </w:r>
    </w:p>
    <w:p w14:paraId="79921316" w14:textId="77777777" w:rsidR="000B7F23" w:rsidRPr="006B5572" w:rsidRDefault="000B7F23" w:rsidP="000B7F23">
      <w:pPr>
        <w:rPr>
          <w:lang w:val="en-US"/>
        </w:rPr>
      </w:pPr>
    </w:p>
    <w:p w14:paraId="73F32508" w14:textId="77777777" w:rsidR="000B7F23" w:rsidRPr="006B5572" w:rsidRDefault="000B7F23" w:rsidP="000B7F23">
      <w:pPr>
        <w:rPr>
          <w:lang w:val="en-US"/>
        </w:rPr>
      </w:pPr>
      <w:r w:rsidRPr="006B5572">
        <w:rPr>
          <w:lang w:val="en-US"/>
        </w:rPr>
        <w:t>The following figure summarizes this strategy:</w:t>
      </w:r>
    </w:p>
    <w:p w14:paraId="51E08F6D" w14:textId="77777777" w:rsidR="000B7F23" w:rsidRPr="006B5572" w:rsidRDefault="000B7F23" w:rsidP="000B7F23">
      <w:pPr>
        <w:rPr>
          <w:lang w:val="en-US"/>
        </w:rPr>
      </w:pPr>
    </w:p>
    <w:p w14:paraId="2EEB3B9D" w14:textId="77777777" w:rsidR="000B7F23" w:rsidRPr="006B5572" w:rsidRDefault="000B7F23" w:rsidP="009C710B">
      <w:pPr>
        <w:jc w:val="center"/>
        <w:rPr>
          <w:lang w:val="en-US"/>
        </w:rPr>
      </w:pPr>
      <w:r w:rsidRPr="006B5572">
        <w:rPr>
          <w:noProof/>
          <w:lang w:val="cs-CZ" w:eastAsia="cs-CZ"/>
        </w:rPr>
        <w:drawing>
          <wp:inline distT="0" distB="0" distL="0" distR="0" wp14:anchorId="170610A9" wp14:editId="5EB9F298">
            <wp:extent cx="1594500" cy="3000587"/>
            <wp:effectExtent l="0" t="0" r="571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96902" cy="3005107"/>
                    </a:xfrm>
                    <a:prstGeom prst="rect">
                      <a:avLst/>
                    </a:prstGeom>
                    <a:noFill/>
                    <a:ln>
                      <a:noFill/>
                    </a:ln>
                  </pic:spPr>
                </pic:pic>
              </a:graphicData>
            </a:graphic>
          </wp:inline>
        </w:drawing>
      </w:r>
    </w:p>
    <w:p w14:paraId="115AC8E9" w14:textId="77777777" w:rsidR="0061651B" w:rsidRPr="00FB2B91" w:rsidRDefault="0061651B" w:rsidP="0061651B">
      <w:pPr>
        <w:autoSpaceDE w:val="0"/>
        <w:autoSpaceDN w:val="0"/>
        <w:adjustRightInd w:val="0"/>
        <w:spacing w:line="240" w:lineRule="auto"/>
        <w:rPr>
          <w:rFonts w:cs="Times New Roman"/>
          <w:szCs w:val="24"/>
          <w:lang w:val="en-GB"/>
        </w:rPr>
      </w:pPr>
      <w:r w:rsidRPr="007167BB">
        <w:rPr>
          <w:rFonts w:cs="Times New Roman"/>
          <w:szCs w:val="24"/>
          <w:lang w:val="en-GB"/>
        </w:rPr>
        <w:t>Fig. 9 Bottom-u</w:t>
      </w:r>
      <w:r w:rsidRPr="00FB2B91">
        <w:rPr>
          <w:rFonts w:cs="Times New Roman"/>
          <w:szCs w:val="24"/>
          <w:lang w:val="en-GB"/>
        </w:rPr>
        <w:t>p strategy</w:t>
      </w:r>
    </w:p>
    <w:p w14:paraId="62DA4213" w14:textId="77777777" w:rsidR="000B7F23" w:rsidRPr="00FB2B91" w:rsidRDefault="000B7F23" w:rsidP="000B7F23">
      <w:pPr>
        <w:rPr>
          <w:lang w:val="en-US"/>
        </w:rPr>
      </w:pPr>
    </w:p>
    <w:p w14:paraId="6A25ABEA" w14:textId="4DD3305C" w:rsidR="000B7F23" w:rsidRPr="006B5572" w:rsidRDefault="000B7F23" w:rsidP="000B7F23">
      <w:pPr>
        <w:rPr>
          <w:lang w:val="en-GB"/>
        </w:rPr>
      </w:pPr>
      <w:r w:rsidRPr="00FB2B91">
        <w:rPr>
          <w:lang w:val="en-GB"/>
        </w:rPr>
        <w:t xml:space="preserve">It results from what has been presented that the approach based on one single sample (top-down approach) has the main advantage to allow a smaller sample size but as main disadvantage the fact that </w:t>
      </w:r>
      <w:r w:rsidR="00A86966">
        <w:rPr>
          <w:lang w:val="en-GB"/>
        </w:rPr>
        <w:t xml:space="preserve">it </w:t>
      </w:r>
      <w:r w:rsidRPr="00FB2B91">
        <w:rPr>
          <w:lang w:val="en-GB"/>
        </w:rPr>
        <w:t xml:space="preserve">does not ensure </w:t>
      </w:r>
      <w:r w:rsidRPr="00FB2B91">
        <w:rPr>
          <w:i/>
          <w:iCs/>
          <w:lang w:val="en-GB"/>
        </w:rPr>
        <w:t xml:space="preserve">a priori </w:t>
      </w:r>
      <w:r w:rsidRPr="00A33A9B">
        <w:rPr>
          <w:lang w:val="en-GB"/>
        </w:rPr>
        <w:t>representativeness by stratum (i.e. s</w:t>
      </w:r>
      <w:r w:rsidRPr="006B5572">
        <w:rPr>
          <w:lang w:val="en-GB"/>
        </w:rPr>
        <w:t xml:space="preserve">eparate conclusions by stratum may not be possible). If the AA doesn’t expect to need to extrapolate the results at stratum level, this will certainly be the suggested option. </w:t>
      </w:r>
    </w:p>
    <w:p w14:paraId="4241281E" w14:textId="77777777" w:rsidR="000B7F23" w:rsidRPr="006B5572" w:rsidRDefault="000B7F23" w:rsidP="000B7F23">
      <w:pPr>
        <w:rPr>
          <w:lang w:val="en-GB"/>
        </w:rPr>
      </w:pPr>
    </w:p>
    <w:p w14:paraId="58ACE741" w14:textId="1F57E5FB" w:rsidR="000B7F23" w:rsidRPr="006B5572" w:rsidRDefault="000B7F23" w:rsidP="000B7F23">
      <w:pPr>
        <w:rPr>
          <w:lang w:val="en-US"/>
        </w:rPr>
      </w:pPr>
      <w:r w:rsidRPr="006B5572">
        <w:rPr>
          <w:lang w:val="en-GB"/>
        </w:rPr>
        <w:t>The strategy based on different samples allows the projection at stratum level but it will have a significantly increased sample size. Therefore, it is advisable when significantly different results are expect</w:t>
      </w:r>
      <w:r w:rsidR="001B170A" w:rsidRPr="006B5572">
        <w:rPr>
          <w:lang w:val="en-GB"/>
        </w:rPr>
        <w:t>ed by OP or Fund, in order to en</w:t>
      </w:r>
      <w:r w:rsidRPr="006B5572">
        <w:rPr>
          <w:lang w:val="en-GB"/>
        </w:rPr>
        <w:t xml:space="preserve">sure representativeness </w:t>
      </w:r>
      <w:r w:rsidR="00A86966">
        <w:rPr>
          <w:lang w:val="en-GB"/>
        </w:rPr>
        <w:t xml:space="preserve">of results </w:t>
      </w:r>
      <w:r w:rsidRPr="006B5572">
        <w:rPr>
          <w:lang w:val="en-GB"/>
        </w:rPr>
        <w:t>by stratum</w:t>
      </w:r>
      <w:r w:rsidR="00D525DB">
        <w:rPr>
          <w:lang w:val="en-GB"/>
        </w:rPr>
        <w:t xml:space="preserve"> and therefore differentiated conclusions</w:t>
      </w:r>
      <w:r w:rsidRPr="006B5572">
        <w:rPr>
          <w:lang w:val="en-GB"/>
        </w:rPr>
        <w:t>.</w:t>
      </w:r>
    </w:p>
    <w:p w14:paraId="7C309914" w14:textId="77777777" w:rsidR="000B7F23" w:rsidRPr="006B5572" w:rsidRDefault="000B7F23" w:rsidP="000B7F23">
      <w:pPr>
        <w:rPr>
          <w:lang w:val="en-US"/>
        </w:rPr>
      </w:pPr>
    </w:p>
    <w:p w14:paraId="6F6D86C1" w14:textId="77777777" w:rsidR="000B7F23" w:rsidRPr="006B5572" w:rsidRDefault="000B7F23" w:rsidP="000B7F23">
      <w:pPr>
        <w:rPr>
          <w:lang w:val="en-US"/>
        </w:rPr>
      </w:pPr>
      <w:r w:rsidRPr="006B5572">
        <w:rPr>
          <w:lang w:val="en-GB"/>
        </w:rPr>
        <w:t>It is also important to note that when the sample is only designed</w:t>
      </w:r>
      <w:r w:rsidR="001B170A" w:rsidRPr="006B5572">
        <w:rPr>
          <w:lang w:val="en-GB"/>
        </w:rPr>
        <w:t xml:space="preserve"> to en</w:t>
      </w:r>
      <w:r w:rsidRPr="006B5572">
        <w:rPr>
          <w:lang w:val="en-GB"/>
        </w:rPr>
        <w:t>sure representativeness of the "grouped" population, it may be still possible to project results by stratum or at least for some strata, under the following conditions:</w:t>
      </w:r>
    </w:p>
    <w:p w14:paraId="57D788EE" w14:textId="77777777" w:rsidR="000B7F23" w:rsidRPr="006B5572" w:rsidRDefault="000B7F23" w:rsidP="00DD7538">
      <w:pPr>
        <w:pStyle w:val="Odstavecseseznamem"/>
        <w:numPr>
          <w:ilvl w:val="0"/>
          <w:numId w:val="30"/>
        </w:numPr>
        <w:rPr>
          <w:lang w:val="en-US"/>
        </w:rPr>
      </w:pPr>
      <w:r w:rsidRPr="006B5572">
        <w:rPr>
          <w:lang w:val="en-GB"/>
        </w:rPr>
        <w:t>Each stratum has at least 30 observations (advisable to foresee this sample size from the start);</w:t>
      </w:r>
    </w:p>
    <w:p w14:paraId="02AD052E" w14:textId="77777777" w:rsidR="000B7F23" w:rsidRPr="006B5572" w:rsidRDefault="000B7F23" w:rsidP="00DD7538">
      <w:pPr>
        <w:pStyle w:val="Odstavecseseznamem"/>
        <w:numPr>
          <w:ilvl w:val="0"/>
          <w:numId w:val="30"/>
        </w:numPr>
        <w:rPr>
          <w:lang w:val="en-US"/>
        </w:rPr>
      </w:pPr>
      <w:r w:rsidRPr="006B5572">
        <w:rPr>
          <w:lang w:val="en-GB"/>
        </w:rPr>
        <w:t xml:space="preserve">The precision for each stratum is adequate to </w:t>
      </w:r>
      <w:r w:rsidR="005C49EE" w:rsidRPr="006B5572">
        <w:rPr>
          <w:lang w:val="en-GB"/>
        </w:rPr>
        <w:t>achieve</w:t>
      </w:r>
      <w:r w:rsidRPr="006B5572">
        <w:rPr>
          <w:lang w:val="en-GB"/>
        </w:rPr>
        <w:t xml:space="preserve"> conclusive results (relation between upper error limit and the 2% threshold).</w:t>
      </w:r>
    </w:p>
    <w:p w14:paraId="42AC6CB5" w14:textId="77777777" w:rsidR="000B7F23" w:rsidRPr="006B5572" w:rsidRDefault="000B7F23" w:rsidP="000B7F23">
      <w:pPr>
        <w:rPr>
          <w:lang w:val="en-US"/>
        </w:rPr>
      </w:pPr>
    </w:p>
    <w:p w14:paraId="6BD34208" w14:textId="3E8AB22F" w:rsidR="000B7F23" w:rsidRPr="006B5572" w:rsidRDefault="000B7F23" w:rsidP="000B7F23">
      <w:pPr>
        <w:rPr>
          <w:lang w:val="en-GB"/>
        </w:rPr>
      </w:pPr>
      <w:r w:rsidRPr="006B5572">
        <w:rPr>
          <w:lang w:val="en-US"/>
        </w:rPr>
        <w:t xml:space="preserve">When using this strategy </w:t>
      </w:r>
      <w:r w:rsidR="00DE1A9F" w:rsidRPr="006B5572">
        <w:rPr>
          <w:lang w:val="en-US"/>
        </w:rPr>
        <w:t xml:space="preserve">and </w:t>
      </w:r>
      <w:r w:rsidRPr="006B5572">
        <w:rPr>
          <w:lang w:val="en-US"/>
        </w:rPr>
        <w:t xml:space="preserve">when calculated </w:t>
      </w:r>
      <w:r w:rsidRPr="006B5572">
        <w:rPr>
          <w:i/>
          <w:lang w:val="en-US"/>
        </w:rPr>
        <w:t>a posteriori</w:t>
      </w:r>
      <w:r w:rsidRPr="006B5572">
        <w:rPr>
          <w:lang w:val="en-US"/>
        </w:rPr>
        <w:t xml:space="preserve">, the results will </w:t>
      </w:r>
      <w:r w:rsidR="00DE1A9F" w:rsidRPr="006B5572">
        <w:rPr>
          <w:lang w:val="en-US"/>
        </w:rPr>
        <w:t xml:space="preserve">often </w:t>
      </w:r>
      <w:r w:rsidRPr="006B5572">
        <w:rPr>
          <w:lang w:val="en-US"/>
        </w:rPr>
        <w:t>be representative for some strata (typically the larger ones) but not for others (typically the smallest ones)</w:t>
      </w:r>
      <w:r w:rsidR="00DE1A9F" w:rsidRPr="006B5572">
        <w:rPr>
          <w:lang w:val="en-US"/>
        </w:rPr>
        <w:t>, i.e. they will allow to produce conclusive projections only for some strata</w:t>
      </w:r>
      <w:r w:rsidRPr="006B5572">
        <w:rPr>
          <w:lang w:val="en-US"/>
        </w:rPr>
        <w:t xml:space="preserve">. For example if the population is co-financed by two </w:t>
      </w:r>
      <w:r w:rsidR="00D525DB">
        <w:rPr>
          <w:lang w:val="en-US"/>
        </w:rPr>
        <w:t>F</w:t>
      </w:r>
      <w:r w:rsidRPr="006B5572">
        <w:rPr>
          <w:lang w:val="en-US"/>
        </w:rPr>
        <w:t xml:space="preserve">und and to one of the </w:t>
      </w:r>
      <w:r w:rsidR="00D525DB">
        <w:rPr>
          <w:lang w:val="en-US"/>
        </w:rPr>
        <w:t>F</w:t>
      </w:r>
      <w:r w:rsidRPr="006B5572">
        <w:rPr>
          <w:lang w:val="en-US"/>
        </w:rPr>
        <w:t xml:space="preserve">unds corresponds the major proportion of expenditure, the sample will typically be representative of this larger </w:t>
      </w:r>
      <w:r w:rsidR="00A77BF3">
        <w:rPr>
          <w:lang w:val="en-US"/>
        </w:rPr>
        <w:t>F</w:t>
      </w:r>
      <w:r w:rsidRPr="006B5572">
        <w:rPr>
          <w:lang w:val="en-US"/>
        </w:rPr>
        <w:t xml:space="preserve">und, but not of the other. If this happens, i.e. </w:t>
      </w:r>
      <w:r w:rsidRPr="006B5572">
        <w:rPr>
          <w:lang w:val="en-GB"/>
        </w:rPr>
        <w:t xml:space="preserve">if results are conclusive (representative) for some strata but not for others, additional work can still be done in order to obtain representative results for all the strata. This can be achieved </w:t>
      </w:r>
      <w:r w:rsidR="005C49EE" w:rsidRPr="006B5572">
        <w:rPr>
          <w:lang w:val="en-GB"/>
        </w:rPr>
        <w:t>through</w:t>
      </w:r>
      <w:r w:rsidRPr="006B5572">
        <w:rPr>
          <w:lang w:val="en-GB"/>
        </w:rPr>
        <w:t xml:space="preserve"> the selection of an additional sample for the stratum without representative </w:t>
      </w:r>
      <w:r w:rsidR="001011AB" w:rsidRPr="006B5572">
        <w:rPr>
          <w:lang w:val="en-GB"/>
        </w:rPr>
        <w:t>results</w:t>
      </w:r>
      <w:r w:rsidRPr="006B5572">
        <w:rPr>
          <w:lang w:val="en-GB"/>
        </w:rPr>
        <w:t xml:space="preserve"> that combined with the original one will provide </w:t>
      </w:r>
      <w:r w:rsidR="001011AB" w:rsidRPr="006B5572">
        <w:rPr>
          <w:lang w:val="en-GB"/>
        </w:rPr>
        <w:t>conclusive</w:t>
      </w:r>
      <w:r w:rsidRPr="006B5572">
        <w:rPr>
          <w:lang w:val="en-GB"/>
        </w:rPr>
        <w:t xml:space="preserve"> results. The strategy is not different from the one already presented in the Section </w:t>
      </w:r>
      <w:r w:rsidR="005F7A42" w:rsidRPr="006B5572">
        <w:rPr>
          <w:lang w:val="en-GB"/>
        </w:rPr>
        <w:t>7</w:t>
      </w:r>
      <w:r w:rsidRPr="006B5572">
        <w:rPr>
          <w:lang w:val="en-GB"/>
        </w:rPr>
        <w:t>.2. Also</w:t>
      </w:r>
      <w:r w:rsidR="001011AB" w:rsidRPr="006B5572">
        <w:rPr>
          <w:lang w:val="en-GB"/>
        </w:rPr>
        <w:t>,</w:t>
      </w:r>
      <w:r w:rsidRPr="006B5572">
        <w:rPr>
          <w:lang w:val="en-GB"/>
        </w:rPr>
        <w:t xml:space="preserve"> the recalculation of confidence level (Section </w:t>
      </w:r>
      <w:r w:rsidR="005F7A42" w:rsidRPr="006B5572">
        <w:rPr>
          <w:lang w:val="en-GB"/>
        </w:rPr>
        <w:t>7</w:t>
      </w:r>
      <w:r w:rsidRPr="006B5572">
        <w:rPr>
          <w:lang w:val="en-GB"/>
        </w:rPr>
        <w:t>.7) may be an option in order to obtain representative results at the stratum level.</w:t>
      </w:r>
    </w:p>
    <w:p w14:paraId="22991B6D" w14:textId="77777777" w:rsidR="000B7F23" w:rsidRPr="006B5572" w:rsidRDefault="000B7F23" w:rsidP="000B7F23">
      <w:pPr>
        <w:rPr>
          <w:lang w:val="en-US"/>
        </w:rPr>
      </w:pPr>
    </w:p>
    <w:p w14:paraId="66BDFB70" w14:textId="77777777" w:rsidR="000B7F23" w:rsidRPr="006B5572" w:rsidRDefault="000B7F23" w:rsidP="000B7F23">
      <w:pPr>
        <w:rPr>
          <w:lang w:val="en-US"/>
        </w:rPr>
      </w:pPr>
      <w:r w:rsidRPr="006B5572">
        <w:rPr>
          <w:lang w:val="en-GB"/>
        </w:rPr>
        <w:t>As a summary, one could recommend the following strategy:</w:t>
      </w:r>
    </w:p>
    <w:p w14:paraId="2163E589" w14:textId="77777777" w:rsidR="000B7F23" w:rsidRPr="006B5572" w:rsidRDefault="000B7F23" w:rsidP="00DD7538">
      <w:pPr>
        <w:numPr>
          <w:ilvl w:val="0"/>
          <w:numId w:val="29"/>
        </w:numPr>
        <w:spacing w:after="160" w:line="259" w:lineRule="auto"/>
        <w:jc w:val="left"/>
        <w:rPr>
          <w:lang w:val="en-US"/>
        </w:rPr>
      </w:pPr>
      <w:r w:rsidRPr="006B5572">
        <w:rPr>
          <w:lang w:val="en-GB"/>
        </w:rPr>
        <w:t>when the AA plans to project results at stratum level, it should use the bottom up approach;</w:t>
      </w:r>
    </w:p>
    <w:p w14:paraId="10697730" w14:textId="69E29069" w:rsidR="000B7F23" w:rsidRPr="006B5572" w:rsidRDefault="000B7F23" w:rsidP="00DD7538">
      <w:pPr>
        <w:numPr>
          <w:ilvl w:val="0"/>
          <w:numId w:val="29"/>
        </w:numPr>
        <w:spacing w:after="160" w:line="259" w:lineRule="auto"/>
        <w:jc w:val="left"/>
        <w:rPr>
          <w:lang w:val="en-US"/>
        </w:rPr>
      </w:pPr>
      <w:r w:rsidRPr="006B5572">
        <w:rPr>
          <w:lang w:val="en-GB"/>
        </w:rPr>
        <w:t xml:space="preserve">when AA plans to project results at population level (for the group of OPs or </w:t>
      </w:r>
      <w:r w:rsidR="00A77BF3">
        <w:rPr>
          <w:lang w:val="en-GB"/>
        </w:rPr>
        <w:t>F</w:t>
      </w:r>
      <w:r w:rsidRPr="006B5572">
        <w:rPr>
          <w:lang w:val="en-GB"/>
        </w:rPr>
        <w:t>unds), and believes that no projections will be necessary at stratum level, it may use the top-down approach;</w:t>
      </w:r>
    </w:p>
    <w:p w14:paraId="390E2BAD" w14:textId="0ED6300E" w:rsidR="000B7F23" w:rsidRPr="006B5572" w:rsidRDefault="000B7F23" w:rsidP="00DD7538">
      <w:pPr>
        <w:numPr>
          <w:ilvl w:val="0"/>
          <w:numId w:val="29"/>
        </w:numPr>
        <w:spacing w:after="160" w:line="259" w:lineRule="auto"/>
        <w:jc w:val="left"/>
        <w:rPr>
          <w:lang w:val="en-US"/>
        </w:rPr>
      </w:pPr>
      <w:r w:rsidRPr="006B5572">
        <w:rPr>
          <w:lang w:val="en-GB"/>
        </w:rPr>
        <w:t xml:space="preserve">when AA does not have a clear decision about the strategy, it may use the top-down approach but introduce some "over-sampling" of the smaller strata allowing at least 30 observations for those strata. By doing this it will increase the chance of having representative results. Additionally, </w:t>
      </w:r>
      <w:r w:rsidR="00973EC0">
        <w:rPr>
          <w:lang w:val="en-GB"/>
        </w:rPr>
        <w:t>if</w:t>
      </w:r>
      <w:r w:rsidRPr="006B5572">
        <w:rPr>
          <w:lang w:val="en-GB"/>
        </w:rPr>
        <w:t xml:space="preserve"> the results are not representative, by over-sampling the smallest strata </w:t>
      </w:r>
      <w:r w:rsidR="00C95222">
        <w:rPr>
          <w:lang w:val="en-GB"/>
        </w:rPr>
        <w:t>the AA</w:t>
      </w:r>
      <w:r w:rsidRPr="006B5572">
        <w:rPr>
          <w:lang w:val="en-GB"/>
        </w:rPr>
        <w:t xml:space="preserve"> will reduce the amount of additional work that will be necessary in order </w:t>
      </w:r>
      <w:r w:rsidR="001011AB" w:rsidRPr="006B5572">
        <w:rPr>
          <w:lang w:val="en-GB"/>
        </w:rPr>
        <w:t>to be able to conclude about the</w:t>
      </w:r>
      <w:r w:rsidRPr="006B5572">
        <w:rPr>
          <w:lang w:val="en-GB"/>
        </w:rPr>
        <w:t>s</w:t>
      </w:r>
      <w:r w:rsidR="001011AB" w:rsidRPr="006B5572">
        <w:rPr>
          <w:lang w:val="en-GB"/>
        </w:rPr>
        <w:t>e</w:t>
      </w:r>
      <w:r w:rsidRPr="006B5572">
        <w:rPr>
          <w:lang w:val="en-GB"/>
        </w:rPr>
        <w:t xml:space="preserve"> strata.</w:t>
      </w:r>
    </w:p>
    <w:p w14:paraId="6FAE715F" w14:textId="77777777" w:rsidR="000B7F23" w:rsidRPr="006B5572" w:rsidRDefault="000B7F23" w:rsidP="000B7F23">
      <w:pPr>
        <w:rPr>
          <w:lang w:val="en-US"/>
        </w:rPr>
      </w:pPr>
    </w:p>
    <w:p w14:paraId="12404E70" w14:textId="07A445F0" w:rsidR="000B7F23" w:rsidRPr="006B5572" w:rsidRDefault="00327C56" w:rsidP="009C710B">
      <w:pPr>
        <w:pStyle w:val="Nadpis3"/>
        <w:rPr>
          <w:lang w:val="en-US"/>
        </w:rPr>
      </w:pPr>
      <w:bookmarkStart w:id="432" w:name="_Toc421204980"/>
      <w:bookmarkStart w:id="433" w:name="_Toc468184929"/>
      <w:r>
        <w:rPr>
          <w:lang w:val="en-US"/>
        </w:rPr>
        <w:t>Example</w:t>
      </w:r>
      <w:bookmarkEnd w:id="432"/>
      <w:bookmarkEnd w:id="433"/>
    </w:p>
    <w:p w14:paraId="480DDB28" w14:textId="77777777" w:rsidR="000B7F23" w:rsidRPr="006B5572" w:rsidRDefault="000B7F23" w:rsidP="00FA3C6B">
      <w:pPr>
        <w:autoSpaceDE w:val="0"/>
        <w:autoSpaceDN w:val="0"/>
        <w:adjustRightInd w:val="0"/>
        <w:spacing w:line="240" w:lineRule="auto"/>
        <w:rPr>
          <w:rFonts w:cs="Times New Roman"/>
          <w:szCs w:val="24"/>
          <w:lang w:val="en-US"/>
        </w:rPr>
      </w:pPr>
    </w:p>
    <w:p w14:paraId="4C08BB1E" w14:textId="49FE39B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Let us assume a population of expenditure declared to the Commission in a given reference period for operations in a group of programmes. The management and control system is common to the group of programmes and the system audits carried out by the Audit Authority have yielded a moderate assurance level. Therefore, the audit authority decided to carry out audits of operation using a confidence level of 80%. The audit authority only foresees to issue one single opinion about the grouped population, reason why it decides to use a top-down approach, i.e. to use a stratified sample by programme, but only ensuring the representativeness at the aggregated level.</w:t>
      </w:r>
    </w:p>
    <w:p w14:paraId="05FF4C63" w14:textId="77777777" w:rsidR="00C94FBC" w:rsidRPr="006B5572" w:rsidRDefault="00C94FBC" w:rsidP="00C94FBC">
      <w:pPr>
        <w:autoSpaceDE w:val="0"/>
        <w:autoSpaceDN w:val="0"/>
        <w:adjustRightInd w:val="0"/>
        <w:rPr>
          <w:rFonts w:cs="Times New Roman"/>
          <w:szCs w:val="24"/>
          <w:lang w:val="en-GB"/>
        </w:rPr>
      </w:pPr>
    </w:p>
    <w:p w14:paraId="2E222751" w14:textId="7777777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AA has reasons to believe that there are substantial risks of error for high value operations, whatever the programme they belong to. Moreover, there are reasons to expect that there are different error rates across the programmes. Bearing in mind all this information, the AA decides to stratify the population by programme and by expenditure (isolating in a 100% sampling stratum all the operations with book value larger than a cut-off level of 3% of the whole expenditure).</w:t>
      </w:r>
    </w:p>
    <w:p w14:paraId="6F4B0E7D" w14:textId="0BE74CCC" w:rsidR="00745330" w:rsidRDefault="00745330">
      <w:pPr>
        <w:spacing w:after="200"/>
        <w:jc w:val="left"/>
        <w:rPr>
          <w:rFonts w:cs="Times New Roman"/>
          <w:szCs w:val="24"/>
          <w:lang w:val="en-GB"/>
        </w:rPr>
      </w:pPr>
      <w:r>
        <w:rPr>
          <w:rFonts w:cs="Times New Roman"/>
          <w:szCs w:val="24"/>
          <w:lang w:val="en-GB"/>
        </w:rPr>
        <w:br w:type="page"/>
      </w:r>
    </w:p>
    <w:p w14:paraId="4379D5BF" w14:textId="77777777" w:rsidR="00C94FBC" w:rsidRPr="006B5572" w:rsidRDefault="00C94FBC" w:rsidP="00C94FBC">
      <w:pPr>
        <w:autoSpaceDE w:val="0"/>
        <w:autoSpaceDN w:val="0"/>
        <w:adjustRightInd w:val="0"/>
        <w:rPr>
          <w:rFonts w:cs="Times New Roman"/>
          <w:szCs w:val="24"/>
          <w:lang w:val="en-GB"/>
        </w:rPr>
      </w:pPr>
    </w:p>
    <w:p w14:paraId="2D77B6DD" w14:textId="7777777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following table summarizes the available information.</w:t>
      </w:r>
    </w:p>
    <w:p w14:paraId="64AF1406" w14:textId="77777777" w:rsidR="00C94FBC" w:rsidRPr="006B5572" w:rsidRDefault="00C94FBC" w:rsidP="00C94FBC">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880"/>
      </w:tblGrid>
      <w:tr w:rsidR="00C94FBC" w:rsidRPr="006B5572" w14:paraId="76E8E48B"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2BA01EE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38CEF710"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6,723</w:t>
            </w:r>
          </w:p>
        </w:tc>
      </w:tr>
      <w:tr w:rsidR="00C94FBC" w:rsidRPr="006B5572" w14:paraId="4B440CEB"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F94B07D"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 stratum 1 (number of operations in programme 1)</w:t>
            </w:r>
          </w:p>
        </w:tc>
        <w:tc>
          <w:tcPr>
            <w:tcW w:w="1880" w:type="dxa"/>
            <w:tcBorders>
              <w:top w:val="single" w:sz="4" w:space="0" w:color="auto"/>
              <w:left w:val="single" w:sz="4" w:space="0" w:color="auto"/>
              <w:bottom w:val="single" w:sz="4" w:space="0" w:color="auto"/>
              <w:right w:val="single" w:sz="4" w:space="0" w:color="auto"/>
            </w:tcBorders>
            <w:hideMark/>
          </w:tcPr>
          <w:p w14:paraId="66439F52" w14:textId="77777777" w:rsidR="00C94FBC" w:rsidRPr="006B5572" w:rsidRDefault="00C94FBC" w:rsidP="009A04A9">
            <w:pPr>
              <w:jc w:val="right"/>
              <w:rPr>
                <w:rFonts w:cs="Times New Roman"/>
                <w:szCs w:val="24"/>
                <w:lang w:val="en-GB"/>
              </w:rPr>
            </w:pPr>
            <w:r w:rsidRPr="006B5572">
              <w:rPr>
                <w:rFonts w:cs="Times New Roman"/>
                <w:szCs w:val="24"/>
                <w:lang w:val="en-GB"/>
              </w:rPr>
              <w:t>4,987</w:t>
            </w:r>
          </w:p>
        </w:tc>
      </w:tr>
      <w:tr w:rsidR="00C94FBC" w:rsidRPr="006B5572" w14:paraId="12B59C5D"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0CB05E1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 stratum 2 (number of operations in programme 2)</w:t>
            </w:r>
          </w:p>
        </w:tc>
        <w:tc>
          <w:tcPr>
            <w:tcW w:w="1880" w:type="dxa"/>
            <w:tcBorders>
              <w:top w:val="single" w:sz="4" w:space="0" w:color="auto"/>
              <w:left w:val="single" w:sz="4" w:space="0" w:color="auto"/>
              <w:bottom w:val="single" w:sz="4" w:space="0" w:color="auto"/>
              <w:right w:val="single" w:sz="4" w:space="0" w:color="auto"/>
            </w:tcBorders>
            <w:hideMark/>
          </w:tcPr>
          <w:p w14:paraId="6515DC69" w14:textId="77777777" w:rsidR="00C94FBC" w:rsidRPr="006B5572" w:rsidRDefault="00C94FBC" w:rsidP="009A04A9">
            <w:pPr>
              <w:jc w:val="right"/>
              <w:rPr>
                <w:rFonts w:cs="Times New Roman"/>
                <w:szCs w:val="24"/>
                <w:lang w:val="en-GB"/>
              </w:rPr>
            </w:pPr>
            <w:r w:rsidRPr="006B5572">
              <w:rPr>
                <w:rFonts w:cs="Times New Roman"/>
                <w:szCs w:val="24"/>
                <w:lang w:val="en-GB"/>
              </w:rPr>
              <w:t>1,728</w:t>
            </w:r>
          </w:p>
        </w:tc>
      </w:tr>
      <w:tr w:rsidR="00C94FBC" w:rsidRPr="006B5572" w14:paraId="7CE7ECE4"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C3C44B2"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 stratum 3 (number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0F244140" w14:textId="77777777" w:rsidR="00C94FBC" w:rsidRPr="006B5572" w:rsidRDefault="00C94FBC" w:rsidP="009A04A9">
            <w:pPr>
              <w:jc w:val="right"/>
              <w:rPr>
                <w:rFonts w:cs="Times New Roman"/>
                <w:szCs w:val="24"/>
                <w:lang w:val="en-GB"/>
              </w:rPr>
            </w:pPr>
            <w:r w:rsidRPr="006B5572">
              <w:rPr>
                <w:rFonts w:cs="Times New Roman"/>
                <w:szCs w:val="24"/>
                <w:lang w:val="en-GB"/>
              </w:rPr>
              <w:t>8</w:t>
            </w:r>
          </w:p>
        </w:tc>
      </w:tr>
      <w:tr w:rsidR="00C94FBC" w:rsidRPr="006B5572" w14:paraId="0DA09019"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6877F351"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5CBE5A71" w14:textId="77777777" w:rsidR="00C94FBC" w:rsidRPr="006B5572" w:rsidRDefault="00C94FBC" w:rsidP="009A04A9">
            <w:pPr>
              <w:jc w:val="right"/>
              <w:rPr>
                <w:rFonts w:cs="Times New Roman"/>
                <w:szCs w:val="24"/>
                <w:lang w:val="en-GB"/>
              </w:rPr>
            </w:pPr>
            <w:r w:rsidRPr="006B5572">
              <w:rPr>
                <w:rFonts w:cs="Times New Roman"/>
                <w:szCs w:val="24"/>
                <w:lang w:val="en-GB"/>
              </w:rPr>
              <w:t xml:space="preserve">123,987,653 € </w:t>
            </w:r>
          </w:p>
        </w:tc>
      </w:tr>
      <w:tr w:rsidR="00C94FBC" w:rsidRPr="006B5572" w14:paraId="199A6B70"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63C4C9E6"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Book value – stratum 1 (total expenditure in programme 1)</w:t>
            </w:r>
          </w:p>
        </w:tc>
        <w:tc>
          <w:tcPr>
            <w:tcW w:w="1880" w:type="dxa"/>
            <w:tcBorders>
              <w:top w:val="single" w:sz="4" w:space="0" w:color="auto"/>
              <w:left w:val="single" w:sz="4" w:space="0" w:color="auto"/>
              <w:bottom w:val="single" w:sz="4" w:space="0" w:color="auto"/>
              <w:right w:val="single" w:sz="4" w:space="0" w:color="auto"/>
            </w:tcBorders>
            <w:hideMark/>
          </w:tcPr>
          <w:p w14:paraId="0F826CF3" w14:textId="77777777" w:rsidR="00C94FBC" w:rsidRPr="006B5572" w:rsidRDefault="00C94FBC" w:rsidP="009A04A9">
            <w:pPr>
              <w:jc w:val="right"/>
              <w:rPr>
                <w:rFonts w:cs="Times New Roman"/>
                <w:szCs w:val="24"/>
                <w:lang w:val="en-GB"/>
              </w:rPr>
            </w:pPr>
            <w:r w:rsidRPr="006B5572">
              <w:rPr>
                <w:rFonts w:cs="Times New Roman"/>
                <w:szCs w:val="24"/>
                <w:lang w:val="en-GB"/>
              </w:rPr>
              <w:t>85,672,981 €</w:t>
            </w:r>
          </w:p>
        </w:tc>
      </w:tr>
      <w:tr w:rsidR="00C94FBC" w:rsidRPr="006B5572" w14:paraId="7CBCB438"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54187443"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Book value – stratum 2 (total expenditure in programme 2)</w:t>
            </w:r>
          </w:p>
        </w:tc>
        <w:tc>
          <w:tcPr>
            <w:tcW w:w="1880" w:type="dxa"/>
            <w:tcBorders>
              <w:top w:val="single" w:sz="4" w:space="0" w:color="auto"/>
              <w:left w:val="single" w:sz="4" w:space="0" w:color="auto"/>
              <w:bottom w:val="single" w:sz="4" w:space="0" w:color="auto"/>
              <w:right w:val="single" w:sz="4" w:space="0" w:color="auto"/>
            </w:tcBorders>
            <w:hideMark/>
          </w:tcPr>
          <w:p w14:paraId="4931209B" w14:textId="77777777" w:rsidR="00C94FBC" w:rsidRPr="006B5572" w:rsidRDefault="00C94FBC" w:rsidP="009A04A9">
            <w:pPr>
              <w:jc w:val="right"/>
              <w:rPr>
                <w:rFonts w:cs="Times New Roman"/>
                <w:color w:val="000000"/>
                <w:szCs w:val="24"/>
              </w:rPr>
            </w:pPr>
            <w:r w:rsidRPr="006B5572">
              <w:rPr>
                <w:rFonts w:cs="Times New Roman"/>
                <w:color w:val="000000"/>
                <w:szCs w:val="24"/>
              </w:rPr>
              <w:t>19,885,000 €</w:t>
            </w:r>
          </w:p>
        </w:tc>
      </w:tr>
      <w:tr w:rsidR="00C94FBC" w:rsidRPr="006B5572" w14:paraId="793BA07D"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6E5AC758"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Book value – stratum 3 (total expenditure of operations with BV &gt; Materiality level)</w:t>
            </w:r>
          </w:p>
        </w:tc>
        <w:tc>
          <w:tcPr>
            <w:tcW w:w="1880" w:type="dxa"/>
            <w:tcBorders>
              <w:top w:val="single" w:sz="4" w:space="0" w:color="auto"/>
              <w:left w:val="single" w:sz="4" w:space="0" w:color="auto"/>
              <w:bottom w:val="single" w:sz="4" w:space="0" w:color="auto"/>
              <w:right w:val="single" w:sz="4" w:space="0" w:color="auto"/>
            </w:tcBorders>
            <w:hideMark/>
          </w:tcPr>
          <w:p w14:paraId="2B9E76AD" w14:textId="77777777" w:rsidR="00C94FBC" w:rsidRPr="006B5572" w:rsidRDefault="00C94FBC" w:rsidP="009A04A9">
            <w:pPr>
              <w:jc w:val="right"/>
              <w:rPr>
                <w:rFonts w:cs="Times New Roman"/>
                <w:szCs w:val="24"/>
                <w:lang w:val="en-GB"/>
              </w:rPr>
            </w:pPr>
            <w:r w:rsidRPr="006B5572">
              <w:rPr>
                <w:rFonts w:cs="Times New Roman"/>
                <w:color w:val="000000"/>
                <w:szCs w:val="24"/>
              </w:rPr>
              <w:t>18,429,672 €</w:t>
            </w:r>
          </w:p>
        </w:tc>
      </w:tr>
    </w:tbl>
    <w:p w14:paraId="7F88CCD9" w14:textId="77777777" w:rsidR="00C94FBC" w:rsidRPr="006B5572" w:rsidRDefault="00C94FBC" w:rsidP="00C94FBC">
      <w:pPr>
        <w:rPr>
          <w:lang w:val="en-GB"/>
        </w:rPr>
      </w:pPr>
    </w:p>
    <w:p w14:paraId="3E27A156" w14:textId="77777777" w:rsidR="00C94FBC" w:rsidRPr="006B5572" w:rsidRDefault="00C94FBC" w:rsidP="00C94FBC">
      <w:pPr>
        <w:autoSpaceDE w:val="0"/>
        <w:autoSpaceDN w:val="0"/>
        <w:adjustRightInd w:val="0"/>
        <w:rPr>
          <w:rFonts w:cs="Times New Roman"/>
          <w:szCs w:val="24"/>
          <w:lang w:val="en-US"/>
        </w:rPr>
      </w:pPr>
      <w:r w:rsidRPr="006B5572">
        <w:rPr>
          <w:rFonts w:cs="Times New Roman"/>
          <w:szCs w:val="24"/>
          <w:lang w:val="en-US"/>
        </w:rPr>
        <w:t>The high-value projects will be excluded from sampling and will be treated separately. The amount of error found in these 8 operations amounts to 2,975 €.</w:t>
      </w:r>
    </w:p>
    <w:p w14:paraId="11652781" w14:textId="77777777" w:rsidR="00C94FBC" w:rsidRPr="006B5572" w:rsidRDefault="00C94FBC" w:rsidP="00C94FBC">
      <w:pPr>
        <w:rPr>
          <w:lang w:val="en-US"/>
        </w:rPr>
      </w:pPr>
    </w:p>
    <w:p w14:paraId="70A9295F" w14:textId="77777777" w:rsidR="00C94FBC" w:rsidRPr="006B5572" w:rsidRDefault="00C94FBC" w:rsidP="00C94FBC">
      <w:pPr>
        <w:rPr>
          <w:lang w:val="en-GB"/>
        </w:rPr>
      </w:pPr>
    </w:p>
    <w:p w14:paraId="24A5137B" w14:textId="77777777" w:rsidR="00C94FBC" w:rsidRPr="006B5572" w:rsidRDefault="00C94FBC" w:rsidP="00C94FBC">
      <w:pPr>
        <w:rPr>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111"/>
        <w:gridCol w:w="1880"/>
      </w:tblGrid>
      <w:tr w:rsidR="00C94FBC" w:rsidRPr="006B5572" w14:paraId="6935BF8A"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6BE913C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67A96933"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6,723</w:t>
            </w:r>
          </w:p>
        </w:tc>
      </w:tr>
      <w:tr w:rsidR="00C94FBC" w:rsidRPr="006B5572" w14:paraId="326AA8AD"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tcPr>
          <w:p w14:paraId="4E01EE31"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Book value (total declared expenditure in the reference period)</w:t>
            </w:r>
          </w:p>
        </w:tc>
        <w:tc>
          <w:tcPr>
            <w:tcW w:w="1880" w:type="dxa"/>
            <w:tcBorders>
              <w:top w:val="single" w:sz="4" w:space="0" w:color="auto"/>
              <w:left w:val="single" w:sz="4" w:space="0" w:color="auto"/>
              <w:bottom w:val="single" w:sz="4" w:space="0" w:color="auto"/>
              <w:right w:val="single" w:sz="4" w:space="0" w:color="auto"/>
            </w:tcBorders>
          </w:tcPr>
          <w:p w14:paraId="3B1BBE92" w14:textId="77777777" w:rsidR="00C94FBC" w:rsidRPr="006B5572" w:rsidRDefault="00C94FBC" w:rsidP="009A04A9">
            <w:pPr>
              <w:jc w:val="right"/>
              <w:rPr>
                <w:rFonts w:cs="Times New Roman"/>
                <w:szCs w:val="24"/>
                <w:lang w:val="en-GB"/>
              </w:rPr>
            </w:pPr>
            <w:r w:rsidRPr="006B5572">
              <w:rPr>
                <w:rFonts w:cs="Times New Roman"/>
                <w:szCs w:val="24"/>
                <w:lang w:val="en-GB"/>
              </w:rPr>
              <w:t>123,987,653 €</w:t>
            </w:r>
          </w:p>
        </w:tc>
      </w:tr>
      <w:tr w:rsidR="00C94FBC" w:rsidRPr="006B5572" w14:paraId="151C9681"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40D5D32F"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Cut-off value</w:t>
            </w:r>
          </w:p>
        </w:tc>
        <w:tc>
          <w:tcPr>
            <w:tcW w:w="1880" w:type="dxa"/>
            <w:tcBorders>
              <w:top w:val="single" w:sz="4" w:space="0" w:color="auto"/>
              <w:left w:val="single" w:sz="4" w:space="0" w:color="auto"/>
              <w:bottom w:val="single" w:sz="4" w:space="0" w:color="auto"/>
              <w:right w:val="single" w:sz="4" w:space="0" w:color="auto"/>
            </w:tcBorders>
            <w:hideMark/>
          </w:tcPr>
          <w:p w14:paraId="66137FD9" w14:textId="77777777" w:rsidR="00C94FBC" w:rsidRPr="006B5572" w:rsidRDefault="00C94FBC" w:rsidP="009A04A9">
            <w:pPr>
              <w:jc w:val="right"/>
              <w:rPr>
                <w:rFonts w:cs="Times New Roman"/>
                <w:szCs w:val="24"/>
                <w:lang w:val="en-GB"/>
              </w:rPr>
            </w:pPr>
            <w:r w:rsidRPr="006B5572">
              <w:rPr>
                <w:rFonts w:cs="Times New Roman"/>
                <w:szCs w:val="24"/>
                <w:lang w:val="en-GB"/>
              </w:rPr>
              <w:t>3,719,630</w:t>
            </w:r>
          </w:p>
        </w:tc>
      </w:tr>
      <w:tr w:rsidR="00C94FBC" w:rsidRPr="006B5572" w14:paraId="0AAD3C55"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04C69135" w14:textId="77777777" w:rsidR="00C94FBC" w:rsidRPr="006B5572" w:rsidRDefault="00C94FBC"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Number of units above cut-off value</w:t>
            </w:r>
          </w:p>
        </w:tc>
        <w:tc>
          <w:tcPr>
            <w:tcW w:w="1880" w:type="dxa"/>
            <w:tcBorders>
              <w:top w:val="single" w:sz="4" w:space="0" w:color="auto"/>
              <w:left w:val="single" w:sz="4" w:space="0" w:color="auto"/>
              <w:bottom w:val="single" w:sz="4" w:space="0" w:color="auto"/>
              <w:right w:val="single" w:sz="4" w:space="0" w:color="auto"/>
            </w:tcBorders>
            <w:vAlign w:val="bottom"/>
            <w:hideMark/>
          </w:tcPr>
          <w:p w14:paraId="50BD5686" w14:textId="77777777" w:rsidR="00C94FBC" w:rsidRPr="006B5572" w:rsidRDefault="00C94FBC"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8</w:t>
            </w:r>
          </w:p>
        </w:tc>
      </w:tr>
      <w:tr w:rsidR="00C94FBC" w:rsidRPr="006B5572" w14:paraId="7BDC1CFA"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32F040B4" w14:textId="77777777" w:rsidR="00C94FBC" w:rsidRPr="006B5572" w:rsidRDefault="00C94FBC"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Population book value above cut-off</w:t>
            </w:r>
          </w:p>
        </w:tc>
        <w:tc>
          <w:tcPr>
            <w:tcW w:w="1880" w:type="dxa"/>
            <w:tcBorders>
              <w:top w:val="single" w:sz="4" w:space="0" w:color="auto"/>
              <w:left w:val="single" w:sz="4" w:space="0" w:color="auto"/>
              <w:bottom w:val="single" w:sz="4" w:space="0" w:color="auto"/>
              <w:right w:val="single" w:sz="4" w:space="0" w:color="auto"/>
            </w:tcBorders>
            <w:vAlign w:val="bottom"/>
            <w:hideMark/>
          </w:tcPr>
          <w:p w14:paraId="45EEF93B" w14:textId="77777777" w:rsidR="00C94FBC" w:rsidRPr="006B5572" w:rsidRDefault="00C94FBC" w:rsidP="009A04A9">
            <w:pPr>
              <w:jc w:val="right"/>
              <w:rPr>
                <w:rFonts w:eastAsia="Times New Roman" w:cs="Times New Roman"/>
                <w:color w:val="000000"/>
                <w:szCs w:val="24"/>
                <w:lang w:eastAsia="pt-PT"/>
              </w:rPr>
            </w:pPr>
            <w:r w:rsidRPr="006B5572">
              <w:rPr>
                <w:rFonts w:eastAsia="Times New Roman" w:cs="Times New Roman"/>
                <w:color w:val="000000"/>
                <w:szCs w:val="24"/>
                <w:lang w:eastAsia="pt-PT"/>
              </w:rPr>
              <w:t xml:space="preserve">18,429,672 € </w:t>
            </w:r>
          </w:p>
        </w:tc>
      </w:tr>
      <w:tr w:rsidR="00C94FBC" w:rsidRPr="006B5572" w14:paraId="7A219190"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4650AD23" w14:textId="77777777" w:rsidR="00C94FBC" w:rsidRPr="006B5572" w:rsidRDefault="00C94FBC"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size (no. of operations)</w:t>
            </w:r>
          </w:p>
        </w:tc>
        <w:tc>
          <w:tcPr>
            <w:tcW w:w="1880" w:type="dxa"/>
            <w:tcBorders>
              <w:top w:val="single" w:sz="4" w:space="0" w:color="auto"/>
              <w:left w:val="single" w:sz="4" w:space="0" w:color="auto"/>
              <w:bottom w:val="single" w:sz="4" w:space="0" w:color="auto"/>
              <w:right w:val="single" w:sz="4" w:space="0" w:color="auto"/>
            </w:tcBorders>
            <w:vAlign w:val="bottom"/>
            <w:hideMark/>
          </w:tcPr>
          <w:p w14:paraId="200EFD8B" w14:textId="77777777" w:rsidR="00C94FBC" w:rsidRPr="006B5572" w:rsidRDefault="00C94FBC"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6,715</w:t>
            </w:r>
          </w:p>
        </w:tc>
      </w:tr>
      <w:tr w:rsidR="00C94FBC" w:rsidRPr="006B5572" w14:paraId="3D01209D" w14:textId="77777777" w:rsidTr="009A04A9">
        <w:trPr>
          <w:jc w:val="center"/>
        </w:trPr>
        <w:tc>
          <w:tcPr>
            <w:tcW w:w="6111" w:type="dxa"/>
            <w:tcBorders>
              <w:top w:val="single" w:sz="4" w:space="0" w:color="auto"/>
              <w:left w:val="single" w:sz="4" w:space="0" w:color="auto"/>
              <w:bottom w:val="single" w:sz="4" w:space="0" w:color="auto"/>
              <w:right w:val="single" w:sz="4" w:space="0" w:color="auto"/>
            </w:tcBorders>
            <w:hideMark/>
          </w:tcPr>
          <w:p w14:paraId="74DA39DF" w14:textId="77777777" w:rsidR="00C94FBC" w:rsidRPr="006B5572" w:rsidRDefault="00C94FBC" w:rsidP="009A04A9">
            <w:pPr>
              <w:rPr>
                <w:rFonts w:eastAsia="Times New Roman" w:cs="Times New Roman"/>
                <w:color w:val="000000"/>
                <w:szCs w:val="24"/>
                <w:lang w:val="en-US" w:eastAsia="pt-PT"/>
              </w:rPr>
            </w:pPr>
            <w:r w:rsidRPr="006B5572">
              <w:rPr>
                <w:rFonts w:eastAsia="Times New Roman" w:cs="Times New Roman"/>
                <w:color w:val="000000"/>
                <w:szCs w:val="24"/>
                <w:lang w:val="en-US" w:eastAsia="pt-PT"/>
              </w:rPr>
              <w:t>Remaining population value</w:t>
            </w:r>
          </w:p>
        </w:tc>
        <w:tc>
          <w:tcPr>
            <w:tcW w:w="1880" w:type="dxa"/>
            <w:tcBorders>
              <w:top w:val="single" w:sz="4" w:space="0" w:color="auto"/>
              <w:left w:val="single" w:sz="4" w:space="0" w:color="auto"/>
              <w:bottom w:val="single" w:sz="4" w:space="0" w:color="auto"/>
              <w:right w:val="single" w:sz="4" w:space="0" w:color="auto"/>
            </w:tcBorders>
            <w:vAlign w:val="bottom"/>
            <w:hideMark/>
          </w:tcPr>
          <w:p w14:paraId="72EB03E3" w14:textId="77777777" w:rsidR="00C94FBC" w:rsidRPr="006B5572" w:rsidRDefault="00C94FBC" w:rsidP="009A04A9">
            <w:pPr>
              <w:jc w:val="right"/>
              <w:rPr>
                <w:rFonts w:eastAsia="Times New Roman" w:cs="Times New Roman"/>
                <w:color w:val="000000"/>
                <w:szCs w:val="24"/>
                <w:lang w:val="en-US" w:eastAsia="pt-PT"/>
              </w:rPr>
            </w:pPr>
            <w:r w:rsidRPr="006B5572">
              <w:rPr>
                <w:rFonts w:eastAsia="Times New Roman" w:cs="Times New Roman"/>
                <w:color w:val="000000"/>
                <w:szCs w:val="24"/>
                <w:lang w:val="en-US" w:eastAsia="pt-PT"/>
              </w:rPr>
              <w:t xml:space="preserve">105,557,981 € </w:t>
            </w:r>
          </w:p>
        </w:tc>
      </w:tr>
    </w:tbl>
    <w:p w14:paraId="6F4CF854" w14:textId="77777777" w:rsidR="00C94FBC" w:rsidRPr="006B5572" w:rsidRDefault="00C94FBC" w:rsidP="00C94FBC">
      <w:pPr>
        <w:rPr>
          <w:lang w:val="en-GB"/>
        </w:rPr>
      </w:pPr>
    </w:p>
    <w:p w14:paraId="76DFB1C9" w14:textId="77777777" w:rsidR="00C94FBC" w:rsidRPr="006B5572" w:rsidRDefault="00C94FBC" w:rsidP="00C94FBC">
      <w:pPr>
        <w:rPr>
          <w:lang w:val="en-US"/>
        </w:rPr>
      </w:pPr>
    </w:p>
    <w:p w14:paraId="7EB47536" w14:textId="77777777" w:rsidR="00C94FBC" w:rsidRPr="006B5572" w:rsidRDefault="00C94FBC" w:rsidP="00C94FBC">
      <w:pPr>
        <w:autoSpaceDE w:val="0"/>
        <w:autoSpaceDN w:val="0"/>
        <w:adjustRightInd w:val="0"/>
        <w:rPr>
          <w:rFonts w:cs="Times New Roman"/>
          <w:szCs w:val="24"/>
          <w:lang w:val="en-GB"/>
        </w:rPr>
      </w:pPr>
    </w:p>
    <w:p w14:paraId="6C0188EF" w14:textId="7777777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first step is to compute the required sample size, using the formula:</w:t>
      </w:r>
    </w:p>
    <w:p w14:paraId="11EF1D75" w14:textId="77777777" w:rsidR="00C94FBC" w:rsidRPr="006B5572" w:rsidRDefault="00C94FBC" w:rsidP="00C94FBC">
      <w:pPr>
        <w:autoSpaceDE w:val="0"/>
        <w:autoSpaceDN w:val="0"/>
        <w:adjustRightInd w:val="0"/>
        <w:rPr>
          <w:rFonts w:cs="Times New Roman"/>
          <w:szCs w:val="24"/>
          <w:lang w:val="en-GB"/>
        </w:rPr>
      </w:pPr>
    </w:p>
    <w:p w14:paraId="1D49C2E2" w14:textId="77777777" w:rsidR="00C94FBC" w:rsidRPr="006B5572" w:rsidRDefault="00C94FBC" w:rsidP="00C94FBC">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w</m:t>
                          </m:r>
                        </m:sub>
                      </m:sSub>
                    </m:num>
                    <m:den>
                      <m:r>
                        <w:rPr>
                          <w:rFonts w:ascii="Cambria Math" w:hAnsi="Cambria Math" w:cs="Times New Roman"/>
                          <w:szCs w:val="24"/>
                          <w:lang w:val="en-GB"/>
                        </w:rPr>
                        <m:t>TE-AE</m:t>
                      </m:r>
                    </m:den>
                  </m:f>
                </m:e>
              </m:d>
            </m:e>
            <m:sup>
              <m:r>
                <w:rPr>
                  <w:rFonts w:ascii="Cambria Math" w:cs="Times New Roman"/>
                  <w:szCs w:val="24"/>
                  <w:lang w:val="en-GB"/>
                </w:rPr>
                <m:t>2</m:t>
              </m:r>
            </m:sup>
          </m:sSup>
        </m:oMath>
      </m:oMathPara>
    </w:p>
    <w:p w14:paraId="31C6267A" w14:textId="77777777" w:rsidR="00C94FBC" w:rsidRPr="007167BB" w:rsidRDefault="00C94FBC" w:rsidP="00C94FBC">
      <w:pPr>
        <w:autoSpaceDE w:val="0"/>
        <w:autoSpaceDN w:val="0"/>
        <w:adjustRightInd w:val="0"/>
        <w:rPr>
          <w:rFonts w:cs="Times New Roman"/>
          <w:szCs w:val="24"/>
          <w:lang w:val="en-GB"/>
        </w:rPr>
      </w:pPr>
    </w:p>
    <w:p w14:paraId="19BEF003" w14:textId="77777777" w:rsidR="00C94FBC" w:rsidRPr="006B5572" w:rsidRDefault="00C94FBC" w:rsidP="00C94FBC">
      <w:pPr>
        <w:autoSpaceDE w:val="0"/>
        <w:autoSpaceDN w:val="0"/>
        <w:adjustRightInd w:val="0"/>
        <w:rPr>
          <w:rFonts w:cs="Times New Roman"/>
          <w:szCs w:val="24"/>
          <w:lang w:val="en-GB"/>
        </w:rPr>
      </w:pPr>
      <w:r w:rsidRPr="00FB2B91">
        <w:rPr>
          <w:rFonts w:cs="Times New Roman"/>
          <w:szCs w:val="24"/>
          <w:lang w:val="en-GB"/>
        </w:rPr>
        <w:t xml:space="preserve">where </w:t>
      </w:r>
      <m:oMath>
        <m:r>
          <w:rPr>
            <w:rFonts w:ascii="Cambria Math" w:cs="Times New Roman"/>
            <w:szCs w:val="24"/>
            <w:lang w:val="en-GB"/>
          </w:rPr>
          <m:t>z</m:t>
        </m:r>
      </m:oMath>
      <w:r w:rsidRPr="00FB2B91">
        <w:rPr>
          <w:rFonts w:cs="Times New Roman"/>
          <w:szCs w:val="24"/>
          <w:lang w:val="en-GB"/>
        </w:rPr>
        <w:t xml:space="preserve"> is 1.282 (coefficient corresponding to a 80% confidence level) and </w:t>
      </w:r>
      <m:oMath>
        <m:r>
          <w:rPr>
            <w:rFonts w:ascii="Cambria Math" w:cs="Times New Roman"/>
            <w:szCs w:val="24"/>
            <w:lang w:val="en-GB"/>
          </w:rPr>
          <m:t>TE</m:t>
        </m:r>
      </m:oMath>
      <w:r w:rsidRPr="00A33A9B">
        <w:rPr>
          <w:rFonts w:cs="Times New Roman"/>
          <w:szCs w:val="24"/>
          <w:lang w:val="en-GB"/>
        </w:rPr>
        <w:t xml:space="preserve">, the tolerable error, is </w:t>
      </w:r>
      <w:r w:rsidRPr="006B5572">
        <w:rPr>
          <w:rFonts w:cs="Times New Roman"/>
          <w:szCs w:val="24"/>
          <w:lang w:val="en-GB"/>
        </w:rPr>
        <w:t xml:space="preserve">2% (maximum materiality level set by the Regulation) of the book value, i.e. 2% x 123,987,653 € = 2,479,753 €. </w:t>
      </w:r>
      <w:r w:rsidRPr="006B5572">
        <w:rPr>
          <w:rFonts w:eastAsia="Times New Roman" w:cs="Times New Roman"/>
          <w:color w:val="000000"/>
          <w:szCs w:val="24"/>
          <w:lang w:val="en-US" w:eastAsia="pt-PT"/>
        </w:rPr>
        <w:t xml:space="preserve">Based either on previous year experience and on the conclusions of the report on managing and control systems the audit authority expects an error rate not larger than 1.4%, Thus, </w:t>
      </w:r>
      <m:oMath>
        <m:r>
          <w:rPr>
            <w:rFonts w:ascii="Cambria Math" w:hAnsi="Cambria Math" w:cs="Times New Roman"/>
            <w:szCs w:val="24"/>
            <w:lang w:val="en-GB"/>
          </w:rPr>
          <m:t>AE</m:t>
        </m:r>
      </m:oMath>
      <w:r w:rsidRPr="006B5572">
        <w:rPr>
          <w:rFonts w:cs="Times New Roman"/>
          <w:szCs w:val="24"/>
          <w:lang w:val="en-GB"/>
        </w:rPr>
        <w:t>, the anticipated error, is 1.4% of the total expenditure, i.e., 1.4% x 123,987,653 € = 1,735,827</w:t>
      </w:r>
      <w:r w:rsidRPr="006B5572">
        <w:rPr>
          <w:rFonts w:eastAsia="Times New Roman" w:cs="Times New Roman"/>
          <w:color w:val="000000"/>
          <w:szCs w:val="24"/>
          <w:lang w:val="en-US" w:eastAsia="pt-PT"/>
        </w:rPr>
        <w:t xml:space="preserve"> €</w:t>
      </w:r>
      <w:r w:rsidRPr="006B5572">
        <w:rPr>
          <w:rFonts w:cs="Times New Roman"/>
          <w:szCs w:val="24"/>
          <w:lang w:val="en-US"/>
        </w:rPr>
        <w:t>.</w:t>
      </w:r>
    </w:p>
    <w:p w14:paraId="4D0A66D3" w14:textId="77777777" w:rsidR="00C94FBC" w:rsidRPr="006B5572" w:rsidRDefault="00C94FBC" w:rsidP="00C94FBC">
      <w:pPr>
        <w:rPr>
          <w:rFonts w:cs="Times New Roman"/>
          <w:szCs w:val="24"/>
          <w:lang w:val="en-GB"/>
        </w:rPr>
      </w:pPr>
    </w:p>
    <w:p w14:paraId="23178E49" w14:textId="77777777" w:rsidR="00C94FBC" w:rsidRPr="006B5572" w:rsidRDefault="00C94FBC" w:rsidP="00C94FBC">
      <w:pPr>
        <w:rPr>
          <w:rFonts w:cs="Times New Roman"/>
          <w:szCs w:val="24"/>
          <w:lang w:val="en-GB"/>
        </w:rPr>
      </w:pPr>
      <w:r w:rsidRPr="006B5572">
        <w:rPr>
          <w:rFonts w:cs="Times New Roman"/>
          <w:szCs w:val="24"/>
          <w:lang w:val="en-GB"/>
        </w:rPr>
        <w:t>A preliminary sample of 20 operations of programme 1 yielded a preliminary estimate for the standard deviation of errors of 1,008 €. The same procedure was followed for the population of programme 2. The estimate of the standard deviation of errors of 876 €:</w:t>
      </w:r>
    </w:p>
    <w:p w14:paraId="59BA53FF" w14:textId="77777777" w:rsidR="00C94FBC" w:rsidRPr="006B5572" w:rsidRDefault="00C94FBC" w:rsidP="00C94FBC">
      <w:pPr>
        <w:rPr>
          <w:rFonts w:cs="Times New Roman"/>
          <w:szCs w:val="24"/>
          <w:lang w:val="en-GB"/>
        </w:rPr>
      </w:pPr>
    </w:p>
    <w:p w14:paraId="5C35306E" w14:textId="77777777" w:rsidR="00C94FBC" w:rsidRPr="006B5572" w:rsidRDefault="00C94FBC" w:rsidP="00C94FBC">
      <w:pPr>
        <w:rPr>
          <w:rFonts w:cs="Times New Roman"/>
          <w:szCs w:val="24"/>
          <w:lang w:val="en-GB"/>
        </w:rPr>
      </w:pPr>
      <w:r w:rsidRPr="006B5572">
        <w:rPr>
          <w:rFonts w:cs="Times New Roman"/>
          <w:szCs w:val="24"/>
          <w:lang w:val="en-GB"/>
        </w:rPr>
        <w:t>Therefore, the weighted average of the variances of the errors of these two strata is</w:t>
      </w:r>
    </w:p>
    <w:p w14:paraId="7F8FE125" w14:textId="77777777" w:rsidR="00C94FBC" w:rsidRPr="006B5572" w:rsidRDefault="00C94FBC" w:rsidP="00C94FBC">
      <w:pPr>
        <w:rPr>
          <w:rFonts w:cs="Times New Roman"/>
          <w:szCs w:val="24"/>
          <w:lang w:val="en-GB"/>
        </w:rPr>
      </w:pPr>
    </w:p>
    <w:p w14:paraId="4DBD4BF1" w14:textId="77777777" w:rsidR="00C94FBC" w:rsidRPr="007167BB" w:rsidRDefault="00DC4817" w:rsidP="00C94FBC">
      <w:pPr>
        <w:rPr>
          <w:rFonts w:eastAsia="Times New Roman" w:cs="Times New Roman"/>
          <w:color w:val="000000"/>
          <w:szCs w:val="24"/>
          <w:lang w:eastAsia="pt-PT"/>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σ</m:t>
              </m:r>
            </m:e>
            <m:sub>
              <m:r>
                <w:rPr>
                  <w:rFonts w:ascii="Cambria Math" w:hAnsi="Cambria Math" w:cs="Times New Roman"/>
                  <w:szCs w:val="24"/>
                  <w:lang w:val="en-GB"/>
                </w:rPr>
                <m:t>w</m:t>
              </m:r>
            </m:sub>
            <m:sup>
              <m:r>
                <w:rPr>
                  <w:rFonts w:ascii="Cambria Math" w:cs="Times New Roman"/>
                  <w:szCs w:val="24"/>
                  <w:lang w:val="en-GB"/>
                </w:rPr>
                <m:t>2</m:t>
              </m:r>
            </m:sup>
          </m:sSubSup>
          <m:r>
            <w:rPr>
              <w:rFonts w:asci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4,987</m:t>
              </m:r>
            </m:num>
            <m:den>
              <m:r>
                <w:rPr>
                  <w:rFonts w:ascii="Cambria Math" w:cs="Times New Roman"/>
                  <w:szCs w:val="24"/>
                  <w:lang w:val="en-GB"/>
                </w:rPr>
                <m:t>6,715</m:t>
              </m:r>
            </m:den>
          </m:f>
          <m:sSup>
            <m:sSupPr>
              <m:ctrlPr>
                <w:rPr>
                  <w:rFonts w:ascii="Cambria Math" w:hAnsi="Cambria Math" w:cs="Times New Roman"/>
                  <w:i/>
                  <w:szCs w:val="24"/>
                  <w:lang w:val="en-GB"/>
                </w:rPr>
              </m:ctrlPr>
            </m:sSupPr>
            <m:e>
              <m:r>
                <w:rPr>
                  <w:rFonts w:ascii="Cambria Math" w:cs="Times New Roman"/>
                  <w:szCs w:val="24"/>
                  <w:lang w:val="en-GB"/>
                </w:rPr>
                <m:t>1,008</m:t>
              </m:r>
            </m:e>
            <m:sup>
              <m:r>
                <w:rPr>
                  <w:rFonts w:ascii="Cambria Math" w:cs="Times New Roman"/>
                  <w:szCs w:val="24"/>
                  <w:lang w:val="en-GB"/>
                </w:rPr>
                <m:t>2</m:t>
              </m:r>
            </m:sup>
          </m:sSup>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1,728</m:t>
              </m:r>
            </m:num>
            <m:den>
              <m:r>
                <w:rPr>
                  <w:rFonts w:ascii="Cambria Math" w:cs="Times New Roman"/>
                  <w:szCs w:val="24"/>
                  <w:lang w:val="en-GB"/>
                </w:rPr>
                <m:t>6,715</m:t>
              </m:r>
            </m:den>
          </m:f>
          <m:sSup>
            <m:sSupPr>
              <m:ctrlPr>
                <w:rPr>
                  <w:rFonts w:ascii="Cambria Math" w:hAnsi="Cambria Math" w:cs="Times New Roman"/>
                  <w:i/>
                  <w:szCs w:val="24"/>
                  <w:lang w:val="en-GB"/>
                </w:rPr>
              </m:ctrlPr>
            </m:sSupPr>
            <m:e>
              <m:r>
                <w:rPr>
                  <w:rFonts w:ascii="Cambria Math" w:cs="Times New Roman"/>
                  <w:szCs w:val="24"/>
                  <w:lang w:val="en-GB"/>
                </w:rPr>
                <m:t>876</m:t>
              </m:r>
            </m:e>
            <m:sup>
              <m:r>
                <w:rPr>
                  <w:rFonts w:ascii="Cambria Math" w:cs="Times New Roman"/>
                  <w:szCs w:val="24"/>
                  <w:lang w:val="en-GB"/>
                </w:rPr>
                <m:t>2</m:t>
              </m:r>
            </m:sup>
          </m:sSup>
          <m:r>
            <w:rPr>
              <w:rFonts w:ascii="Cambria Math" w:cs="Times New Roman"/>
              <w:szCs w:val="24"/>
              <w:lang w:val="en-GB"/>
            </w:rPr>
            <m:t>=950,935</m:t>
          </m:r>
        </m:oMath>
      </m:oMathPara>
    </w:p>
    <w:p w14:paraId="72172DFF" w14:textId="77777777" w:rsidR="00C94FBC" w:rsidRPr="00FB2B91" w:rsidRDefault="00C94FBC" w:rsidP="00C94FBC">
      <w:pPr>
        <w:rPr>
          <w:rFonts w:cs="Times New Roman"/>
          <w:szCs w:val="24"/>
          <w:lang w:val="en-GB"/>
        </w:rPr>
      </w:pPr>
    </w:p>
    <w:p w14:paraId="7E4C7A7B" w14:textId="77777777" w:rsidR="00C94FBC" w:rsidRPr="00FB2B91" w:rsidRDefault="00C94FBC" w:rsidP="00C94FBC">
      <w:pPr>
        <w:spacing w:after="200"/>
        <w:jc w:val="left"/>
        <w:rPr>
          <w:rFonts w:cs="Times New Roman"/>
          <w:szCs w:val="24"/>
          <w:lang w:val="en-GB"/>
        </w:rPr>
      </w:pPr>
    </w:p>
    <w:p w14:paraId="5703C1C9" w14:textId="77777777" w:rsidR="00C94FBC" w:rsidRPr="00FB2B91" w:rsidRDefault="00C94FBC" w:rsidP="00C94FBC">
      <w:pPr>
        <w:spacing w:after="200"/>
        <w:jc w:val="left"/>
        <w:rPr>
          <w:rFonts w:eastAsia="Times New Roman" w:cs="Times New Roman"/>
          <w:color w:val="000000"/>
          <w:szCs w:val="24"/>
          <w:lang w:val="en-US" w:eastAsia="pt-PT"/>
        </w:rPr>
      </w:pPr>
      <w:r w:rsidRPr="00FB2B91">
        <w:rPr>
          <w:rFonts w:cs="Times New Roman"/>
          <w:szCs w:val="24"/>
          <w:lang w:val="en-GB"/>
        </w:rPr>
        <w:t>The sample size is given by</w:t>
      </w:r>
    </w:p>
    <w:p w14:paraId="462E14A9" w14:textId="77777777" w:rsidR="00C94FBC" w:rsidRPr="00A33A9B" w:rsidRDefault="00C94FBC" w:rsidP="00C94FBC">
      <w:pPr>
        <w:rPr>
          <w:rFonts w:cs="Times New Roman"/>
          <w:szCs w:val="24"/>
          <w:lang w:val="en-US"/>
        </w:rPr>
      </w:pPr>
    </w:p>
    <w:p w14:paraId="70DB6CA9" w14:textId="77777777" w:rsidR="00C94FBC" w:rsidRPr="00FB2B91" w:rsidRDefault="00C94FBC" w:rsidP="00C94FBC">
      <w:pPr>
        <w:rPr>
          <w:rFonts w:eastAsiaTheme="minorEastAsia" w:cs="Times New Roman"/>
          <w:szCs w:val="24"/>
          <w:lang w:val="en-GB"/>
        </w:rPr>
      </w:pPr>
      <m:oMathPara>
        <m:oMath>
          <m:r>
            <w:rPr>
              <w:rFonts w:ascii="Cambria Math" w:hAnsi="Cambria Math" w:cs="Times New Roman"/>
              <w:szCs w:val="24"/>
              <w:lang w:val="en-GB"/>
            </w:rPr>
            <m:t>n</m:t>
          </m:r>
          <m:r>
            <w:rPr>
              <w:rFonts w:ascii="Cambria Math" w:cs="Times New Roman"/>
              <w:szCs w:val="24"/>
              <w:lang w:val="en-GB"/>
            </w:rPr>
            <m:t>=</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cs="Times New Roman"/>
                          <w:szCs w:val="24"/>
                          <w:lang w:val="en-GB"/>
                        </w:rPr>
                        <m:t>6,715</m:t>
                      </m:r>
                      <m:r>
                        <w:rPr>
                          <w:rFonts w:ascii="Cambria Math" w:hAnsi="Cambria Math" w:cs="Times New Roman"/>
                          <w:szCs w:val="24"/>
                          <w:lang w:val="en-GB"/>
                        </w:rPr>
                        <m:t>×</m:t>
                      </m:r>
                      <m:r>
                        <w:rPr>
                          <w:rFonts w:ascii="Cambria Math" w:cs="Times New Roman"/>
                          <w:szCs w:val="24"/>
                          <w:lang w:val="en-GB"/>
                        </w:rPr>
                        <m:t>1.282</m:t>
                      </m:r>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r>
                            <w:rPr>
                              <w:rFonts w:ascii="Cambria Math" w:cs="Times New Roman"/>
                              <w:szCs w:val="24"/>
                              <w:lang w:val="en-GB"/>
                            </w:rPr>
                            <m:t>950,935</m:t>
                          </m:r>
                        </m:e>
                      </m:rad>
                    </m:num>
                    <m:den>
                      <m:r>
                        <w:rPr>
                          <w:rFonts w:ascii="Cambria Math" w:hAnsi="Cambria Math" w:cs="Times New Roman"/>
                          <w:szCs w:val="24"/>
                          <w:lang w:val="en-GB"/>
                        </w:rPr>
                        <m:t>2,479,753-</m:t>
                      </m:r>
                      <m:r>
                        <m:rPr>
                          <m:sty m:val="p"/>
                        </m:rPr>
                        <w:rPr>
                          <w:rFonts w:ascii="Cambria Math" w:eastAsia="Times New Roman" w:cs="Times New Roman"/>
                          <w:color w:val="000000"/>
                          <w:szCs w:val="24"/>
                          <w:lang w:val="en-US" w:eastAsia="pt-PT"/>
                        </w:rPr>
                        <m:t>1,735,827</m:t>
                      </m:r>
                    </m:den>
                  </m:f>
                </m:e>
              </m:d>
            </m:e>
            <m:sup>
              <m:r>
                <w:rPr>
                  <w:rFonts w:ascii="Cambria Math" w:cs="Times New Roman"/>
                  <w:szCs w:val="24"/>
                  <w:lang w:val="en-GB"/>
                </w:rPr>
                <m:t>2</m:t>
              </m:r>
            </m:sup>
          </m:sSup>
          <m:r>
            <w:rPr>
              <w:rFonts w:ascii="Cambria Math" w:hAnsi="Cambria Math" w:cs="Times New Roman"/>
              <w:szCs w:val="24"/>
              <w:lang w:val="en-GB"/>
            </w:rPr>
            <m:t>≈</m:t>
          </m:r>
          <m:r>
            <w:rPr>
              <w:rFonts w:ascii="Cambria Math" w:cs="Times New Roman"/>
              <w:szCs w:val="24"/>
              <w:lang w:val="en-GB"/>
            </w:rPr>
            <m:t>128</m:t>
          </m:r>
        </m:oMath>
      </m:oMathPara>
    </w:p>
    <w:p w14:paraId="2CE4845C" w14:textId="77777777" w:rsidR="00C94FBC" w:rsidRPr="00FB2B91" w:rsidRDefault="00C94FBC" w:rsidP="00C94FBC">
      <w:pPr>
        <w:autoSpaceDE w:val="0"/>
        <w:autoSpaceDN w:val="0"/>
        <w:adjustRightInd w:val="0"/>
        <w:rPr>
          <w:rFonts w:eastAsiaTheme="minorEastAsia" w:cs="Times New Roman"/>
          <w:szCs w:val="24"/>
          <w:lang w:val="en-GB"/>
        </w:rPr>
      </w:pPr>
    </w:p>
    <w:p w14:paraId="55B685BA" w14:textId="77777777" w:rsidR="00C94FBC" w:rsidRPr="00FB2B91" w:rsidRDefault="00C94FBC" w:rsidP="00C94FBC">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The total sample size is given by these 128 operations plus the 8 operations of the exhaustive stratum, that is, 136 operations.</w:t>
      </w:r>
    </w:p>
    <w:p w14:paraId="56351546" w14:textId="77777777" w:rsidR="00C94FBC" w:rsidRPr="00A33A9B" w:rsidRDefault="00C94FBC" w:rsidP="00C94FBC">
      <w:pPr>
        <w:autoSpaceDE w:val="0"/>
        <w:autoSpaceDN w:val="0"/>
        <w:adjustRightInd w:val="0"/>
        <w:rPr>
          <w:rFonts w:eastAsiaTheme="minorEastAsia" w:cs="Times New Roman"/>
          <w:szCs w:val="24"/>
          <w:lang w:val="en-GB"/>
        </w:rPr>
      </w:pPr>
    </w:p>
    <w:p w14:paraId="4D7DFD10" w14:textId="77777777" w:rsidR="00C94FBC" w:rsidRPr="006B5572" w:rsidRDefault="00C94FBC" w:rsidP="00C94FBC">
      <w:pPr>
        <w:autoSpaceDE w:val="0"/>
        <w:autoSpaceDN w:val="0"/>
        <w:adjustRightInd w:val="0"/>
        <w:rPr>
          <w:rFonts w:eastAsiaTheme="minorEastAsia" w:cs="Times New Roman"/>
          <w:szCs w:val="24"/>
          <w:lang w:val="en-GB"/>
        </w:rPr>
      </w:pPr>
    </w:p>
    <w:p w14:paraId="75623875" w14:textId="77777777" w:rsidR="00C94FBC" w:rsidRPr="006B5572" w:rsidRDefault="00C94FBC" w:rsidP="00C94FBC">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allocation of the sample by stratum is as follows:</w:t>
      </w:r>
    </w:p>
    <w:p w14:paraId="541CE50D" w14:textId="77777777" w:rsidR="00C94FBC" w:rsidRPr="006B5572" w:rsidRDefault="00C94FBC" w:rsidP="00C94FBC">
      <w:pPr>
        <w:autoSpaceDE w:val="0"/>
        <w:autoSpaceDN w:val="0"/>
        <w:adjustRightInd w:val="0"/>
        <w:rPr>
          <w:rFonts w:eastAsiaTheme="minorEastAsia" w:cs="Times New Roman"/>
          <w:szCs w:val="24"/>
          <w:lang w:val="en-GB"/>
        </w:rPr>
      </w:pPr>
    </w:p>
    <w:p w14:paraId="738C09FF" w14:textId="77777777" w:rsidR="00C94FBC" w:rsidRPr="00FB2B91" w:rsidRDefault="00DC4817" w:rsidP="00C94FBC">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num>
            <m:den>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1</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2</m:t>
                  </m:r>
                </m:sub>
              </m:sSub>
            </m:den>
          </m:f>
          <m:r>
            <w:rPr>
              <w:rFonts w:ascii="Cambria Math" w:hAnsi="Cambria Math" w:cs="Times New Roman"/>
              <w:szCs w:val="24"/>
              <w:lang w:val="en-GB"/>
            </w:rPr>
            <m:t>×</m:t>
          </m:r>
          <m:r>
            <w:rPr>
              <w:rFonts w:ascii="Cambria Math" w:cs="Times New Roman"/>
              <w:szCs w:val="24"/>
              <w:lang w:val="en-GB"/>
            </w:rPr>
            <m:t>n=</m:t>
          </m:r>
          <m:f>
            <m:fPr>
              <m:ctrlPr>
                <w:rPr>
                  <w:rFonts w:ascii="Cambria Math" w:hAnsi="Cambria Math" w:cs="Times New Roman"/>
                  <w:i/>
                  <w:szCs w:val="24"/>
                  <w:lang w:val="en-GB"/>
                </w:rPr>
              </m:ctrlPr>
            </m:fPr>
            <m:num>
              <m:r>
                <w:rPr>
                  <w:rFonts w:ascii="Cambria Math" w:cs="Times New Roman"/>
                  <w:szCs w:val="24"/>
                  <w:lang w:val="en-GB"/>
                </w:rPr>
                <m:t>4,987</m:t>
              </m:r>
            </m:num>
            <m:den>
              <m:r>
                <w:rPr>
                  <w:rFonts w:ascii="Cambria Math" w:cs="Times New Roman"/>
                  <w:szCs w:val="24"/>
                  <w:lang w:val="en-GB"/>
                </w:rPr>
                <m:t>6,715</m:t>
              </m:r>
            </m:den>
          </m:f>
          <m:r>
            <w:rPr>
              <w:rFonts w:ascii="Cambria Math" w:hAnsi="Cambria Math" w:cs="Times New Roman"/>
              <w:szCs w:val="24"/>
              <w:lang w:val="en-GB"/>
            </w:rPr>
            <m:t>×</m:t>
          </m:r>
          <m:r>
            <w:rPr>
              <w:rFonts w:ascii="Cambria Math" w:cs="Times New Roman"/>
              <w:szCs w:val="24"/>
              <w:lang w:val="en-GB"/>
            </w:rPr>
            <m:t>128</m:t>
          </m:r>
          <m:r>
            <w:rPr>
              <w:rFonts w:ascii="Cambria Math" w:hAnsi="Cambria Math" w:cs="Times New Roman"/>
              <w:szCs w:val="24"/>
              <w:lang w:val="en-GB"/>
            </w:rPr>
            <m:t>≈</m:t>
          </m:r>
          <m:r>
            <w:rPr>
              <w:rFonts w:ascii="Cambria Math" w:cs="Times New Roman"/>
              <w:szCs w:val="24"/>
              <w:lang w:val="en-GB"/>
            </w:rPr>
            <m:t>95,</m:t>
          </m:r>
        </m:oMath>
      </m:oMathPara>
    </w:p>
    <w:p w14:paraId="5E687984" w14:textId="77777777" w:rsidR="00C94FBC" w:rsidRPr="00FB2B91" w:rsidRDefault="00C94FBC" w:rsidP="00C94FBC">
      <w:pPr>
        <w:autoSpaceDE w:val="0"/>
        <w:autoSpaceDN w:val="0"/>
        <w:adjustRightInd w:val="0"/>
        <w:rPr>
          <w:rFonts w:eastAsiaTheme="minorEastAsia" w:cs="Times New Roman"/>
          <w:szCs w:val="24"/>
          <w:lang w:val="en-GB"/>
        </w:rPr>
      </w:pPr>
    </w:p>
    <w:p w14:paraId="690A9CC9" w14:textId="77777777" w:rsidR="00C94FBC" w:rsidRPr="007167BB" w:rsidRDefault="00DC4817" w:rsidP="00C94FBC">
      <w:pP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2</m:t>
              </m:r>
            </m:sub>
          </m:sSub>
          <m:r>
            <w:rPr>
              <w:rFonts w:ascii="Cambria Math" w:cs="Times New Roman"/>
              <w:szCs w:val="24"/>
              <w:lang w:val="en-GB"/>
            </w:rPr>
            <m:t>=</m:t>
          </m:r>
          <m:r>
            <w:rPr>
              <w:rFonts w:ascii="Cambria Math" w:hAnsi="Cambria Math" w:cs="Times New Roman"/>
              <w:szCs w:val="24"/>
              <w:lang w:val="en-GB"/>
            </w:rPr>
            <m:t>n-</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1</m:t>
              </m:r>
            </m:sub>
          </m:sSub>
          <m:r>
            <w:rPr>
              <w:rFonts w:ascii="Cambria Math" w:cs="Times New Roman"/>
              <w:szCs w:val="24"/>
              <w:lang w:val="en-GB"/>
            </w:rPr>
            <m:t>=33</m:t>
          </m:r>
        </m:oMath>
      </m:oMathPara>
    </w:p>
    <w:p w14:paraId="572DB112" w14:textId="77777777" w:rsidR="00C94FBC" w:rsidRPr="00FB2B91" w:rsidRDefault="00C94FBC" w:rsidP="00C94FBC">
      <w:pPr>
        <w:rPr>
          <w:rFonts w:eastAsiaTheme="minorEastAsia" w:cs="Times New Roman"/>
          <w:szCs w:val="24"/>
          <w:lang w:val="en-GB"/>
        </w:rPr>
      </w:pPr>
      <w:r w:rsidRPr="00FB2B91">
        <w:rPr>
          <w:rFonts w:eastAsiaTheme="minorEastAsia" w:cs="Times New Roman"/>
          <w:szCs w:val="24"/>
          <w:lang w:val="en-GB"/>
        </w:rPr>
        <w:t>and</w:t>
      </w:r>
    </w:p>
    <w:p w14:paraId="0EEEE884" w14:textId="77777777" w:rsidR="00C94FBC" w:rsidRPr="007167BB" w:rsidRDefault="00DC4817" w:rsidP="00C94FBC">
      <w:pPr>
        <w:rPr>
          <w:rFonts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cs="Times New Roman"/>
                  <w:szCs w:val="24"/>
                  <w:lang w:val="en-GB"/>
                </w:rPr>
                <m:t>3</m:t>
              </m:r>
            </m:sub>
          </m:sSub>
          <m:r>
            <w:rPr>
              <w:rFonts w:ascii="Cambria Math" w:cs="Times New Roman"/>
              <w:szCs w:val="24"/>
              <w:lang w:val="en-GB"/>
            </w:rPr>
            <m:t>=</m:t>
          </m:r>
          <m:sSub>
            <m:sSubPr>
              <m:ctrlPr>
                <w:rPr>
                  <w:rFonts w:ascii="Cambria Math" w:hAnsi="Cambria Math" w:cs="Times New Roman"/>
                  <w:i/>
                  <w:szCs w:val="24"/>
                  <w:lang w:val="en-GB"/>
                </w:rPr>
              </m:ctrlPr>
            </m:sSubPr>
            <m:e>
              <m:r>
                <w:rPr>
                  <w:rFonts w:ascii="Cambria Math" w:cs="Times New Roman"/>
                  <w:szCs w:val="24"/>
                  <w:lang w:val="en-GB"/>
                </w:rPr>
                <m:t>N</m:t>
              </m:r>
            </m:e>
            <m:sub>
              <m:r>
                <w:rPr>
                  <w:rFonts w:ascii="Cambria Math" w:cs="Times New Roman"/>
                  <w:szCs w:val="24"/>
                  <w:lang w:val="en-GB"/>
                </w:rPr>
                <m:t>3</m:t>
              </m:r>
            </m:sub>
          </m:sSub>
          <m:r>
            <w:rPr>
              <w:rFonts w:ascii="Cambria Math" w:cs="Times New Roman"/>
              <w:szCs w:val="24"/>
              <w:lang w:val="en-GB"/>
            </w:rPr>
            <m:t>=5</m:t>
          </m:r>
        </m:oMath>
      </m:oMathPara>
    </w:p>
    <w:p w14:paraId="7E5AD5C8" w14:textId="77777777" w:rsidR="00C94FBC" w:rsidRPr="00FB2B91" w:rsidRDefault="00C94FBC" w:rsidP="00C94FBC">
      <w:pPr>
        <w:rPr>
          <w:rFonts w:cs="Times New Roman"/>
          <w:szCs w:val="24"/>
          <w:lang w:val="en-US"/>
        </w:rPr>
      </w:pPr>
    </w:p>
    <w:p w14:paraId="7DC864F2" w14:textId="355B67C1" w:rsidR="00C94FBC" w:rsidRPr="006B5572" w:rsidRDefault="00C94FBC" w:rsidP="00C94FBC">
      <w:pPr>
        <w:rPr>
          <w:rFonts w:cs="Times New Roman"/>
          <w:szCs w:val="24"/>
          <w:lang w:val="en-GB"/>
        </w:rPr>
      </w:pPr>
      <w:r w:rsidRPr="00FB2B91">
        <w:rPr>
          <w:rFonts w:cs="Times New Roman"/>
          <w:szCs w:val="24"/>
          <w:lang w:val="en-GB"/>
        </w:rPr>
        <w:t>Auditing 95 operations in programme 1, 33 operations in programme 2 and 8 operations in stratum 3 will provide the auditor with a total error for the sampled operations. The previous preliminary samples of 20 units in programmes 1 and 2 are used as part of the main sample. Therefore, the auditor has only to randomly select 75 further operations in programme 1 and 13 in programme 2. In order to identify whether the mean-per-unit or ration estimation is the best estimation method, the AA calculates the ratio of covariance between the errors and the book values to the variance of the book val</w:t>
      </w:r>
      <w:r w:rsidRPr="00A33A9B">
        <w:rPr>
          <w:rFonts w:cs="Times New Roman"/>
          <w:szCs w:val="24"/>
          <w:lang w:val="en-GB"/>
        </w:rPr>
        <w:t>ues of the sampl</w:t>
      </w:r>
      <w:r w:rsidRPr="006B5572">
        <w:rPr>
          <w:rFonts w:cs="Times New Roman"/>
          <w:szCs w:val="24"/>
          <w:lang w:val="en-GB"/>
        </w:rPr>
        <w:t xml:space="preserve">ed operations, which is equal to 0.0109, for programme 1. As the ratio is smaller than the </w:t>
      </w:r>
      <w:r w:rsidR="00353653">
        <w:rPr>
          <w:rFonts w:cs="Times New Roman"/>
          <w:szCs w:val="24"/>
          <w:lang w:val="en-GB"/>
        </w:rPr>
        <w:t xml:space="preserve">half of the </w:t>
      </w:r>
      <w:r w:rsidRPr="006B5572">
        <w:rPr>
          <w:rFonts w:cs="Times New Roman"/>
          <w:szCs w:val="24"/>
          <w:lang w:val="en-GB"/>
        </w:rPr>
        <w:t>sample error rate, the audit authority can be sure than mean-per-unit estimation is a reliable estimation method. This was also confirmed for programme 2 stratum.</w:t>
      </w:r>
    </w:p>
    <w:p w14:paraId="0BD58B88" w14:textId="77777777" w:rsidR="00C94FBC" w:rsidRPr="006B5572" w:rsidRDefault="00C94FBC" w:rsidP="00C94FBC">
      <w:pPr>
        <w:rPr>
          <w:rFonts w:cs="Times New Roman"/>
          <w:szCs w:val="24"/>
          <w:lang w:val="en-GB"/>
        </w:rPr>
      </w:pPr>
    </w:p>
    <w:p w14:paraId="1A569E60" w14:textId="77777777" w:rsidR="00C94FBC" w:rsidRPr="006B5572" w:rsidRDefault="00C94FBC" w:rsidP="00C94FBC">
      <w:pPr>
        <w:rPr>
          <w:rFonts w:cs="Times New Roman"/>
          <w:szCs w:val="24"/>
          <w:lang w:val="en-GB"/>
        </w:rPr>
      </w:pPr>
      <w:r w:rsidRPr="006B5572">
        <w:rPr>
          <w:rFonts w:cs="Times New Roman"/>
          <w:szCs w:val="24"/>
          <w:lang w:val="en-GB"/>
        </w:rPr>
        <w:t>The following table shows the sample results the operations audited:</w:t>
      </w:r>
    </w:p>
    <w:p w14:paraId="080684AC" w14:textId="77777777" w:rsidR="00C94FBC" w:rsidRPr="006B5572" w:rsidRDefault="00C94FBC" w:rsidP="00C94FBC">
      <w:pPr>
        <w:rPr>
          <w:rFonts w:cs="Times New Roman"/>
          <w:szCs w:val="24"/>
          <w:lang w:val="en-GB"/>
        </w:rPr>
      </w:pPr>
    </w:p>
    <w:tbl>
      <w:tblPr>
        <w:tblW w:w="8588" w:type="dxa"/>
        <w:tblInd w:w="56" w:type="dxa"/>
        <w:tblCellMar>
          <w:left w:w="70" w:type="dxa"/>
          <w:right w:w="70" w:type="dxa"/>
        </w:tblCellMar>
        <w:tblLook w:val="04A0" w:firstRow="1" w:lastRow="0" w:firstColumn="1" w:lastColumn="0" w:noHBand="0" w:noVBand="1"/>
      </w:tblPr>
      <w:tblGrid>
        <w:gridCol w:w="1061"/>
        <w:gridCol w:w="5000"/>
        <w:gridCol w:w="2527"/>
      </w:tblGrid>
      <w:tr w:rsidR="00C94FBC" w:rsidRPr="006B5572" w14:paraId="46688B67" w14:textId="77777777" w:rsidTr="009A04A9">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7D1C6C02" w14:textId="77777777" w:rsidR="00C94FBC" w:rsidRPr="006B5572" w:rsidRDefault="00C94FBC"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Programme 1</w:t>
            </w:r>
          </w:p>
        </w:tc>
      </w:tr>
      <w:tr w:rsidR="00C94FBC" w:rsidRPr="006B5572" w14:paraId="6A3F9E2D"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33B8BFDE"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A</w:t>
            </w:r>
          </w:p>
        </w:tc>
        <w:tc>
          <w:tcPr>
            <w:tcW w:w="5000" w:type="dxa"/>
            <w:tcBorders>
              <w:top w:val="nil"/>
              <w:left w:val="single" w:sz="4" w:space="0" w:color="auto"/>
              <w:bottom w:val="single" w:sz="4" w:space="0" w:color="auto"/>
              <w:right w:val="single" w:sz="4" w:space="0" w:color="auto"/>
            </w:tcBorders>
            <w:noWrap/>
            <w:vAlign w:val="bottom"/>
            <w:hideMark/>
          </w:tcPr>
          <w:p w14:paraId="51A56C22"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52322EF0" w14:textId="77777777" w:rsidR="00C94FBC" w:rsidRPr="006B5572" w:rsidRDefault="00C94FBC"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1,667,239 € </w:t>
            </w:r>
          </w:p>
        </w:tc>
      </w:tr>
      <w:tr w:rsidR="00C94FBC" w:rsidRPr="006B5572" w14:paraId="7A09516E"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25A42141"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B</w:t>
            </w:r>
          </w:p>
        </w:tc>
        <w:tc>
          <w:tcPr>
            <w:tcW w:w="5000" w:type="dxa"/>
            <w:tcBorders>
              <w:top w:val="nil"/>
              <w:left w:val="single" w:sz="4" w:space="0" w:color="auto"/>
              <w:bottom w:val="single" w:sz="4" w:space="0" w:color="auto"/>
              <w:right w:val="single" w:sz="4" w:space="0" w:color="auto"/>
            </w:tcBorders>
            <w:noWrap/>
            <w:vAlign w:val="bottom"/>
            <w:hideMark/>
          </w:tcPr>
          <w:p w14:paraId="249C8C96"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24CA2565" w14:textId="77777777" w:rsidR="00C94FBC" w:rsidRPr="006B5572" w:rsidRDefault="00C94FBC"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47,728 € </w:t>
            </w:r>
          </w:p>
        </w:tc>
      </w:tr>
      <w:tr w:rsidR="00C94FBC" w:rsidRPr="006B5572" w14:paraId="7AC36165"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5285DC93"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C</w:t>
            </w:r>
          </w:p>
        </w:tc>
        <w:tc>
          <w:tcPr>
            <w:tcW w:w="5000" w:type="dxa"/>
            <w:tcBorders>
              <w:top w:val="nil"/>
              <w:left w:val="single" w:sz="4" w:space="0" w:color="auto"/>
              <w:bottom w:val="single" w:sz="4" w:space="0" w:color="auto"/>
              <w:right w:val="single" w:sz="4" w:space="0" w:color="auto"/>
            </w:tcBorders>
            <w:noWrap/>
            <w:vAlign w:val="bottom"/>
            <w:hideMark/>
          </w:tcPr>
          <w:p w14:paraId="746BD7BA"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(C=B/95)</w:t>
            </w:r>
          </w:p>
        </w:tc>
        <w:tc>
          <w:tcPr>
            <w:tcW w:w="2527" w:type="dxa"/>
            <w:tcBorders>
              <w:top w:val="nil"/>
              <w:left w:val="nil"/>
              <w:bottom w:val="single" w:sz="4" w:space="0" w:color="auto"/>
              <w:right w:val="single" w:sz="4" w:space="0" w:color="auto"/>
            </w:tcBorders>
            <w:noWrap/>
            <w:vAlign w:val="bottom"/>
            <w:hideMark/>
          </w:tcPr>
          <w:p w14:paraId="68400316" w14:textId="77777777" w:rsidR="00C94FBC" w:rsidRPr="006B5572" w:rsidRDefault="00C94FBC"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502.4 €   </w:t>
            </w:r>
          </w:p>
        </w:tc>
      </w:tr>
      <w:tr w:rsidR="00C94FBC" w:rsidRPr="006B5572" w14:paraId="637A0B71"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347C49F1"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D</w:t>
            </w:r>
          </w:p>
        </w:tc>
        <w:tc>
          <w:tcPr>
            <w:tcW w:w="5000" w:type="dxa"/>
            <w:tcBorders>
              <w:top w:val="nil"/>
              <w:left w:val="single" w:sz="4" w:space="0" w:color="auto"/>
              <w:bottom w:val="single" w:sz="4" w:space="0" w:color="auto"/>
              <w:right w:val="single" w:sz="4" w:space="0" w:color="auto"/>
            </w:tcBorders>
            <w:noWrap/>
            <w:vAlign w:val="bottom"/>
            <w:hideMark/>
          </w:tcPr>
          <w:p w14:paraId="1F2D6BE8" w14:textId="77777777" w:rsidR="00C94FBC" w:rsidRPr="006B5572" w:rsidRDefault="00C94FBC" w:rsidP="009A04A9">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nil"/>
              <w:left w:val="nil"/>
              <w:bottom w:val="single" w:sz="4" w:space="0" w:color="auto"/>
              <w:right w:val="single" w:sz="4" w:space="0" w:color="auto"/>
            </w:tcBorders>
            <w:noWrap/>
            <w:vAlign w:val="bottom"/>
            <w:hideMark/>
          </w:tcPr>
          <w:p w14:paraId="2C917674" w14:textId="77777777" w:rsidR="00C94FBC" w:rsidRPr="006B5572" w:rsidRDefault="00C94FBC" w:rsidP="009A04A9">
            <w:pPr>
              <w:jc w:val="right"/>
              <w:rPr>
                <w:rFonts w:cs="Times New Roman"/>
                <w:color w:val="000000"/>
                <w:szCs w:val="24"/>
              </w:rPr>
            </w:pPr>
            <w:r w:rsidRPr="006B5572">
              <w:rPr>
                <w:rFonts w:cs="Times New Roman"/>
                <w:color w:val="000000"/>
                <w:szCs w:val="24"/>
              </w:rPr>
              <w:t xml:space="preserve">674 € </w:t>
            </w:r>
          </w:p>
        </w:tc>
      </w:tr>
      <w:tr w:rsidR="00C94FBC" w:rsidRPr="006B5572" w14:paraId="4DCA0329" w14:textId="77777777" w:rsidTr="009A04A9">
        <w:trPr>
          <w:trHeight w:val="300"/>
        </w:trPr>
        <w:tc>
          <w:tcPr>
            <w:tcW w:w="8588" w:type="dxa"/>
            <w:gridSpan w:val="3"/>
            <w:tcBorders>
              <w:top w:val="nil"/>
              <w:left w:val="single" w:sz="4" w:space="0" w:color="auto"/>
              <w:bottom w:val="single" w:sz="4" w:space="0" w:color="auto"/>
              <w:right w:val="single" w:sz="4" w:space="0" w:color="auto"/>
            </w:tcBorders>
            <w:hideMark/>
          </w:tcPr>
          <w:p w14:paraId="5C15DCF1" w14:textId="77777777" w:rsidR="00C94FBC" w:rsidRPr="006B5572" w:rsidRDefault="00C94FBC"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Programme 2</w:t>
            </w:r>
          </w:p>
        </w:tc>
      </w:tr>
      <w:tr w:rsidR="00C94FBC" w:rsidRPr="006B5572" w14:paraId="5588E3CB"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59E80E2A"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E</w:t>
            </w:r>
          </w:p>
        </w:tc>
        <w:tc>
          <w:tcPr>
            <w:tcW w:w="5000" w:type="dxa"/>
            <w:tcBorders>
              <w:top w:val="nil"/>
              <w:left w:val="single" w:sz="4" w:space="0" w:color="auto"/>
              <w:bottom w:val="single" w:sz="4" w:space="0" w:color="auto"/>
              <w:right w:val="single" w:sz="4" w:space="0" w:color="auto"/>
            </w:tcBorders>
            <w:noWrap/>
            <w:vAlign w:val="bottom"/>
            <w:hideMark/>
          </w:tcPr>
          <w:p w14:paraId="36744C08"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2695A287" w14:textId="77777777" w:rsidR="00C94FBC" w:rsidRPr="006B5572" w:rsidRDefault="00C94FBC" w:rsidP="009A04A9">
            <w:pPr>
              <w:jc w:val="right"/>
              <w:rPr>
                <w:rFonts w:cs="Times New Roman"/>
                <w:color w:val="000000"/>
                <w:szCs w:val="24"/>
              </w:rPr>
            </w:pPr>
            <w:r w:rsidRPr="006B5572">
              <w:rPr>
                <w:rFonts w:cs="Times New Roman"/>
                <w:color w:val="000000"/>
                <w:szCs w:val="24"/>
              </w:rPr>
              <w:t xml:space="preserve">404,310 € </w:t>
            </w:r>
            <w:r w:rsidRPr="006B5572">
              <w:rPr>
                <w:rFonts w:eastAsia="Times New Roman" w:cs="Times New Roman"/>
                <w:color w:val="000000"/>
                <w:szCs w:val="24"/>
                <w:lang w:val="en-GB" w:eastAsia="pt-PT"/>
              </w:rPr>
              <w:t xml:space="preserve"> </w:t>
            </w:r>
          </w:p>
        </w:tc>
      </w:tr>
      <w:tr w:rsidR="00C94FBC" w:rsidRPr="006B5572" w14:paraId="3582A08A"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7F97B8E9"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F</w:t>
            </w:r>
          </w:p>
        </w:tc>
        <w:tc>
          <w:tcPr>
            <w:tcW w:w="5000" w:type="dxa"/>
            <w:tcBorders>
              <w:top w:val="nil"/>
              <w:left w:val="single" w:sz="4" w:space="0" w:color="auto"/>
              <w:bottom w:val="single" w:sz="4" w:space="0" w:color="auto"/>
              <w:right w:val="single" w:sz="4" w:space="0" w:color="auto"/>
            </w:tcBorders>
            <w:noWrap/>
            <w:vAlign w:val="bottom"/>
            <w:hideMark/>
          </w:tcPr>
          <w:p w14:paraId="7A9DBE7F"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nil"/>
              <w:left w:val="nil"/>
              <w:bottom w:val="single" w:sz="4" w:space="0" w:color="auto"/>
              <w:right w:val="single" w:sz="4" w:space="0" w:color="auto"/>
            </w:tcBorders>
            <w:noWrap/>
            <w:vAlign w:val="bottom"/>
            <w:hideMark/>
          </w:tcPr>
          <w:p w14:paraId="10A21815" w14:textId="77777777" w:rsidR="00C94FBC" w:rsidRPr="006B5572" w:rsidRDefault="00C94FBC" w:rsidP="009A04A9">
            <w:pPr>
              <w:jc w:val="right"/>
              <w:rPr>
                <w:rFonts w:cs="Times New Roman"/>
                <w:color w:val="000000"/>
                <w:szCs w:val="24"/>
              </w:rPr>
            </w:pPr>
            <w:r w:rsidRPr="006B5572">
              <w:rPr>
                <w:rFonts w:cs="Times New Roman"/>
                <w:color w:val="000000"/>
                <w:szCs w:val="24"/>
              </w:rPr>
              <w:t xml:space="preserve">3,298 € </w:t>
            </w:r>
          </w:p>
        </w:tc>
      </w:tr>
      <w:tr w:rsidR="00C94FBC" w:rsidRPr="006B5572" w14:paraId="669ED09F"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6F55AFD6"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G</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45479F8D"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average error (G=F/33)</w:t>
            </w:r>
          </w:p>
        </w:tc>
        <w:tc>
          <w:tcPr>
            <w:tcW w:w="2527" w:type="dxa"/>
            <w:tcBorders>
              <w:top w:val="single" w:sz="4" w:space="0" w:color="auto"/>
              <w:left w:val="nil"/>
              <w:bottom w:val="single" w:sz="4" w:space="0" w:color="auto"/>
              <w:right w:val="single" w:sz="4" w:space="0" w:color="auto"/>
            </w:tcBorders>
            <w:noWrap/>
            <w:vAlign w:val="bottom"/>
            <w:hideMark/>
          </w:tcPr>
          <w:p w14:paraId="67C0B2F8" w14:textId="77777777" w:rsidR="00C94FBC" w:rsidRPr="006B5572" w:rsidRDefault="00C94FBC" w:rsidP="009A04A9">
            <w:pPr>
              <w:jc w:val="right"/>
              <w:rPr>
                <w:rFonts w:cs="Times New Roman"/>
                <w:color w:val="000000"/>
                <w:szCs w:val="24"/>
              </w:rPr>
            </w:pPr>
            <w:r w:rsidRPr="006B5572">
              <w:rPr>
                <w:rFonts w:cs="Times New Roman"/>
                <w:color w:val="000000"/>
                <w:szCs w:val="24"/>
              </w:rPr>
              <w:t xml:space="preserve">100 </w:t>
            </w:r>
            <w:r w:rsidRPr="006B5572">
              <w:rPr>
                <w:rFonts w:eastAsia="Times New Roman" w:cs="Times New Roman"/>
                <w:color w:val="000000"/>
                <w:szCs w:val="24"/>
                <w:lang w:val="en-GB" w:eastAsia="pt-PT"/>
              </w:rPr>
              <w:t xml:space="preserve">€   </w:t>
            </w:r>
          </w:p>
        </w:tc>
      </w:tr>
      <w:tr w:rsidR="00C94FBC" w:rsidRPr="006B5572" w14:paraId="5A20FBBD"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75B65F9D"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H</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707F13E7" w14:textId="77777777" w:rsidR="00C94FBC" w:rsidRPr="006B5572" w:rsidRDefault="00C94FBC" w:rsidP="009A04A9">
            <w:pPr>
              <w:rPr>
                <w:rFonts w:cs="Times New Roman"/>
                <w:color w:val="000000"/>
                <w:szCs w:val="24"/>
                <w:lang w:val="en-US"/>
              </w:rPr>
            </w:pPr>
            <w:r w:rsidRPr="006B5572">
              <w:rPr>
                <w:rFonts w:cs="Times New Roman"/>
                <w:color w:val="000000"/>
                <w:szCs w:val="24"/>
                <w:lang w:val="en-US"/>
              </w:rPr>
              <w:t>Sample standard deviation of errors</w:t>
            </w:r>
          </w:p>
        </w:tc>
        <w:tc>
          <w:tcPr>
            <w:tcW w:w="2527" w:type="dxa"/>
            <w:tcBorders>
              <w:top w:val="single" w:sz="4" w:space="0" w:color="auto"/>
              <w:left w:val="nil"/>
              <w:bottom w:val="single" w:sz="4" w:space="0" w:color="auto"/>
              <w:right w:val="single" w:sz="4" w:space="0" w:color="auto"/>
            </w:tcBorders>
            <w:noWrap/>
            <w:vAlign w:val="bottom"/>
            <w:hideMark/>
          </w:tcPr>
          <w:p w14:paraId="562B6726" w14:textId="77777777" w:rsidR="00C94FBC" w:rsidRPr="006B5572" w:rsidRDefault="00C94FBC" w:rsidP="009A04A9">
            <w:pPr>
              <w:jc w:val="right"/>
              <w:rPr>
                <w:rFonts w:cs="Times New Roman"/>
                <w:color w:val="000000"/>
                <w:szCs w:val="24"/>
              </w:rPr>
            </w:pPr>
            <w:r w:rsidRPr="006B5572">
              <w:rPr>
                <w:rFonts w:cs="Times New Roman"/>
                <w:color w:val="000000"/>
                <w:szCs w:val="24"/>
              </w:rPr>
              <w:t xml:space="preserve">1,183 € </w:t>
            </w:r>
          </w:p>
        </w:tc>
      </w:tr>
      <w:tr w:rsidR="00C94FBC" w:rsidRPr="006B5572" w14:paraId="789D25FD" w14:textId="77777777" w:rsidTr="009A04A9">
        <w:trPr>
          <w:trHeight w:val="300"/>
        </w:trPr>
        <w:tc>
          <w:tcPr>
            <w:tcW w:w="8588" w:type="dxa"/>
            <w:gridSpan w:val="3"/>
            <w:tcBorders>
              <w:top w:val="single" w:sz="4" w:space="0" w:color="auto"/>
              <w:left w:val="single" w:sz="4" w:space="0" w:color="auto"/>
              <w:bottom w:val="single" w:sz="4" w:space="0" w:color="auto"/>
              <w:right w:val="single" w:sz="4" w:space="0" w:color="auto"/>
            </w:tcBorders>
            <w:hideMark/>
          </w:tcPr>
          <w:p w14:paraId="3E6660D2" w14:textId="77777777" w:rsidR="00C94FBC" w:rsidRPr="006B5572" w:rsidRDefault="00C94FBC" w:rsidP="009A04A9">
            <w:pPr>
              <w:jc w:val="center"/>
              <w:rPr>
                <w:rFonts w:eastAsia="Times New Roman" w:cs="Times New Roman"/>
                <w:b/>
                <w:color w:val="000000"/>
                <w:szCs w:val="24"/>
                <w:lang w:val="en-GB" w:eastAsia="pt-PT"/>
              </w:rPr>
            </w:pPr>
            <w:r w:rsidRPr="006B5572">
              <w:rPr>
                <w:rFonts w:eastAsia="Times New Roman" w:cs="Times New Roman"/>
                <w:b/>
                <w:color w:val="000000"/>
                <w:szCs w:val="24"/>
                <w:lang w:val="en-GB" w:eastAsia="pt-PT"/>
              </w:rPr>
              <w:t>Sample results – exhaustive stratum</w:t>
            </w:r>
          </w:p>
        </w:tc>
      </w:tr>
      <w:tr w:rsidR="00C94FBC" w:rsidRPr="006B5572" w14:paraId="12AD38DD" w14:textId="77777777" w:rsidTr="009A04A9">
        <w:trPr>
          <w:trHeight w:val="300"/>
        </w:trPr>
        <w:tc>
          <w:tcPr>
            <w:tcW w:w="1061" w:type="dxa"/>
            <w:tcBorders>
              <w:top w:val="nil"/>
              <w:left w:val="single" w:sz="4" w:space="0" w:color="auto"/>
              <w:bottom w:val="single" w:sz="4" w:space="0" w:color="auto"/>
              <w:right w:val="single" w:sz="4" w:space="0" w:color="auto"/>
            </w:tcBorders>
            <w:hideMark/>
          </w:tcPr>
          <w:p w14:paraId="3FC7429C"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I</w:t>
            </w:r>
          </w:p>
        </w:tc>
        <w:tc>
          <w:tcPr>
            <w:tcW w:w="5000" w:type="dxa"/>
            <w:tcBorders>
              <w:top w:val="nil"/>
              <w:left w:val="single" w:sz="4" w:space="0" w:color="auto"/>
              <w:bottom w:val="single" w:sz="4" w:space="0" w:color="auto"/>
              <w:right w:val="single" w:sz="4" w:space="0" w:color="auto"/>
            </w:tcBorders>
            <w:noWrap/>
            <w:vAlign w:val="bottom"/>
            <w:hideMark/>
          </w:tcPr>
          <w:p w14:paraId="5A53437F"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book value</w:t>
            </w:r>
          </w:p>
        </w:tc>
        <w:tc>
          <w:tcPr>
            <w:tcW w:w="2527" w:type="dxa"/>
            <w:tcBorders>
              <w:top w:val="nil"/>
              <w:left w:val="nil"/>
              <w:bottom w:val="single" w:sz="4" w:space="0" w:color="auto"/>
              <w:right w:val="single" w:sz="4" w:space="0" w:color="auto"/>
            </w:tcBorders>
            <w:noWrap/>
            <w:vAlign w:val="bottom"/>
            <w:hideMark/>
          </w:tcPr>
          <w:p w14:paraId="47513D65" w14:textId="77777777" w:rsidR="00C94FBC" w:rsidRPr="006B5572" w:rsidRDefault="00C94FBC"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18,429,672 </w:t>
            </w:r>
          </w:p>
        </w:tc>
      </w:tr>
      <w:tr w:rsidR="00C94FBC" w:rsidRPr="006B5572" w14:paraId="6CE2B7ED" w14:textId="77777777" w:rsidTr="009A04A9">
        <w:trPr>
          <w:trHeight w:val="300"/>
        </w:trPr>
        <w:tc>
          <w:tcPr>
            <w:tcW w:w="1061" w:type="dxa"/>
            <w:tcBorders>
              <w:top w:val="single" w:sz="4" w:space="0" w:color="auto"/>
              <w:left w:val="single" w:sz="4" w:space="0" w:color="auto"/>
              <w:bottom w:val="single" w:sz="4" w:space="0" w:color="auto"/>
              <w:right w:val="single" w:sz="4" w:space="0" w:color="auto"/>
            </w:tcBorders>
            <w:hideMark/>
          </w:tcPr>
          <w:p w14:paraId="1A6B42B7"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J</w:t>
            </w:r>
          </w:p>
        </w:tc>
        <w:tc>
          <w:tcPr>
            <w:tcW w:w="5000" w:type="dxa"/>
            <w:tcBorders>
              <w:top w:val="single" w:sz="4" w:space="0" w:color="auto"/>
              <w:left w:val="single" w:sz="4" w:space="0" w:color="auto"/>
              <w:bottom w:val="single" w:sz="4" w:space="0" w:color="auto"/>
              <w:right w:val="single" w:sz="4" w:space="0" w:color="auto"/>
            </w:tcBorders>
            <w:noWrap/>
            <w:vAlign w:val="bottom"/>
            <w:hideMark/>
          </w:tcPr>
          <w:p w14:paraId="1FEB2473" w14:textId="77777777" w:rsidR="00C94FBC" w:rsidRPr="006B5572" w:rsidRDefault="00C94FBC" w:rsidP="009A04A9">
            <w:pPr>
              <w:rPr>
                <w:rFonts w:eastAsia="Times New Roman" w:cs="Times New Roman"/>
                <w:color w:val="000000"/>
                <w:szCs w:val="24"/>
                <w:lang w:val="en-GB" w:eastAsia="pt-PT"/>
              </w:rPr>
            </w:pPr>
            <w:r w:rsidRPr="006B5572">
              <w:rPr>
                <w:rFonts w:eastAsia="Times New Roman" w:cs="Times New Roman"/>
                <w:color w:val="000000"/>
                <w:szCs w:val="24"/>
                <w:lang w:val="en-GB" w:eastAsia="pt-PT"/>
              </w:rPr>
              <w:t>Sample total error</w:t>
            </w:r>
          </w:p>
        </w:tc>
        <w:tc>
          <w:tcPr>
            <w:tcW w:w="2527" w:type="dxa"/>
            <w:tcBorders>
              <w:top w:val="single" w:sz="4" w:space="0" w:color="auto"/>
              <w:left w:val="nil"/>
              <w:bottom w:val="single" w:sz="4" w:space="0" w:color="auto"/>
              <w:right w:val="single" w:sz="4" w:space="0" w:color="auto"/>
            </w:tcBorders>
            <w:noWrap/>
            <w:vAlign w:val="bottom"/>
            <w:hideMark/>
          </w:tcPr>
          <w:p w14:paraId="1AE20B93" w14:textId="77777777" w:rsidR="00C94FBC" w:rsidRPr="006B5572" w:rsidRDefault="00C94FBC" w:rsidP="009A04A9">
            <w:pPr>
              <w:jc w:val="right"/>
              <w:rPr>
                <w:rFonts w:eastAsia="Times New Roman" w:cs="Times New Roman"/>
                <w:color w:val="000000"/>
                <w:szCs w:val="24"/>
                <w:lang w:val="en-GB" w:eastAsia="pt-PT"/>
              </w:rPr>
            </w:pPr>
            <w:r w:rsidRPr="006B5572">
              <w:rPr>
                <w:rFonts w:eastAsia="Times New Roman" w:cs="Times New Roman"/>
                <w:color w:val="000000"/>
                <w:szCs w:val="24"/>
                <w:lang w:val="en-GB" w:eastAsia="pt-PT"/>
              </w:rPr>
              <w:t xml:space="preserve">2,975 € </w:t>
            </w:r>
          </w:p>
        </w:tc>
      </w:tr>
    </w:tbl>
    <w:p w14:paraId="50B701C6" w14:textId="77777777" w:rsidR="00C94FBC" w:rsidRPr="006B5572" w:rsidRDefault="00C94FBC" w:rsidP="00C94FBC">
      <w:pPr>
        <w:rPr>
          <w:rFonts w:cs="Times New Roman"/>
          <w:szCs w:val="24"/>
          <w:lang w:val="en-GB"/>
        </w:rPr>
      </w:pPr>
    </w:p>
    <w:p w14:paraId="17CBDA61" w14:textId="77777777" w:rsidR="00C94FBC" w:rsidRPr="006B5572" w:rsidRDefault="00C94FBC" w:rsidP="00C94FBC">
      <w:pPr>
        <w:jc w:val="center"/>
        <w:rPr>
          <w:rFonts w:cs="Times New Roman"/>
          <w:szCs w:val="24"/>
          <w:lang w:val="en-GB"/>
        </w:rPr>
      </w:pPr>
    </w:p>
    <w:p w14:paraId="02857FBA" w14:textId="77777777" w:rsidR="00C94FBC" w:rsidRPr="006B5572" w:rsidRDefault="00C94FBC" w:rsidP="00C94FBC">
      <w:pPr>
        <w:rPr>
          <w:rFonts w:cs="Times New Roman"/>
          <w:szCs w:val="24"/>
          <w:lang w:val="en-GB"/>
        </w:rPr>
      </w:pPr>
      <w:r w:rsidRPr="006B5572">
        <w:rPr>
          <w:rFonts w:cs="Times New Roman"/>
          <w:szCs w:val="24"/>
          <w:lang w:val="en-GB"/>
        </w:rPr>
        <w:t>Extrapolating the error for the two sampling strata is done by multiplying the sample average error by the population size. The sum of these two figures has to be added to the error found in the 100% sampling strata, in order to project error to the population:</w:t>
      </w:r>
    </w:p>
    <w:p w14:paraId="5681B6CB" w14:textId="77777777" w:rsidR="00C94FBC" w:rsidRPr="006B5572" w:rsidRDefault="00C94FBC" w:rsidP="00C94FBC">
      <w:pPr>
        <w:rPr>
          <w:rFonts w:cs="Times New Roman"/>
          <w:szCs w:val="24"/>
          <w:lang w:val="en-GB"/>
        </w:rPr>
      </w:pPr>
    </w:p>
    <w:p w14:paraId="494E7ABD" w14:textId="77777777" w:rsidR="00C94FBC" w:rsidRPr="00FB2B91" w:rsidRDefault="00DC4817" w:rsidP="00C94FBC">
      <w:pPr>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sSub>
          <m:r>
            <w:rPr>
              <w:rFonts w:asci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h</m:t>
              </m:r>
              <m:r>
                <w:rPr>
                  <w:rFonts w:ascii="Cambria Math" w:cs="Times New Roman"/>
                  <w:szCs w:val="24"/>
                  <w:lang w:val="en-GB"/>
                </w:rPr>
                <m:t>=1</m:t>
              </m:r>
            </m:sub>
            <m:sup>
              <m:r>
                <w:rPr>
                  <w:rFonts w:ascii="Cambria Math" w:cs="Times New Roman"/>
                  <w:szCs w:val="24"/>
                  <w:lang w:val="en-GB"/>
                </w:rPr>
                <m:t>3</m:t>
              </m:r>
            </m:sup>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r>
                <w:rPr>
                  <w:rFonts w:ascii="Cambria Math" w:cs="Times New Roman"/>
                  <w:szCs w:val="24"/>
                  <w:lang w:val="en-GB"/>
                </w:rPr>
                <m:t>×</m:t>
              </m:r>
            </m:e>
          </m:nary>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m:t>
                  </m:r>
                  <m:r>
                    <w:rPr>
                      <w:rFonts w:ascii="Cambria Math" w:cs="Times New Roman"/>
                      <w:szCs w:val="24"/>
                      <w:lang w:val="en-GB"/>
                    </w:rPr>
                    <m:t>=1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r>
            <w:rPr>
              <w:rFonts w:ascii="Cambria Math" w:cs="Times New Roman"/>
              <w:szCs w:val="24"/>
              <w:lang w:val="en-GB"/>
            </w:rPr>
            <m:t>=4,987</m:t>
          </m:r>
          <m:r>
            <w:rPr>
              <w:rFonts w:ascii="Cambria Math" w:hAnsi="Cambria Math" w:cs="Times New Roman"/>
              <w:szCs w:val="24"/>
              <w:lang w:val="en-GB"/>
            </w:rPr>
            <m:t>×</m:t>
          </m:r>
          <m:r>
            <w:rPr>
              <w:rFonts w:ascii="Cambria Math" w:cs="Times New Roman"/>
              <w:szCs w:val="24"/>
              <w:lang w:val="en-GB"/>
            </w:rPr>
            <m:t>502+1,728</m:t>
          </m:r>
          <m:r>
            <w:rPr>
              <w:rFonts w:ascii="Cambria Math" w:hAnsi="Cambria Math" w:cs="Times New Roman"/>
              <w:szCs w:val="24"/>
              <w:lang w:val="en-GB"/>
            </w:rPr>
            <m:t>×100</m:t>
          </m:r>
          <m:r>
            <w:rPr>
              <w:rFonts w:ascii="Cambria Math" w:cs="Times New Roman"/>
              <w:szCs w:val="24"/>
              <w:lang w:val="en-GB"/>
            </w:rPr>
            <m:t>+2,975=2,681,139</m:t>
          </m:r>
        </m:oMath>
      </m:oMathPara>
    </w:p>
    <w:p w14:paraId="62C79234" w14:textId="77777777" w:rsidR="00C94FBC" w:rsidRPr="00A33A9B" w:rsidRDefault="00C94FBC" w:rsidP="00C94FBC">
      <w:pPr>
        <w:autoSpaceDE w:val="0"/>
        <w:autoSpaceDN w:val="0"/>
        <w:adjustRightInd w:val="0"/>
        <w:rPr>
          <w:rFonts w:cs="Times New Roman"/>
          <w:szCs w:val="24"/>
          <w:lang w:val="en-US"/>
        </w:rPr>
      </w:pPr>
    </w:p>
    <w:p w14:paraId="1D40C429" w14:textId="7777777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projected error rate is computed as the ratio between the projected error and the book value of the population (total expenditure). Using the mean-per-unit estimation the projected error rate is</w:t>
      </w:r>
    </w:p>
    <w:p w14:paraId="58B2289E" w14:textId="77777777" w:rsidR="00C94FBC" w:rsidRPr="006B5572" w:rsidRDefault="00C94FBC" w:rsidP="00C94FBC">
      <w:pPr>
        <w:autoSpaceDE w:val="0"/>
        <w:autoSpaceDN w:val="0"/>
        <w:adjustRightInd w:val="0"/>
        <w:rPr>
          <w:rFonts w:cs="Times New Roman"/>
          <w:szCs w:val="24"/>
          <w:lang w:val="en-GB"/>
        </w:rPr>
      </w:pPr>
    </w:p>
    <w:p w14:paraId="45CD196D" w14:textId="77777777" w:rsidR="00C94FBC" w:rsidRPr="007167BB" w:rsidRDefault="00DC4817" w:rsidP="00C94FBC">
      <w:pPr>
        <w:autoSpaceDE w:val="0"/>
        <w:autoSpaceDN w:val="0"/>
        <w:adjustRightInd w:val="0"/>
        <w:rPr>
          <w:rFonts w:eastAsiaTheme="minorEastAsia" w:cs="Times New Roman"/>
          <w:szCs w:val="24"/>
          <w:lang w:val="en-GB"/>
        </w:rPr>
      </w:pPr>
      <m:oMathPara>
        <m:oMathParaPr>
          <m:jc m:val="center"/>
        </m:oMathParaPr>
        <m:oMath>
          <m:sSub>
            <m:sSubPr>
              <m:ctrlPr>
                <w:rPr>
                  <w:rFonts w:ascii="Cambria Math" w:hAnsi="Cambria Math" w:cs="Times New Roman"/>
                  <w:i/>
                  <w:szCs w:val="24"/>
                  <w:lang w:val="en-GB"/>
                </w:rPr>
              </m:ctrlPr>
            </m:sSubPr>
            <m:e>
              <m:r>
                <w:rPr>
                  <w:rFonts w:ascii="Cambria Math" w:hAnsi="Cambria Math" w:cs="Times New Roman"/>
                  <w:szCs w:val="24"/>
                  <w:lang w:val="en-GB"/>
                </w:rPr>
                <m:t>r</m:t>
              </m:r>
            </m:e>
            <m:sub>
              <m:r>
                <w:rPr>
                  <w:rFonts w:ascii="Cambria Math" w:cs="Times New Roman"/>
                  <w:szCs w:val="24"/>
                  <w:lang w:val="en-GB"/>
                </w:rPr>
                <m:t>1</m:t>
              </m:r>
            </m:sub>
          </m:sSub>
          <m:r>
            <w:rPr>
              <w:rFonts w:ascii="Cambria Math" w:cs="Times New Roman"/>
              <w:szCs w:val="24"/>
              <w:lang w:val="en-GB"/>
            </w:rPr>
            <m:t>=</m:t>
          </m:r>
          <m:f>
            <m:fPr>
              <m:ctrlPr>
                <w:rPr>
                  <w:rFonts w:ascii="Cambria Math" w:hAnsi="Cambria Math" w:cs="Times New Roman"/>
                  <w:i/>
                  <w:szCs w:val="24"/>
                  <w:lang w:val="en-GB"/>
                </w:rPr>
              </m:ctrlPr>
            </m:fPr>
            <m:num>
              <m:r>
                <w:rPr>
                  <w:rFonts w:ascii="Cambria Math" w:cs="Times New Roman"/>
                  <w:szCs w:val="24"/>
                  <w:lang w:val="en-GB"/>
                </w:rPr>
                <m:t>2,681,139</m:t>
              </m:r>
            </m:num>
            <m:den>
              <m:r>
                <m:rPr>
                  <m:sty m:val="p"/>
                </m:rPr>
                <w:rPr>
                  <w:rFonts w:ascii="Cambria Math" w:cs="Times New Roman"/>
                  <w:szCs w:val="24"/>
                  <w:lang w:val="en-GB"/>
                </w:rPr>
                <m:t>123,987,653</m:t>
              </m:r>
            </m:den>
          </m:f>
          <m:r>
            <w:rPr>
              <w:rFonts w:ascii="Cambria Math" w:cs="Times New Roman"/>
              <w:szCs w:val="24"/>
              <w:lang w:val="en-GB"/>
            </w:rPr>
            <m:t>=2.16%.</m:t>
          </m:r>
        </m:oMath>
      </m:oMathPara>
    </w:p>
    <w:p w14:paraId="6855573E" w14:textId="77777777" w:rsidR="00C94FBC" w:rsidRPr="00FB2B91" w:rsidRDefault="00C94FBC" w:rsidP="00C94FBC">
      <w:pPr>
        <w:autoSpaceDE w:val="0"/>
        <w:autoSpaceDN w:val="0"/>
        <w:adjustRightInd w:val="0"/>
        <w:rPr>
          <w:rFonts w:cs="Times New Roman"/>
          <w:szCs w:val="24"/>
          <w:lang w:val="en-GB"/>
        </w:rPr>
      </w:pPr>
    </w:p>
    <w:p w14:paraId="2D00CDE6" w14:textId="77777777" w:rsidR="00C94FBC" w:rsidRPr="00FB2B91" w:rsidRDefault="00C94FBC" w:rsidP="00C94FBC">
      <w:pPr>
        <w:autoSpaceDE w:val="0"/>
        <w:autoSpaceDN w:val="0"/>
        <w:adjustRightInd w:val="0"/>
        <w:rPr>
          <w:rFonts w:cs="Times New Roman"/>
          <w:szCs w:val="24"/>
          <w:lang w:val="en-GB"/>
        </w:rPr>
      </w:pPr>
    </w:p>
    <w:p w14:paraId="12E7CB5F" w14:textId="77777777" w:rsidR="00C94FBC" w:rsidRPr="006B5572" w:rsidRDefault="00C94FBC" w:rsidP="00C94FBC">
      <w:pPr>
        <w:autoSpaceDE w:val="0"/>
        <w:autoSpaceDN w:val="0"/>
        <w:adjustRightInd w:val="0"/>
        <w:rPr>
          <w:rFonts w:cs="Times New Roman"/>
          <w:szCs w:val="24"/>
          <w:lang w:val="en-GB"/>
        </w:rPr>
      </w:pPr>
      <w:r w:rsidRPr="00FB2B91">
        <w:rPr>
          <w:rFonts w:cs="Times New Roman"/>
          <w:szCs w:val="24"/>
          <w:lang w:val="en-GB"/>
        </w:rPr>
        <w:t>The projected error is larger than the materiality level. Therefore, the AA can be reasonable sure that the population contains material error. However, the audit work has raised suspicions that the errors may be particularly concentrated in one of the programmes. Indeed, the AA suspects that programme 1 is the responsible for this result. The AA decides to assess the results at pr</w:t>
      </w:r>
      <w:r w:rsidRPr="00A33A9B">
        <w:rPr>
          <w:rFonts w:cs="Times New Roman"/>
          <w:szCs w:val="24"/>
          <w:lang w:val="en-GB"/>
        </w:rPr>
        <w:t>ogramme level. T</w:t>
      </w:r>
      <w:r w:rsidRPr="006B5572">
        <w:rPr>
          <w:rFonts w:cs="Times New Roman"/>
          <w:szCs w:val="24"/>
          <w:lang w:val="en-GB"/>
        </w:rPr>
        <w:t>he following table summarises the characteristics of populations at programme level:</w:t>
      </w:r>
    </w:p>
    <w:p w14:paraId="6171B4AE" w14:textId="3409DD99" w:rsidR="00745330" w:rsidRDefault="00745330">
      <w:pPr>
        <w:spacing w:after="200"/>
        <w:jc w:val="left"/>
        <w:rPr>
          <w:rFonts w:cs="Times New Roman"/>
          <w:szCs w:val="24"/>
          <w:lang w:val="en-GB"/>
        </w:rPr>
      </w:pPr>
      <w:r>
        <w:rPr>
          <w:rFonts w:cs="Times New Roman"/>
          <w:szCs w:val="24"/>
          <w:lang w:val="en-GB"/>
        </w:rPr>
        <w:br w:type="page"/>
      </w:r>
    </w:p>
    <w:p w14:paraId="79870EEB" w14:textId="77777777" w:rsidR="00C94FBC" w:rsidRPr="006B5572" w:rsidRDefault="00C94FBC" w:rsidP="00C94FBC">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6"/>
        <w:gridCol w:w="4128"/>
        <w:gridCol w:w="1816"/>
        <w:gridCol w:w="2000"/>
      </w:tblGrid>
      <w:tr w:rsidR="00C94FBC" w:rsidRPr="006B5572" w14:paraId="3B6EB51F" w14:textId="77777777" w:rsidTr="009A04A9">
        <w:trPr>
          <w:jc w:val="center"/>
        </w:trPr>
        <w:tc>
          <w:tcPr>
            <w:tcW w:w="789" w:type="dxa"/>
            <w:tcBorders>
              <w:top w:val="single" w:sz="4" w:space="0" w:color="auto"/>
              <w:left w:val="single" w:sz="4" w:space="0" w:color="auto"/>
              <w:bottom w:val="single" w:sz="4" w:space="0" w:color="auto"/>
              <w:right w:val="single" w:sz="4" w:space="0" w:color="auto"/>
            </w:tcBorders>
          </w:tcPr>
          <w:p w14:paraId="622D67C0" w14:textId="77777777" w:rsidR="00C94FBC" w:rsidRPr="006B5572" w:rsidRDefault="00C94FBC" w:rsidP="009A04A9">
            <w:pPr>
              <w:autoSpaceDE w:val="0"/>
              <w:autoSpaceDN w:val="0"/>
              <w:adjustRightInd w:val="0"/>
              <w:jc w:val="left"/>
              <w:rPr>
                <w:rFonts w:cs="Times New Roman"/>
                <w:szCs w:val="24"/>
                <w:lang w:val="en-GB"/>
              </w:rPr>
            </w:pPr>
          </w:p>
        </w:tc>
        <w:tc>
          <w:tcPr>
            <w:tcW w:w="4281" w:type="dxa"/>
            <w:tcBorders>
              <w:top w:val="single" w:sz="4" w:space="0" w:color="auto"/>
              <w:left w:val="single" w:sz="4" w:space="0" w:color="auto"/>
              <w:bottom w:val="single" w:sz="4" w:space="0" w:color="auto"/>
              <w:right w:val="single" w:sz="4" w:space="0" w:color="auto"/>
            </w:tcBorders>
          </w:tcPr>
          <w:p w14:paraId="02F22A36" w14:textId="77777777" w:rsidR="00C94FBC" w:rsidRPr="006B5572" w:rsidRDefault="00C94FBC" w:rsidP="009A04A9">
            <w:pPr>
              <w:autoSpaceDE w:val="0"/>
              <w:autoSpaceDN w:val="0"/>
              <w:adjustRightInd w:val="0"/>
              <w:jc w:val="left"/>
              <w:rPr>
                <w:rFonts w:cs="Times New Roman"/>
                <w:szCs w:val="24"/>
                <w:lang w:val="en-GB"/>
              </w:rPr>
            </w:pPr>
          </w:p>
        </w:tc>
        <w:tc>
          <w:tcPr>
            <w:tcW w:w="1842" w:type="dxa"/>
            <w:tcBorders>
              <w:top w:val="single" w:sz="4" w:space="0" w:color="auto"/>
              <w:left w:val="single" w:sz="4" w:space="0" w:color="auto"/>
              <w:bottom w:val="single" w:sz="4" w:space="0" w:color="auto"/>
              <w:right w:val="single" w:sz="4" w:space="0" w:color="auto"/>
            </w:tcBorders>
          </w:tcPr>
          <w:p w14:paraId="1F4A1DF4"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1</w:t>
            </w:r>
          </w:p>
        </w:tc>
        <w:tc>
          <w:tcPr>
            <w:tcW w:w="2036" w:type="dxa"/>
            <w:tcBorders>
              <w:top w:val="single" w:sz="4" w:space="0" w:color="auto"/>
              <w:left w:val="single" w:sz="4" w:space="0" w:color="auto"/>
              <w:bottom w:val="single" w:sz="4" w:space="0" w:color="auto"/>
              <w:right w:val="single" w:sz="4" w:space="0" w:color="auto"/>
            </w:tcBorders>
          </w:tcPr>
          <w:p w14:paraId="796BE64B"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tc>
      </w:tr>
      <w:tr w:rsidR="00C94FBC" w:rsidRPr="006B5572" w14:paraId="7B1A9796" w14:textId="77777777" w:rsidTr="009A04A9">
        <w:trPr>
          <w:jc w:val="center"/>
        </w:trPr>
        <w:tc>
          <w:tcPr>
            <w:tcW w:w="789" w:type="dxa"/>
            <w:tcBorders>
              <w:top w:val="single" w:sz="4" w:space="0" w:color="auto"/>
              <w:left w:val="single" w:sz="4" w:space="0" w:color="auto"/>
              <w:bottom w:val="single" w:sz="4" w:space="0" w:color="auto"/>
              <w:right w:val="single" w:sz="4" w:space="0" w:color="auto"/>
            </w:tcBorders>
          </w:tcPr>
          <w:p w14:paraId="21273311"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(A)</w:t>
            </w:r>
          </w:p>
        </w:tc>
        <w:tc>
          <w:tcPr>
            <w:tcW w:w="4281" w:type="dxa"/>
            <w:tcBorders>
              <w:top w:val="single" w:sz="4" w:space="0" w:color="auto"/>
              <w:left w:val="single" w:sz="4" w:space="0" w:color="auto"/>
              <w:bottom w:val="single" w:sz="4" w:space="0" w:color="auto"/>
              <w:right w:val="single" w:sz="4" w:space="0" w:color="auto"/>
            </w:tcBorders>
            <w:hideMark/>
          </w:tcPr>
          <w:p w14:paraId="77DECD9E"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Total book value (declared expenditure in the reference period in low-value stratum)</w:t>
            </w:r>
          </w:p>
        </w:tc>
        <w:tc>
          <w:tcPr>
            <w:tcW w:w="1842" w:type="dxa"/>
            <w:tcBorders>
              <w:top w:val="single" w:sz="4" w:space="0" w:color="auto"/>
              <w:left w:val="single" w:sz="4" w:space="0" w:color="auto"/>
              <w:bottom w:val="single" w:sz="4" w:space="0" w:color="auto"/>
              <w:right w:val="single" w:sz="4" w:space="0" w:color="auto"/>
            </w:tcBorders>
          </w:tcPr>
          <w:p w14:paraId="39831A50"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85,672,981 €</w:t>
            </w:r>
          </w:p>
        </w:tc>
        <w:tc>
          <w:tcPr>
            <w:tcW w:w="2036" w:type="dxa"/>
            <w:tcBorders>
              <w:top w:val="single" w:sz="4" w:space="0" w:color="auto"/>
              <w:left w:val="single" w:sz="4" w:space="0" w:color="auto"/>
              <w:bottom w:val="single" w:sz="4" w:space="0" w:color="auto"/>
              <w:right w:val="single" w:sz="4" w:space="0" w:color="auto"/>
            </w:tcBorders>
            <w:hideMark/>
          </w:tcPr>
          <w:p w14:paraId="759548E6"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19,885,000 €</w:t>
            </w:r>
          </w:p>
        </w:tc>
      </w:tr>
      <w:tr w:rsidR="00C94FBC" w:rsidRPr="006B5572" w14:paraId="7733D5BE" w14:textId="77777777" w:rsidTr="009A04A9">
        <w:trPr>
          <w:jc w:val="center"/>
        </w:trPr>
        <w:tc>
          <w:tcPr>
            <w:tcW w:w="789" w:type="dxa"/>
            <w:tcBorders>
              <w:top w:val="single" w:sz="4" w:space="0" w:color="auto"/>
              <w:left w:val="single" w:sz="4" w:space="0" w:color="auto"/>
              <w:bottom w:val="single" w:sz="4" w:space="0" w:color="auto"/>
              <w:right w:val="single" w:sz="4" w:space="0" w:color="auto"/>
            </w:tcBorders>
          </w:tcPr>
          <w:p w14:paraId="46365565"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(B)</w:t>
            </w:r>
          </w:p>
        </w:tc>
        <w:tc>
          <w:tcPr>
            <w:tcW w:w="4281" w:type="dxa"/>
            <w:tcBorders>
              <w:top w:val="single" w:sz="4" w:space="0" w:color="auto"/>
              <w:left w:val="single" w:sz="4" w:space="0" w:color="auto"/>
              <w:bottom w:val="single" w:sz="4" w:space="0" w:color="auto"/>
              <w:right w:val="single" w:sz="4" w:space="0" w:color="auto"/>
            </w:tcBorders>
          </w:tcPr>
          <w:p w14:paraId="2D76DFEE"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Total book value (declared expenditure in the reference period in high-value stratum)</w:t>
            </w:r>
          </w:p>
        </w:tc>
        <w:tc>
          <w:tcPr>
            <w:tcW w:w="1842" w:type="dxa"/>
            <w:tcBorders>
              <w:top w:val="single" w:sz="4" w:space="0" w:color="auto"/>
              <w:left w:val="single" w:sz="4" w:space="0" w:color="auto"/>
              <w:bottom w:val="single" w:sz="4" w:space="0" w:color="auto"/>
              <w:right w:val="single" w:sz="4" w:space="0" w:color="auto"/>
            </w:tcBorders>
          </w:tcPr>
          <w:p w14:paraId="447977F1"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12,286,448 €</w:t>
            </w:r>
          </w:p>
        </w:tc>
        <w:tc>
          <w:tcPr>
            <w:tcW w:w="2036" w:type="dxa"/>
            <w:tcBorders>
              <w:top w:val="single" w:sz="4" w:space="0" w:color="auto"/>
              <w:left w:val="single" w:sz="4" w:space="0" w:color="auto"/>
              <w:bottom w:val="single" w:sz="4" w:space="0" w:color="auto"/>
              <w:right w:val="single" w:sz="4" w:space="0" w:color="auto"/>
            </w:tcBorders>
          </w:tcPr>
          <w:p w14:paraId="02FB2129"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6,143,224 €</w:t>
            </w:r>
          </w:p>
        </w:tc>
      </w:tr>
      <w:tr w:rsidR="00C94FBC" w:rsidRPr="006B5572" w14:paraId="4D1FBEBC" w14:textId="77777777" w:rsidTr="009A04A9">
        <w:trPr>
          <w:jc w:val="center"/>
        </w:trPr>
        <w:tc>
          <w:tcPr>
            <w:tcW w:w="789" w:type="dxa"/>
            <w:tcBorders>
              <w:top w:val="single" w:sz="4" w:space="0" w:color="auto"/>
              <w:left w:val="single" w:sz="4" w:space="0" w:color="auto"/>
              <w:bottom w:val="single" w:sz="4" w:space="0" w:color="auto"/>
              <w:right w:val="single" w:sz="4" w:space="0" w:color="auto"/>
            </w:tcBorders>
          </w:tcPr>
          <w:p w14:paraId="1A9BCE8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(C)</w:t>
            </w:r>
          </w:p>
        </w:tc>
        <w:tc>
          <w:tcPr>
            <w:tcW w:w="4281" w:type="dxa"/>
            <w:tcBorders>
              <w:top w:val="single" w:sz="4" w:space="0" w:color="auto"/>
              <w:left w:val="single" w:sz="4" w:space="0" w:color="auto"/>
              <w:bottom w:val="single" w:sz="4" w:space="0" w:color="auto"/>
              <w:right w:val="single" w:sz="4" w:space="0" w:color="auto"/>
            </w:tcBorders>
            <w:hideMark/>
          </w:tcPr>
          <w:p w14:paraId="664F5FE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 in low-value stratum)</w:t>
            </w:r>
          </w:p>
        </w:tc>
        <w:tc>
          <w:tcPr>
            <w:tcW w:w="1842" w:type="dxa"/>
            <w:tcBorders>
              <w:top w:val="single" w:sz="4" w:space="0" w:color="auto"/>
              <w:left w:val="single" w:sz="4" w:space="0" w:color="auto"/>
              <w:bottom w:val="single" w:sz="4" w:space="0" w:color="auto"/>
              <w:right w:val="single" w:sz="4" w:space="0" w:color="auto"/>
            </w:tcBorders>
          </w:tcPr>
          <w:p w14:paraId="0E1FA7C5"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4987</w:t>
            </w:r>
          </w:p>
        </w:tc>
        <w:tc>
          <w:tcPr>
            <w:tcW w:w="2036" w:type="dxa"/>
            <w:tcBorders>
              <w:top w:val="single" w:sz="4" w:space="0" w:color="auto"/>
              <w:left w:val="single" w:sz="4" w:space="0" w:color="auto"/>
              <w:bottom w:val="single" w:sz="4" w:space="0" w:color="auto"/>
              <w:right w:val="single" w:sz="4" w:space="0" w:color="auto"/>
            </w:tcBorders>
            <w:hideMark/>
          </w:tcPr>
          <w:p w14:paraId="6F73EB88"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1728</w:t>
            </w:r>
          </w:p>
        </w:tc>
      </w:tr>
      <w:tr w:rsidR="00C94FBC" w:rsidRPr="006B5572" w14:paraId="1680FB82" w14:textId="77777777" w:rsidTr="009A04A9">
        <w:trPr>
          <w:jc w:val="center"/>
        </w:trPr>
        <w:tc>
          <w:tcPr>
            <w:tcW w:w="789" w:type="dxa"/>
            <w:tcBorders>
              <w:top w:val="single" w:sz="4" w:space="0" w:color="auto"/>
              <w:left w:val="single" w:sz="4" w:space="0" w:color="auto"/>
              <w:bottom w:val="single" w:sz="4" w:space="0" w:color="auto"/>
              <w:right w:val="single" w:sz="4" w:space="0" w:color="auto"/>
            </w:tcBorders>
          </w:tcPr>
          <w:p w14:paraId="55E515BA"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(D)</w:t>
            </w:r>
          </w:p>
        </w:tc>
        <w:tc>
          <w:tcPr>
            <w:tcW w:w="4281" w:type="dxa"/>
            <w:tcBorders>
              <w:top w:val="single" w:sz="4" w:space="0" w:color="auto"/>
              <w:left w:val="single" w:sz="4" w:space="0" w:color="auto"/>
              <w:bottom w:val="single" w:sz="4" w:space="0" w:color="auto"/>
              <w:right w:val="single" w:sz="4" w:space="0" w:color="auto"/>
            </w:tcBorders>
            <w:hideMark/>
          </w:tcPr>
          <w:p w14:paraId="507F5BD5"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Population size (number of operations in high-value stratum)</w:t>
            </w:r>
          </w:p>
        </w:tc>
        <w:tc>
          <w:tcPr>
            <w:tcW w:w="1842" w:type="dxa"/>
            <w:tcBorders>
              <w:top w:val="single" w:sz="4" w:space="0" w:color="auto"/>
              <w:left w:val="single" w:sz="4" w:space="0" w:color="auto"/>
              <w:bottom w:val="single" w:sz="4" w:space="0" w:color="auto"/>
              <w:right w:val="single" w:sz="4" w:space="0" w:color="auto"/>
            </w:tcBorders>
          </w:tcPr>
          <w:p w14:paraId="40F2DD5C"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w:t>
            </w:r>
          </w:p>
        </w:tc>
        <w:tc>
          <w:tcPr>
            <w:tcW w:w="2036" w:type="dxa"/>
            <w:tcBorders>
              <w:top w:val="single" w:sz="4" w:space="0" w:color="auto"/>
              <w:left w:val="single" w:sz="4" w:space="0" w:color="auto"/>
              <w:bottom w:val="single" w:sz="4" w:space="0" w:color="auto"/>
              <w:right w:val="single" w:sz="4" w:space="0" w:color="auto"/>
            </w:tcBorders>
            <w:hideMark/>
          </w:tcPr>
          <w:p w14:paraId="4022EA3D"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2</w:t>
            </w:r>
          </w:p>
        </w:tc>
      </w:tr>
    </w:tbl>
    <w:p w14:paraId="6D3D596E" w14:textId="77777777" w:rsidR="00C94FBC" w:rsidRPr="006B5572" w:rsidRDefault="00C94FBC" w:rsidP="00C94FBC">
      <w:pPr>
        <w:autoSpaceDE w:val="0"/>
        <w:autoSpaceDN w:val="0"/>
        <w:adjustRightInd w:val="0"/>
        <w:rPr>
          <w:rFonts w:cs="Times New Roman"/>
          <w:szCs w:val="24"/>
          <w:lang w:val="en-GB"/>
        </w:rPr>
      </w:pPr>
    </w:p>
    <w:p w14:paraId="659CBB6F" w14:textId="77777777"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following table summarises the results of the whole sample by programme:</w:t>
      </w:r>
    </w:p>
    <w:p w14:paraId="48CF6F82" w14:textId="77777777" w:rsidR="00C94FBC" w:rsidRPr="006B5572" w:rsidRDefault="00C94FBC" w:rsidP="00C94FBC">
      <w:pPr>
        <w:autoSpaceDE w:val="0"/>
        <w:autoSpaceDN w:val="0"/>
        <w:adjustRightInd w:val="0"/>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725"/>
        <w:gridCol w:w="1811"/>
        <w:gridCol w:w="1995"/>
      </w:tblGrid>
      <w:tr w:rsidR="00C94FBC" w:rsidRPr="006B5572" w14:paraId="56AC284E"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58F5B46D" w14:textId="77777777" w:rsidR="00C94FBC" w:rsidRPr="006B5572" w:rsidRDefault="00C94FBC" w:rsidP="009A04A9">
            <w:pPr>
              <w:autoSpaceDE w:val="0"/>
              <w:autoSpaceDN w:val="0"/>
              <w:adjustRightInd w:val="0"/>
              <w:jc w:val="left"/>
              <w:rPr>
                <w:rFonts w:cs="Times New Roman"/>
                <w:szCs w:val="24"/>
                <w:lang w:val="en-GB"/>
              </w:rPr>
            </w:pPr>
          </w:p>
        </w:tc>
        <w:tc>
          <w:tcPr>
            <w:tcW w:w="2801" w:type="dxa"/>
            <w:tcBorders>
              <w:top w:val="single" w:sz="4" w:space="0" w:color="auto"/>
              <w:left w:val="single" w:sz="4" w:space="0" w:color="auto"/>
              <w:bottom w:val="single" w:sz="4" w:space="0" w:color="auto"/>
              <w:right w:val="single" w:sz="4" w:space="0" w:color="auto"/>
            </w:tcBorders>
          </w:tcPr>
          <w:p w14:paraId="6517B082" w14:textId="77777777" w:rsidR="00C94FBC" w:rsidRPr="006B5572" w:rsidRDefault="00C94FBC" w:rsidP="009A04A9">
            <w:pPr>
              <w:autoSpaceDE w:val="0"/>
              <w:autoSpaceDN w:val="0"/>
              <w:adjustRightInd w:val="0"/>
              <w:jc w:val="left"/>
              <w:rPr>
                <w:rFonts w:cs="Times New Roman"/>
                <w:szCs w:val="24"/>
                <w:lang w:val="en-GB"/>
              </w:rPr>
            </w:pPr>
          </w:p>
        </w:tc>
        <w:tc>
          <w:tcPr>
            <w:tcW w:w="1837" w:type="dxa"/>
            <w:tcBorders>
              <w:top w:val="single" w:sz="4" w:space="0" w:color="auto"/>
              <w:left w:val="single" w:sz="4" w:space="0" w:color="auto"/>
              <w:bottom w:val="single" w:sz="4" w:space="0" w:color="auto"/>
              <w:right w:val="single" w:sz="4" w:space="0" w:color="auto"/>
            </w:tcBorders>
          </w:tcPr>
          <w:p w14:paraId="58DB4F2E"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1 (low-value stratum)</w:t>
            </w:r>
          </w:p>
        </w:tc>
        <w:tc>
          <w:tcPr>
            <w:tcW w:w="2031" w:type="dxa"/>
            <w:tcBorders>
              <w:top w:val="single" w:sz="4" w:space="0" w:color="auto"/>
              <w:left w:val="single" w:sz="4" w:space="0" w:color="auto"/>
              <w:bottom w:val="single" w:sz="4" w:space="0" w:color="auto"/>
              <w:right w:val="single" w:sz="4" w:space="0" w:color="auto"/>
            </w:tcBorders>
          </w:tcPr>
          <w:p w14:paraId="70797D63"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p w14:paraId="7FCC2B75"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(low-value stratum)</w:t>
            </w:r>
          </w:p>
        </w:tc>
      </w:tr>
      <w:tr w:rsidR="00C94FBC" w:rsidRPr="006B5572" w14:paraId="43BE9231"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25931B78"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(E)</w:t>
            </w:r>
          </w:p>
        </w:tc>
        <w:tc>
          <w:tcPr>
            <w:tcW w:w="2801" w:type="dxa"/>
            <w:tcBorders>
              <w:top w:val="single" w:sz="4" w:space="0" w:color="auto"/>
              <w:left w:val="single" w:sz="4" w:space="0" w:color="auto"/>
              <w:bottom w:val="single" w:sz="4" w:space="0" w:color="auto"/>
              <w:right w:val="single" w:sz="4" w:space="0" w:color="auto"/>
            </w:tcBorders>
            <w:hideMark/>
          </w:tcPr>
          <w:p w14:paraId="179189F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Audited expenditure</w:t>
            </w:r>
          </w:p>
        </w:tc>
        <w:tc>
          <w:tcPr>
            <w:tcW w:w="1837" w:type="dxa"/>
            <w:tcBorders>
              <w:top w:val="single" w:sz="4" w:space="0" w:color="auto"/>
              <w:left w:val="single" w:sz="4" w:space="0" w:color="auto"/>
              <w:bottom w:val="single" w:sz="4" w:space="0" w:color="auto"/>
              <w:right w:val="single" w:sz="4" w:space="0" w:color="auto"/>
            </w:tcBorders>
          </w:tcPr>
          <w:p w14:paraId="456755A6"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 xml:space="preserve">1,667,239 € </w:t>
            </w:r>
          </w:p>
        </w:tc>
        <w:tc>
          <w:tcPr>
            <w:tcW w:w="2031" w:type="dxa"/>
            <w:tcBorders>
              <w:top w:val="single" w:sz="4" w:space="0" w:color="auto"/>
              <w:left w:val="single" w:sz="4" w:space="0" w:color="auto"/>
              <w:bottom w:val="single" w:sz="4" w:space="0" w:color="auto"/>
              <w:right w:val="single" w:sz="4" w:space="0" w:color="auto"/>
            </w:tcBorders>
            <w:hideMark/>
          </w:tcPr>
          <w:p w14:paraId="284D97A0"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404,310 €</w:t>
            </w:r>
          </w:p>
        </w:tc>
      </w:tr>
      <w:tr w:rsidR="00C94FBC" w:rsidRPr="006B5572" w14:paraId="2896C3D0"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00FB3D11"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(F)</w:t>
            </w:r>
          </w:p>
        </w:tc>
        <w:tc>
          <w:tcPr>
            <w:tcW w:w="2801" w:type="dxa"/>
            <w:tcBorders>
              <w:top w:val="single" w:sz="4" w:space="0" w:color="auto"/>
              <w:left w:val="single" w:sz="4" w:space="0" w:color="auto"/>
              <w:bottom w:val="single" w:sz="4" w:space="0" w:color="auto"/>
              <w:right w:val="single" w:sz="4" w:space="0" w:color="auto"/>
            </w:tcBorders>
            <w:hideMark/>
          </w:tcPr>
          <w:p w14:paraId="416271C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size (number of operations)</w:t>
            </w:r>
          </w:p>
        </w:tc>
        <w:tc>
          <w:tcPr>
            <w:tcW w:w="1837" w:type="dxa"/>
            <w:tcBorders>
              <w:top w:val="single" w:sz="4" w:space="0" w:color="auto"/>
              <w:left w:val="single" w:sz="4" w:space="0" w:color="auto"/>
              <w:bottom w:val="single" w:sz="4" w:space="0" w:color="auto"/>
              <w:right w:val="single" w:sz="4" w:space="0" w:color="auto"/>
            </w:tcBorders>
          </w:tcPr>
          <w:p w14:paraId="78B4508F"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 xml:space="preserve">95 </w:t>
            </w:r>
          </w:p>
        </w:tc>
        <w:tc>
          <w:tcPr>
            <w:tcW w:w="2031" w:type="dxa"/>
            <w:tcBorders>
              <w:top w:val="single" w:sz="4" w:space="0" w:color="auto"/>
              <w:left w:val="single" w:sz="4" w:space="0" w:color="auto"/>
              <w:bottom w:val="single" w:sz="4" w:space="0" w:color="auto"/>
              <w:right w:val="single" w:sz="4" w:space="0" w:color="auto"/>
            </w:tcBorders>
            <w:hideMark/>
          </w:tcPr>
          <w:p w14:paraId="3883851F"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 xml:space="preserve">33 </w:t>
            </w:r>
          </w:p>
        </w:tc>
      </w:tr>
      <w:tr w:rsidR="00C94FBC" w:rsidRPr="006B5572" w14:paraId="5BF6D86B"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3AE2DC5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(G)</w:t>
            </w:r>
          </w:p>
        </w:tc>
        <w:tc>
          <w:tcPr>
            <w:tcW w:w="2801" w:type="dxa"/>
            <w:tcBorders>
              <w:top w:val="single" w:sz="4" w:space="0" w:color="auto"/>
              <w:left w:val="single" w:sz="4" w:space="0" w:color="auto"/>
              <w:bottom w:val="single" w:sz="4" w:space="0" w:color="auto"/>
              <w:right w:val="single" w:sz="4" w:space="0" w:color="auto"/>
            </w:tcBorders>
          </w:tcPr>
          <w:p w14:paraId="2C2B4D38"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total error</w:t>
            </w:r>
          </w:p>
        </w:tc>
        <w:tc>
          <w:tcPr>
            <w:tcW w:w="1837" w:type="dxa"/>
            <w:tcBorders>
              <w:top w:val="single" w:sz="4" w:space="0" w:color="auto"/>
              <w:left w:val="single" w:sz="4" w:space="0" w:color="auto"/>
              <w:bottom w:val="single" w:sz="4" w:space="0" w:color="auto"/>
              <w:right w:val="single" w:sz="4" w:space="0" w:color="auto"/>
            </w:tcBorders>
          </w:tcPr>
          <w:p w14:paraId="143E3ADB"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47,728 €</w:t>
            </w:r>
          </w:p>
        </w:tc>
        <w:tc>
          <w:tcPr>
            <w:tcW w:w="2031" w:type="dxa"/>
            <w:tcBorders>
              <w:top w:val="single" w:sz="4" w:space="0" w:color="auto"/>
              <w:left w:val="single" w:sz="4" w:space="0" w:color="auto"/>
              <w:bottom w:val="single" w:sz="4" w:space="0" w:color="auto"/>
              <w:right w:val="single" w:sz="4" w:space="0" w:color="auto"/>
            </w:tcBorders>
          </w:tcPr>
          <w:p w14:paraId="3264B169"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3,298 €</w:t>
            </w:r>
          </w:p>
        </w:tc>
      </w:tr>
      <w:tr w:rsidR="00C94FBC" w:rsidRPr="006B5572" w14:paraId="32924E7F"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27D96175"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(H)</w:t>
            </w:r>
          </w:p>
        </w:tc>
        <w:tc>
          <w:tcPr>
            <w:tcW w:w="2801" w:type="dxa"/>
            <w:tcBorders>
              <w:top w:val="single" w:sz="4" w:space="0" w:color="auto"/>
              <w:left w:val="single" w:sz="4" w:space="0" w:color="auto"/>
              <w:bottom w:val="single" w:sz="4" w:space="0" w:color="auto"/>
              <w:right w:val="single" w:sz="4" w:space="0" w:color="auto"/>
            </w:tcBorders>
          </w:tcPr>
          <w:p w14:paraId="597C7E26"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average error</w:t>
            </w:r>
          </w:p>
        </w:tc>
        <w:tc>
          <w:tcPr>
            <w:tcW w:w="1837" w:type="dxa"/>
            <w:tcBorders>
              <w:top w:val="single" w:sz="4" w:space="0" w:color="auto"/>
              <w:left w:val="single" w:sz="4" w:space="0" w:color="auto"/>
              <w:bottom w:val="single" w:sz="4" w:space="0" w:color="auto"/>
              <w:right w:val="single" w:sz="4" w:space="0" w:color="auto"/>
            </w:tcBorders>
          </w:tcPr>
          <w:p w14:paraId="18005DEF"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502.4 €</w:t>
            </w:r>
          </w:p>
        </w:tc>
        <w:tc>
          <w:tcPr>
            <w:tcW w:w="2031" w:type="dxa"/>
            <w:tcBorders>
              <w:top w:val="single" w:sz="4" w:space="0" w:color="auto"/>
              <w:left w:val="single" w:sz="4" w:space="0" w:color="auto"/>
              <w:bottom w:val="single" w:sz="4" w:space="0" w:color="auto"/>
              <w:right w:val="single" w:sz="4" w:space="0" w:color="auto"/>
            </w:tcBorders>
          </w:tcPr>
          <w:p w14:paraId="61206367"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100 €</w:t>
            </w:r>
          </w:p>
        </w:tc>
      </w:tr>
      <w:tr w:rsidR="00C94FBC" w:rsidRPr="006B5572" w14:paraId="40B39255"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31DA1D1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(I)</w:t>
            </w:r>
          </w:p>
        </w:tc>
        <w:tc>
          <w:tcPr>
            <w:tcW w:w="2801" w:type="dxa"/>
            <w:tcBorders>
              <w:top w:val="single" w:sz="4" w:space="0" w:color="auto"/>
              <w:left w:val="single" w:sz="4" w:space="0" w:color="auto"/>
              <w:bottom w:val="single" w:sz="4" w:space="0" w:color="auto"/>
              <w:right w:val="single" w:sz="4" w:space="0" w:color="auto"/>
            </w:tcBorders>
            <w:vAlign w:val="bottom"/>
          </w:tcPr>
          <w:p w14:paraId="179A51E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standard deviation of errors</w:t>
            </w:r>
          </w:p>
        </w:tc>
        <w:tc>
          <w:tcPr>
            <w:tcW w:w="1837" w:type="dxa"/>
            <w:tcBorders>
              <w:top w:val="single" w:sz="4" w:space="0" w:color="auto"/>
              <w:left w:val="single" w:sz="4" w:space="0" w:color="auto"/>
              <w:bottom w:val="single" w:sz="4" w:space="0" w:color="auto"/>
              <w:right w:val="single" w:sz="4" w:space="0" w:color="auto"/>
            </w:tcBorders>
          </w:tcPr>
          <w:p w14:paraId="1645936B"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674 €</w:t>
            </w:r>
          </w:p>
        </w:tc>
        <w:tc>
          <w:tcPr>
            <w:tcW w:w="2031" w:type="dxa"/>
            <w:tcBorders>
              <w:top w:val="single" w:sz="4" w:space="0" w:color="auto"/>
              <w:left w:val="single" w:sz="4" w:space="0" w:color="auto"/>
              <w:bottom w:val="single" w:sz="4" w:space="0" w:color="auto"/>
              <w:right w:val="single" w:sz="4" w:space="0" w:color="auto"/>
            </w:tcBorders>
          </w:tcPr>
          <w:p w14:paraId="06352AB2"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1,183 €</w:t>
            </w:r>
          </w:p>
        </w:tc>
      </w:tr>
    </w:tbl>
    <w:p w14:paraId="44018C0A" w14:textId="77777777" w:rsidR="00C94FBC" w:rsidRPr="006B5572" w:rsidRDefault="00C94FBC" w:rsidP="00C94FBC">
      <w:pPr>
        <w:autoSpaceDE w:val="0"/>
        <w:autoSpaceDN w:val="0"/>
        <w:adjustRightInd w:val="0"/>
        <w:rPr>
          <w:rFonts w:cs="Times New Roman"/>
          <w:szCs w:val="24"/>
          <w:lang w:val="en-US"/>
        </w:rPr>
      </w:pPr>
    </w:p>
    <w:p w14:paraId="0A662837" w14:textId="77777777" w:rsidR="00C94FBC" w:rsidRPr="006B5572" w:rsidRDefault="00C94FBC" w:rsidP="00C94FBC">
      <w:pPr>
        <w:autoSpaceDE w:val="0"/>
        <w:autoSpaceDN w:val="0"/>
        <w:adjustRightInd w:val="0"/>
        <w:rPr>
          <w:rFonts w:cs="Times New Roman"/>
          <w:szCs w:val="24"/>
          <w:lang w:val="en-US"/>
        </w:rPr>
      </w:pPr>
      <w:r w:rsidRPr="006B5572">
        <w:rPr>
          <w:rFonts w:cs="Times New Roman"/>
          <w:szCs w:val="24"/>
          <w:lang w:val="en-US"/>
        </w:rPr>
        <w:t>Besides the information belonging to the low-value strata the AA must consider the information on the exhaustive stratum. The following table summarises the results:</w:t>
      </w:r>
    </w:p>
    <w:p w14:paraId="0C216B86" w14:textId="77777777" w:rsidR="00C94FBC" w:rsidRPr="006B5572" w:rsidRDefault="00C94FBC" w:rsidP="00C94FBC">
      <w:pPr>
        <w:autoSpaceDE w:val="0"/>
        <w:autoSpaceDN w:val="0"/>
        <w:adjustRightInd w:val="0"/>
        <w:rPr>
          <w:rFonts w:cs="Times New Roman"/>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2725"/>
        <w:gridCol w:w="1811"/>
        <w:gridCol w:w="1995"/>
      </w:tblGrid>
      <w:tr w:rsidR="00C94FBC" w:rsidRPr="006B5572" w14:paraId="79CE67E2"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7926A73A" w14:textId="77777777" w:rsidR="00C94FBC" w:rsidRPr="006B5572" w:rsidRDefault="00C94FBC" w:rsidP="009A04A9">
            <w:pPr>
              <w:autoSpaceDE w:val="0"/>
              <w:autoSpaceDN w:val="0"/>
              <w:adjustRightInd w:val="0"/>
              <w:jc w:val="left"/>
              <w:rPr>
                <w:rFonts w:cs="Times New Roman"/>
                <w:szCs w:val="24"/>
                <w:lang w:val="en-GB"/>
              </w:rPr>
            </w:pPr>
          </w:p>
        </w:tc>
        <w:tc>
          <w:tcPr>
            <w:tcW w:w="2801" w:type="dxa"/>
            <w:tcBorders>
              <w:top w:val="single" w:sz="4" w:space="0" w:color="auto"/>
              <w:left w:val="single" w:sz="4" w:space="0" w:color="auto"/>
              <w:bottom w:val="single" w:sz="4" w:space="0" w:color="auto"/>
              <w:right w:val="single" w:sz="4" w:space="0" w:color="auto"/>
            </w:tcBorders>
          </w:tcPr>
          <w:p w14:paraId="5AEA5B13" w14:textId="77777777" w:rsidR="00C94FBC" w:rsidRPr="006B5572" w:rsidRDefault="00C94FBC" w:rsidP="009A04A9">
            <w:pPr>
              <w:autoSpaceDE w:val="0"/>
              <w:autoSpaceDN w:val="0"/>
              <w:adjustRightInd w:val="0"/>
              <w:jc w:val="left"/>
              <w:rPr>
                <w:rFonts w:cs="Times New Roman"/>
                <w:szCs w:val="24"/>
                <w:lang w:val="en-GB"/>
              </w:rPr>
            </w:pPr>
          </w:p>
        </w:tc>
        <w:tc>
          <w:tcPr>
            <w:tcW w:w="1837" w:type="dxa"/>
            <w:tcBorders>
              <w:top w:val="single" w:sz="4" w:space="0" w:color="auto"/>
              <w:left w:val="single" w:sz="4" w:space="0" w:color="auto"/>
              <w:bottom w:val="single" w:sz="4" w:space="0" w:color="auto"/>
              <w:right w:val="single" w:sz="4" w:space="0" w:color="auto"/>
            </w:tcBorders>
          </w:tcPr>
          <w:p w14:paraId="6BB4BD3E"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1 (exhaustive stratum)</w:t>
            </w:r>
          </w:p>
        </w:tc>
        <w:tc>
          <w:tcPr>
            <w:tcW w:w="2031" w:type="dxa"/>
            <w:tcBorders>
              <w:top w:val="single" w:sz="4" w:space="0" w:color="auto"/>
              <w:left w:val="single" w:sz="4" w:space="0" w:color="auto"/>
              <w:bottom w:val="single" w:sz="4" w:space="0" w:color="auto"/>
              <w:right w:val="single" w:sz="4" w:space="0" w:color="auto"/>
            </w:tcBorders>
          </w:tcPr>
          <w:p w14:paraId="0FCCEF75"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p w14:paraId="440B1FC3"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(exhaustive stratum)</w:t>
            </w:r>
          </w:p>
        </w:tc>
      </w:tr>
      <w:tr w:rsidR="00C94FBC" w:rsidRPr="006B5572" w14:paraId="3D354B73"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7E74467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(J)</w:t>
            </w:r>
          </w:p>
        </w:tc>
        <w:tc>
          <w:tcPr>
            <w:tcW w:w="2801" w:type="dxa"/>
            <w:tcBorders>
              <w:top w:val="single" w:sz="4" w:space="0" w:color="auto"/>
              <w:left w:val="single" w:sz="4" w:space="0" w:color="auto"/>
              <w:bottom w:val="single" w:sz="4" w:space="0" w:color="auto"/>
              <w:right w:val="single" w:sz="4" w:space="0" w:color="auto"/>
            </w:tcBorders>
            <w:hideMark/>
          </w:tcPr>
          <w:p w14:paraId="4DBFCBFF"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Audited expenditure</w:t>
            </w:r>
          </w:p>
        </w:tc>
        <w:tc>
          <w:tcPr>
            <w:tcW w:w="1837" w:type="dxa"/>
            <w:tcBorders>
              <w:top w:val="single" w:sz="4" w:space="0" w:color="auto"/>
              <w:left w:val="single" w:sz="4" w:space="0" w:color="auto"/>
              <w:bottom w:val="single" w:sz="4" w:space="0" w:color="auto"/>
              <w:right w:val="single" w:sz="4" w:space="0" w:color="auto"/>
            </w:tcBorders>
          </w:tcPr>
          <w:p w14:paraId="5201D937"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12,286,448 €</w:t>
            </w:r>
          </w:p>
        </w:tc>
        <w:tc>
          <w:tcPr>
            <w:tcW w:w="2031" w:type="dxa"/>
            <w:tcBorders>
              <w:top w:val="single" w:sz="4" w:space="0" w:color="auto"/>
              <w:left w:val="single" w:sz="4" w:space="0" w:color="auto"/>
              <w:bottom w:val="single" w:sz="4" w:space="0" w:color="auto"/>
              <w:right w:val="single" w:sz="4" w:space="0" w:color="auto"/>
            </w:tcBorders>
            <w:hideMark/>
          </w:tcPr>
          <w:p w14:paraId="2BF6FC2E"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6,143,224 €</w:t>
            </w:r>
          </w:p>
        </w:tc>
      </w:tr>
      <w:tr w:rsidR="00C94FBC" w:rsidRPr="006B5572" w14:paraId="0812A86C"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409C5358"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(K)</w:t>
            </w:r>
          </w:p>
        </w:tc>
        <w:tc>
          <w:tcPr>
            <w:tcW w:w="2801" w:type="dxa"/>
            <w:tcBorders>
              <w:top w:val="single" w:sz="4" w:space="0" w:color="auto"/>
              <w:left w:val="single" w:sz="4" w:space="0" w:color="auto"/>
              <w:bottom w:val="single" w:sz="4" w:space="0" w:color="auto"/>
              <w:right w:val="single" w:sz="4" w:space="0" w:color="auto"/>
            </w:tcBorders>
          </w:tcPr>
          <w:p w14:paraId="48362545"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total error</w:t>
            </w:r>
          </w:p>
        </w:tc>
        <w:tc>
          <w:tcPr>
            <w:tcW w:w="1837" w:type="dxa"/>
            <w:tcBorders>
              <w:top w:val="single" w:sz="4" w:space="0" w:color="auto"/>
              <w:left w:val="single" w:sz="4" w:space="0" w:color="auto"/>
              <w:bottom w:val="single" w:sz="4" w:space="0" w:color="auto"/>
              <w:right w:val="single" w:sz="4" w:space="0" w:color="auto"/>
            </w:tcBorders>
          </w:tcPr>
          <w:p w14:paraId="60409AC9"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1,983 €</w:t>
            </w:r>
          </w:p>
        </w:tc>
        <w:tc>
          <w:tcPr>
            <w:tcW w:w="2031" w:type="dxa"/>
            <w:tcBorders>
              <w:top w:val="single" w:sz="4" w:space="0" w:color="auto"/>
              <w:left w:val="single" w:sz="4" w:space="0" w:color="auto"/>
              <w:bottom w:val="single" w:sz="4" w:space="0" w:color="auto"/>
              <w:right w:val="single" w:sz="4" w:space="0" w:color="auto"/>
            </w:tcBorders>
          </w:tcPr>
          <w:p w14:paraId="297EFF3E"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992 €</w:t>
            </w:r>
          </w:p>
        </w:tc>
      </w:tr>
    </w:tbl>
    <w:p w14:paraId="4ED3E1DE" w14:textId="77777777" w:rsidR="00C94FBC" w:rsidRPr="006B5572" w:rsidRDefault="00C94FBC" w:rsidP="00C94FBC">
      <w:pPr>
        <w:autoSpaceDE w:val="0"/>
        <w:autoSpaceDN w:val="0"/>
        <w:adjustRightInd w:val="0"/>
        <w:rPr>
          <w:rFonts w:cs="Times New Roman"/>
          <w:szCs w:val="24"/>
          <w:lang w:val="en-US"/>
        </w:rPr>
      </w:pPr>
    </w:p>
    <w:p w14:paraId="318CE90D" w14:textId="77777777" w:rsidR="00C94FBC" w:rsidRPr="006B5572" w:rsidRDefault="00C94FBC" w:rsidP="00C94FBC">
      <w:pPr>
        <w:autoSpaceDE w:val="0"/>
        <w:autoSpaceDN w:val="0"/>
        <w:adjustRightInd w:val="0"/>
        <w:rPr>
          <w:rFonts w:cs="Times New Roman"/>
          <w:szCs w:val="24"/>
          <w:lang w:val="en-US"/>
        </w:rPr>
      </w:pPr>
    </w:p>
    <w:p w14:paraId="05D564AE" w14:textId="4224B217" w:rsidR="00C94FBC" w:rsidRPr="006B5572" w:rsidRDefault="00C94FBC" w:rsidP="00C94FBC">
      <w:pPr>
        <w:autoSpaceDE w:val="0"/>
        <w:autoSpaceDN w:val="0"/>
        <w:adjustRightInd w:val="0"/>
        <w:rPr>
          <w:rFonts w:cs="Times New Roman"/>
          <w:szCs w:val="24"/>
          <w:lang w:val="en-US"/>
        </w:rPr>
      </w:pPr>
      <w:r w:rsidRPr="006B5572">
        <w:rPr>
          <w:rFonts w:cs="Times New Roman"/>
          <w:szCs w:val="24"/>
          <w:lang w:val="en-US"/>
        </w:rPr>
        <w:t>Using these data the AA is able to project error rates and compute precision at programme level. The following table summarises the results for mean-per-unit estimation:</w:t>
      </w:r>
    </w:p>
    <w:p w14:paraId="6684093A" w14:textId="4D54537E" w:rsidR="00745330" w:rsidRDefault="00745330">
      <w:pPr>
        <w:spacing w:after="200"/>
        <w:jc w:val="left"/>
        <w:rPr>
          <w:lang w:val="en-GB"/>
        </w:rPr>
      </w:pPr>
      <w:r>
        <w:rPr>
          <w:lang w:val="en-GB"/>
        </w:rPr>
        <w:br w:type="page"/>
      </w:r>
    </w:p>
    <w:p w14:paraId="3713E7DC" w14:textId="77777777" w:rsidR="00C94FBC" w:rsidRPr="006B5572" w:rsidRDefault="00C94FBC" w:rsidP="00C94FBC">
      <w:pPr>
        <w:rPr>
          <w:lang w:val="en-GB"/>
        </w:rPr>
      </w:pPr>
    </w:p>
    <w:tbl>
      <w:tblPr>
        <w:tblW w:w="9796" w:type="dxa"/>
        <w:tblInd w:w="55" w:type="dxa"/>
        <w:tblCellMar>
          <w:left w:w="70" w:type="dxa"/>
          <w:right w:w="70" w:type="dxa"/>
        </w:tblCellMar>
        <w:tblLook w:val="04A0" w:firstRow="1" w:lastRow="0" w:firstColumn="1" w:lastColumn="0" w:noHBand="0" w:noVBand="1"/>
      </w:tblPr>
      <w:tblGrid>
        <w:gridCol w:w="514"/>
        <w:gridCol w:w="5738"/>
        <w:gridCol w:w="1843"/>
        <w:gridCol w:w="1701"/>
      </w:tblGrid>
      <w:tr w:rsidR="00C94FBC" w:rsidRPr="006B5572" w14:paraId="37CF04BE" w14:textId="77777777" w:rsidTr="009A04A9">
        <w:trPr>
          <w:trHeight w:val="390"/>
        </w:trPr>
        <w:tc>
          <w:tcPr>
            <w:tcW w:w="514" w:type="dxa"/>
            <w:tcBorders>
              <w:top w:val="single" w:sz="4" w:space="0" w:color="auto"/>
              <w:left w:val="single" w:sz="4" w:space="0" w:color="auto"/>
              <w:bottom w:val="single" w:sz="4" w:space="0" w:color="auto"/>
              <w:right w:val="single" w:sz="4" w:space="0" w:color="000000"/>
            </w:tcBorders>
          </w:tcPr>
          <w:p w14:paraId="7262E1BD" w14:textId="77777777" w:rsidR="00C94FBC" w:rsidRPr="006B5572" w:rsidRDefault="00C94FBC" w:rsidP="009A04A9">
            <w:pPr>
              <w:autoSpaceDE w:val="0"/>
              <w:autoSpaceDN w:val="0"/>
              <w:adjustRightInd w:val="0"/>
              <w:jc w:val="left"/>
              <w:rPr>
                <w:rFonts w:cs="Times New Roman"/>
                <w:szCs w:val="24"/>
                <w:lang w:val="en-GB"/>
              </w:rPr>
            </w:pP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567B1089" w14:textId="77777777" w:rsidR="00C94FBC" w:rsidRPr="006B5572" w:rsidRDefault="00C94FBC" w:rsidP="009A04A9">
            <w:pPr>
              <w:autoSpaceDE w:val="0"/>
              <w:autoSpaceDN w:val="0"/>
              <w:adjustRightInd w:val="0"/>
              <w:jc w:val="left"/>
              <w:rPr>
                <w:rFonts w:cs="Times New Roman"/>
                <w:szCs w:val="24"/>
                <w:lang w:val="en-GB"/>
              </w:rPr>
            </w:pPr>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tcPr>
          <w:p w14:paraId="4A3641C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Programme 1</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tcPr>
          <w:p w14:paraId="1E86E369"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Programme 2</w:t>
            </w:r>
          </w:p>
        </w:tc>
      </w:tr>
      <w:tr w:rsidR="00C94FBC" w:rsidRPr="006B5572" w14:paraId="05997BDE" w14:textId="77777777" w:rsidTr="009A04A9">
        <w:trPr>
          <w:trHeight w:val="390"/>
        </w:trPr>
        <w:tc>
          <w:tcPr>
            <w:tcW w:w="514" w:type="dxa"/>
            <w:tcBorders>
              <w:top w:val="single" w:sz="4" w:space="0" w:color="auto"/>
              <w:left w:val="single" w:sz="4" w:space="0" w:color="auto"/>
              <w:bottom w:val="single" w:sz="4" w:space="0" w:color="auto"/>
              <w:right w:val="single" w:sz="4" w:space="0" w:color="000000"/>
            </w:tcBorders>
          </w:tcPr>
          <w:p w14:paraId="1BF5BF72"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(L)</w:t>
            </w: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DBE4AC3"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 xml:space="preserve">Precision:= </w:t>
            </w:r>
            <m:oMath>
              <m:r>
                <w:rPr>
                  <w:rFonts w:ascii="Cambria Math" w:hAnsi="Cambria Math" w:cs="Times New Roman"/>
                  <w:szCs w:val="24"/>
                  <w:lang w:val="en-GB"/>
                </w:rPr>
                <m:t>(C)×1.282×</m:t>
              </m:r>
              <m:f>
                <m:fPr>
                  <m:ctrlPr>
                    <w:rPr>
                      <w:rFonts w:ascii="Cambria Math" w:hAnsi="Cambria Math" w:cs="Times New Roman"/>
                      <w:i/>
                      <w:szCs w:val="24"/>
                      <w:lang w:val="en-GB"/>
                    </w:rPr>
                  </m:ctrlPr>
                </m:fPr>
                <m:num>
                  <m:r>
                    <w:rPr>
                      <w:rFonts w:ascii="Cambria Math" w:hAnsi="Cambria Math" w:cs="Times New Roman"/>
                      <w:szCs w:val="24"/>
                      <w:lang w:val="en-GB"/>
                    </w:rPr>
                    <m:t>(I)</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(F)</m:t>
                      </m:r>
                    </m:e>
                  </m:rad>
                </m:den>
              </m:f>
            </m:oMath>
          </w:p>
        </w:tc>
        <w:tc>
          <w:tcPr>
            <w:tcW w:w="1843"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46E638"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 xml:space="preserve"> </w:t>
            </w:r>
          </w:p>
          <w:p w14:paraId="62FAC1D7"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442,105 € </w:t>
            </w:r>
          </w:p>
        </w:tc>
        <w:tc>
          <w:tcPr>
            <w:tcW w:w="1701"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8EB4A98"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456,204 € </w:t>
            </w:r>
          </w:p>
        </w:tc>
      </w:tr>
      <w:tr w:rsidR="00C94FBC" w:rsidRPr="006B5572" w14:paraId="73D8A0C3" w14:textId="77777777" w:rsidTr="009A04A9">
        <w:trPr>
          <w:trHeight w:val="375"/>
        </w:trPr>
        <w:tc>
          <w:tcPr>
            <w:tcW w:w="514" w:type="dxa"/>
            <w:tcBorders>
              <w:top w:val="single" w:sz="4" w:space="0" w:color="auto"/>
              <w:left w:val="single" w:sz="4" w:space="0" w:color="auto"/>
              <w:bottom w:val="single" w:sz="4" w:space="0" w:color="auto"/>
              <w:right w:val="single" w:sz="4" w:space="0" w:color="000000"/>
            </w:tcBorders>
          </w:tcPr>
          <w:p w14:paraId="6C31B489"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(M)</w:t>
            </w: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9E7D126" w14:textId="0CE5D7E0" w:rsidR="00C94FBC" w:rsidRPr="00FB2B91" w:rsidRDefault="00C94FBC" w:rsidP="009A04A9">
            <w:pPr>
              <w:autoSpaceDE w:val="0"/>
              <w:autoSpaceDN w:val="0"/>
              <w:adjustRightInd w:val="0"/>
              <w:jc w:val="left"/>
              <w:rPr>
                <w:rFonts w:cs="Times New Roman"/>
                <w:szCs w:val="24"/>
                <w:lang w:val="en-GB"/>
              </w:rPr>
            </w:pPr>
            <w:r w:rsidRPr="006B5572">
              <w:rPr>
                <w:rFonts w:cs="Times New Roman"/>
                <w:szCs w:val="24"/>
                <w:lang w:val="en-GB"/>
              </w:rPr>
              <w:t>Projected error (mean-per-unit estimation):=</w:t>
            </w:r>
            <m:oMath>
              <m:r>
                <w:rPr>
                  <w:rFonts w:ascii="Cambria Math" w:hAnsi="Cambria Math" w:cs="Times New Roman"/>
                  <w:szCs w:val="24"/>
                  <w:lang w:val="en-GB"/>
                </w:rPr>
                <m:t xml:space="preserve"> </m:t>
              </m:r>
              <m:d>
                <m:dPr>
                  <m:ctrlPr>
                    <w:rPr>
                      <w:rFonts w:ascii="Cambria Math" w:hAnsi="Cambria Math" w:cs="Times New Roman"/>
                      <w:i/>
                      <w:szCs w:val="24"/>
                      <w:lang w:val="en-GB"/>
                    </w:rPr>
                  </m:ctrlPr>
                </m:dPr>
                <m:e>
                  <m:r>
                    <w:rPr>
                      <w:rFonts w:ascii="Cambria Math" w:hAnsi="Cambria Math" w:cs="Times New Roman"/>
                      <w:szCs w:val="24"/>
                      <w:lang w:val="en-GB"/>
                    </w:rPr>
                    <m:t>C</m:t>
                  </m:r>
                </m:e>
              </m:d>
              <m: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H</m:t>
                  </m:r>
                </m:e>
              </m:d>
              <m:r>
                <w:rPr>
                  <w:rFonts w:ascii="Cambria Math" w:hAnsi="Cambria Math" w:cs="Times New Roman"/>
                  <w:szCs w:val="24"/>
                  <w:lang w:val="en-GB"/>
                </w:rPr>
                <m:t>+(K)</m:t>
              </m:r>
            </m:oMath>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5D4F6F80"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2,507,452 €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4B757364"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173,687 € </w:t>
            </w:r>
          </w:p>
        </w:tc>
      </w:tr>
      <w:tr w:rsidR="00C94FBC" w:rsidRPr="006B5572" w14:paraId="0855F579" w14:textId="77777777" w:rsidTr="009A04A9">
        <w:trPr>
          <w:trHeight w:val="375"/>
        </w:trPr>
        <w:tc>
          <w:tcPr>
            <w:tcW w:w="514" w:type="dxa"/>
            <w:tcBorders>
              <w:top w:val="single" w:sz="4" w:space="0" w:color="auto"/>
              <w:left w:val="single" w:sz="4" w:space="0" w:color="auto"/>
              <w:bottom w:val="single" w:sz="4" w:space="0" w:color="auto"/>
              <w:right w:val="single" w:sz="4" w:space="0" w:color="000000"/>
            </w:tcBorders>
          </w:tcPr>
          <w:p w14:paraId="589C4616"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(N)</w:t>
            </w: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398D89" w14:textId="77777777" w:rsidR="00C94FBC" w:rsidRPr="00FB2B91" w:rsidRDefault="00C94FBC" w:rsidP="009A04A9">
            <w:pPr>
              <w:autoSpaceDE w:val="0"/>
              <w:autoSpaceDN w:val="0"/>
              <w:adjustRightInd w:val="0"/>
              <w:jc w:val="left"/>
              <w:rPr>
                <w:rFonts w:cs="Times New Roman"/>
                <w:szCs w:val="24"/>
                <w:lang w:val="en-GB"/>
              </w:rPr>
            </w:pPr>
            <w:r w:rsidRPr="006B5572">
              <w:rPr>
                <w:rFonts w:cs="Times New Roman"/>
                <w:szCs w:val="24"/>
                <w:lang w:val="en-GB"/>
              </w:rPr>
              <w:t>Upper limit of error:=</w:t>
            </w:r>
            <m:oMath>
              <m:r>
                <w:rPr>
                  <w:rFonts w:ascii="Cambria Math" w:hAnsi="Cambria Math" w:cs="Times New Roman"/>
                  <w:szCs w:val="24"/>
                  <w:lang w:val="en-GB"/>
                </w:rPr>
                <m:t xml:space="preserve"> </m:t>
              </m:r>
              <m:d>
                <m:dPr>
                  <m:ctrlPr>
                    <w:rPr>
                      <w:rFonts w:ascii="Cambria Math" w:hAnsi="Cambria Math" w:cs="Times New Roman"/>
                      <w:i/>
                      <w:szCs w:val="24"/>
                      <w:lang w:val="en-GB"/>
                    </w:rPr>
                  </m:ctrlPr>
                </m:dPr>
                <m:e>
                  <m:r>
                    <w:rPr>
                      <w:rFonts w:ascii="Cambria Math" w:hAnsi="Cambria Math" w:cs="Times New Roman"/>
                      <w:szCs w:val="24"/>
                      <w:lang w:val="en-GB"/>
                    </w:rPr>
                    <m:t>M</m:t>
                  </m:r>
                </m:e>
              </m:d>
              <m:r>
                <w:rPr>
                  <w:rFonts w:ascii="Cambria Math" w:hAnsi="Cambria Math" w:cs="Times New Roman"/>
                  <w:szCs w:val="24"/>
                  <w:lang w:val="en-GB"/>
                </w:rPr>
                <m:t>+(L)</m:t>
              </m:r>
            </m:oMath>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00F7AEEB"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2,949,557 € </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38FE2172"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629,892 € </w:t>
            </w:r>
          </w:p>
        </w:tc>
      </w:tr>
      <w:tr w:rsidR="00C94FBC" w:rsidRPr="006B5572" w14:paraId="02D84622" w14:textId="77777777" w:rsidTr="009A04A9">
        <w:trPr>
          <w:trHeight w:val="465"/>
        </w:trPr>
        <w:tc>
          <w:tcPr>
            <w:tcW w:w="514" w:type="dxa"/>
            <w:tcBorders>
              <w:top w:val="single" w:sz="4" w:space="0" w:color="auto"/>
              <w:left w:val="single" w:sz="4" w:space="0" w:color="auto"/>
              <w:bottom w:val="single" w:sz="4" w:space="0" w:color="auto"/>
              <w:right w:val="single" w:sz="4" w:space="0" w:color="000000"/>
            </w:tcBorders>
          </w:tcPr>
          <w:p w14:paraId="64B6E6D7"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(O)</w:t>
            </w: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7C2B5A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Projected error rate (%):=</w:t>
            </w:r>
            <m:oMath>
              <m:f>
                <m:fPr>
                  <m:ctrlPr>
                    <w:rPr>
                      <w:rFonts w:ascii="Cambria Math" w:hAnsi="Cambria Math" w:cs="Times New Roman"/>
                      <w:i/>
                      <w:szCs w:val="24"/>
                      <w:lang w:val="en-GB"/>
                    </w:rPr>
                  </m:ctrlPr>
                </m:fPr>
                <m:num>
                  <m:r>
                    <w:rPr>
                      <w:rFonts w:ascii="Cambria Math" w:hAnsi="Cambria Math" w:cs="Times New Roman"/>
                      <w:szCs w:val="24"/>
                      <w:lang w:val="en-GB"/>
                    </w:rPr>
                    <m:t>(M)</m:t>
                  </m:r>
                </m:num>
                <m:den>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+(B)</m:t>
                  </m:r>
                </m:den>
              </m:f>
            </m:oMath>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63C07314"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2.56%</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90BC02C"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0.67%</w:t>
            </w:r>
          </w:p>
        </w:tc>
      </w:tr>
      <w:tr w:rsidR="00C94FBC" w:rsidRPr="006B5572" w14:paraId="1734D96D" w14:textId="77777777" w:rsidTr="009A04A9">
        <w:trPr>
          <w:trHeight w:val="465"/>
        </w:trPr>
        <w:tc>
          <w:tcPr>
            <w:tcW w:w="514" w:type="dxa"/>
            <w:tcBorders>
              <w:top w:val="single" w:sz="4" w:space="0" w:color="auto"/>
              <w:left w:val="single" w:sz="4" w:space="0" w:color="auto"/>
              <w:bottom w:val="single" w:sz="4" w:space="0" w:color="auto"/>
              <w:right w:val="single" w:sz="4" w:space="0" w:color="000000"/>
            </w:tcBorders>
          </w:tcPr>
          <w:p w14:paraId="3E073A47"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w:t>
            </w:r>
          </w:p>
        </w:tc>
        <w:tc>
          <w:tcPr>
            <w:tcW w:w="5738"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6538AEA"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Upper limit of the projected error rate:=</w:t>
            </w:r>
            <m:oMath>
              <m:r>
                <w:rPr>
                  <w:rFonts w:ascii="Cambria Math" w:hAnsi="Cambria Math" w:cs="Times New Roman"/>
                  <w:szCs w:val="24"/>
                  <w:lang w:val="en-GB"/>
                </w:rPr>
                <m:t xml:space="preserve"> </m:t>
              </m:r>
              <m:f>
                <m:fPr>
                  <m:ctrlPr>
                    <w:rPr>
                      <w:rFonts w:ascii="Cambria Math" w:hAnsi="Cambria Math" w:cs="Times New Roman"/>
                      <w:i/>
                      <w:szCs w:val="24"/>
                      <w:lang w:val="en-GB"/>
                    </w:rPr>
                  </m:ctrlPr>
                </m:fPr>
                <m:num>
                  <m:r>
                    <w:rPr>
                      <w:rFonts w:ascii="Cambria Math" w:hAnsi="Cambria Math" w:cs="Times New Roman"/>
                      <w:szCs w:val="24"/>
                      <w:lang w:val="en-GB"/>
                    </w:rPr>
                    <m:t>(N)</m:t>
                  </m:r>
                </m:num>
                <m:den>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+(B)</m:t>
                  </m:r>
                </m:den>
              </m:f>
            </m:oMath>
          </w:p>
        </w:tc>
        <w:tc>
          <w:tcPr>
            <w:tcW w:w="1843" w:type="dxa"/>
            <w:tcBorders>
              <w:top w:val="nil"/>
              <w:left w:val="nil"/>
              <w:bottom w:val="single" w:sz="4" w:space="0" w:color="auto"/>
              <w:right w:val="single" w:sz="4" w:space="0" w:color="auto"/>
            </w:tcBorders>
            <w:shd w:val="clear" w:color="auto" w:fill="FFFFFF" w:themeFill="background1"/>
            <w:noWrap/>
            <w:vAlign w:val="bottom"/>
            <w:hideMark/>
          </w:tcPr>
          <w:p w14:paraId="3E050AAD"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2.90%</w:t>
            </w:r>
          </w:p>
        </w:tc>
        <w:tc>
          <w:tcPr>
            <w:tcW w:w="1701" w:type="dxa"/>
            <w:tcBorders>
              <w:top w:val="nil"/>
              <w:left w:val="nil"/>
              <w:bottom w:val="single" w:sz="4" w:space="0" w:color="auto"/>
              <w:right w:val="single" w:sz="4" w:space="0" w:color="auto"/>
            </w:tcBorders>
            <w:shd w:val="clear" w:color="auto" w:fill="FFFFFF" w:themeFill="background1"/>
            <w:noWrap/>
            <w:vAlign w:val="bottom"/>
            <w:hideMark/>
          </w:tcPr>
          <w:p w14:paraId="62775641"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2.42%</w:t>
            </w:r>
          </w:p>
        </w:tc>
      </w:tr>
    </w:tbl>
    <w:p w14:paraId="6185EDF5" w14:textId="77777777" w:rsidR="00C94FBC" w:rsidRPr="006B5572" w:rsidRDefault="00C94FBC" w:rsidP="00C94FBC">
      <w:pPr>
        <w:autoSpaceDE w:val="0"/>
        <w:autoSpaceDN w:val="0"/>
        <w:adjustRightInd w:val="0"/>
        <w:jc w:val="left"/>
        <w:rPr>
          <w:rFonts w:cs="Times New Roman"/>
          <w:szCs w:val="24"/>
          <w:lang w:val="en-GB"/>
        </w:rPr>
      </w:pPr>
    </w:p>
    <w:p w14:paraId="6A06B528" w14:textId="68976C70" w:rsidR="00C94FBC" w:rsidRPr="006B5572" w:rsidRDefault="00C94FBC" w:rsidP="00C94FBC">
      <w:pPr>
        <w:autoSpaceDE w:val="0"/>
        <w:autoSpaceDN w:val="0"/>
        <w:adjustRightInd w:val="0"/>
        <w:rPr>
          <w:rFonts w:cs="Times New Roman"/>
          <w:szCs w:val="24"/>
          <w:lang w:val="en-GB"/>
        </w:rPr>
      </w:pPr>
      <w:r w:rsidRPr="006B5572">
        <w:rPr>
          <w:rFonts w:cs="Times New Roman"/>
          <w:szCs w:val="24"/>
          <w:lang w:val="en-GB"/>
        </w:rPr>
        <w:t>The results for programme 1 seem to be conclusive as the projected error is larger than the maximum tolerable error (computed at programme level, that is 2% of 97,959,429 €). This conclusion is obvious just by looking to the projected error rate (above 2% of materiality level). Nevertheless, the results for programme 2 are not fully conclusive. Indeed, although the projected error is below materiality level (2% of 26,028,224 €), the upper limit of error is larger than it, giving a clear indication that additional analysis would be needed to reach a definite conclusion. Using data of the programme 2, 33 sampled operations (excluding 2 operations of the exhaustive stratum), the AA decides to plan the adequate sample. The following table summarises the information needed for planning the sample size:</w:t>
      </w:r>
    </w:p>
    <w:p w14:paraId="1E60A19D" w14:textId="77777777" w:rsidR="00C94FBC" w:rsidRPr="006B5572" w:rsidRDefault="00C94FBC" w:rsidP="00C94FBC">
      <w:pPr>
        <w:autoSpaceDE w:val="0"/>
        <w:autoSpaceDN w:val="0"/>
        <w:adjustRightInd w:val="0"/>
        <w:jc w:val="left"/>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2848"/>
      </w:tblGrid>
      <w:tr w:rsidR="00C94FBC" w:rsidRPr="006B5572" w14:paraId="2DF9E8D6"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tcPr>
          <w:p w14:paraId="7C24D4F4" w14:textId="77777777" w:rsidR="00C94FBC" w:rsidRPr="006B5572" w:rsidRDefault="00C94FBC" w:rsidP="009A04A9">
            <w:pPr>
              <w:autoSpaceDE w:val="0"/>
              <w:autoSpaceDN w:val="0"/>
              <w:adjustRightInd w:val="0"/>
              <w:jc w:val="left"/>
              <w:rPr>
                <w:rFonts w:cs="Times New Roman"/>
                <w:szCs w:val="24"/>
                <w:lang w:val="en-GB"/>
              </w:rPr>
            </w:pPr>
          </w:p>
        </w:tc>
        <w:tc>
          <w:tcPr>
            <w:tcW w:w="2848" w:type="dxa"/>
            <w:tcBorders>
              <w:top w:val="single" w:sz="4" w:space="0" w:color="auto"/>
              <w:left w:val="single" w:sz="4" w:space="0" w:color="auto"/>
              <w:bottom w:val="single" w:sz="4" w:space="0" w:color="auto"/>
              <w:right w:val="single" w:sz="4" w:space="0" w:color="auto"/>
            </w:tcBorders>
          </w:tcPr>
          <w:p w14:paraId="2C0A9B70"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tc>
      </w:tr>
      <w:tr w:rsidR="00C94FBC" w:rsidRPr="0003142A" w14:paraId="687113B7"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hideMark/>
          </w:tcPr>
          <w:p w14:paraId="676628B7" w14:textId="1427EA25"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Total book value (declared expenditure in the reference period excluding exhaustive stratum operations)</w:t>
            </w:r>
          </w:p>
        </w:tc>
        <w:tc>
          <w:tcPr>
            <w:tcW w:w="2848" w:type="dxa"/>
            <w:tcBorders>
              <w:top w:val="single" w:sz="4" w:space="0" w:color="auto"/>
              <w:left w:val="single" w:sz="4" w:space="0" w:color="auto"/>
              <w:bottom w:val="single" w:sz="4" w:space="0" w:color="auto"/>
              <w:right w:val="single" w:sz="4" w:space="0" w:color="auto"/>
            </w:tcBorders>
            <w:hideMark/>
          </w:tcPr>
          <w:p w14:paraId="5534DF8D"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19,885,000 € (excluding expenditure of 2 operations in exhaustive stratum)</w:t>
            </w:r>
          </w:p>
        </w:tc>
      </w:tr>
      <w:tr w:rsidR="00C94FBC" w:rsidRPr="0003142A" w14:paraId="07353C84"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hideMark/>
          </w:tcPr>
          <w:p w14:paraId="550E381C" w14:textId="77777777" w:rsidR="00C94FBC" w:rsidRPr="00FB2B91" w:rsidRDefault="00C94FBC" w:rsidP="009A04A9">
            <w:pPr>
              <w:autoSpaceDE w:val="0"/>
              <w:autoSpaceDN w:val="0"/>
              <w:adjustRightInd w:val="0"/>
              <w:jc w:val="left"/>
              <w:rPr>
                <w:rFonts w:cs="Times New Roman"/>
                <w:szCs w:val="24"/>
                <w:lang w:val="en-GB"/>
              </w:rPr>
            </w:pPr>
            <w:r w:rsidRPr="006B5572">
              <w:rPr>
                <w:rFonts w:cs="Times New Roman"/>
                <w:szCs w:val="24"/>
                <w:lang w:val="en-GB"/>
              </w:rPr>
              <w:t xml:space="preserve">Population size (number of operations, </w:t>
            </w:r>
            <w:r w:rsidRPr="007167BB">
              <w:rPr>
                <w:rFonts w:cs="Times New Roman"/>
                <w:szCs w:val="24"/>
                <w:lang w:val="en-GB"/>
              </w:rPr>
              <w:t>including</w:t>
            </w:r>
            <w:r w:rsidRPr="00FB2B91">
              <w:rPr>
                <w:rFonts w:cs="Times New Roman"/>
                <w:szCs w:val="24"/>
                <w:lang w:val="en-GB"/>
              </w:rPr>
              <w:t xml:space="preserve"> exhaustive stratum)</w:t>
            </w:r>
          </w:p>
        </w:tc>
        <w:tc>
          <w:tcPr>
            <w:tcW w:w="2848" w:type="dxa"/>
            <w:tcBorders>
              <w:top w:val="single" w:sz="4" w:space="0" w:color="auto"/>
              <w:left w:val="single" w:sz="4" w:space="0" w:color="auto"/>
              <w:bottom w:val="single" w:sz="4" w:space="0" w:color="auto"/>
              <w:right w:val="single" w:sz="4" w:space="0" w:color="auto"/>
            </w:tcBorders>
            <w:hideMark/>
          </w:tcPr>
          <w:p w14:paraId="1D8B61D7"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1728 (excluding 2 operations of exhaustive stratum)</w:t>
            </w:r>
          </w:p>
        </w:tc>
      </w:tr>
      <w:tr w:rsidR="00C94FBC" w:rsidRPr="006B5572" w14:paraId="5E05C472"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tcPr>
          <w:p w14:paraId="205F4B67"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Materiality level</w:t>
            </w:r>
          </w:p>
        </w:tc>
        <w:tc>
          <w:tcPr>
            <w:tcW w:w="2848" w:type="dxa"/>
            <w:tcBorders>
              <w:top w:val="single" w:sz="4" w:space="0" w:color="auto"/>
              <w:left w:val="single" w:sz="4" w:space="0" w:color="auto"/>
              <w:bottom w:val="single" w:sz="4" w:space="0" w:color="auto"/>
              <w:right w:val="single" w:sz="4" w:space="0" w:color="auto"/>
            </w:tcBorders>
          </w:tcPr>
          <w:p w14:paraId="02DC71C8"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2%</w:t>
            </w:r>
          </w:p>
        </w:tc>
      </w:tr>
      <w:tr w:rsidR="00C94FBC" w:rsidRPr="006B5572" w14:paraId="4968302E"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tcPr>
          <w:p w14:paraId="1E4E2B80"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Maximum tolerable error</w:t>
            </w:r>
          </w:p>
        </w:tc>
        <w:tc>
          <w:tcPr>
            <w:tcW w:w="2848" w:type="dxa"/>
            <w:tcBorders>
              <w:top w:val="single" w:sz="4" w:space="0" w:color="auto"/>
              <w:left w:val="single" w:sz="4" w:space="0" w:color="auto"/>
              <w:bottom w:val="single" w:sz="4" w:space="0" w:color="auto"/>
              <w:right w:val="single" w:sz="4" w:space="0" w:color="auto"/>
            </w:tcBorders>
          </w:tcPr>
          <w:p w14:paraId="37E78F10"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397,700 €</w:t>
            </w:r>
          </w:p>
        </w:tc>
      </w:tr>
      <w:tr w:rsidR="00C94FBC" w:rsidRPr="006B5572" w14:paraId="53975A2B"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tcPr>
          <w:p w14:paraId="3D0D269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Expected error rate</w:t>
            </w:r>
          </w:p>
        </w:tc>
        <w:tc>
          <w:tcPr>
            <w:tcW w:w="2848" w:type="dxa"/>
            <w:tcBorders>
              <w:top w:val="single" w:sz="4" w:space="0" w:color="auto"/>
              <w:left w:val="single" w:sz="4" w:space="0" w:color="auto"/>
              <w:bottom w:val="single" w:sz="4" w:space="0" w:color="auto"/>
              <w:right w:val="single" w:sz="4" w:space="0" w:color="auto"/>
            </w:tcBorders>
          </w:tcPr>
          <w:p w14:paraId="3C8EF69B"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0,6%</w:t>
            </w:r>
          </w:p>
        </w:tc>
      </w:tr>
      <w:tr w:rsidR="00C94FBC" w:rsidRPr="006B5572" w14:paraId="073DE589"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tcPr>
          <w:p w14:paraId="706B16DC"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Expected error</w:t>
            </w:r>
          </w:p>
        </w:tc>
        <w:tc>
          <w:tcPr>
            <w:tcW w:w="2848" w:type="dxa"/>
            <w:tcBorders>
              <w:top w:val="single" w:sz="4" w:space="0" w:color="auto"/>
              <w:left w:val="single" w:sz="4" w:space="0" w:color="auto"/>
              <w:bottom w:val="single" w:sz="4" w:space="0" w:color="auto"/>
              <w:right w:val="single" w:sz="4" w:space="0" w:color="auto"/>
            </w:tcBorders>
          </w:tcPr>
          <w:p w14:paraId="5758DDB2"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119,310 €</w:t>
            </w:r>
          </w:p>
        </w:tc>
      </w:tr>
      <w:tr w:rsidR="00C94FBC" w:rsidRPr="006B5572" w14:paraId="21762CCF" w14:textId="77777777" w:rsidTr="009A04A9">
        <w:trPr>
          <w:jc w:val="center"/>
        </w:trPr>
        <w:tc>
          <w:tcPr>
            <w:tcW w:w="4281" w:type="dxa"/>
            <w:tcBorders>
              <w:top w:val="single" w:sz="4" w:space="0" w:color="auto"/>
              <w:left w:val="single" w:sz="4" w:space="0" w:color="auto"/>
              <w:bottom w:val="single" w:sz="4" w:space="0" w:color="auto"/>
              <w:right w:val="single" w:sz="4" w:space="0" w:color="auto"/>
            </w:tcBorders>
            <w:vAlign w:val="bottom"/>
          </w:tcPr>
          <w:p w14:paraId="6C9B7383"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standard deviation of errors</w:t>
            </w:r>
          </w:p>
        </w:tc>
        <w:tc>
          <w:tcPr>
            <w:tcW w:w="2848" w:type="dxa"/>
            <w:tcBorders>
              <w:top w:val="single" w:sz="4" w:space="0" w:color="auto"/>
              <w:left w:val="single" w:sz="4" w:space="0" w:color="auto"/>
              <w:bottom w:val="single" w:sz="4" w:space="0" w:color="auto"/>
              <w:right w:val="single" w:sz="4" w:space="0" w:color="auto"/>
            </w:tcBorders>
          </w:tcPr>
          <w:p w14:paraId="22AB5204"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1,183 €</w:t>
            </w:r>
          </w:p>
        </w:tc>
      </w:tr>
    </w:tbl>
    <w:p w14:paraId="4DA1D45E" w14:textId="77777777" w:rsidR="00C94FBC" w:rsidRPr="006B5572" w:rsidRDefault="00C94FBC" w:rsidP="00C94FBC">
      <w:pPr>
        <w:autoSpaceDE w:val="0"/>
        <w:autoSpaceDN w:val="0"/>
        <w:adjustRightInd w:val="0"/>
        <w:jc w:val="left"/>
        <w:rPr>
          <w:rFonts w:cs="Times New Roman"/>
          <w:szCs w:val="24"/>
          <w:lang w:val="en-US"/>
        </w:rPr>
      </w:pPr>
    </w:p>
    <w:p w14:paraId="545D0BD0" w14:textId="77777777" w:rsidR="00C94FBC" w:rsidRPr="006B5572" w:rsidRDefault="00C94FBC" w:rsidP="00C94FBC">
      <w:pPr>
        <w:autoSpaceDE w:val="0"/>
        <w:autoSpaceDN w:val="0"/>
        <w:adjustRightInd w:val="0"/>
        <w:jc w:val="left"/>
        <w:rPr>
          <w:rFonts w:cs="Times New Roman"/>
          <w:szCs w:val="24"/>
          <w:lang w:val="en-US"/>
        </w:rPr>
      </w:pPr>
      <w:r w:rsidRPr="006B5572">
        <w:rPr>
          <w:rFonts w:cs="Times New Roman"/>
          <w:szCs w:val="24"/>
          <w:lang w:val="en-US"/>
        </w:rPr>
        <w:t>The planned sample size to obtain reliable results is therefore:</w:t>
      </w:r>
    </w:p>
    <w:p w14:paraId="109B1976" w14:textId="77777777" w:rsidR="00C94FBC" w:rsidRPr="006B5572" w:rsidRDefault="00C94FBC" w:rsidP="00C94FBC">
      <w:pPr>
        <w:autoSpaceDE w:val="0"/>
        <w:autoSpaceDN w:val="0"/>
        <w:adjustRightInd w:val="0"/>
        <w:jc w:val="left"/>
        <w:rPr>
          <w:rFonts w:cs="Times New Roman"/>
          <w:szCs w:val="24"/>
          <w:lang w:val="en-US"/>
        </w:rPr>
      </w:pPr>
    </w:p>
    <w:p w14:paraId="292C70C0" w14:textId="77777777" w:rsidR="00C94FBC" w:rsidRPr="00FB2B91" w:rsidRDefault="00C94FBC" w:rsidP="00C94FBC">
      <w:pPr>
        <w:autoSpaceDE w:val="0"/>
        <w:autoSpaceDN w:val="0"/>
        <w:adjustRightInd w:val="0"/>
        <w:jc w:val="left"/>
        <w:rPr>
          <w:rFonts w:eastAsiaTheme="minorEastAsia" w:cs="Times New Roman"/>
          <w:szCs w:val="24"/>
          <w:lang w:val="en-US"/>
        </w:rPr>
      </w:pPr>
      <m:oMathPara>
        <m:oMath>
          <m:r>
            <w:rPr>
              <w:rFonts w:ascii="Cambria Math" w:hAnsi="Cambria Math"/>
              <w:szCs w:val="24"/>
              <w:lang w:val="en-GB"/>
            </w:rPr>
            <m:t>n=</m:t>
          </m:r>
          <m:sSup>
            <m:sSupPr>
              <m:ctrlPr>
                <w:rPr>
                  <w:rFonts w:ascii="Cambria Math" w:hAnsi="Cambria Math"/>
                  <w:i/>
                  <w:iCs/>
                  <w:szCs w:val="24"/>
                </w:rPr>
              </m:ctrlPr>
            </m:sSupPr>
            <m:e>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lang w:val="en-GB"/>
                        </w:rPr>
                        <m:t>1,728</m:t>
                      </m:r>
                      <m:r>
                        <w:rPr>
                          <w:rFonts w:ascii="Cambria Math" w:hAnsi="Cambria Math"/>
                          <w:szCs w:val="24"/>
                          <w:lang w:val="en-US"/>
                        </w:rPr>
                        <m:t>×</m:t>
                      </m:r>
                      <m:r>
                        <w:rPr>
                          <w:rFonts w:ascii="Cambria Math" w:hAnsi="Cambria Math"/>
                          <w:szCs w:val="24"/>
                          <w:lang w:val="en-GB"/>
                        </w:rPr>
                        <m:t>1.282</m:t>
                      </m:r>
                      <m:r>
                        <w:rPr>
                          <w:rFonts w:ascii="Cambria Math" w:hAnsi="Cambria Math"/>
                          <w:szCs w:val="24"/>
                          <w:lang w:val="en-US"/>
                        </w:rPr>
                        <m:t>×1,183</m:t>
                      </m:r>
                    </m:num>
                    <m:den>
                      <m:r>
                        <m:rPr>
                          <m:sty m:val="p"/>
                        </m:rPr>
                        <w:rPr>
                          <w:rFonts w:ascii="Cambria Math" w:hAnsi="Cambria Math"/>
                          <w:szCs w:val="24"/>
                          <w:lang w:val="en-US"/>
                        </w:rPr>
                        <m:t>397,700-149,138</m:t>
                      </m:r>
                    </m:den>
                  </m:f>
                </m:e>
              </m:d>
            </m:e>
            <m:sup>
              <m:r>
                <w:rPr>
                  <w:rFonts w:ascii="Cambria Math" w:hAnsi="Cambria Math"/>
                  <w:szCs w:val="24"/>
                  <w:lang w:val="en-GB"/>
                </w:rPr>
                <m:t>2</m:t>
              </m:r>
            </m:sup>
          </m:sSup>
          <m:r>
            <w:rPr>
              <w:rFonts w:ascii="Cambria Math" w:hAnsi="Cambria Math"/>
              <w:szCs w:val="24"/>
              <w:lang w:val="en-GB"/>
            </w:rPr>
            <m:t>≈</m:t>
          </m:r>
          <m:r>
            <w:rPr>
              <w:rFonts w:ascii="Cambria Math" w:hAnsi="Cambria Math"/>
              <w:szCs w:val="24"/>
              <w:lang w:val="en-US"/>
            </w:rPr>
            <m:t>89</m:t>
          </m:r>
        </m:oMath>
      </m:oMathPara>
    </w:p>
    <w:p w14:paraId="28EE4806" w14:textId="77777777" w:rsidR="00C94FBC" w:rsidRPr="00FB2B91" w:rsidRDefault="00C94FBC" w:rsidP="00C94FBC">
      <w:pPr>
        <w:autoSpaceDE w:val="0"/>
        <w:autoSpaceDN w:val="0"/>
        <w:adjustRightInd w:val="0"/>
        <w:jc w:val="left"/>
        <w:rPr>
          <w:rFonts w:eastAsiaTheme="minorEastAsia" w:cs="Times New Roman"/>
          <w:szCs w:val="24"/>
          <w:lang w:val="en-US"/>
        </w:rPr>
      </w:pPr>
    </w:p>
    <w:p w14:paraId="584DD297" w14:textId="06C70CED" w:rsidR="00C94FBC" w:rsidRPr="00FB2B91" w:rsidRDefault="00C94FBC" w:rsidP="00C94FBC">
      <w:pPr>
        <w:autoSpaceDE w:val="0"/>
        <w:autoSpaceDN w:val="0"/>
        <w:adjustRightInd w:val="0"/>
        <w:rPr>
          <w:rFonts w:eastAsiaTheme="minorEastAsia" w:cs="Times New Roman"/>
          <w:szCs w:val="24"/>
          <w:lang w:val="en-US"/>
        </w:rPr>
      </w:pPr>
      <w:r w:rsidRPr="00FB2B91">
        <w:rPr>
          <w:rFonts w:eastAsiaTheme="minorEastAsia" w:cs="Times New Roman"/>
          <w:szCs w:val="24"/>
          <w:lang w:val="en-US"/>
        </w:rPr>
        <w:t>The AA is able to have definitive results on Programme 2, using the previous 33 operations and drawing an additional sample of 56 operations. The following table summarises the results of all 89 operations (including the 33 operations of the first sample):</w:t>
      </w:r>
    </w:p>
    <w:p w14:paraId="3C94BE7A" w14:textId="77777777" w:rsidR="00C94FBC" w:rsidRPr="00A33A9B" w:rsidRDefault="00C94FBC" w:rsidP="00C94FBC">
      <w:pPr>
        <w:autoSpaceDE w:val="0"/>
        <w:autoSpaceDN w:val="0"/>
        <w:adjustRightInd w:val="0"/>
        <w:rPr>
          <w:rFonts w:cs="Times New Roman"/>
          <w:szCs w:val="24"/>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79"/>
        <w:gridCol w:w="2801"/>
        <w:gridCol w:w="2031"/>
      </w:tblGrid>
      <w:tr w:rsidR="00C94FBC" w:rsidRPr="006B5572" w14:paraId="1D5D1490"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315C1D12" w14:textId="77777777" w:rsidR="00C94FBC" w:rsidRPr="006B5572" w:rsidRDefault="00C94FBC" w:rsidP="009A04A9">
            <w:pPr>
              <w:autoSpaceDE w:val="0"/>
              <w:autoSpaceDN w:val="0"/>
              <w:adjustRightInd w:val="0"/>
              <w:jc w:val="left"/>
              <w:rPr>
                <w:rFonts w:cs="Times New Roman"/>
                <w:szCs w:val="24"/>
                <w:lang w:val="en-GB"/>
              </w:rPr>
            </w:pPr>
          </w:p>
        </w:tc>
        <w:tc>
          <w:tcPr>
            <w:tcW w:w="2801" w:type="dxa"/>
            <w:tcBorders>
              <w:top w:val="single" w:sz="4" w:space="0" w:color="auto"/>
              <w:left w:val="single" w:sz="4" w:space="0" w:color="auto"/>
              <w:bottom w:val="single" w:sz="4" w:space="0" w:color="auto"/>
              <w:right w:val="single" w:sz="4" w:space="0" w:color="auto"/>
            </w:tcBorders>
          </w:tcPr>
          <w:p w14:paraId="35D411B5" w14:textId="77777777" w:rsidR="00C94FBC" w:rsidRPr="006B5572" w:rsidRDefault="00C94FBC" w:rsidP="009A04A9">
            <w:pPr>
              <w:autoSpaceDE w:val="0"/>
              <w:autoSpaceDN w:val="0"/>
              <w:adjustRightInd w:val="0"/>
              <w:jc w:val="left"/>
              <w:rPr>
                <w:rFonts w:cs="Times New Roman"/>
                <w:szCs w:val="24"/>
                <w:lang w:val="en-GB"/>
              </w:rPr>
            </w:pPr>
          </w:p>
        </w:tc>
        <w:tc>
          <w:tcPr>
            <w:tcW w:w="2031" w:type="dxa"/>
            <w:tcBorders>
              <w:top w:val="single" w:sz="4" w:space="0" w:color="auto"/>
              <w:left w:val="single" w:sz="4" w:space="0" w:color="auto"/>
              <w:bottom w:val="single" w:sz="4" w:space="0" w:color="auto"/>
              <w:right w:val="single" w:sz="4" w:space="0" w:color="auto"/>
            </w:tcBorders>
          </w:tcPr>
          <w:p w14:paraId="23B82240"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p w14:paraId="6A06AE64"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(low-value stratum)</w:t>
            </w:r>
          </w:p>
        </w:tc>
      </w:tr>
      <w:tr w:rsidR="00C94FBC" w:rsidRPr="006B5572" w14:paraId="126EC422"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16EA90D0"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(E1)</w:t>
            </w:r>
          </w:p>
        </w:tc>
        <w:tc>
          <w:tcPr>
            <w:tcW w:w="2801" w:type="dxa"/>
            <w:tcBorders>
              <w:top w:val="single" w:sz="4" w:space="0" w:color="auto"/>
              <w:left w:val="single" w:sz="4" w:space="0" w:color="auto"/>
              <w:bottom w:val="single" w:sz="4" w:space="0" w:color="auto"/>
              <w:right w:val="single" w:sz="4" w:space="0" w:color="auto"/>
            </w:tcBorders>
            <w:hideMark/>
          </w:tcPr>
          <w:p w14:paraId="3FC22D6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Audited expenditure</w:t>
            </w:r>
          </w:p>
        </w:tc>
        <w:tc>
          <w:tcPr>
            <w:tcW w:w="2031" w:type="dxa"/>
            <w:tcBorders>
              <w:top w:val="single" w:sz="4" w:space="0" w:color="auto"/>
              <w:left w:val="single" w:sz="4" w:space="0" w:color="auto"/>
              <w:bottom w:val="single" w:sz="4" w:space="0" w:color="auto"/>
              <w:right w:val="single" w:sz="4" w:space="0" w:color="auto"/>
            </w:tcBorders>
            <w:hideMark/>
          </w:tcPr>
          <w:p w14:paraId="17542727"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1,236,789 €</w:t>
            </w:r>
          </w:p>
        </w:tc>
      </w:tr>
      <w:tr w:rsidR="00C94FBC" w:rsidRPr="006B5572" w14:paraId="006B3CD4"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3E671256"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(F1)</w:t>
            </w:r>
          </w:p>
        </w:tc>
        <w:tc>
          <w:tcPr>
            <w:tcW w:w="2801" w:type="dxa"/>
            <w:tcBorders>
              <w:top w:val="single" w:sz="4" w:space="0" w:color="auto"/>
              <w:left w:val="single" w:sz="4" w:space="0" w:color="auto"/>
              <w:bottom w:val="single" w:sz="4" w:space="0" w:color="auto"/>
              <w:right w:val="single" w:sz="4" w:space="0" w:color="auto"/>
            </w:tcBorders>
            <w:hideMark/>
          </w:tcPr>
          <w:p w14:paraId="133739BF"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size (number of operations)</w:t>
            </w:r>
          </w:p>
        </w:tc>
        <w:tc>
          <w:tcPr>
            <w:tcW w:w="2031" w:type="dxa"/>
            <w:tcBorders>
              <w:top w:val="single" w:sz="4" w:space="0" w:color="auto"/>
              <w:left w:val="single" w:sz="4" w:space="0" w:color="auto"/>
              <w:bottom w:val="single" w:sz="4" w:space="0" w:color="auto"/>
              <w:right w:val="single" w:sz="4" w:space="0" w:color="auto"/>
            </w:tcBorders>
            <w:hideMark/>
          </w:tcPr>
          <w:p w14:paraId="48AF1952"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 xml:space="preserve">89 </w:t>
            </w:r>
          </w:p>
        </w:tc>
      </w:tr>
      <w:tr w:rsidR="00C94FBC" w:rsidRPr="006B5572" w14:paraId="0D2EA9EB"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2D0942E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(G1)</w:t>
            </w:r>
          </w:p>
        </w:tc>
        <w:tc>
          <w:tcPr>
            <w:tcW w:w="2801" w:type="dxa"/>
            <w:tcBorders>
              <w:top w:val="single" w:sz="4" w:space="0" w:color="auto"/>
              <w:left w:val="single" w:sz="4" w:space="0" w:color="auto"/>
              <w:bottom w:val="single" w:sz="4" w:space="0" w:color="auto"/>
              <w:right w:val="single" w:sz="4" w:space="0" w:color="auto"/>
            </w:tcBorders>
          </w:tcPr>
          <w:p w14:paraId="57590A29"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total error</w:t>
            </w:r>
          </w:p>
        </w:tc>
        <w:tc>
          <w:tcPr>
            <w:tcW w:w="2031" w:type="dxa"/>
            <w:tcBorders>
              <w:top w:val="single" w:sz="4" w:space="0" w:color="auto"/>
              <w:left w:val="single" w:sz="4" w:space="0" w:color="auto"/>
              <w:bottom w:val="single" w:sz="4" w:space="0" w:color="auto"/>
              <w:right w:val="single" w:sz="4" w:space="0" w:color="auto"/>
            </w:tcBorders>
          </w:tcPr>
          <w:p w14:paraId="0DE7B59B"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8,278 €</w:t>
            </w:r>
          </w:p>
        </w:tc>
      </w:tr>
      <w:tr w:rsidR="00C94FBC" w:rsidRPr="006B5572" w14:paraId="128D30E4"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52394F19"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(H1)</w:t>
            </w:r>
          </w:p>
        </w:tc>
        <w:tc>
          <w:tcPr>
            <w:tcW w:w="2801" w:type="dxa"/>
            <w:tcBorders>
              <w:top w:val="single" w:sz="4" w:space="0" w:color="auto"/>
              <w:left w:val="single" w:sz="4" w:space="0" w:color="auto"/>
              <w:bottom w:val="single" w:sz="4" w:space="0" w:color="auto"/>
              <w:right w:val="single" w:sz="4" w:space="0" w:color="auto"/>
            </w:tcBorders>
          </w:tcPr>
          <w:p w14:paraId="7B9C4AC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average error</w:t>
            </w:r>
          </w:p>
        </w:tc>
        <w:tc>
          <w:tcPr>
            <w:tcW w:w="2031" w:type="dxa"/>
            <w:tcBorders>
              <w:top w:val="single" w:sz="4" w:space="0" w:color="auto"/>
              <w:left w:val="single" w:sz="4" w:space="0" w:color="auto"/>
              <w:bottom w:val="single" w:sz="4" w:space="0" w:color="auto"/>
              <w:right w:val="single" w:sz="4" w:space="0" w:color="auto"/>
            </w:tcBorders>
          </w:tcPr>
          <w:p w14:paraId="35EE5059"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93 €</w:t>
            </w:r>
          </w:p>
        </w:tc>
      </w:tr>
      <w:tr w:rsidR="00C94FBC" w:rsidRPr="006B5572" w14:paraId="0DCBC759" w14:textId="77777777" w:rsidTr="009A04A9">
        <w:trPr>
          <w:jc w:val="center"/>
        </w:trPr>
        <w:tc>
          <w:tcPr>
            <w:tcW w:w="2279" w:type="dxa"/>
            <w:tcBorders>
              <w:top w:val="single" w:sz="4" w:space="0" w:color="auto"/>
              <w:left w:val="single" w:sz="4" w:space="0" w:color="auto"/>
              <w:bottom w:val="single" w:sz="4" w:space="0" w:color="auto"/>
              <w:right w:val="single" w:sz="4" w:space="0" w:color="auto"/>
            </w:tcBorders>
          </w:tcPr>
          <w:p w14:paraId="4D99440A"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(I1)</w:t>
            </w:r>
          </w:p>
        </w:tc>
        <w:tc>
          <w:tcPr>
            <w:tcW w:w="2801" w:type="dxa"/>
            <w:tcBorders>
              <w:top w:val="single" w:sz="4" w:space="0" w:color="auto"/>
              <w:left w:val="single" w:sz="4" w:space="0" w:color="auto"/>
              <w:bottom w:val="single" w:sz="4" w:space="0" w:color="auto"/>
              <w:right w:val="single" w:sz="4" w:space="0" w:color="auto"/>
            </w:tcBorders>
            <w:vAlign w:val="bottom"/>
          </w:tcPr>
          <w:p w14:paraId="0BD409BB"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Sample standard deviation of errors</w:t>
            </w:r>
          </w:p>
        </w:tc>
        <w:tc>
          <w:tcPr>
            <w:tcW w:w="2031" w:type="dxa"/>
            <w:tcBorders>
              <w:top w:val="single" w:sz="4" w:space="0" w:color="auto"/>
              <w:left w:val="single" w:sz="4" w:space="0" w:color="auto"/>
              <w:bottom w:val="single" w:sz="4" w:space="0" w:color="auto"/>
              <w:right w:val="single" w:sz="4" w:space="0" w:color="auto"/>
            </w:tcBorders>
          </w:tcPr>
          <w:p w14:paraId="6085F318" w14:textId="77777777" w:rsidR="00C94FBC" w:rsidRPr="006B5572" w:rsidRDefault="00C94FBC" w:rsidP="009A04A9">
            <w:pPr>
              <w:autoSpaceDE w:val="0"/>
              <w:autoSpaceDN w:val="0"/>
              <w:adjustRightInd w:val="0"/>
              <w:jc w:val="right"/>
              <w:rPr>
                <w:rFonts w:cs="Times New Roman"/>
                <w:szCs w:val="24"/>
                <w:lang w:val="en-GB"/>
              </w:rPr>
            </w:pPr>
            <w:r w:rsidRPr="006B5572">
              <w:rPr>
                <w:rFonts w:cs="Times New Roman"/>
                <w:szCs w:val="24"/>
                <w:lang w:val="en-GB"/>
              </w:rPr>
              <w:t>1,122 €</w:t>
            </w:r>
          </w:p>
        </w:tc>
      </w:tr>
    </w:tbl>
    <w:p w14:paraId="5DAB5CD3" w14:textId="77777777" w:rsidR="00C94FBC" w:rsidRPr="006B5572" w:rsidRDefault="00C94FBC" w:rsidP="00C94FBC">
      <w:pPr>
        <w:autoSpaceDE w:val="0"/>
        <w:autoSpaceDN w:val="0"/>
        <w:adjustRightInd w:val="0"/>
        <w:rPr>
          <w:rFonts w:cs="Times New Roman"/>
          <w:szCs w:val="24"/>
          <w:lang w:val="en-US"/>
        </w:rPr>
      </w:pPr>
    </w:p>
    <w:p w14:paraId="1214ED09" w14:textId="77777777" w:rsidR="00C94FBC" w:rsidRPr="006B5572" w:rsidRDefault="00C94FBC" w:rsidP="00C94FBC">
      <w:pPr>
        <w:autoSpaceDE w:val="0"/>
        <w:autoSpaceDN w:val="0"/>
        <w:adjustRightInd w:val="0"/>
        <w:rPr>
          <w:rFonts w:cs="Times New Roman"/>
          <w:szCs w:val="24"/>
          <w:lang w:val="en-US"/>
        </w:rPr>
      </w:pPr>
      <w:r w:rsidRPr="006B5572">
        <w:rPr>
          <w:rFonts w:cs="Times New Roman"/>
          <w:szCs w:val="24"/>
          <w:lang w:val="en-US"/>
        </w:rPr>
        <w:t>The calculations made by the AA are reproduced in the following table:</w:t>
      </w:r>
    </w:p>
    <w:p w14:paraId="47D638B4" w14:textId="77777777" w:rsidR="00C94FBC" w:rsidRPr="006B5572" w:rsidRDefault="00C94FBC" w:rsidP="00C94FBC">
      <w:pPr>
        <w:autoSpaceDE w:val="0"/>
        <w:autoSpaceDN w:val="0"/>
        <w:adjustRightInd w:val="0"/>
        <w:rPr>
          <w:rFonts w:cs="Times New Roman"/>
          <w:szCs w:val="24"/>
          <w:lang w:val="en-US"/>
        </w:rPr>
      </w:pPr>
    </w:p>
    <w:tbl>
      <w:tblPr>
        <w:tblW w:w="8520" w:type="dxa"/>
        <w:tblInd w:w="55" w:type="dxa"/>
        <w:tblCellMar>
          <w:left w:w="70" w:type="dxa"/>
          <w:right w:w="70" w:type="dxa"/>
        </w:tblCellMar>
        <w:tblLook w:val="04A0" w:firstRow="1" w:lastRow="0" w:firstColumn="1" w:lastColumn="0" w:noHBand="0" w:noVBand="1"/>
      </w:tblPr>
      <w:tblGrid>
        <w:gridCol w:w="634"/>
        <w:gridCol w:w="6022"/>
        <w:gridCol w:w="1864"/>
      </w:tblGrid>
      <w:tr w:rsidR="00C94FBC" w:rsidRPr="006B5572" w14:paraId="7BADDF5F" w14:textId="77777777" w:rsidTr="009A04A9">
        <w:trPr>
          <w:trHeight w:val="390"/>
        </w:trPr>
        <w:tc>
          <w:tcPr>
            <w:tcW w:w="634" w:type="dxa"/>
            <w:tcBorders>
              <w:top w:val="single" w:sz="4" w:space="0" w:color="auto"/>
              <w:left w:val="single" w:sz="4" w:space="0" w:color="auto"/>
              <w:bottom w:val="single" w:sz="4" w:space="0" w:color="auto"/>
              <w:right w:val="single" w:sz="4" w:space="0" w:color="000000"/>
            </w:tcBorders>
          </w:tcPr>
          <w:p w14:paraId="004A2158" w14:textId="77777777" w:rsidR="00C94FBC" w:rsidRPr="006B5572" w:rsidRDefault="00C94FBC" w:rsidP="009A04A9">
            <w:pPr>
              <w:autoSpaceDE w:val="0"/>
              <w:autoSpaceDN w:val="0"/>
              <w:adjustRightInd w:val="0"/>
              <w:jc w:val="left"/>
              <w:rPr>
                <w:rFonts w:cs="Times New Roman"/>
                <w:szCs w:val="24"/>
                <w:lang w:val="en-GB"/>
              </w:rPr>
            </w:pP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tcPr>
          <w:p w14:paraId="36EDD92D" w14:textId="77777777" w:rsidR="00C94FBC" w:rsidRPr="006B5572" w:rsidRDefault="00C94FBC" w:rsidP="009A04A9">
            <w:pPr>
              <w:autoSpaceDE w:val="0"/>
              <w:autoSpaceDN w:val="0"/>
              <w:adjustRightInd w:val="0"/>
              <w:jc w:val="left"/>
              <w:rPr>
                <w:rFonts w:cs="Times New Roman"/>
                <w:szCs w:val="24"/>
                <w:lang w:val="en-GB"/>
              </w:rPr>
            </w:pPr>
          </w:p>
        </w:tc>
        <w:tc>
          <w:tcPr>
            <w:tcW w:w="1864" w:type="dxa"/>
            <w:tcBorders>
              <w:top w:val="single" w:sz="4" w:space="0" w:color="auto"/>
              <w:left w:val="nil"/>
              <w:bottom w:val="single" w:sz="4" w:space="0" w:color="auto"/>
              <w:right w:val="single" w:sz="4" w:space="0" w:color="auto"/>
            </w:tcBorders>
            <w:shd w:val="clear" w:color="auto" w:fill="FFFFFF" w:themeFill="background1"/>
            <w:noWrap/>
            <w:vAlign w:val="bottom"/>
          </w:tcPr>
          <w:p w14:paraId="5DB173A1" w14:textId="77777777" w:rsidR="00C94FBC" w:rsidRPr="006B5572" w:rsidRDefault="00C94FBC" w:rsidP="009A04A9">
            <w:pPr>
              <w:autoSpaceDE w:val="0"/>
              <w:autoSpaceDN w:val="0"/>
              <w:adjustRightInd w:val="0"/>
              <w:jc w:val="center"/>
              <w:rPr>
                <w:rFonts w:cs="Times New Roman"/>
                <w:szCs w:val="24"/>
                <w:lang w:val="en-GB"/>
              </w:rPr>
            </w:pPr>
            <w:r w:rsidRPr="006B5572">
              <w:rPr>
                <w:rFonts w:cs="Times New Roman"/>
                <w:szCs w:val="24"/>
                <w:lang w:val="en-GB"/>
              </w:rPr>
              <w:t>Programme 2</w:t>
            </w:r>
          </w:p>
        </w:tc>
      </w:tr>
      <w:tr w:rsidR="00C94FBC" w:rsidRPr="006B5572" w14:paraId="06AFB523" w14:textId="77777777" w:rsidTr="009A04A9">
        <w:trPr>
          <w:trHeight w:val="390"/>
        </w:trPr>
        <w:tc>
          <w:tcPr>
            <w:tcW w:w="634" w:type="dxa"/>
            <w:tcBorders>
              <w:top w:val="single" w:sz="4" w:space="0" w:color="auto"/>
              <w:left w:val="single" w:sz="4" w:space="0" w:color="auto"/>
              <w:bottom w:val="single" w:sz="4" w:space="0" w:color="auto"/>
              <w:right w:val="single" w:sz="4" w:space="0" w:color="000000"/>
            </w:tcBorders>
          </w:tcPr>
          <w:p w14:paraId="585F3154"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(L1)</w:t>
            </w: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F43A0F"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 xml:space="preserve">Precision (mean-per-unit estimation):= </w:t>
            </w:r>
            <m:oMath>
              <m:r>
                <w:rPr>
                  <w:rFonts w:ascii="Cambria Math" w:hAnsi="Cambria Math" w:cs="Times New Roman"/>
                  <w:szCs w:val="24"/>
                  <w:lang w:val="en-GB"/>
                </w:rPr>
                <m:t>(C)×1.282×</m:t>
              </m:r>
              <m:f>
                <m:fPr>
                  <m:ctrlPr>
                    <w:rPr>
                      <w:rFonts w:ascii="Cambria Math" w:hAnsi="Cambria Math" w:cs="Times New Roman"/>
                      <w:i/>
                      <w:szCs w:val="24"/>
                      <w:lang w:val="en-GB"/>
                    </w:rPr>
                  </m:ctrlPr>
                </m:fPr>
                <m:num>
                  <m:r>
                    <w:rPr>
                      <w:rFonts w:ascii="Cambria Math" w:hAnsi="Cambria Math" w:cs="Times New Roman"/>
                      <w:szCs w:val="24"/>
                      <w:lang w:val="en-GB"/>
                    </w:rPr>
                    <m:t>(I1)</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(F1)</m:t>
                      </m:r>
                    </m:e>
                  </m:rad>
                </m:den>
              </m:f>
            </m:oMath>
          </w:p>
        </w:tc>
        <w:tc>
          <w:tcPr>
            <w:tcW w:w="1864"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264236B"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 xml:space="preserve">263,469 € </w:t>
            </w:r>
          </w:p>
        </w:tc>
      </w:tr>
      <w:tr w:rsidR="00C94FBC" w:rsidRPr="006B5572" w14:paraId="5B893F8A" w14:textId="77777777" w:rsidTr="009A04A9">
        <w:trPr>
          <w:trHeight w:val="375"/>
        </w:trPr>
        <w:tc>
          <w:tcPr>
            <w:tcW w:w="634" w:type="dxa"/>
            <w:tcBorders>
              <w:top w:val="single" w:sz="4" w:space="0" w:color="auto"/>
              <w:left w:val="single" w:sz="4" w:space="0" w:color="auto"/>
              <w:bottom w:val="single" w:sz="4" w:space="0" w:color="auto"/>
              <w:right w:val="single" w:sz="4" w:space="0" w:color="000000"/>
            </w:tcBorders>
          </w:tcPr>
          <w:p w14:paraId="1DC4BD88"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(M1)</w:t>
            </w: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FA7DEA1" w14:textId="1D479BAB" w:rsidR="00C94FBC" w:rsidRPr="00FB2B91" w:rsidRDefault="00C94FBC" w:rsidP="009A04A9">
            <w:pPr>
              <w:autoSpaceDE w:val="0"/>
              <w:autoSpaceDN w:val="0"/>
              <w:adjustRightInd w:val="0"/>
              <w:jc w:val="left"/>
              <w:rPr>
                <w:rFonts w:cs="Times New Roman"/>
                <w:szCs w:val="24"/>
                <w:lang w:val="en-GB"/>
              </w:rPr>
            </w:pPr>
            <w:r w:rsidRPr="006B5572">
              <w:rPr>
                <w:rFonts w:cs="Times New Roman"/>
                <w:szCs w:val="24"/>
                <w:lang w:val="en-GB"/>
              </w:rPr>
              <w:t>Projected error (mean-per-unit estimation):=</w:t>
            </w:r>
            <m:oMath>
              <m:r>
                <w:rPr>
                  <w:rFonts w:ascii="Cambria Math" w:hAnsi="Cambria Math" w:cs="Times New Roman"/>
                  <w:szCs w:val="24"/>
                  <w:lang w:val="en-GB"/>
                </w:rPr>
                <m:t xml:space="preserve"> </m:t>
              </m:r>
              <m:d>
                <m:dPr>
                  <m:ctrlPr>
                    <w:rPr>
                      <w:rFonts w:ascii="Cambria Math" w:hAnsi="Cambria Math" w:cs="Times New Roman"/>
                      <w:i/>
                      <w:szCs w:val="24"/>
                      <w:lang w:val="en-GB"/>
                    </w:rPr>
                  </m:ctrlPr>
                </m:dPr>
                <m:e>
                  <m:r>
                    <w:rPr>
                      <w:rFonts w:ascii="Cambria Math" w:hAnsi="Cambria Math" w:cs="Times New Roman"/>
                      <w:szCs w:val="24"/>
                      <w:lang w:val="en-GB"/>
                    </w:rPr>
                    <m:t>H1</m:t>
                  </m:r>
                </m:e>
              </m:d>
              <m: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C</m:t>
                  </m:r>
                </m:e>
              </m:d>
              <m:r>
                <w:rPr>
                  <w:rFonts w:ascii="Cambria Math" w:hAnsi="Cambria Math" w:cs="Times New Roman"/>
                  <w:szCs w:val="24"/>
                  <w:lang w:val="en-GB"/>
                </w:rPr>
                <m:t>+(K)</m:t>
              </m:r>
            </m:oMath>
          </w:p>
        </w:tc>
        <w:tc>
          <w:tcPr>
            <w:tcW w:w="1864" w:type="dxa"/>
            <w:tcBorders>
              <w:top w:val="nil"/>
              <w:left w:val="nil"/>
              <w:bottom w:val="single" w:sz="4" w:space="0" w:color="auto"/>
              <w:right w:val="single" w:sz="4" w:space="0" w:color="auto"/>
            </w:tcBorders>
            <w:shd w:val="clear" w:color="auto" w:fill="FFFFFF" w:themeFill="background1"/>
            <w:noWrap/>
            <w:vAlign w:val="bottom"/>
            <w:hideMark/>
          </w:tcPr>
          <w:p w14:paraId="06148043"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161,715 € </w:t>
            </w:r>
          </w:p>
        </w:tc>
      </w:tr>
      <w:tr w:rsidR="00C94FBC" w:rsidRPr="006B5572" w14:paraId="665236D0" w14:textId="77777777" w:rsidTr="009A04A9">
        <w:trPr>
          <w:trHeight w:val="375"/>
        </w:trPr>
        <w:tc>
          <w:tcPr>
            <w:tcW w:w="634" w:type="dxa"/>
            <w:tcBorders>
              <w:top w:val="single" w:sz="4" w:space="0" w:color="auto"/>
              <w:left w:val="single" w:sz="4" w:space="0" w:color="auto"/>
              <w:bottom w:val="single" w:sz="4" w:space="0" w:color="auto"/>
              <w:right w:val="single" w:sz="4" w:space="0" w:color="000000"/>
            </w:tcBorders>
          </w:tcPr>
          <w:p w14:paraId="3B5769A0"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(N1)</w:t>
            </w: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237BE675" w14:textId="2A5C9E7C" w:rsidR="00C94FBC" w:rsidRPr="00FB2B91" w:rsidRDefault="00C94FBC" w:rsidP="009A04A9">
            <w:pPr>
              <w:autoSpaceDE w:val="0"/>
              <w:autoSpaceDN w:val="0"/>
              <w:adjustRightInd w:val="0"/>
              <w:jc w:val="left"/>
              <w:rPr>
                <w:rFonts w:cs="Times New Roman"/>
                <w:szCs w:val="24"/>
                <w:lang w:val="en-GB"/>
              </w:rPr>
            </w:pPr>
            <w:r w:rsidRPr="006B5572">
              <w:rPr>
                <w:rFonts w:cs="Times New Roman"/>
                <w:szCs w:val="24"/>
                <w:lang w:val="en-GB"/>
              </w:rPr>
              <w:t>Upper limit of error:=</w:t>
            </w:r>
            <m:oMath>
              <m:r>
                <w:rPr>
                  <w:rFonts w:ascii="Cambria Math" w:hAnsi="Cambria Math" w:cs="Times New Roman"/>
                  <w:szCs w:val="24"/>
                  <w:lang w:val="en-GB"/>
                </w:rPr>
                <m:t xml:space="preserve"> </m:t>
              </m:r>
              <m:d>
                <m:dPr>
                  <m:ctrlPr>
                    <w:rPr>
                      <w:rFonts w:ascii="Cambria Math" w:hAnsi="Cambria Math" w:cs="Times New Roman"/>
                      <w:i/>
                      <w:szCs w:val="24"/>
                      <w:lang w:val="en-GB"/>
                    </w:rPr>
                  </m:ctrlPr>
                </m:dPr>
                <m:e>
                  <m:r>
                    <w:rPr>
                      <w:rFonts w:ascii="Cambria Math" w:hAnsi="Cambria Math" w:cs="Times New Roman"/>
                      <w:szCs w:val="24"/>
                      <w:lang w:val="en-GB"/>
                    </w:rPr>
                    <m:t>M1</m:t>
                  </m:r>
                </m:e>
              </m:d>
              <m:r>
                <w:rPr>
                  <w:rFonts w:ascii="Cambria Math" w:hAnsi="Cambria Math" w:cs="Times New Roman"/>
                  <w:szCs w:val="24"/>
                  <w:lang w:val="en-GB"/>
                </w:rPr>
                <m:t>+(L1)</m:t>
              </m:r>
            </m:oMath>
          </w:p>
        </w:tc>
        <w:tc>
          <w:tcPr>
            <w:tcW w:w="1864" w:type="dxa"/>
            <w:tcBorders>
              <w:top w:val="nil"/>
              <w:left w:val="nil"/>
              <w:bottom w:val="single" w:sz="4" w:space="0" w:color="auto"/>
              <w:right w:val="single" w:sz="4" w:space="0" w:color="auto"/>
            </w:tcBorders>
            <w:shd w:val="clear" w:color="auto" w:fill="FFFFFF" w:themeFill="background1"/>
            <w:noWrap/>
            <w:vAlign w:val="bottom"/>
            <w:hideMark/>
          </w:tcPr>
          <w:p w14:paraId="6344ED58" w14:textId="77777777" w:rsidR="00C94FBC" w:rsidRPr="00FB2B91" w:rsidRDefault="00C94FBC" w:rsidP="009A04A9">
            <w:pPr>
              <w:autoSpaceDE w:val="0"/>
              <w:autoSpaceDN w:val="0"/>
              <w:adjustRightInd w:val="0"/>
              <w:jc w:val="right"/>
              <w:rPr>
                <w:rFonts w:cs="Times New Roman"/>
                <w:szCs w:val="24"/>
                <w:lang w:val="en-GB"/>
              </w:rPr>
            </w:pPr>
            <w:r w:rsidRPr="00FB2B91">
              <w:rPr>
                <w:rFonts w:cs="Times New Roman"/>
                <w:szCs w:val="24"/>
                <w:lang w:val="en-GB"/>
              </w:rPr>
              <w:t xml:space="preserve">425,184 € </w:t>
            </w:r>
          </w:p>
        </w:tc>
      </w:tr>
      <w:tr w:rsidR="00C94FBC" w:rsidRPr="006B5572" w14:paraId="4884A237" w14:textId="77777777" w:rsidTr="009A04A9">
        <w:trPr>
          <w:trHeight w:val="465"/>
        </w:trPr>
        <w:tc>
          <w:tcPr>
            <w:tcW w:w="634" w:type="dxa"/>
            <w:tcBorders>
              <w:top w:val="single" w:sz="4" w:space="0" w:color="auto"/>
              <w:left w:val="single" w:sz="4" w:space="0" w:color="auto"/>
              <w:bottom w:val="single" w:sz="4" w:space="0" w:color="auto"/>
              <w:right w:val="single" w:sz="4" w:space="0" w:color="000000"/>
            </w:tcBorders>
          </w:tcPr>
          <w:p w14:paraId="7B0DAE56"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(O1)</w:t>
            </w: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56E62535"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Projected error rate (%):=</w:t>
            </w:r>
            <m:oMath>
              <m:f>
                <m:fPr>
                  <m:ctrlPr>
                    <w:rPr>
                      <w:rFonts w:ascii="Cambria Math" w:hAnsi="Cambria Math" w:cs="Times New Roman"/>
                      <w:i/>
                      <w:szCs w:val="24"/>
                      <w:lang w:val="en-GB"/>
                    </w:rPr>
                  </m:ctrlPr>
                </m:fPr>
                <m:num>
                  <m:r>
                    <w:rPr>
                      <w:rFonts w:ascii="Cambria Math" w:hAnsi="Cambria Math" w:cs="Times New Roman"/>
                      <w:szCs w:val="24"/>
                      <w:lang w:val="en-GB"/>
                    </w:rPr>
                    <m:t>(M1)</m:t>
                  </m:r>
                </m:num>
                <m:den>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+(B)</m:t>
                  </m:r>
                </m:den>
              </m:f>
            </m:oMath>
          </w:p>
        </w:tc>
        <w:tc>
          <w:tcPr>
            <w:tcW w:w="1864" w:type="dxa"/>
            <w:tcBorders>
              <w:top w:val="nil"/>
              <w:left w:val="nil"/>
              <w:bottom w:val="single" w:sz="4" w:space="0" w:color="auto"/>
              <w:right w:val="single" w:sz="4" w:space="0" w:color="auto"/>
            </w:tcBorders>
            <w:shd w:val="clear" w:color="auto" w:fill="FFFFFF" w:themeFill="background1"/>
            <w:noWrap/>
            <w:vAlign w:val="bottom"/>
            <w:hideMark/>
          </w:tcPr>
          <w:p w14:paraId="562E47C8"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0.62%</w:t>
            </w:r>
          </w:p>
        </w:tc>
      </w:tr>
      <w:tr w:rsidR="00C94FBC" w:rsidRPr="006B5572" w14:paraId="28EBFCA1" w14:textId="77777777" w:rsidTr="009A04A9">
        <w:trPr>
          <w:trHeight w:val="465"/>
        </w:trPr>
        <w:tc>
          <w:tcPr>
            <w:tcW w:w="634" w:type="dxa"/>
            <w:tcBorders>
              <w:top w:val="single" w:sz="4" w:space="0" w:color="auto"/>
              <w:left w:val="single" w:sz="4" w:space="0" w:color="auto"/>
              <w:bottom w:val="single" w:sz="4" w:space="0" w:color="auto"/>
              <w:right w:val="single" w:sz="4" w:space="0" w:color="000000"/>
            </w:tcBorders>
          </w:tcPr>
          <w:p w14:paraId="234FFAAA"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(P1)</w:t>
            </w:r>
          </w:p>
        </w:tc>
        <w:tc>
          <w:tcPr>
            <w:tcW w:w="6022" w:type="dxa"/>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E5007B3" w14:textId="77777777" w:rsidR="00C94FBC" w:rsidRPr="006B5572" w:rsidRDefault="00C94FBC" w:rsidP="009A04A9">
            <w:pPr>
              <w:autoSpaceDE w:val="0"/>
              <w:autoSpaceDN w:val="0"/>
              <w:adjustRightInd w:val="0"/>
              <w:jc w:val="left"/>
              <w:rPr>
                <w:rFonts w:cs="Times New Roman"/>
                <w:szCs w:val="24"/>
                <w:lang w:val="en-GB"/>
              </w:rPr>
            </w:pPr>
            <w:r w:rsidRPr="006B5572">
              <w:rPr>
                <w:rFonts w:cs="Times New Roman"/>
                <w:szCs w:val="24"/>
                <w:lang w:val="en-GB"/>
              </w:rPr>
              <w:t>Upper limit of the projected error rate:=</w:t>
            </w:r>
            <m:oMath>
              <m:r>
                <w:rPr>
                  <w:rFonts w:ascii="Cambria Math" w:hAnsi="Cambria Math" w:cs="Times New Roman"/>
                  <w:szCs w:val="24"/>
                  <w:lang w:val="en-GB"/>
                </w:rPr>
                <m:t xml:space="preserve"> </m:t>
              </m:r>
              <m:f>
                <m:fPr>
                  <m:ctrlPr>
                    <w:rPr>
                      <w:rFonts w:ascii="Cambria Math" w:hAnsi="Cambria Math" w:cs="Times New Roman"/>
                      <w:i/>
                      <w:szCs w:val="24"/>
                      <w:lang w:val="en-GB"/>
                    </w:rPr>
                  </m:ctrlPr>
                </m:fPr>
                <m:num>
                  <m:r>
                    <w:rPr>
                      <w:rFonts w:ascii="Cambria Math" w:hAnsi="Cambria Math" w:cs="Times New Roman"/>
                      <w:szCs w:val="24"/>
                      <w:lang w:val="en-GB"/>
                    </w:rPr>
                    <m:t>(N1)</m:t>
                  </m:r>
                </m:num>
                <m:den>
                  <m:d>
                    <m:dPr>
                      <m:ctrlPr>
                        <w:rPr>
                          <w:rFonts w:ascii="Cambria Math" w:hAnsi="Cambria Math" w:cs="Times New Roman"/>
                          <w:i/>
                          <w:szCs w:val="24"/>
                          <w:lang w:val="en-GB"/>
                        </w:rPr>
                      </m:ctrlPr>
                    </m:dPr>
                    <m:e>
                      <m:r>
                        <w:rPr>
                          <w:rFonts w:ascii="Cambria Math" w:hAnsi="Cambria Math" w:cs="Times New Roman"/>
                          <w:szCs w:val="24"/>
                          <w:lang w:val="en-GB"/>
                        </w:rPr>
                        <m:t>A</m:t>
                      </m:r>
                    </m:e>
                  </m:d>
                  <m:r>
                    <w:rPr>
                      <w:rFonts w:ascii="Cambria Math" w:hAnsi="Cambria Math" w:cs="Times New Roman"/>
                      <w:szCs w:val="24"/>
                      <w:lang w:val="en-GB"/>
                    </w:rPr>
                    <m:t>+(B)</m:t>
                  </m:r>
                </m:den>
              </m:f>
            </m:oMath>
          </w:p>
        </w:tc>
        <w:tc>
          <w:tcPr>
            <w:tcW w:w="1864" w:type="dxa"/>
            <w:tcBorders>
              <w:top w:val="nil"/>
              <w:left w:val="nil"/>
              <w:bottom w:val="single" w:sz="4" w:space="0" w:color="auto"/>
              <w:right w:val="single" w:sz="4" w:space="0" w:color="auto"/>
            </w:tcBorders>
            <w:shd w:val="clear" w:color="auto" w:fill="FFFFFF" w:themeFill="background1"/>
            <w:noWrap/>
            <w:vAlign w:val="bottom"/>
            <w:hideMark/>
          </w:tcPr>
          <w:p w14:paraId="6F4443DA" w14:textId="77777777" w:rsidR="00C94FBC" w:rsidRPr="007167BB" w:rsidRDefault="00C94FBC" w:rsidP="009A04A9">
            <w:pPr>
              <w:autoSpaceDE w:val="0"/>
              <w:autoSpaceDN w:val="0"/>
              <w:adjustRightInd w:val="0"/>
              <w:jc w:val="right"/>
              <w:rPr>
                <w:rFonts w:cs="Times New Roman"/>
                <w:szCs w:val="24"/>
                <w:lang w:val="en-GB"/>
              </w:rPr>
            </w:pPr>
            <w:r w:rsidRPr="007167BB">
              <w:rPr>
                <w:rFonts w:cs="Times New Roman"/>
                <w:szCs w:val="24"/>
                <w:lang w:val="en-GB"/>
              </w:rPr>
              <w:t>1.63%</w:t>
            </w:r>
          </w:p>
        </w:tc>
      </w:tr>
    </w:tbl>
    <w:p w14:paraId="00477ED7" w14:textId="77777777" w:rsidR="00C94FBC" w:rsidRPr="006B5572" w:rsidRDefault="00C94FBC" w:rsidP="00C94FBC">
      <w:pPr>
        <w:autoSpaceDE w:val="0"/>
        <w:autoSpaceDN w:val="0"/>
        <w:adjustRightInd w:val="0"/>
        <w:rPr>
          <w:rFonts w:cs="Times New Roman"/>
          <w:szCs w:val="24"/>
          <w:lang w:val="en-US"/>
        </w:rPr>
      </w:pPr>
    </w:p>
    <w:p w14:paraId="51D9A31F" w14:textId="77777777" w:rsidR="00C94FBC" w:rsidRPr="006B5572" w:rsidRDefault="00C94FBC" w:rsidP="00C94FBC">
      <w:pPr>
        <w:autoSpaceDE w:val="0"/>
        <w:autoSpaceDN w:val="0"/>
        <w:adjustRightInd w:val="0"/>
        <w:rPr>
          <w:rFonts w:cs="Times New Roman"/>
          <w:szCs w:val="24"/>
          <w:lang w:val="en-US"/>
        </w:rPr>
      </w:pPr>
      <w:r w:rsidRPr="006B5572">
        <w:rPr>
          <w:rFonts w:cs="Times New Roman"/>
          <w:szCs w:val="24"/>
          <w:lang w:val="en-US"/>
        </w:rPr>
        <w:t>With the results of this extended sample (89 operations) the AA is able to conclude that population of declared expenditure of Programme 2 is not material misstated.</w:t>
      </w:r>
    </w:p>
    <w:p w14:paraId="2553ABC4" w14:textId="77777777" w:rsidR="00C94FBC" w:rsidRPr="006B5572" w:rsidRDefault="00C94FBC" w:rsidP="00C94FBC">
      <w:pPr>
        <w:autoSpaceDE w:val="0"/>
        <w:autoSpaceDN w:val="0"/>
        <w:adjustRightInd w:val="0"/>
        <w:spacing w:line="240" w:lineRule="auto"/>
        <w:rPr>
          <w:rFonts w:cs="Times New Roman"/>
          <w:szCs w:val="24"/>
          <w:lang w:val="en-US"/>
        </w:rPr>
      </w:pPr>
    </w:p>
    <w:p w14:paraId="26199213" w14:textId="77777777" w:rsidR="00AD4F4E" w:rsidRPr="006B5572" w:rsidRDefault="00AD4F4E" w:rsidP="00AD4F4E">
      <w:pPr>
        <w:rPr>
          <w:lang w:val="en-US"/>
        </w:rPr>
      </w:pPr>
    </w:p>
    <w:p w14:paraId="3E05B2DA" w14:textId="77777777" w:rsidR="00F35C2E" w:rsidRPr="006B5572" w:rsidRDefault="00F35C2E" w:rsidP="00F35C2E">
      <w:pPr>
        <w:pStyle w:val="Nadpis2"/>
        <w:rPr>
          <w:lang w:val="en-GB"/>
        </w:rPr>
      </w:pPr>
      <w:bookmarkStart w:id="434" w:name="_Toc421204981"/>
      <w:bookmarkStart w:id="435" w:name="_Toc468184930"/>
      <w:r w:rsidRPr="006B5572">
        <w:rPr>
          <w:lang w:val="en-GB"/>
        </w:rPr>
        <w:t>Sampling technique applicable to system audits</w:t>
      </w:r>
      <w:bookmarkEnd w:id="434"/>
      <w:bookmarkEnd w:id="435"/>
    </w:p>
    <w:p w14:paraId="7BAB27C3" w14:textId="77777777" w:rsidR="00F35C2E" w:rsidRPr="006B5572" w:rsidRDefault="00F35C2E" w:rsidP="00F35C2E">
      <w:pPr>
        <w:pStyle w:val="Nadpis3"/>
      </w:pPr>
      <w:bookmarkStart w:id="436" w:name="_Toc421204982"/>
      <w:bookmarkStart w:id="437" w:name="_Toc468184931"/>
      <w:r w:rsidRPr="006B5572">
        <w:t>Introduction</w:t>
      </w:r>
      <w:bookmarkEnd w:id="436"/>
      <w:bookmarkEnd w:id="437"/>
    </w:p>
    <w:p w14:paraId="70216A7C" w14:textId="77777777" w:rsidR="00F35C2E" w:rsidRPr="006B5572" w:rsidRDefault="00F35C2E" w:rsidP="00F35C2E">
      <w:pPr>
        <w:rPr>
          <w:lang w:val="en-GB"/>
        </w:rPr>
      </w:pPr>
    </w:p>
    <w:p w14:paraId="4CFF009F"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Article 62 of Council Regulations (EC) N</w:t>
      </w:r>
      <w:r w:rsidRPr="006B5572">
        <w:rPr>
          <w:rFonts w:ascii="TimesNewRoman" w:hAnsi="TimesNewRoman" w:cs="TimesNewRoman"/>
          <w:sz w:val="16"/>
          <w:szCs w:val="16"/>
          <w:lang w:val="en-GB"/>
        </w:rPr>
        <w:t xml:space="preserve">o </w:t>
      </w:r>
      <w:r w:rsidRPr="006B5572">
        <w:rPr>
          <w:rFonts w:ascii="TimesNewRoman" w:hAnsi="TimesNewRoman" w:cs="TimesNewRoman"/>
          <w:szCs w:val="24"/>
          <w:lang w:val="en-GB"/>
        </w:rPr>
        <w:t xml:space="preserve">1083/2006 states: "The audit authority of an operational programme </w:t>
      </w:r>
      <w:r w:rsidR="00AD7061" w:rsidRPr="006B5572">
        <w:rPr>
          <w:rFonts w:ascii="TimesNewRoman" w:hAnsi="TimesNewRoman" w:cs="TimesNewRoman"/>
          <w:szCs w:val="24"/>
          <w:lang w:val="en-GB"/>
        </w:rPr>
        <w:t>should</w:t>
      </w:r>
      <w:r w:rsidRPr="006B5572">
        <w:rPr>
          <w:rFonts w:ascii="TimesNewRoman" w:hAnsi="TimesNewRoman" w:cs="TimesNewRoman"/>
          <w:szCs w:val="24"/>
          <w:lang w:val="en-GB"/>
        </w:rPr>
        <w:t xml:space="preserve"> be responsible in particular for: (a) ensuring that audits are carried out to verify the effective functioning of the management and control system of an operational programme…". These audits are called system audits. System audits aim at testing the effectiveness of controls in the management and control system and concluding on the assurance level that can be obtained from the system. Whether or not to use a statistical sampling approach for the test of controls is a matter of professional judgement regarding the most efficient manner to obtain sufficient appropriate audit evidence in the particular circumstances.</w:t>
      </w:r>
    </w:p>
    <w:p w14:paraId="6DC7AB0D" w14:textId="77777777" w:rsidR="00F35C2E" w:rsidRPr="006B5572" w:rsidRDefault="00F35C2E" w:rsidP="00F35C2E">
      <w:pPr>
        <w:autoSpaceDE w:val="0"/>
        <w:autoSpaceDN w:val="0"/>
        <w:adjustRightInd w:val="0"/>
        <w:rPr>
          <w:rFonts w:ascii="TimesNewRoman" w:hAnsi="TimesNewRoman" w:cs="TimesNewRoman"/>
          <w:szCs w:val="24"/>
          <w:lang w:val="en-GB"/>
        </w:rPr>
      </w:pPr>
    </w:p>
    <w:p w14:paraId="1FFA0304" w14:textId="77777777" w:rsidR="00F35C2E" w:rsidRPr="007167BB"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Since for system audits the auditor's analysis of the nature and cause of errors is important, as well as, the mere absence or presence of errors, a non-statistical approach could be appropriate. The auditor can in this case choose a fixed sample size of the items to be tested for each key control. Nonetheless, professional judgment will have to be used in applying the relevant factors</w:t>
      </w:r>
      <w:r w:rsidRPr="006B5572">
        <w:rPr>
          <w:rStyle w:val="Znakapoznpodarou"/>
          <w:rFonts w:ascii="TimesNewRoman" w:hAnsi="TimesNewRoman" w:cs="TimesNewRoman"/>
          <w:szCs w:val="24"/>
          <w:lang w:val="en-GB"/>
        </w:rPr>
        <w:footnoteReference w:id="64"/>
      </w:r>
      <w:r w:rsidRPr="006B5572">
        <w:rPr>
          <w:rFonts w:ascii="TimesNewRoman" w:hAnsi="TimesNewRoman" w:cs="TimesNewRoman"/>
          <w:sz w:val="16"/>
          <w:szCs w:val="16"/>
          <w:lang w:val="en-GB"/>
        </w:rPr>
        <w:t xml:space="preserve"> </w:t>
      </w:r>
      <w:r w:rsidRPr="007167BB">
        <w:rPr>
          <w:rFonts w:ascii="TimesNewRoman" w:hAnsi="TimesNewRoman" w:cs="TimesNewRoman"/>
          <w:szCs w:val="24"/>
          <w:lang w:val="en-GB"/>
        </w:rPr>
        <w:t>to consider. If a non-statistical approach is used then the results cannot be extrapolated.</w:t>
      </w:r>
    </w:p>
    <w:p w14:paraId="55527C81" w14:textId="77777777" w:rsidR="00F35C2E" w:rsidRPr="00FB2B91" w:rsidRDefault="00F35C2E" w:rsidP="00F35C2E">
      <w:pPr>
        <w:autoSpaceDE w:val="0"/>
        <w:autoSpaceDN w:val="0"/>
        <w:adjustRightInd w:val="0"/>
        <w:rPr>
          <w:rFonts w:ascii="TimesNewRoman" w:hAnsi="TimesNewRoman" w:cs="TimesNewRoman"/>
          <w:szCs w:val="24"/>
          <w:lang w:val="en-GB"/>
        </w:rPr>
      </w:pPr>
    </w:p>
    <w:p w14:paraId="587F48B6" w14:textId="77777777" w:rsidR="00F35C2E" w:rsidRPr="00FB2B91" w:rsidRDefault="00F35C2E" w:rsidP="00F35C2E">
      <w:pPr>
        <w:autoSpaceDE w:val="0"/>
        <w:autoSpaceDN w:val="0"/>
        <w:adjustRightInd w:val="0"/>
        <w:rPr>
          <w:rFonts w:ascii="TimesNewRoman" w:hAnsi="TimesNewRoman" w:cs="TimesNewRoman"/>
          <w:szCs w:val="24"/>
          <w:lang w:val="en-GB"/>
        </w:rPr>
      </w:pPr>
      <w:r w:rsidRPr="00FB2B91">
        <w:rPr>
          <w:rFonts w:ascii="TimesNewRoman" w:hAnsi="TimesNewRoman" w:cs="TimesNewRoman"/>
          <w:szCs w:val="24"/>
          <w:lang w:val="en-GB"/>
        </w:rPr>
        <w:t>Attribute sampling is a statistical approach which can help the auditor to determine the level of assurance of the system and to assess the rate at which errors appear in a sample. Its most common use in auditing is to test the rate of deviation from a prescribed control to support the auditor's assessed level of control risk. The results can then be projected to the population.</w:t>
      </w:r>
    </w:p>
    <w:p w14:paraId="261564E1" w14:textId="77777777" w:rsidR="00F35C2E" w:rsidRPr="00A33A9B" w:rsidRDefault="00F35C2E" w:rsidP="00F35C2E">
      <w:pPr>
        <w:autoSpaceDE w:val="0"/>
        <w:autoSpaceDN w:val="0"/>
        <w:adjustRightInd w:val="0"/>
        <w:rPr>
          <w:rFonts w:ascii="TimesNewRoman" w:hAnsi="TimesNewRoman" w:cs="TimesNewRoman"/>
          <w:szCs w:val="24"/>
          <w:lang w:val="en-GB"/>
        </w:rPr>
      </w:pPr>
    </w:p>
    <w:p w14:paraId="1DCBE1C2"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As a generic method encompassing several variants, attribute sampling is the basic statistical method to apply in the case of system audits; any other method that can be applied to system audits will be based on the concepts developed below.</w:t>
      </w:r>
    </w:p>
    <w:p w14:paraId="31A09709" w14:textId="77777777" w:rsidR="00F35C2E" w:rsidRPr="006B5572" w:rsidRDefault="00F35C2E" w:rsidP="00F35C2E">
      <w:pPr>
        <w:autoSpaceDE w:val="0"/>
        <w:autoSpaceDN w:val="0"/>
        <w:adjustRightInd w:val="0"/>
        <w:rPr>
          <w:rFonts w:ascii="TimesNewRoman" w:hAnsi="TimesNewRoman" w:cs="TimesNewRoman"/>
          <w:szCs w:val="24"/>
          <w:lang w:val="en-GB"/>
        </w:rPr>
      </w:pPr>
    </w:p>
    <w:p w14:paraId="78CEF9A6"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Attribute sampling tackles binary problems such as yes or no, high or low, true or false answers. Through this method, the information relating to the sample is projected to the population in order to determine whether the population belongs to one category or the other.</w:t>
      </w:r>
    </w:p>
    <w:p w14:paraId="374C5D27" w14:textId="77777777" w:rsidR="00F35C2E" w:rsidRPr="006B5572" w:rsidRDefault="00F35C2E" w:rsidP="00F35C2E">
      <w:pPr>
        <w:autoSpaceDE w:val="0"/>
        <w:autoSpaceDN w:val="0"/>
        <w:adjustRightInd w:val="0"/>
        <w:rPr>
          <w:rFonts w:ascii="TimesNewRoman" w:hAnsi="TimesNewRoman" w:cs="TimesNewRoman"/>
          <w:szCs w:val="24"/>
          <w:lang w:val="en-GB"/>
        </w:rPr>
      </w:pPr>
    </w:p>
    <w:p w14:paraId="079E60C9"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The Regulation does not make it obligatory to apply a statistical approach to sampling for control tests in the scope of a systems audit. Therefore, this chapter and the related annexes are included for general information and will not be developed further.</w:t>
      </w:r>
    </w:p>
    <w:p w14:paraId="61F3BAA9" w14:textId="77777777" w:rsidR="00F35C2E" w:rsidRPr="006B5572" w:rsidRDefault="00F35C2E" w:rsidP="00F35C2E">
      <w:pPr>
        <w:autoSpaceDE w:val="0"/>
        <w:autoSpaceDN w:val="0"/>
        <w:adjustRightInd w:val="0"/>
        <w:rPr>
          <w:rFonts w:ascii="TimesNewRoman" w:hAnsi="TimesNewRoman" w:cs="TimesNewRoman"/>
          <w:szCs w:val="24"/>
          <w:lang w:val="en-GB"/>
        </w:rPr>
      </w:pPr>
    </w:p>
    <w:p w14:paraId="5E4CD5B6"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For further information and examples related to the sampling techniques applicable to system audits, please refer to the specialized audit sampling literature.</w:t>
      </w:r>
    </w:p>
    <w:p w14:paraId="44AF8BAC" w14:textId="77777777" w:rsidR="00F35C2E" w:rsidRPr="006B5572" w:rsidRDefault="00F35C2E" w:rsidP="00F35C2E">
      <w:pPr>
        <w:autoSpaceDE w:val="0"/>
        <w:autoSpaceDN w:val="0"/>
        <w:adjustRightInd w:val="0"/>
        <w:rPr>
          <w:rFonts w:ascii="TimesNewRoman" w:hAnsi="TimesNewRoman" w:cs="TimesNewRoman"/>
          <w:szCs w:val="24"/>
          <w:lang w:val="en-GB"/>
        </w:rPr>
      </w:pPr>
    </w:p>
    <w:p w14:paraId="1D8E162F"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When applying attribute sampling in a system audit, the following generic six-step plan should be applied.</w:t>
      </w:r>
    </w:p>
    <w:p w14:paraId="6EF5D499"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Define the test objectives: for instance, determine whether the error frequency in a population meets the criteria for a high assurance level;</w:t>
      </w:r>
    </w:p>
    <w:p w14:paraId="67E9F561"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Define the population and sampling unit: for instance the invoices allocated to a programme;</w:t>
      </w:r>
    </w:p>
    <w:p w14:paraId="15777790"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Define the deviation condition: this is the attribute being assessed, e.g. the presence of a signature on the invoices allocated to an operation within a programme;</w:t>
      </w:r>
    </w:p>
    <w:p w14:paraId="23328351"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Determine the sample size, according to the formula below;</w:t>
      </w:r>
    </w:p>
    <w:p w14:paraId="63E47026"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Select the sample and carry out the audit (the sample should be selected randomly);</w:t>
      </w:r>
    </w:p>
    <w:p w14:paraId="4DAF44B6" w14:textId="77777777" w:rsidR="00F35C2E" w:rsidRPr="006B5572" w:rsidRDefault="00F35C2E" w:rsidP="00DD7538">
      <w:pPr>
        <w:pStyle w:val="Odstavecseseznamem"/>
        <w:numPr>
          <w:ilvl w:val="0"/>
          <w:numId w:val="2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Evaluate and document the results.</w:t>
      </w:r>
    </w:p>
    <w:p w14:paraId="57EBCAF7" w14:textId="77777777" w:rsidR="00F35C2E" w:rsidRPr="006B5572" w:rsidRDefault="00F35C2E" w:rsidP="00F35C2E">
      <w:pPr>
        <w:autoSpaceDE w:val="0"/>
        <w:autoSpaceDN w:val="0"/>
        <w:adjustRightInd w:val="0"/>
        <w:rPr>
          <w:rFonts w:ascii="TimesNewRoman" w:hAnsi="TimesNewRoman" w:cs="TimesNewRoman"/>
          <w:szCs w:val="24"/>
          <w:lang w:val="en-GB"/>
        </w:rPr>
      </w:pPr>
    </w:p>
    <w:p w14:paraId="0BD63F33" w14:textId="77777777" w:rsidR="00F35C2E" w:rsidRPr="006B5572" w:rsidRDefault="00F35C2E" w:rsidP="00870A33">
      <w:pPr>
        <w:pStyle w:val="Nadpis3"/>
      </w:pPr>
      <w:bookmarkStart w:id="438" w:name="_Toc338092664"/>
      <w:bookmarkStart w:id="439" w:name="_Toc421204983"/>
      <w:bookmarkStart w:id="440" w:name="_Toc468184932"/>
      <w:r w:rsidRPr="006B5572">
        <w:t>Sample size</w:t>
      </w:r>
      <w:bookmarkEnd w:id="438"/>
      <w:bookmarkEnd w:id="439"/>
      <w:bookmarkEnd w:id="440"/>
    </w:p>
    <w:p w14:paraId="3543365C" w14:textId="77777777" w:rsidR="00F35C2E" w:rsidRPr="006B5572" w:rsidRDefault="00F35C2E" w:rsidP="00F35C2E">
      <w:pPr>
        <w:rPr>
          <w:rFonts w:cs="Times New Roman"/>
          <w:szCs w:val="24"/>
          <w:lang w:val="en-GB"/>
        </w:rPr>
      </w:pPr>
    </w:p>
    <w:p w14:paraId="6E892F0D" w14:textId="77777777" w:rsidR="00F35C2E" w:rsidRPr="006B5572" w:rsidRDefault="00F35C2E" w:rsidP="00F35C2E">
      <w:pPr>
        <w:rPr>
          <w:rFonts w:cs="Times New Roman"/>
          <w:szCs w:val="24"/>
          <w:lang w:val="en-GB"/>
        </w:rPr>
      </w:pPr>
      <w:r w:rsidRPr="006B5572">
        <w:rPr>
          <w:rFonts w:cs="Times New Roman"/>
          <w:szCs w:val="24"/>
          <w:lang w:val="en-GB"/>
        </w:rPr>
        <w:t xml:space="preserve">Computing sample size </w:t>
      </w:r>
      <m:oMath>
        <m:r>
          <w:rPr>
            <w:rFonts w:ascii="Cambria Math" w:hAnsi="Cambria Math" w:cs="Times New Roman"/>
            <w:szCs w:val="24"/>
            <w:lang w:val="en-GB"/>
          </w:rPr>
          <m:t>n</m:t>
        </m:r>
      </m:oMath>
      <w:r w:rsidRPr="006B5572">
        <w:rPr>
          <w:rFonts w:cs="Times New Roman"/>
          <w:szCs w:val="24"/>
          <w:lang w:val="en-GB"/>
        </w:rPr>
        <w:t xml:space="preserve"> within the framework of attribute sampling relies on the following information:</w:t>
      </w:r>
    </w:p>
    <w:p w14:paraId="1FDEF871" w14:textId="77777777" w:rsidR="00F35C2E" w:rsidRPr="006B5572" w:rsidRDefault="00F35C2E" w:rsidP="00DD7538">
      <w:pPr>
        <w:pStyle w:val="Odstavecseseznamem"/>
        <w:numPr>
          <w:ilvl w:val="0"/>
          <w:numId w:val="11"/>
        </w:numPr>
        <w:rPr>
          <w:rFonts w:cs="Times New Roman"/>
          <w:szCs w:val="24"/>
          <w:lang w:val="en-GB"/>
        </w:rPr>
      </w:pPr>
      <w:r w:rsidRPr="006B5572">
        <w:rPr>
          <w:rFonts w:cs="Times New Roman"/>
          <w:szCs w:val="24"/>
          <w:lang w:val="en-GB"/>
        </w:rPr>
        <w:t xml:space="preserve">Confidence level and the related coefficient </w:t>
      </w:r>
      <w:r w:rsidRPr="006B5572">
        <w:rPr>
          <w:rFonts w:cs="Times New Roman"/>
          <w:i/>
          <w:szCs w:val="24"/>
          <w:lang w:val="en-GB"/>
        </w:rPr>
        <w:t>z</w:t>
      </w:r>
      <w:r w:rsidRPr="006B5572">
        <w:rPr>
          <w:rFonts w:cs="Times New Roman"/>
          <w:szCs w:val="24"/>
          <w:lang w:val="en-GB"/>
        </w:rPr>
        <w:t xml:space="preserve"> from a normal distribution (see</w:t>
      </w:r>
      <w:r w:rsidR="005601A3" w:rsidRPr="006B5572">
        <w:rPr>
          <w:rFonts w:cs="Times New Roman"/>
          <w:szCs w:val="24"/>
          <w:lang w:val="en-GB"/>
        </w:rPr>
        <w:t xml:space="preserve"> Section 5</w:t>
      </w:r>
      <w:r w:rsidRPr="006B5572">
        <w:rPr>
          <w:rFonts w:cs="Times New Roman"/>
          <w:szCs w:val="24"/>
          <w:lang w:val="en-GB"/>
        </w:rPr>
        <w:t>.</w:t>
      </w:r>
      <w:r w:rsidR="005601A3" w:rsidRPr="006B5572">
        <w:rPr>
          <w:rFonts w:cs="Times New Roman"/>
          <w:szCs w:val="24"/>
          <w:lang w:val="en-GB"/>
        </w:rPr>
        <w:t>3</w:t>
      </w:r>
      <w:r w:rsidRPr="006B5572">
        <w:rPr>
          <w:rFonts w:cs="Times New Roman"/>
          <w:szCs w:val="24"/>
          <w:lang w:val="en-GB"/>
        </w:rPr>
        <w:t>)</w:t>
      </w:r>
    </w:p>
    <w:p w14:paraId="47EDBE1F" w14:textId="77777777" w:rsidR="00F35C2E" w:rsidRPr="006B5572" w:rsidRDefault="00F35C2E" w:rsidP="00DD7538">
      <w:pPr>
        <w:pStyle w:val="Odstavecseseznamem"/>
        <w:numPr>
          <w:ilvl w:val="0"/>
          <w:numId w:val="11"/>
        </w:numPr>
        <w:autoSpaceDE w:val="0"/>
        <w:autoSpaceDN w:val="0"/>
        <w:adjustRightInd w:val="0"/>
        <w:rPr>
          <w:rFonts w:cs="Times New Roman"/>
          <w:szCs w:val="24"/>
          <w:lang w:val="en-GB"/>
        </w:rPr>
      </w:pPr>
      <w:r w:rsidRPr="006B5572">
        <w:rPr>
          <w:rFonts w:cs="Times New Roman"/>
          <w:szCs w:val="24"/>
          <w:lang w:val="en-GB"/>
        </w:rPr>
        <w:t xml:space="preserve">Maximum tolerable deviation rate, </w:t>
      </w:r>
      <w:r w:rsidRPr="006B5572">
        <w:rPr>
          <w:rFonts w:ascii="TimesNewRoman,Bold" w:hAnsi="TimesNewRoman,Bold" w:cs="TimesNewRoman,Bold"/>
          <w:b/>
          <w:bCs/>
          <w:szCs w:val="24"/>
          <w:lang w:val="en-GB"/>
        </w:rPr>
        <w:t>T</w:t>
      </w:r>
      <w:r w:rsidRPr="006B5572">
        <w:rPr>
          <w:rFonts w:ascii="TimesNewRoman" w:hAnsi="TimesNewRoman" w:cs="TimesNewRoman"/>
          <w:szCs w:val="24"/>
          <w:lang w:val="en-GB"/>
        </w:rPr>
        <w:t>, determined by the auditor; the tolerable levels are set by the Member State audit authority (e.g. the number of missing signatures on invoices under which the auditor considers there is no issue);</w:t>
      </w:r>
    </w:p>
    <w:p w14:paraId="06A39883" w14:textId="77777777" w:rsidR="00F35C2E" w:rsidRPr="006B5572" w:rsidRDefault="00F35C2E" w:rsidP="00DD7538">
      <w:pPr>
        <w:pStyle w:val="Odstavecseseznamem"/>
        <w:numPr>
          <w:ilvl w:val="0"/>
          <w:numId w:val="11"/>
        </w:num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 xml:space="preserve">The anticipated population deviation rate, </w:t>
      </w:r>
      <m:oMath>
        <m:r>
          <w:rPr>
            <w:rFonts w:ascii="Cambria Math" w:hAnsi="Cambria Math" w:cs="TimesNewRoman"/>
            <w:szCs w:val="24"/>
            <w:lang w:val="en-GB"/>
          </w:rPr>
          <m:t>p</m:t>
        </m:r>
      </m:oMath>
      <w:r w:rsidRPr="006B5572">
        <w:rPr>
          <w:rFonts w:ascii="TimesNewRoman" w:hAnsi="TimesNewRoman" w:cs="TimesNewRoman"/>
          <w:szCs w:val="24"/>
          <w:lang w:val="en-GB"/>
        </w:rPr>
        <w:t>, estimated or observed from a preliminary sample. Note that the tolerable deviation rate should be higher than the expected population deviation rate, as, if that is not the case, the test has no purpose (i.e. if you expect an error rate of 10%, setting a tolerable error rate of 5% is pointless because you expect to find more errors in the population than you are willing to tolerate).</w:t>
      </w:r>
    </w:p>
    <w:p w14:paraId="4D1E869F" w14:textId="77777777" w:rsidR="00F35C2E" w:rsidRPr="006B5572" w:rsidRDefault="00F35C2E" w:rsidP="00F35C2E">
      <w:pPr>
        <w:rPr>
          <w:rFonts w:cs="Times New Roman"/>
          <w:szCs w:val="24"/>
          <w:lang w:val="en-GB"/>
        </w:rPr>
      </w:pPr>
    </w:p>
    <w:p w14:paraId="271F61F9" w14:textId="77777777" w:rsidR="00F35C2E" w:rsidRPr="007167BB" w:rsidRDefault="00F35C2E" w:rsidP="00F35C2E">
      <w:pPr>
        <w:rPr>
          <w:rFonts w:cs="Times New Roman"/>
          <w:szCs w:val="24"/>
          <w:lang w:val="en-GB"/>
        </w:rPr>
      </w:pPr>
      <w:r w:rsidRPr="006B5572">
        <w:rPr>
          <w:rFonts w:cs="Times New Roman"/>
          <w:szCs w:val="24"/>
          <w:lang w:val="en-GB"/>
        </w:rPr>
        <w:t>The sample size is computed as follows</w:t>
      </w:r>
      <m:oMath>
        <m:r>
          <w:rPr>
            <w:rStyle w:val="Znakapoznpodarou"/>
            <w:rFonts w:ascii="Cambria Math" w:hAnsi="Cambria Math" w:cs="Times New Roman"/>
            <w:i/>
            <w:szCs w:val="24"/>
            <w:lang w:val="en-GB"/>
          </w:rPr>
          <w:footnoteReference w:id="65"/>
        </m:r>
      </m:oMath>
      <w:r w:rsidRPr="006B5572">
        <w:rPr>
          <w:rFonts w:cs="Times New Roman"/>
          <w:szCs w:val="24"/>
          <w:lang w:val="en-GB"/>
        </w:rPr>
        <w:t>:</w:t>
      </w:r>
    </w:p>
    <w:p w14:paraId="79FE499F" w14:textId="77777777" w:rsidR="00F35C2E" w:rsidRPr="00FB2B91" w:rsidRDefault="00F35C2E" w:rsidP="00F35C2E">
      <w:pPr>
        <w:rPr>
          <w:rFonts w:cs="Times New Roman"/>
          <w:szCs w:val="24"/>
          <w:lang w:val="en-GB"/>
        </w:rPr>
      </w:pPr>
    </w:p>
    <w:p w14:paraId="2B5B537F" w14:textId="77777777" w:rsidR="00F35C2E" w:rsidRPr="007167BB" w:rsidRDefault="00F35C2E" w:rsidP="00F35C2E">
      <w:pPr>
        <w:autoSpaceDE w:val="0"/>
        <w:autoSpaceDN w:val="0"/>
        <w:adjustRightInd w:val="0"/>
        <w:rPr>
          <w:rFonts w:eastAsiaTheme="minorEastAsia" w:cs="Times New Roman"/>
          <w:szCs w:val="24"/>
          <w:lang w:val="en-GB"/>
        </w:rPr>
      </w:pPr>
      <m:oMathPara>
        <m:oMath>
          <m:r>
            <w:rPr>
              <w:rFonts w:ascii="Cambria Math" w:hAnsi="Cambria Math" w:cs="TimesNewRoman"/>
              <w:szCs w:val="24"/>
              <w:lang w:val="en-GB"/>
            </w:rPr>
            <m:t>n=</m:t>
          </m:r>
          <m:f>
            <m:fPr>
              <m:ctrlPr>
                <w:rPr>
                  <w:rFonts w:ascii="Cambria Math" w:hAnsi="Cambria Math" w:cs="TimesNewRoman"/>
                  <w:i/>
                  <w:szCs w:val="24"/>
                  <w:lang w:val="en-GB"/>
                </w:rPr>
              </m:ctrlPr>
            </m:fPr>
            <m:num>
              <m:sSup>
                <m:sSupPr>
                  <m:ctrlPr>
                    <w:rPr>
                      <w:rFonts w:ascii="Cambria Math" w:hAnsi="Cambria Math" w:cs="TimesNewRoman"/>
                      <w:i/>
                      <w:szCs w:val="24"/>
                      <w:lang w:val="en-GB"/>
                    </w:rPr>
                  </m:ctrlPr>
                </m:sSupPr>
                <m:e>
                  <m:r>
                    <w:rPr>
                      <w:rFonts w:ascii="Cambria Math" w:hAnsi="Cambria Math" w:cs="TimesNewRoman"/>
                      <w:szCs w:val="24"/>
                      <w:lang w:val="en-GB"/>
                    </w:rPr>
                    <m:t>z</m:t>
                  </m:r>
                </m:e>
                <m:sup>
                  <m:r>
                    <w:rPr>
                      <w:rFonts w:ascii="Cambria Math" w:hAnsi="Cambria Math" w:cs="TimesNewRoman"/>
                      <w:szCs w:val="24"/>
                      <w:lang w:val="en-GB"/>
                    </w:rPr>
                    <m:t>2</m:t>
                  </m:r>
                </m:sup>
              </m:sSup>
              <m:r>
                <w:rPr>
                  <w:rFonts w:ascii="Cambria Math" w:hAnsi="Cambria Math" w:cs="TimesNewRoman"/>
                  <w:szCs w:val="24"/>
                  <w:lang w:val="en-GB"/>
                </w:rPr>
                <m:t>×p×(1-p)</m:t>
              </m:r>
            </m:num>
            <m:den>
              <m:sSup>
                <m:sSupPr>
                  <m:ctrlPr>
                    <w:rPr>
                      <w:rFonts w:ascii="Cambria Math" w:hAnsi="Cambria Math" w:cs="TimesNewRoman"/>
                      <w:i/>
                      <w:szCs w:val="24"/>
                      <w:lang w:val="en-GB"/>
                    </w:rPr>
                  </m:ctrlPr>
                </m:sSupPr>
                <m:e>
                  <m:r>
                    <w:rPr>
                      <w:rFonts w:ascii="Cambria Math" w:hAnsi="Cambria Math" w:cs="TimesNewRoman"/>
                      <w:szCs w:val="24"/>
                      <w:lang w:val="en-GB"/>
                    </w:rPr>
                    <m:t>T</m:t>
                  </m:r>
                </m:e>
                <m:sup>
                  <m:r>
                    <w:rPr>
                      <w:rFonts w:ascii="Cambria Math" w:hAnsi="Cambria Math" w:cs="TimesNewRoman"/>
                      <w:szCs w:val="24"/>
                      <w:lang w:val="en-GB"/>
                    </w:rPr>
                    <m:t>2</m:t>
                  </m:r>
                </m:sup>
              </m:sSup>
            </m:den>
          </m:f>
          <m:r>
            <w:rPr>
              <w:rFonts w:ascii="Cambria Math" w:hAnsi="Cambria Math" w:cs="TimesNewRoman"/>
              <w:szCs w:val="24"/>
              <w:lang w:val="en-GB"/>
            </w:rPr>
            <m:t>.</m:t>
          </m:r>
        </m:oMath>
      </m:oMathPara>
    </w:p>
    <w:p w14:paraId="699EF6FE" w14:textId="77777777" w:rsidR="00F35C2E" w:rsidRPr="00FB2B91" w:rsidRDefault="00F35C2E" w:rsidP="00F35C2E">
      <w:pPr>
        <w:autoSpaceDE w:val="0"/>
        <w:autoSpaceDN w:val="0"/>
        <w:adjustRightInd w:val="0"/>
        <w:rPr>
          <w:rFonts w:ascii="TimesNewRoman" w:hAnsi="TimesNewRoman" w:cs="TimesNewRoman"/>
          <w:szCs w:val="24"/>
          <w:u w:val="single"/>
          <w:lang w:val="en-GB"/>
        </w:rPr>
      </w:pPr>
    </w:p>
    <w:p w14:paraId="12764F89" w14:textId="77777777" w:rsidR="00F35C2E" w:rsidRPr="006B5572" w:rsidRDefault="00F35C2E" w:rsidP="00F35C2E">
      <w:pPr>
        <w:autoSpaceDE w:val="0"/>
        <w:autoSpaceDN w:val="0"/>
        <w:adjustRightInd w:val="0"/>
        <w:rPr>
          <w:rFonts w:ascii="TimesNewRoman" w:hAnsi="TimesNewRoman" w:cs="TimesNewRoman"/>
          <w:szCs w:val="24"/>
          <w:lang w:val="en-GB"/>
        </w:rPr>
      </w:pPr>
      <w:r w:rsidRPr="00FB2B91">
        <w:rPr>
          <w:rFonts w:ascii="TimesNewRoman" w:hAnsi="TimesNewRoman" w:cs="TimesNewRoman"/>
          <w:szCs w:val="24"/>
          <w:u w:val="single"/>
          <w:lang w:val="en-GB"/>
        </w:rPr>
        <w:t>Example</w:t>
      </w:r>
      <w:r w:rsidRPr="00FB2B91">
        <w:rPr>
          <w:rFonts w:ascii="TimesNewRoman" w:hAnsi="TimesNewRoman" w:cs="TimesNewRoman"/>
          <w:szCs w:val="24"/>
          <w:lang w:val="en-GB"/>
        </w:rPr>
        <w:t>: assuming a confidence level of 95% (</w:t>
      </w:r>
      <m:oMath>
        <m:r>
          <w:rPr>
            <w:rFonts w:ascii="Cambria Math" w:hAnsi="Cambria Math" w:cs="TimesNewRoman"/>
            <w:szCs w:val="24"/>
            <w:lang w:val="en-GB"/>
          </w:rPr>
          <m:t>z=1.96</m:t>
        </m:r>
      </m:oMath>
      <w:r w:rsidRPr="00A33A9B">
        <w:rPr>
          <w:rFonts w:ascii="TimesNewRoman" w:hAnsi="TimesNewRoman" w:cs="TimesNewRoman"/>
          <w:szCs w:val="24"/>
          <w:lang w:val="en-GB"/>
        </w:rPr>
        <w:t>), a tolerable deviation rate (T) of 12% and an expected population deviation rate (</w:t>
      </w:r>
      <m:oMath>
        <m:r>
          <w:rPr>
            <w:rFonts w:ascii="Cambria Math" w:hAnsi="Cambria Math" w:cs="TimesNewRoman"/>
            <w:szCs w:val="24"/>
            <w:lang w:val="en-GB"/>
          </w:rPr>
          <m:t>p</m:t>
        </m:r>
      </m:oMath>
      <w:r w:rsidRPr="006B5572">
        <w:rPr>
          <w:rFonts w:ascii="TimesNewRoman" w:hAnsi="TimesNewRoman" w:cs="TimesNewRoman"/>
          <w:szCs w:val="24"/>
          <w:lang w:val="en-GB"/>
        </w:rPr>
        <w:t>) of 6%, the minimum sample size</w:t>
      </w:r>
      <w:r w:rsidR="00D217D0" w:rsidRPr="006B5572">
        <w:rPr>
          <w:rFonts w:ascii="TimesNewRoman" w:hAnsi="TimesNewRoman" w:cs="TimesNewRoman"/>
          <w:szCs w:val="24"/>
          <w:lang w:val="en-GB"/>
        </w:rPr>
        <w:t xml:space="preserve"> </w:t>
      </w:r>
      <w:r w:rsidRPr="006B5572">
        <w:rPr>
          <w:rFonts w:ascii="TimesNewRoman" w:hAnsi="TimesNewRoman" w:cs="TimesNewRoman"/>
          <w:szCs w:val="24"/>
          <w:lang w:val="en-GB"/>
        </w:rPr>
        <w:t>would be</w:t>
      </w:r>
    </w:p>
    <w:p w14:paraId="5FD5E567" w14:textId="77777777" w:rsidR="00F35C2E" w:rsidRPr="006B5572" w:rsidRDefault="00F35C2E" w:rsidP="00F35C2E">
      <w:pPr>
        <w:autoSpaceDE w:val="0"/>
        <w:autoSpaceDN w:val="0"/>
        <w:adjustRightInd w:val="0"/>
        <w:rPr>
          <w:rFonts w:ascii="TimesNewRoman" w:hAnsi="TimesNewRoman" w:cs="TimesNewRoman"/>
          <w:szCs w:val="24"/>
          <w:lang w:val="en-GB"/>
        </w:rPr>
      </w:pPr>
    </w:p>
    <w:p w14:paraId="2BCE87D2" w14:textId="77777777" w:rsidR="00F35C2E" w:rsidRPr="00FB2B91" w:rsidRDefault="00F35C2E" w:rsidP="00F35C2E">
      <w:pPr>
        <w:autoSpaceDE w:val="0"/>
        <w:autoSpaceDN w:val="0"/>
        <w:adjustRightInd w:val="0"/>
        <w:rPr>
          <w:rFonts w:ascii="TimesNewRoman" w:hAnsi="TimesNewRoman" w:cs="TimesNewRoman"/>
          <w:szCs w:val="24"/>
          <w:lang w:val="en-GB"/>
        </w:rPr>
      </w:pPr>
      <m:oMathPara>
        <m:oMath>
          <m:r>
            <w:rPr>
              <w:rFonts w:ascii="Cambria Math" w:hAnsi="Cambria Math" w:cs="TimesNewRoman"/>
              <w:szCs w:val="24"/>
              <w:lang w:val="en-GB"/>
            </w:rPr>
            <m:t>n=</m:t>
          </m:r>
          <m:f>
            <m:fPr>
              <m:ctrlPr>
                <w:rPr>
                  <w:rFonts w:ascii="Cambria Math" w:hAnsi="Cambria Math" w:cs="TimesNewRoman"/>
                  <w:i/>
                  <w:szCs w:val="24"/>
                  <w:lang w:val="en-GB"/>
                </w:rPr>
              </m:ctrlPr>
            </m:fPr>
            <m:num>
              <m:sSup>
                <m:sSupPr>
                  <m:ctrlPr>
                    <w:rPr>
                      <w:rFonts w:ascii="Cambria Math" w:hAnsi="Cambria Math" w:cs="TimesNewRoman"/>
                      <w:i/>
                      <w:szCs w:val="24"/>
                      <w:lang w:val="en-GB"/>
                    </w:rPr>
                  </m:ctrlPr>
                </m:sSupPr>
                <m:e>
                  <m:r>
                    <w:rPr>
                      <w:rFonts w:ascii="Cambria Math" w:hAnsi="Cambria Math" w:cs="TimesNewRoman"/>
                      <w:szCs w:val="24"/>
                      <w:lang w:val="en-GB"/>
                    </w:rPr>
                    <m:t>1.96</m:t>
                  </m:r>
                </m:e>
                <m:sup>
                  <m:r>
                    <w:rPr>
                      <w:rFonts w:ascii="Cambria Math" w:hAnsi="Cambria Math" w:cs="TimesNewRoman"/>
                      <w:szCs w:val="24"/>
                      <w:lang w:val="en-GB"/>
                    </w:rPr>
                    <m:t>2</m:t>
                  </m:r>
                </m:sup>
              </m:sSup>
              <m:r>
                <w:rPr>
                  <w:rFonts w:ascii="Cambria Math" w:hAnsi="Cambria Math" w:cs="TimesNewRoman"/>
                  <w:szCs w:val="24"/>
                  <w:lang w:val="en-GB"/>
                </w:rPr>
                <m:t>×0.06×(1-0.06)</m:t>
              </m:r>
            </m:num>
            <m:den>
              <m:sSup>
                <m:sSupPr>
                  <m:ctrlPr>
                    <w:rPr>
                      <w:rFonts w:ascii="Cambria Math" w:hAnsi="Cambria Math" w:cs="TimesNewRoman"/>
                      <w:i/>
                      <w:szCs w:val="24"/>
                      <w:lang w:val="en-GB"/>
                    </w:rPr>
                  </m:ctrlPr>
                </m:sSupPr>
                <m:e>
                  <m:r>
                    <w:rPr>
                      <w:rFonts w:ascii="Cambria Math" w:hAnsi="Cambria Math" w:cs="TimesNewRoman"/>
                      <w:szCs w:val="24"/>
                      <w:lang w:val="en-GB"/>
                    </w:rPr>
                    <m:t>0.12</m:t>
                  </m:r>
                </m:e>
                <m:sup>
                  <m:r>
                    <w:rPr>
                      <w:rFonts w:ascii="Cambria Math" w:hAnsi="Cambria Math" w:cs="TimesNewRoman"/>
                      <w:szCs w:val="24"/>
                      <w:lang w:val="en-GB"/>
                    </w:rPr>
                    <m:t>2</m:t>
                  </m:r>
                </m:sup>
              </m:sSup>
            </m:den>
          </m:f>
          <m:r>
            <w:rPr>
              <w:rFonts w:ascii="Cambria Math" w:hAnsi="Cambria Math" w:cs="TimesNewRoman"/>
              <w:szCs w:val="24"/>
              <w:lang w:val="en-GB"/>
            </w:rPr>
            <m:t>≈16</m:t>
          </m:r>
          <m:r>
            <w:rPr>
              <w:rFonts w:ascii="Cambria Math" w:eastAsiaTheme="minorEastAsia" w:hAnsi="Cambria Math" w:cs="TimesNewRoman"/>
              <w:szCs w:val="24"/>
              <w:lang w:val="en-GB"/>
            </w:rPr>
            <m:t>.</m:t>
          </m:r>
        </m:oMath>
      </m:oMathPara>
    </w:p>
    <w:p w14:paraId="2D3D503E" w14:textId="77777777" w:rsidR="00F35C2E" w:rsidRPr="00FB2B91" w:rsidRDefault="00F35C2E" w:rsidP="00F35C2E">
      <w:pPr>
        <w:autoSpaceDE w:val="0"/>
        <w:autoSpaceDN w:val="0"/>
        <w:adjustRightInd w:val="0"/>
        <w:rPr>
          <w:rFonts w:ascii="TimesNewRoman" w:hAnsi="TimesNewRoman" w:cs="TimesNewRoman"/>
          <w:szCs w:val="24"/>
          <w:lang w:val="en-GB"/>
        </w:rPr>
      </w:pPr>
    </w:p>
    <w:p w14:paraId="243C22E8" w14:textId="77777777" w:rsidR="00F35C2E" w:rsidRPr="00FB2B91" w:rsidRDefault="00F35C2E" w:rsidP="00F35C2E">
      <w:pPr>
        <w:autoSpaceDE w:val="0"/>
        <w:autoSpaceDN w:val="0"/>
        <w:adjustRightInd w:val="0"/>
        <w:rPr>
          <w:rFonts w:ascii="TimesNewRoman" w:hAnsi="TimesNewRoman" w:cs="TimesNewRoman"/>
          <w:szCs w:val="24"/>
          <w:lang w:val="en-GB"/>
        </w:rPr>
      </w:pPr>
      <w:r w:rsidRPr="00FB2B91">
        <w:rPr>
          <w:rFonts w:ascii="TimesNewRoman" w:hAnsi="TimesNewRoman" w:cs="TimesNewRoman"/>
          <w:szCs w:val="24"/>
          <w:lang w:val="en-GB"/>
        </w:rPr>
        <w:t>Note that the population size has no impact on the sample size; the calculation above slightly overstates the required sample size for small populations, which is accepted. Ways to reduce the required sample size include reducing the confidence level (i.e. raising the risk of assessing the control risk too low) and raising the tolerable deviation rate.</w:t>
      </w:r>
    </w:p>
    <w:p w14:paraId="3213E397" w14:textId="77777777" w:rsidR="00F35C2E" w:rsidRPr="00FB2B91" w:rsidRDefault="00F35C2E" w:rsidP="00F35C2E">
      <w:pPr>
        <w:autoSpaceDE w:val="0"/>
        <w:autoSpaceDN w:val="0"/>
        <w:adjustRightInd w:val="0"/>
        <w:rPr>
          <w:rFonts w:ascii="TimesNewRoman" w:hAnsi="TimesNewRoman" w:cs="TimesNewRoman"/>
          <w:szCs w:val="24"/>
          <w:lang w:val="en-GB"/>
        </w:rPr>
      </w:pPr>
    </w:p>
    <w:p w14:paraId="400EF25F" w14:textId="77777777" w:rsidR="00F35C2E" w:rsidRPr="006B5572" w:rsidRDefault="0065721A" w:rsidP="00870A33">
      <w:pPr>
        <w:pStyle w:val="Nadpis3"/>
        <w:rPr>
          <w:lang w:val="en-GB"/>
        </w:rPr>
      </w:pPr>
      <w:bookmarkStart w:id="441" w:name="_Toc421204984"/>
      <w:bookmarkStart w:id="442" w:name="_Toc468184933"/>
      <w:r w:rsidRPr="00A33A9B">
        <w:t>Extrapolation</w:t>
      </w:r>
      <w:bookmarkEnd w:id="441"/>
      <w:bookmarkEnd w:id="442"/>
    </w:p>
    <w:p w14:paraId="1874EA2D" w14:textId="77777777" w:rsidR="00F35C2E" w:rsidRPr="006B5572" w:rsidRDefault="00F35C2E" w:rsidP="00F35C2E">
      <w:pPr>
        <w:autoSpaceDE w:val="0"/>
        <w:autoSpaceDN w:val="0"/>
        <w:adjustRightInd w:val="0"/>
        <w:rPr>
          <w:rFonts w:ascii="TimesNewRoman" w:hAnsi="TimesNewRoman" w:cs="TimesNewRoman"/>
          <w:szCs w:val="24"/>
          <w:lang w:val="en-GB"/>
        </w:rPr>
      </w:pPr>
    </w:p>
    <w:p w14:paraId="584874A5"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The number of deviations observed in the sample divided by the number of items in the sample (i.e. the sample size) is the sample deviation rate:</w:t>
      </w:r>
    </w:p>
    <w:p w14:paraId="6EAFD5E6" w14:textId="77777777" w:rsidR="00F35C2E" w:rsidRPr="006B5572" w:rsidRDefault="00F35C2E" w:rsidP="00F35C2E">
      <w:pPr>
        <w:autoSpaceDE w:val="0"/>
        <w:autoSpaceDN w:val="0"/>
        <w:adjustRightInd w:val="0"/>
        <w:rPr>
          <w:rFonts w:ascii="TimesNewRoman" w:hAnsi="TimesNewRoman" w:cs="TimesNewRoman"/>
          <w:szCs w:val="24"/>
          <w:lang w:val="en-GB"/>
        </w:rPr>
      </w:pPr>
    </w:p>
    <w:p w14:paraId="6AADD156" w14:textId="77777777" w:rsidR="00F35C2E" w:rsidRPr="006B5572" w:rsidRDefault="00F35C2E" w:rsidP="00F35C2E">
      <w:pPr>
        <w:autoSpaceDE w:val="0"/>
        <w:autoSpaceDN w:val="0"/>
        <w:adjustRightInd w:val="0"/>
        <w:rPr>
          <w:rFonts w:ascii="TimesNewRoman" w:hAnsi="TimesNewRoman" w:cs="TimesNewRoman"/>
          <w:szCs w:val="24"/>
          <w:lang w:val="en-GB"/>
        </w:rPr>
      </w:pPr>
      <m:oMathPara>
        <m:oMath>
          <m:r>
            <w:rPr>
              <w:rFonts w:ascii="Cambria Math" w:hAnsi="Cambria Math" w:cs="TimesNewRoman"/>
              <w:szCs w:val="24"/>
              <w:lang w:val="en-GB"/>
            </w:rPr>
            <m:t>EDR=</m:t>
          </m:r>
          <m:f>
            <m:fPr>
              <m:ctrlPr>
                <w:rPr>
                  <w:rFonts w:ascii="Cambria Math" w:hAnsi="Cambria Math" w:cs="TimesNewRoman"/>
                  <w:i/>
                  <w:szCs w:val="24"/>
                  <w:lang w:val="en-GB"/>
                </w:rPr>
              </m:ctrlPr>
            </m:fPr>
            <m:num>
              <m:r>
                <w:rPr>
                  <w:rFonts w:ascii="Cambria Math" w:hAnsi="Cambria Math" w:cs="TimesNewRoman"/>
                  <w:szCs w:val="24"/>
                  <w:lang w:val="en-GB"/>
                </w:rPr>
                <m:t># of deviations in the sample</m:t>
              </m:r>
            </m:num>
            <m:den>
              <m:r>
                <w:rPr>
                  <w:rFonts w:ascii="Cambria Math" w:hAnsi="Cambria Math" w:cs="TimesNewRoman"/>
                  <w:szCs w:val="24"/>
                  <w:lang w:val="en-GB"/>
                </w:rPr>
                <m:t>n</m:t>
              </m:r>
            </m:den>
          </m:f>
        </m:oMath>
      </m:oMathPara>
    </w:p>
    <w:p w14:paraId="2944C8F4" w14:textId="77777777" w:rsidR="00F35C2E" w:rsidRPr="007167BB" w:rsidRDefault="00F35C2E" w:rsidP="00F35C2E">
      <w:pPr>
        <w:autoSpaceDE w:val="0"/>
        <w:autoSpaceDN w:val="0"/>
        <w:adjustRightInd w:val="0"/>
        <w:rPr>
          <w:rFonts w:ascii="TimesNewRoman" w:hAnsi="TimesNewRoman" w:cs="TimesNewRoman"/>
          <w:szCs w:val="24"/>
          <w:lang w:val="en-GB"/>
        </w:rPr>
      </w:pPr>
    </w:p>
    <w:p w14:paraId="4EDE0405" w14:textId="77777777" w:rsidR="00F35C2E" w:rsidRPr="00FB2B91" w:rsidRDefault="00F35C2E" w:rsidP="00F35C2E">
      <w:pPr>
        <w:autoSpaceDE w:val="0"/>
        <w:autoSpaceDN w:val="0"/>
        <w:adjustRightInd w:val="0"/>
        <w:rPr>
          <w:rFonts w:ascii="TimesNewRoman" w:hAnsi="TimesNewRoman" w:cs="TimesNewRoman"/>
          <w:szCs w:val="24"/>
          <w:lang w:val="en-GB"/>
        </w:rPr>
      </w:pPr>
      <w:r w:rsidRPr="00FB2B91">
        <w:rPr>
          <w:rFonts w:ascii="TimesNewRoman" w:hAnsi="TimesNewRoman" w:cs="TimesNewRoman"/>
          <w:szCs w:val="24"/>
          <w:lang w:val="en-GB"/>
        </w:rPr>
        <w:t>This is also the best estimator of the extrapolated deviation rate (</w:t>
      </w:r>
      <m:oMath>
        <m:r>
          <w:rPr>
            <w:rFonts w:ascii="Cambria Math" w:hAnsi="Cambria Math" w:cs="TimesNewRoman"/>
            <w:szCs w:val="24"/>
            <w:lang w:val="en-GB"/>
          </w:rPr>
          <m:t>EDR</m:t>
        </m:r>
      </m:oMath>
      <w:r w:rsidRPr="00FB2B91">
        <w:rPr>
          <w:rFonts w:ascii="TimesNewRoman" w:hAnsi="TimesNewRoman" w:cs="TimesNewRoman"/>
          <w:szCs w:val="24"/>
          <w:lang w:val="en-GB"/>
        </w:rPr>
        <w:t>) one can obtain from the sample.</w:t>
      </w:r>
    </w:p>
    <w:p w14:paraId="364D0351" w14:textId="77777777" w:rsidR="00F35C2E" w:rsidRPr="00FB2B91" w:rsidRDefault="00F35C2E" w:rsidP="00F35C2E">
      <w:pPr>
        <w:autoSpaceDE w:val="0"/>
        <w:autoSpaceDN w:val="0"/>
        <w:adjustRightInd w:val="0"/>
        <w:rPr>
          <w:rFonts w:ascii="TimesNewRoman" w:hAnsi="TimesNewRoman" w:cs="TimesNewRoman"/>
          <w:szCs w:val="24"/>
          <w:lang w:val="en-GB"/>
        </w:rPr>
      </w:pPr>
    </w:p>
    <w:p w14:paraId="4385098D" w14:textId="77777777" w:rsidR="00F35C2E" w:rsidRPr="00FB2B91" w:rsidRDefault="00F35C2E" w:rsidP="00870A33">
      <w:pPr>
        <w:pStyle w:val="Nadpis3"/>
      </w:pPr>
      <w:bookmarkStart w:id="443" w:name="_Toc421204985"/>
      <w:bookmarkStart w:id="444" w:name="_Toc468184934"/>
      <w:r w:rsidRPr="00FB2B91">
        <w:t>Precision</w:t>
      </w:r>
      <w:bookmarkEnd w:id="443"/>
      <w:bookmarkEnd w:id="444"/>
    </w:p>
    <w:p w14:paraId="61CC38DE" w14:textId="77777777" w:rsidR="00F35C2E" w:rsidRPr="00FB2B91" w:rsidRDefault="00F35C2E" w:rsidP="00F35C2E">
      <w:pPr>
        <w:autoSpaceDE w:val="0"/>
        <w:autoSpaceDN w:val="0"/>
        <w:adjustRightInd w:val="0"/>
        <w:rPr>
          <w:rFonts w:ascii="TimesNewRoman" w:hAnsi="TimesNewRoman" w:cs="TimesNewRoman"/>
          <w:szCs w:val="24"/>
          <w:lang w:val="en-GB"/>
        </w:rPr>
      </w:pPr>
    </w:p>
    <w:p w14:paraId="72AE83E6" w14:textId="77777777" w:rsidR="00F35C2E" w:rsidRPr="006B5572" w:rsidRDefault="00F35C2E" w:rsidP="00F35C2E">
      <w:pPr>
        <w:autoSpaceDE w:val="0"/>
        <w:autoSpaceDN w:val="0"/>
        <w:adjustRightInd w:val="0"/>
        <w:rPr>
          <w:rFonts w:ascii="TimesNewRoman" w:hAnsi="TimesNewRoman" w:cs="TimesNewRoman"/>
          <w:szCs w:val="24"/>
          <w:lang w:val="en-GB"/>
        </w:rPr>
      </w:pPr>
      <w:r w:rsidRPr="00A33A9B">
        <w:rPr>
          <w:rFonts w:ascii="TimesNewRoman" w:hAnsi="TimesNewRoman" w:cs="TimesNewRoman"/>
          <w:szCs w:val="24"/>
          <w:lang w:val="en-GB"/>
        </w:rPr>
        <w:t>Remember that precision (sampling error) is a measure of the uncertai</w:t>
      </w:r>
      <w:r w:rsidRPr="006B5572">
        <w:rPr>
          <w:rFonts w:ascii="TimesNewRoman" w:hAnsi="TimesNewRoman" w:cs="TimesNewRoman"/>
          <w:szCs w:val="24"/>
          <w:lang w:val="en-GB"/>
        </w:rPr>
        <w:t>nty associated with the projection (extrapolation). The precision is given by the following formula</w:t>
      </w:r>
    </w:p>
    <w:p w14:paraId="2C06F3EF" w14:textId="77777777" w:rsidR="00F35C2E" w:rsidRPr="006B5572" w:rsidRDefault="00F35C2E" w:rsidP="00F35C2E">
      <w:pPr>
        <w:autoSpaceDE w:val="0"/>
        <w:autoSpaceDN w:val="0"/>
        <w:adjustRightInd w:val="0"/>
        <w:spacing w:line="240" w:lineRule="auto"/>
        <w:rPr>
          <w:rFonts w:cs="Times New Roman"/>
          <w:szCs w:val="24"/>
          <w:lang w:val="en-GB"/>
        </w:rPr>
      </w:pPr>
    </w:p>
    <w:p w14:paraId="21C8E886" w14:textId="77777777" w:rsidR="00F35C2E" w:rsidRPr="006B5572" w:rsidRDefault="00F35C2E" w:rsidP="00F35C2E">
      <w:pPr>
        <w:autoSpaceDE w:val="0"/>
        <w:autoSpaceDN w:val="0"/>
        <w:adjustRightInd w:val="0"/>
        <w:spacing w:line="240" w:lineRule="auto"/>
        <w:rPr>
          <w:rFonts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p</m:t>
                  </m:r>
                </m:e>
                <m:sub>
                  <m:r>
                    <w:rPr>
                      <w:rFonts w:ascii="Cambria Math" w:hAnsi="Cambria Math" w:cs="Times New Roman"/>
                      <w:szCs w:val="24"/>
                      <w:lang w:val="en-GB"/>
                    </w:rPr>
                    <m:t>s</m:t>
                  </m:r>
                </m:sub>
              </m:sSub>
              <m:r>
                <w:rPr>
                  <w:rFonts w:ascii="Cambria Math" w:hAnsi="Cambria Math" w:cs="Times New Roman"/>
                  <w:szCs w:val="24"/>
                  <w:lang w:val="en-GB"/>
                </w:rPr>
                <m:t>×(1-</m:t>
              </m:r>
              <m:sSub>
                <m:sSubPr>
                  <m:ctrlPr>
                    <w:rPr>
                      <w:rFonts w:ascii="Cambria Math" w:hAnsi="Cambria Math" w:cs="Times New Roman"/>
                      <w:i/>
                      <w:szCs w:val="24"/>
                      <w:lang w:val="en-GB"/>
                    </w:rPr>
                  </m:ctrlPr>
                </m:sSubPr>
                <m:e>
                  <m:r>
                    <w:rPr>
                      <w:rFonts w:ascii="Cambria Math" w:hAnsi="Cambria Math" w:cs="Times New Roman"/>
                      <w:szCs w:val="24"/>
                      <w:lang w:val="en-GB"/>
                    </w:rPr>
                    <m:t>p</m:t>
                  </m:r>
                </m:e>
                <m:sub>
                  <m:r>
                    <w:rPr>
                      <w:rFonts w:ascii="Cambria Math" w:hAnsi="Cambria Math" w:cs="Times New Roman"/>
                      <w:szCs w:val="24"/>
                      <w:lang w:val="en-GB"/>
                    </w:rPr>
                    <m:t>s</m:t>
                  </m:r>
                </m:sub>
              </m:sSub>
              <m:r>
                <w:rPr>
                  <w:rFonts w:ascii="Cambria Math" w:hAnsi="Cambria Math" w:cs="Times New Roman"/>
                  <w:szCs w:val="24"/>
                  <w:lang w:val="en-GB"/>
                </w:rPr>
                <m:t>)</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338D2835" w14:textId="77777777" w:rsidR="00F35C2E" w:rsidRPr="007167BB" w:rsidRDefault="00F35C2E" w:rsidP="00F35C2E">
      <w:pPr>
        <w:rPr>
          <w:rFonts w:ascii="TimesNewRoman" w:hAnsi="TimesNewRoman" w:cs="TimesNewRoman"/>
          <w:szCs w:val="24"/>
          <w:lang w:val="en-GB"/>
        </w:rPr>
      </w:pPr>
    </w:p>
    <w:p w14:paraId="494C56B0" w14:textId="77777777" w:rsidR="00F35C2E" w:rsidRPr="00FB2B91" w:rsidRDefault="00F35C2E" w:rsidP="00F35C2E">
      <w:pPr>
        <w:rPr>
          <w:rFonts w:ascii="TimesNewRoman" w:hAnsi="TimesNewRoman" w:cs="TimesNewRoman"/>
          <w:szCs w:val="24"/>
          <w:lang w:val="en-GB"/>
        </w:rPr>
      </w:pPr>
      <w:r w:rsidRPr="00FB2B91">
        <w:rPr>
          <w:rFonts w:ascii="TimesNewRoman" w:hAnsi="TimesNewRoman" w:cs="TimesNewRoman"/>
          <w:szCs w:val="24"/>
          <w:lang w:val="en-GB"/>
        </w:rPr>
        <w:t xml:space="preserve">where </w:t>
      </w:r>
      <m:oMath>
        <m:sSub>
          <m:sSubPr>
            <m:ctrlPr>
              <w:rPr>
                <w:rFonts w:ascii="Cambria Math" w:hAnsi="Cambria Math" w:cs="TimesNewRoman"/>
                <w:szCs w:val="24"/>
                <w:lang w:val="en-GB"/>
              </w:rPr>
            </m:ctrlPr>
          </m:sSubPr>
          <m:e>
            <m:r>
              <w:rPr>
                <w:rFonts w:ascii="Cambria Math" w:hAnsi="Cambria Math" w:cs="TimesNewRoman"/>
                <w:szCs w:val="24"/>
                <w:lang w:val="en-GB"/>
              </w:rPr>
              <m:t>p</m:t>
            </m:r>
          </m:e>
          <m:sub>
            <m:r>
              <m:rPr>
                <m:sty m:val="p"/>
              </m:rPr>
              <w:rPr>
                <w:rFonts w:ascii="Cambria Math" w:hAnsi="Cambria Math" w:cs="TimesNewRoman"/>
                <w:szCs w:val="24"/>
                <w:lang w:val="en-GB"/>
              </w:rPr>
              <m:t>s</m:t>
            </m:r>
          </m:sub>
        </m:sSub>
        <m:r>
          <m:rPr>
            <m:sty m:val="p"/>
          </m:rPr>
          <w:rPr>
            <w:rFonts w:ascii="Cambria Math" w:hAnsi="Cambria Math" w:cs="TimesNewRoman"/>
            <w:szCs w:val="24"/>
            <w:lang w:val="en-GB"/>
          </w:rPr>
          <m:t xml:space="preserve"> </m:t>
        </m:r>
      </m:oMath>
      <w:r w:rsidRPr="007167BB">
        <w:rPr>
          <w:rFonts w:ascii="TimesNewRoman" w:hAnsi="TimesNewRoman" w:cs="TimesNewRoman"/>
          <w:szCs w:val="24"/>
          <w:lang w:val="en-GB"/>
        </w:rPr>
        <w:t>is the ratio of number of deviations observed in the sample to the sample size, the sampl</w:t>
      </w:r>
      <w:r w:rsidRPr="00FB2B91">
        <w:rPr>
          <w:rFonts w:ascii="TimesNewRoman" w:hAnsi="TimesNewRoman" w:cs="TimesNewRoman"/>
          <w:szCs w:val="24"/>
          <w:lang w:val="en-GB"/>
        </w:rPr>
        <w:t>e deviation rate.</w:t>
      </w:r>
    </w:p>
    <w:p w14:paraId="10A68B30" w14:textId="77777777" w:rsidR="00F35C2E" w:rsidRPr="00FB2B91" w:rsidRDefault="00F35C2E" w:rsidP="00F35C2E">
      <w:pPr>
        <w:rPr>
          <w:rFonts w:ascii="TimesNewRoman" w:hAnsi="TimesNewRoman" w:cs="TimesNewRoman"/>
          <w:szCs w:val="24"/>
          <w:lang w:val="en-GB"/>
        </w:rPr>
      </w:pPr>
    </w:p>
    <w:p w14:paraId="60365D78" w14:textId="77777777" w:rsidR="00F35C2E" w:rsidRPr="00FB2B91" w:rsidRDefault="00F35C2E" w:rsidP="00870A33">
      <w:pPr>
        <w:pStyle w:val="Nadpis3"/>
      </w:pPr>
      <w:bookmarkStart w:id="445" w:name="_Toc421204986"/>
      <w:bookmarkStart w:id="446" w:name="_Toc468184935"/>
      <w:r w:rsidRPr="00FB2B91">
        <w:t>Evaluation</w:t>
      </w:r>
      <w:bookmarkEnd w:id="445"/>
      <w:bookmarkEnd w:id="446"/>
    </w:p>
    <w:p w14:paraId="20ACA4CE" w14:textId="77777777" w:rsidR="00F35C2E" w:rsidRPr="00FB2B91" w:rsidRDefault="00F35C2E" w:rsidP="00F35C2E">
      <w:pPr>
        <w:autoSpaceDE w:val="0"/>
        <w:autoSpaceDN w:val="0"/>
        <w:adjustRightInd w:val="0"/>
        <w:rPr>
          <w:rFonts w:ascii="TimesNewRoman" w:hAnsi="TimesNewRoman" w:cs="TimesNewRoman"/>
          <w:szCs w:val="24"/>
          <w:lang w:val="en-GB"/>
        </w:rPr>
      </w:pPr>
    </w:p>
    <w:p w14:paraId="1A3B2F02" w14:textId="77777777" w:rsidR="00F35C2E" w:rsidRPr="00A33A9B" w:rsidRDefault="00F35C2E" w:rsidP="00F35C2E">
      <w:pPr>
        <w:autoSpaceDE w:val="0"/>
        <w:autoSpaceDN w:val="0"/>
        <w:adjustRightInd w:val="0"/>
        <w:rPr>
          <w:rFonts w:ascii="TimesNewRoman" w:hAnsi="TimesNewRoman" w:cs="TimesNewRoman"/>
          <w:szCs w:val="24"/>
          <w:lang w:val="en-GB"/>
        </w:rPr>
      </w:pPr>
      <w:r w:rsidRPr="00A33A9B">
        <w:rPr>
          <w:rFonts w:ascii="TimesNewRoman" w:hAnsi="TimesNewRoman" w:cs="TimesNewRoman"/>
          <w:szCs w:val="24"/>
          <w:lang w:val="en-GB"/>
        </w:rPr>
        <w:t>The achieved upper deviation limit is a theoretical figure based on the sample size and the number of errors encountered:</w:t>
      </w:r>
    </w:p>
    <w:p w14:paraId="6B870DBB" w14:textId="77777777" w:rsidR="00F35C2E" w:rsidRPr="006B5572" w:rsidRDefault="00F35C2E" w:rsidP="00F35C2E">
      <w:pPr>
        <w:autoSpaceDE w:val="0"/>
        <w:autoSpaceDN w:val="0"/>
        <w:adjustRightInd w:val="0"/>
        <w:rPr>
          <w:rFonts w:eastAsiaTheme="minorEastAsia" w:cs="Times New Roman"/>
          <w:szCs w:val="24"/>
          <w:lang w:val="en-GB"/>
        </w:rPr>
      </w:pPr>
    </w:p>
    <w:p w14:paraId="3726AD01" w14:textId="77777777" w:rsidR="00F35C2E" w:rsidRPr="006B5572" w:rsidRDefault="00F35C2E" w:rsidP="00F35C2E">
      <w:pPr>
        <w:autoSpaceDE w:val="0"/>
        <w:autoSpaceDN w:val="0"/>
        <w:adjustRightInd w:val="0"/>
        <w:jc w:val="center"/>
        <w:rPr>
          <w:rFonts w:eastAsiaTheme="minorEastAsia" w:cs="Times New Roman"/>
          <w:szCs w:val="24"/>
          <w:lang w:val="en-GB"/>
        </w:rPr>
      </w:pPr>
      <m:oMath>
        <m:r>
          <w:rPr>
            <w:rFonts w:ascii="Cambria Math" w:eastAsiaTheme="minorEastAsia" w:hAnsi="Cambria Math" w:cs="Times New Roman"/>
            <w:szCs w:val="24"/>
            <w:lang w:val="en-GB"/>
          </w:rPr>
          <m:t>ULD=EDR+SE</m:t>
        </m:r>
      </m:oMath>
      <w:r w:rsidRPr="006B5572">
        <w:rPr>
          <w:rFonts w:eastAsiaTheme="minorEastAsia" w:cs="Times New Roman"/>
          <w:szCs w:val="24"/>
          <w:lang w:val="en-GB"/>
        </w:rPr>
        <w:t>.</w:t>
      </w:r>
    </w:p>
    <w:p w14:paraId="61C7D2C2" w14:textId="77777777" w:rsidR="00F35C2E" w:rsidRPr="006B5572" w:rsidRDefault="00F35C2E" w:rsidP="00F35C2E">
      <w:pPr>
        <w:autoSpaceDE w:val="0"/>
        <w:autoSpaceDN w:val="0"/>
        <w:adjustRightInd w:val="0"/>
        <w:rPr>
          <w:rFonts w:ascii="TimesNewRoman" w:hAnsi="TimesNewRoman" w:cs="TimesNewRoman"/>
          <w:szCs w:val="24"/>
          <w:lang w:val="en-GB"/>
        </w:rPr>
      </w:pPr>
    </w:p>
    <w:p w14:paraId="49ED3CAF"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It represents the maximum error rate of the population at the defined confidence level and results from binomial tables (for instance, for sample size 150 and an observed amount of deviations of 3 (sample deviation rate of 2%), the maximum deviation rate (or achieved upper deviation limit) at a 95% confidence level is:</w:t>
      </w:r>
    </w:p>
    <w:p w14:paraId="2D3DE81B" w14:textId="77777777" w:rsidR="00F35C2E" w:rsidRPr="006B5572" w:rsidRDefault="00F35C2E" w:rsidP="00F35C2E">
      <w:pPr>
        <w:autoSpaceDE w:val="0"/>
        <w:autoSpaceDN w:val="0"/>
        <w:adjustRightInd w:val="0"/>
        <w:rPr>
          <w:rFonts w:ascii="TimesNewRoman" w:hAnsi="TimesNewRoman" w:cs="TimesNewRoman"/>
          <w:szCs w:val="24"/>
          <w:lang w:val="en-GB"/>
        </w:rPr>
      </w:pPr>
    </w:p>
    <w:p w14:paraId="3AFE282E" w14:textId="77777777" w:rsidR="00F35C2E" w:rsidRPr="007167BB" w:rsidRDefault="00F35C2E" w:rsidP="00F35C2E">
      <w:pPr>
        <w:autoSpaceDE w:val="0"/>
        <w:autoSpaceDN w:val="0"/>
        <w:adjustRightInd w:val="0"/>
        <w:jc w:val="center"/>
        <w:rPr>
          <w:rFonts w:eastAsiaTheme="minorEastAsia" w:cs="Times New Roman"/>
          <w:szCs w:val="24"/>
          <w:lang w:val="en-GB"/>
        </w:rPr>
      </w:pPr>
      <m:oMath>
        <m:r>
          <w:rPr>
            <w:rFonts w:ascii="Cambria Math" w:eastAsiaTheme="minorEastAsia" w:hAnsi="Cambria Math" w:cs="Times New Roman"/>
            <w:szCs w:val="24"/>
            <w:lang w:val="en-GB"/>
          </w:rPr>
          <m:t>ULD=</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3</m:t>
            </m:r>
          </m:num>
          <m:den>
            <m:r>
              <w:rPr>
                <w:rFonts w:ascii="Cambria Math" w:eastAsiaTheme="minorEastAsia" w:hAnsi="Cambria Math" w:cs="Times New Roman"/>
                <w:szCs w:val="24"/>
                <w:lang w:val="en-GB"/>
              </w:rPr>
              <m:t>150</m:t>
            </m:r>
          </m:den>
        </m:f>
        <m:r>
          <w:rPr>
            <w:rFonts w:ascii="Cambria Math" w:eastAsiaTheme="minorEastAsia" w:hAnsi="Cambria Math" w:cs="Times New Roman"/>
            <w:szCs w:val="24"/>
            <w:lang w:val="en-GB"/>
          </w:rPr>
          <m:t>+1.96×</m:t>
        </m:r>
        <m:f>
          <m:fPr>
            <m:ctrlPr>
              <w:rPr>
                <w:rFonts w:ascii="Cambria Math" w:eastAsiaTheme="minorEastAsia" w:hAnsi="Cambria Math" w:cs="Times New Roman"/>
                <w:i/>
                <w:szCs w:val="24"/>
                <w:lang w:val="en-GB"/>
              </w:rPr>
            </m:ctrlPr>
          </m:fPr>
          <m:num>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3</m:t>
                </m:r>
              </m:num>
              <m:den>
                <m:r>
                  <w:rPr>
                    <w:rFonts w:ascii="Cambria Math" w:eastAsiaTheme="minorEastAsia" w:hAnsi="Cambria Math" w:cs="Times New Roman"/>
                    <w:szCs w:val="24"/>
                    <w:lang w:val="en-GB"/>
                  </w:rPr>
                  <m:t>150</m:t>
                </m:r>
              </m:den>
            </m:f>
            <m:r>
              <w:rPr>
                <w:rFonts w:ascii="Cambria Math" w:eastAsiaTheme="minorEastAsia" w:hAnsi="Cambria Math" w:cs="Times New Roman"/>
                <w:szCs w:val="24"/>
                <w:lang w:val="en-GB"/>
              </w:rPr>
              <m:t>×</m:t>
            </m:r>
            <m:d>
              <m:dPr>
                <m:ctrlPr>
                  <w:rPr>
                    <w:rFonts w:ascii="Cambria Math" w:eastAsiaTheme="minorEastAsia" w:hAnsi="Cambria Math" w:cs="Times New Roman"/>
                    <w:i/>
                    <w:szCs w:val="24"/>
                    <w:lang w:val="en-GB"/>
                  </w:rPr>
                </m:ctrlPr>
              </m:dPr>
              <m:e>
                <m:r>
                  <w:rPr>
                    <w:rFonts w:ascii="Cambria Math" w:eastAsiaTheme="minorEastAsia" w:hAnsi="Cambria Math" w:cs="Times New Roman"/>
                    <w:szCs w:val="24"/>
                    <w:lang w:val="en-GB"/>
                  </w:rPr>
                  <m:t xml:space="preserve">1- </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3</m:t>
                    </m:r>
                  </m:num>
                  <m:den>
                    <m:r>
                      <w:rPr>
                        <w:rFonts w:ascii="Cambria Math" w:eastAsiaTheme="minorEastAsia" w:hAnsi="Cambria Math" w:cs="Times New Roman"/>
                        <w:szCs w:val="24"/>
                        <w:lang w:val="en-GB"/>
                      </w:rPr>
                      <m:t>150</m:t>
                    </m:r>
                  </m:den>
                </m:f>
              </m:e>
            </m:d>
          </m:num>
          <m:den>
            <m:rad>
              <m:radPr>
                <m:degHide m:val="1"/>
                <m:ctrlPr>
                  <w:rPr>
                    <w:rFonts w:ascii="Cambria Math" w:eastAsiaTheme="minorEastAsia" w:hAnsi="Cambria Math" w:cs="Times New Roman"/>
                    <w:i/>
                    <w:szCs w:val="24"/>
                    <w:lang w:val="en-GB"/>
                  </w:rPr>
                </m:ctrlPr>
              </m:radPr>
              <m:deg/>
              <m:e>
                <m:r>
                  <w:rPr>
                    <w:rFonts w:ascii="Cambria Math" w:eastAsiaTheme="minorEastAsia" w:hAnsi="Cambria Math" w:cs="Times New Roman"/>
                    <w:szCs w:val="24"/>
                    <w:lang w:val="en-GB"/>
                  </w:rPr>
                  <m:t>150</m:t>
                </m:r>
              </m:e>
            </m:rad>
          </m:den>
        </m:f>
        <m:r>
          <w:rPr>
            <w:rFonts w:ascii="Cambria Math" w:eastAsiaTheme="minorEastAsia" w:hAnsi="Cambria Math" w:cs="Times New Roman"/>
            <w:szCs w:val="24"/>
            <w:lang w:val="en-GB"/>
          </w:rPr>
          <m:t>=0.023</m:t>
        </m:r>
      </m:oMath>
      <w:r w:rsidRPr="007167BB">
        <w:rPr>
          <w:rFonts w:eastAsiaTheme="minorEastAsia" w:cs="Times New Roman"/>
          <w:szCs w:val="24"/>
          <w:lang w:val="en-GB"/>
        </w:rPr>
        <w:t>.</w:t>
      </w:r>
    </w:p>
    <w:p w14:paraId="4358346B" w14:textId="77777777" w:rsidR="00F35C2E" w:rsidRPr="00FB2B91" w:rsidRDefault="00F35C2E" w:rsidP="00F35C2E">
      <w:pPr>
        <w:autoSpaceDE w:val="0"/>
        <w:autoSpaceDN w:val="0"/>
        <w:adjustRightInd w:val="0"/>
        <w:rPr>
          <w:rFonts w:ascii="TimesNewRoman" w:hAnsi="TimesNewRoman" w:cs="TimesNewRoman"/>
          <w:szCs w:val="24"/>
          <w:lang w:val="en-GB"/>
        </w:rPr>
      </w:pPr>
    </w:p>
    <w:p w14:paraId="29DFC031" w14:textId="77777777" w:rsidR="00F35C2E" w:rsidRPr="00FB2B91" w:rsidRDefault="00F35C2E" w:rsidP="00F35C2E">
      <w:pPr>
        <w:autoSpaceDE w:val="0"/>
        <w:autoSpaceDN w:val="0"/>
        <w:adjustRightInd w:val="0"/>
        <w:rPr>
          <w:rFonts w:ascii="TimesNewRoman" w:hAnsi="TimesNewRoman" w:cs="TimesNewRoman"/>
          <w:szCs w:val="24"/>
          <w:lang w:val="en-GB"/>
        </w:rPr>
      </w:pPr>
      <w:r w:rsidRPr="00FB2B91">
        <w:rPr>
          <w:rFonts w:ascii="TimesNewRoman" w:hAnsi="TimesNewRoman" w:cs="TimesNewRoman"/>
          <w:szCs w:val="24"/>
          <w:lang w:val="en-GB"/>
        </w:rPr>
        <w:t>If this percentage is higher than the tolerable deviation rate, the sample does not support the assumed expected error rate of the population at that confidence level. The logical conclusion is therefore that the population does not meet the criterion set of high assurance level and must be classified as having an average or low assurance level. Note that the threshold at which low, average or high assurance is reached is defined by the AA.</w:t>
      </w:r>
    </w:p>
    <w:p w14:paraId="07DCF10B" w14:textId="77777777" w:rsidR="00F35C2E" w:rsidRPr="00FB2B91" w:rsidRDefault="00F35C2E" w:rsidP="00F35C2E">
      <w:pPr>
        <w:autoSpaceDE w:val="0"/>
        <w:autoSpaceDN w:val="0"/>
        <w:adjustRightInd w:val="0"/>
        <w:rPr>
          <w:rFonts w:ascii="TimesNewRoman" w:hAnsi="TimesNewRoman" w:cs="TimesNewRoman"/>
          <w:szCs w:val="24"/>
          <w:lang w:val="en-GB"/>
        </w:rPr>
      </w:pPr>
    </w:p>
    <w:p w14:paraId="4217F349" w14:textId="77777777" w:rsidR="00F35C2E" w:rsidRPr="006B5572" w:rsidRDefault="00F35C2E" w:rsidP="00870A33">
      <w:pPr>
        <w:pStyle w:val="Nadpis3"/>
        <w:rPr>
          <w:lang w:val="en-GB"/>
        </w:rPr>
      </w:pPr>
      <w:bookmarkStart w:id="447" w:name="_Toc421204987"/>
      <w:bookmarkStart w:id="448" w:name="_Toc468184936"/>
      <w:r w:rsidRPr="00A33A9B">
        <w:rPr>
          <w:lang w:val="en-GB"/>
        </w:rPr>
        <w:t>Specialised methods of attribute sampli</w:t>
      </w:r>
      <w:r w:rsidRPr="006B5572">
        <w:rPr>
          <w:lang w:val="en-GB"/>
        </w:rPr>
        <w:t>ng</w:t>
      </w:r>
      <w:bookmarkEnd w:id="447"/>
      <w:bookmarkEnd w:id="448"/>
    </w:p>
    <w:p w14:paraId="2BDD0B84" w14:textId="77777777" w:rsidR="00F35C2E" w:rsidRPr="006B5572" w:rsidRDefault="00F35C2E" w:rsidP="00F35C2E">
      <w:pPr>
        <w:autoSpaceDE w:val="0"/>
        <w:autoSpaceDN w:val="0"/>
        <w:adjustRightInd w:val="0"/>
        <w:rPr>
          <w:rFonts w:ascii="TimesNewRoman" w:hAnsi="TimesNewRoman" w:cs="TimesNewRoman"/>
          <w:szCs w:val="24"/>
          <w:lang w:val="en-GB"/>
        </w:rPr>
      </w:pPr>
    </w:p>
    <w:p w14:paraId="5A0F922E"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lang w:val="en-GB"/>
        </w:rPr>
        <w:t>Attribute sampling is a generic method, and therefore some variants have been designed for specific purposes. Among those, discovery sampling and stop-or-go sampling serve specialised needs.</w:t>
      </w:r>
    </w:p>
    <w:p w14:paraId="2267D6A3" w14:textId="77777777" w:rsidR="00F35C2E" w:rsidRPr="006B5572" w:rsidRDefault="00F35C2E" w:rsidP="00F35C2E">
      <w:pPr>
        <w:autoSpaceDE w:val="0"/>
        <w:autoSpaceDN w:val="0"/>
        <w:adjustRightInd w:val="0"/>
        <w:rPr>
          <w:rFonts w:ascii="TimesNewRoman" w:hAnsi="TimesNewRoman" w:cs="TimesNewRoman"/>
          <w:szCs w:val="24"/>
          <w:lang w:val="en-GB"/>
        </w:rPr>
      </w:pPr>
    </w:p>
    <w:p w14:paraId="04A20296" w14:textId="77777777" w:rsidR="00F35C2E" w:rsidRPr="006B5572" w:rsidRDefault="00F35C2E" w:rsidP="00F35C2E">
      <w:pPr>
        <w:autoSpaceDE w:val="0"/>
        <w:autoSpaceDN w:val="0"/>
        <w:adjustRightInd w:val="0"/>
        <w:rPr>
          <w:rFonts w:ascii="TimesNewRoman" w:hAnsi="TimesNewRoman" w:cs="TimesNewRoman"/>
          <w:szCs w:val="24"/>
          <w:lang w:val="en-GB"/>
        </w:rPr>
      </w:pPr>
      <w:r w:rsidRPr="006B5572">
        <w:rPr>
          <w:rFonts w:ascii="TimesNewRoman" w:hAnsi="TimesNewRoman" w:cs="TimesNewRoman"/>
          <w:szCs w:val="24"/>
          <w:u w:val="single"/>
          <w:lang w:val="en-GB"/>
        </w:rPr>
        <w:t>Discovery sampling</w:t>
      </w:r>
      <w:r w:rsidRPr="006B5572">
        <w:rPr>
          <w:rFonts w:ascii="TimesNewRoman" w:hAnsi="TimesNewRoman" w:cs="TimesNewRoman"/>
          <w:szCs w:val="24"/>
          <w:lang w:val="en-GB"/>
        </w:rPr>
        <w:t xml:space="preserve"> aims at auditing cases where a single error would be critical; it is therefore particularly geared towards the detection of cases of fraud or avoidance of controls. Based on attribute sampling, this method assumes a zero (or at least very low) rate of error and is not well suited for projecting the results to the population, should errors be found in the sample. Discovery sampling allows the auditor to conclude, based on a sample, whether the assumed very low or zero error rate in the population is a valid assumption. It is not a valid method for assessing the level of assurance of internal controls, and therefore is not applicable to system audits.</w:t>
      </w:r>
    </w:p>
    <w:p w14:paraId="5649E006" w14:textId="77777777" w:rsidR="00F35C2E" w:rsidRPr="006B5572" w:rsidRDefault="00F35C2E" w:rsidP="00F35C2E">
      <w:pPr>
        <w:autoSpaceDE w:val="0"/>
        <w:autoSpaceDN w:val="0"/>
        <w:adjustRightInd w:val="0"/>
        <w:rPr>
          <w:rFonts w:ascii="TimesNewRoman" w:hAnsi="TimesNewRoman" w:cs="TimesNewRoman"/>
          <w:szCs w:val="24"/>
          <w:lang w:val="en-GB"/>
        </w:rPr>
      </w:pPr>
    </w:p>
    <w:p w14:paraId="6B243479" w14:textId="77777777" w:rsidR="00F35C2E" w:rsidRPr="006B5572" w:rsidRDefault="00F35C2E" w:rsidP="00F35C2E">
      <w:pPr>
        <w:rPr>
          <w:rFonts w:ascii="TimesNewRoman" w:hAnsi="TimesNewRoman" w:cs="TimesNewRoman"/>
          <w:szCs w:val="24"/>
          <w:lang w:val="en-GB"/>
        </w:rPr>
      </w:pPr>
      <w:r w:rsidRPr="006B5572">
        <w:rPr>
          <w:rFonts w:ascii="TimesNewRoman" w:hAnsi="TimesNewRoman" w:cs="TimesNewRoman"/>
          <w:szCs w:val="24"/>
          <w:u w:val="single"/>
          <w:lang w:val="en-GB"/>
        </w:rPr>
        <w:t>Stop-or-go sampling</w:t>
      </w:r>
      <w:r w:rsidRPr="006B5572">
        <w:rPr>
          <w:rFonts w:ascii="TimesNewRoman" w:hAnsi="TimesNewRoman" w:cs="TimesNewRoman"/>
          <w:szCs w:val="24"/>
          <w:lang w:val="en-GB"/>
        </w:rPr>
        <w:t xml:space="preserve"> comes out of the frequent need to reduce the sample size as much as possible. This method aims at concluding that the error rate of the population is below a predefined level at a given confidence level by examining as few sample items as possible – the sampling stops as soon as the expected result is reached. This method is also not well-suited for projecting the results to the population, though it can be useful for assessing system audit conclusions. It can be used when the outcome of system audits is questioned, to check whether the criterion is indeed reached for the assurance level provided.</w:t>
      </w:r>
    </w:p>
    <w:p w14:paraId="66FDEE2E" w14:textId="77777777" w:rsidR="00F85077" w:rsidRPr="006B5572" w:rsidRDefault="00F85077" w:rsidP="00F35C2E">
      <w:pPr>
        <w:rPr>
          <w:rFonts w:ascii="TimesNewRoman" w:hAnsi="TimesNewRoman" w:cs="TimesNewRoman"/>
          <w:szCs w:val="24"/>
          <w:lang w:val="en-GB"/>
        </w:rPr>
      </w:pPr>
    </w:p>
    <w:p w14:paraId="36A74E07" w14:textId="491BEEEB" w:rsidR="00475EDA" w:rsidRPr="006B5572" w:rsidRDefault="00475EDA" w:rsidP="00895042">
      <w:pPr>
        <w:pStyle w:val="Nadpis2"/>
        <w:rPr>
          <w:lang w:val="en-GB"/>
        </w:rPr>
      </w:pPr>
      <w:bookmarkStart w:id="449" w:name="_Toc468184937"/>
      <w:r w:rsidRPr="006B5572">
        <w:rPr>
          <w:lang w:val="en-GB"/>
        </w:rPr>
        <w:t>Proportional control arrangements under the programming period 2014-2020 – implications for sampling</w:t>
      </w:r>
      <w:bookmarkEnd w:id="449"/>
      <w:r w:rsidRPr="006B5572">
        <w:rPr>
          <w:lang w:val="en-GB"/>
        </w:rPr>
        <w:t xml:space="preserve"> </w:t>
      </w:r>
    </w:p>
    <w:p w14:paraId="4B692AEC" w14:textId="165999EB" w:rsidR="00475EDA" w:rsidRPr="0006189C" w:rsidRDefault="00C23937" w:rsidP="00895042">
      <w:pPr>
        <w:pStyle w:val="Nadpis3"/>
        <w:rPr>
          <w:lang w:val="en-GB"/>
        </w:rPr>
      </w:pPr>
      <w:bookmarkStart w:id="450" w:name="_Toc468184938"/>
      <w:r>
        <w:rPr>
          <w:lang w:val="en-GB"/>
        </w:rPr>
        <w:t>Restrictions</w:t>
      </w:r>
      <w:r w:rsidR="00097F3C">
        <w:rPr>
          <w:lang w:val="en-GB"/>
        </w:rPr>
        <w:t xml:space="preserve"> </w:t>
      </w:r>
      <w:r w:rsidR="0015065C">
        <w:rPr>
          <w:lang w:val="en-GB"/>
        </w:rPr>
        <w:t xml:space="preserve">to sample selection </w:t>
      </w:r>
      <w:r w:rsidR="00097F3C">
        <w:rPr>
          <w:lang w:val="en-GB"/>
        </w:rPr>
        <w:t>imposed by Article 148(1) CPR</w:t>
      </w:r>
      <w:bookmarkEnd w:id="450"/>
    </w:p>
    <w:p w14:paraId="0AABE9F4" w14:textId="77777777" w:rsidR="000F0660" w:rsidRPr="000F0660" w:rsidRDefault="000F0660">
      <w:pPr>
        <w:rPr>
          <w:lang w:val="en-GB"/>
        </w:rPr>
      </w:pPr>
    </w:p>
    <w:p w14:paraId="1CA08B69" w14:textId="302CA849" w:rsidR="00475EDA" w:rsidRPr="006B5572" w:rsidRDefault="00475EDA" w:rsidP="00475EDA">
      <w:pPr>
        <w:rPr>
          <w:lang w:val="en-GB"/>
        </w:rPr>
      </w:pPr>
      <w:r w:rsidRPr="006B5572">
        <w:rPr>
          <w:lang w:val="en-GB"/>
        </w:rPr>
        <w:t xml:space="preserve">The proportional control arrangements established by Article 148(1) CPR intend to ease the administrative burden </w:t>
      </w:r>
      <w:r w:rsidR="00F6046A">
        <w:rPr>
          <w:lang w:val="en-GB"/>
        </w:rPr>
        <w:t>for beneficiaries and avoid that</w:t>
      </w:r>
      <w:r w:rsidRPr="006B5572">
        <w:rPr>
          <w:lang w:val="en-GB"/>
        </w:rPr>
        <w:t xml:space="preserve"> they are audited several times by different bodies and occasionally even on the same expenditure. These arrangements are summarized below </w:t>
      </w:r>
      <w:r w:rsidR="0015065C">
        <w:rPr>
          <w:lang w:val="en-GB"/>
        </w:rPr>
        <w:t>and have</w:t>
      </w:r>
      <w:r w:rsidRPr="006B5572">
        <w:rPr>
          <w:lang w:val="en-GB"/>
        </w:rPr>
        <w:t xml:space="preserve"> implications for the AA's work:</w:t>
      </w:r>
    </w:p>
    <w:p w14:paraId="5610EF4B" w14:textId="77777777" w:rsidR="00475EDA" w:rsidRPr="006B5572" w:rsidRDefault="00475EDA" w:rsidP="00475EDA">
      <w:pPr>
        <w:rPr>
          <w:lang w:val="en-GB"/>
        </w:rPr>
      </w:pPr>
    </w:p>
    <w:p w14:paraId="62B8FA45" w14:textId="7E18DDF6" w:rsidR="00475EDA" w:rsidRDefault="0006722A" w:rsidP="001C7B74">
      <w:pPr>
        <w:ind w:left="720"/>
        <w:rPr>
          <w:lang w:val="en-US"/>
        </w:rPr>
      </w:pPr>
      <w:r>
        <w:rPr>
          <w:lang w:val="en-US"/>
        </w:rPr>
        <w:t xml:space="preserve">a) </w:t>
      </w:r>
      <w:r w:rsidR="00160FBF">
        <w:rPr>
          <w:lang w:val="en-US"/>
        </w:rPr>
        <w:t>In the case of o</w:t>
      </w:r>
      <w:r w:rsidR="00475EDA" w:rsidRPr="006B5572">
        <w:rPr>
          <w:lang w:val="en-US"/>
        </w:rPr>
        <w:t xml:space="preserve">perations for which the total eligible expenditure does not exceed </w:t>
      </w:r>
      <w:r w:rsidR="001F0912">
        <w:rPr>
          <w:b/>
          <w:bCs/>
          <w:lang w:val="en-US"/>
        </w:rPr>
        <w:t xml:space="preserve">EUR </w:t>
      </w:r>
      <w:r w:rsidR="00B829AD">
        <w:rPr>
          <w:b/>
          <w:bCs/>
          <w:lang w:val="en-US"/>
        </w:rPr>
        <w:t>100</w:t>
      </w:r>
      <w:r w:rsidR="001F0912">
        <w:rPr>
          <w:b/>
          <w:bCs/>
          <w:lang w:val="en-US"/>
        </w:rPr>
        <w:t xml:space="preserve"> 000</w:t>
      </w:r>
      <w:r w:rsidR="00B829AD">
        <w:rPr>
          <w:b/>
          <w:bCs/>
          <w:lang w:val="en-US"/>
        </w:rPr>
        <w:t xml:space="preserve"> (EMFF),</w:t>
      </w:r>
      <w:r w:rsidR="00B829AD" w:rsidRPr="006B5572">
        <w:rPr>
          <w:b/>
          <w:bCs/>
          <w:lang w:val="en-US"/>
        </w:rPr>
        <w:t xml:space="preserve"> </w:t>
      </w:r>
      <w:r w:rsidR="00475EDA" w:rsidRPr="006B5572">
        <w:rPr>
          <w:b/>
          <w:bCs/>
          <w:lang w:val="en-US"/>
        </w:rPr>
        <w:t>150</w:t>
      </w:r>
      <w:r w:rsidR="001F0912">
        <w:rPr>
          <w:b/>
          <w:bCs/>
          <w:lang w:val="en-US"/>
        </w:rPr>
        <w:t xml:space="preserve"> 000</w:t>
      </w:r>
      <w:r w:rsidR="00475EDA" w:rsidRPr="006B5572">
        <w:rPr>
          <w:b/>
          <w:bCs/>
          <w:lang w:val="en-US"/>
        </w:rPr>
        <w:t xml:space="preserve"> (ESF) or 200</w:t>
      </w:r>
      <w:r w:rsidR="001F0912">
        <w:rPr>
          <w:b/>
          <w:bCs/>
          <w:lang w:val="en-US"/>
        </w:rPr>
        <w:t xml:space="preserve"> 000</w:t>
      </w:r>
      <w:r w:rsidR="00475EDA" w:rsidRPr="006B5572">
        <w:rPr>
          <w:b/>
          <w:bCs/>
          <w:lang w:val="en-US"/>
        </w:rPr>
        <w:t xml:space="preserve"> (ERDF</w:t>
      </w:r>
      <w:r w:rsidR="00B829AD">
        <w:rPr>
          <w:b/>
          <w:bCs/>
          <w:lang w:val="en-US"/>
        </w:rPr>
        <w:t xml:space="preserve"> and Cohesion Fund</w:t>
      </w:r>
      <w:r w:rsidR="00475EDA" w:rsidRPr="006B5572">
        <w:rPr>
          <w:b/>
          <w:bCs/>
          <w:lang w:val="en-US"/>
        </w:rPr>
        <w:t>)</w:t>
      </w:r>
      <w:r w:rsidR="00475EDA" w:rsidRPr="006B5572">
        <w:rPr>
          <w:lang w:val="en-US"/>
        </w:rPr>
        <w:t xml:space="preserve">, only one audit by </w:t>
      </w:r>
      <w:r w:rsidR="00B45BC2">
        <w:rPr>
          <w:lang w:val="en-US"/>
        </w:rPr>
        <w:t>either the audit authority</w:t>
      </w:r>
      <w:r w:rsidR="00475EDA" w:rsidRPr="006B5572">
        <w:rPr>
          <w:lang w:val="en-US"/>
        </w:rPr>
        <w:t xml:space="preserve"> or the Commission can be carried out prior to </w:t>
      </w:r>
      <w:r w:rsidR="00831E93">
        <w:rPr>
          <w:lang w:val="en-US"/>
        </w:rPr>
        <w:t xml:space="preserve">the </w:t>
      </w:r>
      <w:r w:rsidR="00475EDA" w:rsidRPr="006B5572">
        <w:rPr>
          <w:lang w:val="en-US"/>
        </w:rPr>
        <w:t>submission of the accounts for the accounting year in which the operation is completed;</w:t>
      </w:r>
    </w:p>
    <w:p w14:paraId="4DDD2B15" w14:textId="77777777" w:rsidR="0006722A" w:rsidRPr="006B5572" w:rsidRDefault="0006722A" w:rsidP="001C7B74">
      <w:pPr>
        <w:ind w:left="720"/>
        <w:rPr>
          <w:lang w:val="en-GB"/>
        </w:rPr>
      </w:pPr>
    </w:p>
    <w:p w14:paraId="6D6603BA" w14:textId="20B89949" w:rsidR="00475EDA" w:rsidRDefault="0006722A" w:rsidP="001C7B74">
      <w:pPr>
        <w:ind w:left="720"/>
        <w:rPr>
          <w:lang w:val="en-US"/>
        </w:rPr>
      </w:pPr>
      <w:r>
        <w:rPr>
          <w:lang w:val="en-US"/>
        </w:rPr>
        <w:t xml:space="preserve">b) </w:t>
      </w:r>
      <w:r w:rsidR="00592F57">
        <w:rPr>
          <w:lang w:val="en-US"/>
        </w:rPr>
        <w:t>In the case of o</w:t>
      </w:r>
      <w:r w:rsidR="00475EDA" w:rsidRPr="006B5572">
        <w:rPr>
          <w:lang w:val="en-US"/>
        </w:rPr>
        <w:t>perations for which the total eligible expenditure exceed</w:t>
      </w:r>
      <w:r w:rsidR="009E0050">
        <w:rPr>
          <w:lang w:val="en-US"/>
        </w:rPr>
        <w:t>s</w:t>
      </w:r>
      <w:r w:rsidR="00475EDA" w:rsidRPr="006B5572">
        <w:rPr>
          <w:lang w:val="en-US"/>
        </w:rPr>
        <w:t xml:space="preserve"> </w:t>
      </w:r>
      <w:r w:rsidR="00342709">
        <w:rPr>
          <w:b/>
          <w:bCs/>
          <w:lang w:val="en-US"/>
        </w:rPr>
        <w:t xml:space="preserve">EUR </w:t>
      </w:r>
      <w:r w:rsidR="009E0050">
        <w:rPr>
          <w:b/>
          <w:bCs/>
          <w:lang w:val="en-US"/>
        </w:rPr>
        <w:t>100</w:t>
      </w:r>
      <w:r w:rsidR="006B4B26">
        <w:rPr>
          <w:b/>
          <w:bCs/>
          <w:lang w:val="en-US"/>
        </w:rPr>
        <w:t> 000</w:t>
      </w:r>
      <w:r w:rsidR="009E0050">
        <w:rPr>
          <w:b/>
          <w:bCs/>
          <w:lang w:val="en-US"/>
        </w:rPr>
        <w:t xml:space="preserve"> (EMFF), </w:t>
      </w:r>
      <w:r w:rsidR="00475EDA" w:rsidRPr="006B5572">
        <w:rPr>
          <w:b/>
          <w:bCs/>
          <w:lang w:val="en-US"/>
        </w:rPr>
        <w:t>150</w:t>
      </w:r>
      <w:r w:rsidR="006B4B26">
        <w:rPr>
          <w:b/>
          <w:bCs/>
          <w:lang w:val="en-US"/>
        </w:rPr>
        <w:t xml:space="preserve"> 000</w:t>
      </w:r>
      <w:r w:rsidR="00475EDA" w:rsidRPr="006B5572">
        <w:rPr>
          <w:b/>
          <w:bCs/>
          <w:lang w:val="en-US"/>
        </w:rPr>
        <w:t xml:space="preserve"> (ESF) or 200</w:t>
      </w:r>
      <w:r w:rsidR="006B4B26">
        <w:rPr>
          <w:b/>
          <w:bCs/>
          <w:lang w:val="en-US"/>
        </w:rPr>
        <w:t xml:space="preserve"> 000</w:t>
      </w:r>
      <w:r w:rsidR="00475EDA" w:rsidRPr="006B5572">
        <w:rPr>
          <w:b/>
          <w:bCs/>
          <w:lang w:val="en-US"/>
        </w:rPr>
        <w:t xml:space="preserve"> (ERDF</w:t>
      </w:r>
      <w:r w:rsidR="009E0050">
        <w:rPr>
          <w:b/>
          <w:bCs/>
          <w:lang w:val="en-US"/>
        </w:rPr>
        <w:t xml:space="preserve"> and Cohesion Fund</w:t>
      </w:r>
      <w:r w:rsidR="00475EDA" w:rsidRPr="006B5572">
        <w:rPr>
          <w:b/>
          <w:bCs/>
          <w:lang w:val="en-US"/>
        </w:rPr>
        <w:t>)</w:t>
      </w:r>
      <w:r w:rsidR="00475EDA" w:rsidRPr="006B5572">
        <w:rPr>
          <w:lang w:val="en-US"/>
        </w:rPr>
        <w:t xml:space="preserve">, one audit per accounting year can be carried out by </w:t>
      </w:r>
      <w:r w:rsidR="00F77697">
        <w:rPr>
          <w:lang w:val="en-US"/>
        </w:rPr>
        <w:t xml:space="preserve">either </w:t>
      </w:r>
      <w:r w:rsidR="00475EDA" w:rsidRPr="006B5572">
        <w:rPr>
          <w:lang w:val="en-US"/>
        </w:rPr>
        <w:t xml:space="preserve">the </w:t>
      </w:r>
      <w:r w:rsidR="00F77697">
        <w:rPr>
          <w:lang w:val="en-US"/>
        </w:rPr>
        <w:t>audit authority</w:t>
      </w:r>
      <w:r w:rsidR="00475EDA" w:rsidRPr="006B5572">
        <w:rPr>
          <w:lang w:val="en-US"/>
        </w:rPr>
        <w:t xml:space="preserve"> or the Commission prior to </w:t>
      </w:r>
      <w:r w:rsidR="00435728">
        <w:rPr>
          <w:lang w:val="en-US"/>
        </w:rPr>
        <w:t xml:space="preserve">the </w:t>
      </w:r>
      <w:r w:rsidR="00475EDA" w:rsidRPr="006B5572">
        <w:rPr>
          <w:lang w:val="en-US"/>
        </w:rPr>
        <w:t xml:space="preserve">submission of </w:t>
      </w:r>
      <w:r w:rsidR="00435728">
        <w:rPr>
          <w:lang w:val="en-US"/>
        </w:rPr>
        <w:t xml:space="preserve">the </w:t>
      </w:r>
      <w:r w:rsidR="00475EDA" w:rsidRPr="006B5572">
        <w:rPr>
          <w:lang w:val="en-US"/>
        </w:rPr>
        <w:t xml:space="preserve">accounts for </w:t>
      </w:r>
      <w:r w:rsidR="00435728">
        <w:rPr>
          <w:lang w:val="en-US"/>
        </w:rPr>
        <w:t xml:space="preserve">the accounting </w:t>
      </w:r>
      <w:r w:rsidR="00475EDA" w:rsidRPr="006B5572">
        <w:rPr>
          <w:lang w:val="en-US"/>
        </w:rPr>
        <w:t xml:space="preserve">year </w:t>
      </w:r>
      <w:r w:rsidR="00435728">
        <w:rPr>
          <w:lang w:val="en-US"/>
        </w:rPr>
        <w:t>in which the</w:t>
      </w:r>
      <w:r w:rsidR="00475EDA" w:rsidRPr="006B5572">
        <w:rPr>
          <w:lang w:val="en-US"/>
        </w:rPr>
        <w:t xml:space="preserve"> operation is completed;</w:t>
      </w:r>
    </w:p>
    <w:p w14:paraId="381DFCCA" w14:textId="77777777" w:rsidR="00A6192B" w:rsidRPr="006B5572" w:rsidRDefault="00A6192B" w:rsidP="001C7B74">
      <w:pPr>
        <w:ind w:left="720"/>
        <w:rPr>
          <w:lang w:val="en-GB"/>
        </w:rPr>
      </w:pPr>
    </w:p>
    <w:p w14:paraId="7DA9EE87" w14:textId="1BF165D8" w:rsidR="00475EDA" w:rsidRPr="006B5572" w:rsidRDefault="0006722A" w:rsidP="001C7B74">
      <w:pPr>
        <w:ind w:left="720"/>
        <w:rPr>
          <w:lang w:val="en-GB"/>
        </w:rPr>
      </w:pPr>
      <w:r>
        <w:rPr>
          <w:bCs/>
          <w:lang w:val="en-GB"/>
        </w:rPr>
        <w:t xml:space="preserve">c) </w:t>
      </w:r>
      <w:r w:rsidR="00475EDA" w:rsidRPr="006B5572">
        <w:rPr>
          <w:bCs/>
          <w:lang w:val="en-GB"/>
        </w:rPr>
        <w:t xml:space="preserve">No audit can be carried out by the AA </w:t>
      </w:r>
      <w:r w:rsidR="006454FF">
        <w:rPr>
          <w:bCs/>
          <w:lang w:val="en-GB"/>
        </w:rPr>
        <w:t xml:space="preserve">or the Commission </w:t>
      </w:r>
      <w:r w:rsidR="00475EDA" w:rsidRPr="006B5572">
        <w:rPr>
          <w:bCs/>
          <w:lang w:val="en-GB"/>
        </w:rPr>
        <w:t>in any year if there has already been an audit in that year by the European Court of Auditors, provided that the results of the audit work performed by</w:t>
      </w:r>
      <w:r w:rsidR="00AB0CD4">
        <w:rPr>
          <w:bCs/>
          <w:lang w:val="en-GB"/>
        </w:rPr>
        <w:t xml:space="preserve"> the European Court of Auditors</w:t>
      </w:r>
      <w:r w:rsidR="00475EDA" w:rsidRPr="006B5572">
        <w:rPr>
          <w:bCs/>
          <w:lang w:val="en-GB"/>
        </w:rPr>
        <w:t xml:space="preserve"> for such operations can be used by the </w:t>
      </w:r>
      <w:r w:rsidR="00AB0CD4">
        <w:rPr>
          <w:bCs/>
          <w:lang w:val="en-GB"/>
        </w:rPr>
        <w:t>audit authority</w:t>
      </w:r>
      <w:r w:rsidR="00475EDA" w:rsidRPr="006B5572">
        <w:rPr>
          <w:bCs/>
          <w:lang w:val="en-GB"/>
        </w:rPr>
        <w:t xml:space="preserve"> </w:t>
      </w:r>
      <w:r w:rsidR="006454FF">
        <w:rPr>
          <w:bCs/>
          <w:lang w:val="en-GB"/>
        </w:rPr>
        <w:t xml:space="preserve">or the Commission </w:t>
      </w:r>
      <w:r w:rsidR="00475EDA" w:rsidRPr="006B5572">
        <w:rPr>
          <w:bCs/>
          <w:lang w:val="en-GB"/>
        </w:rPr>
        <w:t>for the purpose o</w:t>
      </w:r>
      <w:r w:rsidR="00C85E8D">
        <w:rPr>
          <w:bCs/>
          <w:lang w:val="en-GB"/>
        </w:rPr>
        <w:t xml:space="preserve">f fulfilling </w:t>
      </w:r>
      <w:r w:rsidR="00AB0CD4">
        <w:rPr>
          <w:bCs/>
          <w:lang w:val="en-GB"/>
        </w:rPr>
        <w:t>their</w:t>
      </w:r>
      <w:r w:rsidR="00C85E8D">
        <w:rPr>
          <w:bCs/>
          <w:lang w:val="en-GB"/>
        </w:rPr>
        <w:t xml:space="preserve"> </w:t>
      </w:r>
      <w:r w:rsidR="00AB0CD4">
        <w:rPr>
          <w:bCs/>
          <w:lang w:val="en-GB"/>
        </w:rPr>
        <w:t xml:space="preserve">respective </w:t>
      </w:r>
      <w:r w:rsidR="00C85E8D">
        <w:rPr>
          <w:bCs/>
          <w:lang w:val="en-GB"/>
        </w:rPr>
        <w:t>task</w:t>
      </w:r>
      <w:r w:rsidR="00AB0CD4">
        <w:rPr>
          <w:bCs/>
          <w:lang w:val="en-GB"/>
        </w:rPr>
        <w:t>s</w:t>
      </w:r>
      <w:r w:rsidR="00475EDA" w:rsidRPr="006B5572">
        <w:rPr>
          <w:bCs/>
          <w:lang w:val="en-GB"/>
        </w:rPr>
        <w:t>.</w:t>
      </w:r>
    </w:p>
    <w:p w14:paraId="7B30A9E6" w14:textId="77777777" w:rsidR="00475EDA" w:rsidRPr="006B5572" w:rsidRDefault="00475EDA" w:rsidP="00475EDA">
      <w:pPr>
        <w:rPr>
          <w:lang w:val="en-GB"/>
        </w:rPr>
      </w:pPr>
    </w:p>
    <w:p w14:paraId="14F2DC4F" w14:textId="16DCC113" w:rsidR="00475EDA" w:rsidRPr="006B5572" w:rsidRDefault="00F163D8" w:rsidP="00475EDA">
      <w:pPr>
        <w:rPr>
          <w:lang w:val="en-GB"/>
        </w:rPr>
      </w:pPr>
      <w:r>
        <w:rPr>
          <w:lang w:val="en-GB"/>
        </w:rPr>
        <w:t>To decide whether this Article applies, t</w:t>
      </w:r>
      <w:r w:rsidR="00475EDA" w:rsidRPr="006B5572">
        <w:rPr>
          <w:lang w:val="en-GB"/>
        </w:rPr>
        <w:t xml:space="preserve">he assessment of the </w:t>
      </w:r>
      <w:r w:rsidR="00C85E8D">
        <w:rPr>
          <w:lang w:val="en-GB"/>
        </w:rPr>
        <w:t xml:space="preserve">level of the </w:t>
      </w:r>
      <w:r w:rsidR="005B7AAC">
        <w:rPr>
          <w:lang w:val="en-GB"/>
        </w:rPr>
        <w:t xml:space="preserve">"total eligible </w:t>
      </w:r>
      <w:r w:rsidR="00475EDA" w:rsidRPr="006B5572">
        <w:rPr>
          <w:lang w:val="en-GB"/>
        </w:rPr>
        <w:t>operation expenditure</w:t>
      </w:r>
      <w:r w:rsidR="007826F8">
        <w:rPr>
          <w:lang w:val="en-GB"/>
        </w:rPr>
        <w:t>"</w:t>
      </w:r>
      <w:r w:rsidR="00475EDA" w:rsidRPr="006B5572">
        <w:rPr>
          <w:lang w:val="en-GB"/>
        </w:rPr>
        <w:t xml:space="preserve"> is to be done on the basis of the amount in the grant agreement, as the exact expenditure that will be declared during the programming period is not known in advance.</w:t>
      </w:r>
    </w:p>
    <w:p w14:paraId="43FA9100" w14:textId="77777777" w:rsidR="00475EDA" w:rsidRPr="006B5572" w:rsidRDefault="00475EDA" w:rsidP="00475EDA">
      <w:pPr>
        <w:rPr>
          <w:lang w:val="en-GB"/>
        </w:rPr>
      </w:pPr>
    </w:p>
    <w:p w14:paraId="7E997FB8" w14:textId="2DE7B2D2" w:rsidR="00475EDA" w:rsidRPr="001C7B74" w:rsidRDefault="00475EDA" w:rsidP="00475EDA">
      <w:pPr>
        <w:spacing w:after="240"/>
        <w:rPr>
          <w:b/>
          <w:lang w:val="en-GB"/>
        </w:rPr>
      </w:pPr>
      <w:r w:rsidRPr="006B5572">
        <w:rPr>
          <w:lang w:val="en-GB"/>
        </w:rPr>
        <w:t xml:space="preserve">Article 148(4) CPR foresees that the AA </w:t>
      </w:r>
      <w:r w:rsidR="0099719D">
        <w:rPr>
          <w:lang w:val="en-GB"/>
        </w:rPr>
        <w:t xml:space="preserve">and the Commission </w:t>
      </w:r>
      <w:r w:rsidRPr="006B5572">
        <w:rPr>
          <w:lang w:val="en-GB"/>
        </w:rPr>
        <w:t xml:space="preserve">may still audit the operations subject to the above-mentioned conditions </w:t>
      </w:r>
      <w:r w:rsidR="0055548B">
        <w:rPr>
          <w:lang w:val="en-GB"/>
        </w:rPr>
        <w:t>(</w:t>
      </w:r>
      <w:r w:rsidRPr="006B5572">
        <w:rPr>
          <w:lang w:val="en-GB"/>
        </w:rPr>
        <w:t>in the event that a risk assessment or an audit by the European Court of Auditors establishes a specific risk of irregularity or fraud or in the case of evidence of serious deficiencies in the effective functioning of the management and control system of the operational programme concerned</w:t>
      </w:r>
      <w:r w:rsidR="00251FAE">
        <w:rPr>
          <w:lang w:val="en-GB"/>
        </w:rPr>
        <w:t xml:space="preserve"> during the period </w:t>
      </w:r>
      <w:r w:rsidR="00251FAE" w:rsidRPr="00251FAE">
        <w:rPr>
          <w:lang w:val="en-GB"/>
        </w:rPr>
        <w:t>referred to in Article 140(1)</w:t>
      </w:r>
      <w:r w:rsidRPr="006B5572">
        <w:rPr>
          <w:lang w:val="en-GB"/>
        </w:rPr>
        <w:t>.</w:t>
      </w:r>
      <w:r w:rsidR="0055548B">
        <w:rPr>
          <w:lang w:val="en-GB"/>
        </w:rPr>
        <w:t xml:space="preserve">) </w:t>
      </w:r>
      <w:r w:rsidR="0055548B" w:rsidRPr="001C7B74">
        <w:rPr>
          <w:b/>
          <w:lang w:val="en-GB"/>
        </w:rPr>
        <w:t>In particular, for AA, this mean</w:t>
      </w:r>
      <w:r w:rsidR="005B7AAC" w:rsidRPr="001C7B74">
        <w:rPr>
          <w:b/>
          <w:lang w:val="en-GB"/>
        </w:rPr>
        <w:t>s</w:t>
      </w:r>
      <w:r w:rsidR="0055548B" w:rsidRPr="001C7B74">
        <w:rPr>
          <w:b/>
          <w:lang w:val="en-GB"/>
        </w:rPr>
        <w:t xml:space="preserve"> that the provisions of Article 148(1) do not apply in the case of risk-based </w:t>
      </w:r>
      <w:r w:rsidR="00F163D8" w:rsidRPr="001C7B74">
        <w:rPr>
          <w:b/>
          <w:lang w:val="en-GB"/>
        </w:rPr>
        <w:t>complementary audit samples.</w:t>
      </w:r>
    </w:p>
    <w:p w14:paraId="61C5A410" w14:textId="3A881C4F" w:rsidR="00475EDA" w:rsidRDefault="00475EDA" w:rsidP="00475EDA">
      <w:pPr>
        <w:spacing w:after="240"/>
        <w:rPr>
          <w:lang w:val="en-GB"/>
        </w:rPr>
      </w:pPr>
      <w:r w:rsidRPr="006B5572">
        <w:rPr>
          <w:lang w:val="en-GB"/>
        </w:rPr>
        <w:t xml:space="preserve">Article 148(1) CPR introduces some practical challenges for the AA's work, namely in regard to </w:t>
      </w:r>
      <w:r w:rsidR="001F7F5E">
        <w:rPr>
          <w:lang w:val="en-GB"/>
        </w:rPr>
        <w:t xml:space="preserve">the </w:t>
      </w:r>
      <w:r w:rsidRPr="006B5572">
        <w:rPr>
          <w:lang w:val="en-GB"/>
        </w:rPr>
        <w:t>strategy to be adopted for the sample selection, having in mind the general rule set out in Article 127(1) CPR. This provision states that the AA shall ensure that audits are carried out on "an appropriate sample of operations on the basis of the declared expenditure"</w:t>
      </w:r>
      <w:r w:rsidR="0080036D">
        <w:rPr>
          <w:lang w:val="en-GB"/>
        </w:rPr>
        <w:t xml:space="preserve"> and, in the case of the use of non-statistical sampling, a sufficient </w:t>
      </w:r>
      <w:r w:rsidR="00832CC8">
        <w:rPr>
          <w:lang w:val="en-GB"/>
        </w:rPr>
        <w:t>size of the sample to enable the AA to draw a valid audit opinion</w:t>
      </w:r>
      <w:r w:rsidRPr="006B5572">
        <w:rPr>
          <w:lang w:val="en-GB"/>
        </w:rPr>
        <w:t xml:space="preserve">. </w:t>
      </w:r>
      <w:r w:rsidR="00337774">
        <w:rPr>
          <w:lang w:val="en-GB"/>
        </w:rPr>
        <w:t xml:space="preserve">Section 7.10.2 below </w:t>
      </w:r>
      <w:r w:rsidR="005B0958">
        <w:rPr>
          <w:lang w:val="en-GB"/>
        </w:rPr>
        <w:t xml:space="preserve">provides clarification in regard to the </w:t>
      </w:r>
      <w:r w:rsidR="001D1402">
        <w:rPr>
          <w:lang w:val="en-GB"/>
        </w:rPr>
        <w:t xml:space="preserve">adjustments to bring to the </w:t>
      </w:r>
      <w:r w:rsidR="005B0958">
        <w:rPr>
          <w:lang w:val="en-GB"/>
        </w:rPr>
        <w:t xml:space="preserve">sampling methodology under </w:t>
      </w:r>
      <w:r w:rsidR="00E127CF">
        <w:rPr>
          <w:lang w:val="en-GB"/>
        </w:rPr>
        <w:t>Article 148 arrangements.</w:t>
      </w:r>
    </w:p>
    <w:p w14:paraId="677CC4E4" w14:textId="33828A22" w:rsidR="00277240" w:rsidRPr="007167BB" w:rsidRDefault="00ED0EA0" w:rsidP="00277240">
      <w:pPr>
        <w:spacing w:after="240"/>
        <w:rPr>
          <w:lang w:val="en-GB"/>
        </w:rPr>
      </w:pPr>
      <w:r>
        <w:rPr>
          <w:lang w:val="en-GB"/>
        </w:rPr>
        <w:t xml:space="preserve">The </w:t>
      </w:r>
      <w:r w:rsidR="00490953">
        <w:rPr>
          <w:lang w:val="en-GB"/>
        </w:rPr>
        <w:t>AA</w:t>
      </w:r>
      <w:r>
        <w:rPr>
          <w:lang w:val="en-GB"/>
        </w:rPr>
        <w:t xml:space="preserve"> could carry </w:t>
      </w:r>
      <w:r w:rsidR="00B234A3">
        <w:rPr>
          <w:lang w:val="en-GB"/>
        </w:rPr>
        <w:t>out its audit in relation to an</w:t>
      </w:r>
      <w:r>
        <w:rPr>
          <w:lang w:val="en-GB"/>
        </w:rPr>
        <w:t xml:space="preserve"> accounting year</w:t>
      </w:r>
      <w:r w:rsidR="00B234A3">
        <w:rPr>
          <w:lang w:val="en-GB"/>
        </w:rPr>
        <w:t xml:space="preserve"> either after the accounting year within one-period sampling </w:t>
      </w:r>
      <w:r w:rsidR="005B0A7F">
        <w:rPr>
          <w:lang w:val="en-GB"/>
        </w:rPr>
        <w:t xml:space="preserve">procedure </w:t>
      </w:r>
      <w:r w:rsidR="00B234A3">
        <w:rPr>
          <w:lang w:val="en-GB"/>
        </w:rPr>
        <w:t>or in ph</w:t>
      </w:r>
      <w:r w:rsidR="005B0A7F">
        <w:rPr>
          <w:lang w:val="en-GB"/>
        </w:rPr>
        <w:t>ases, using</w:t>
      </w:r>
      <w:r w:rsidR="00B234A3">
        <w:rPr>
          <w:lang w:val="en-GB"/>
        </w:rPr>
        <w:t xml:space="preserve"> two- or multi-period sampling design.</w:t>
      </w:r>
    </w:p>
    <w:p w14:paraId="47BCC60F" w14:textId="5F68DCD6" w:rsidR="00142781" w:rsidRDefault="00DB65A9" w:rsidP="00277240">
      <w:pPr>
        <w:spacing w:after="240"/>
        <w:rPr>
          <w:lang w:val="en-GB"/>
        </w:rPr>
      </w:pPr>
      <w:r>
        <w:rPr>
          <w:lang w:val="en-GB"/>
        </w:rPr>
        <w:t xml:space="preserve">In the context of one-period sampling, </w:t>
      </w:r>
      <w:r w:rsidR="00142781">
        <w:rPr>
          <w:lang w:val="en-GB"/>
        </w:rPr>
        <w:t xml:space="preserve">the fact that the AA (or the EC) audits in one year operations under the thresholds above mentioned </w:t>
      </w:r>
      <w:r w:rsidR="00F979C8">
        <w:rPr>
          <w:lang w:val="en-GB"/>
        </w:rPr>
        <w:t>implies that these operations cannot be audited by the AA in subsequent years prior to the submission of the accounts for the accounting year in which the operation is completed</w:t>
      </w:r>
      <w:r w:rsidR="00687CA7">
        <w:rPr>
          <w:lang w:val="en-GB"/>
        </w:rPr>
        <w:t>, unless Article 148(4) CPR applies</w:t>
      </w:r>
      <w:r w:rsidR="00D35C35">
        <w:rPr>
          <w:lang w:val="en-GB"/>
        </w:rPr>
        <w:t>.</w:t>
      </w:r>
    </w:p>
    <w:p w14:paraId="389A4901" w14:textId="64DD50AC" w:rsidR="00277240" w:rsidRDefault="00277240" w:rsidP="00277240">
      <w:pPr>
        <w:spacing w:after="240"/>
        <w:rPr>
          <w:lang w:val="en-US"/>
        </w:rPr>
      </w:pPr>
      <w:r w:rsidRPr="00FB2B91">
        <w:rPr>
          <w:lang w:val="en-US"/>
        </w:rPr>
        <w:t>In t</w:t>
      </w:r>
      <w:r w:rsidR="00BE0972">
        <w:rPr>
          <w:lang w:val="en-US"/>
        </w:rPr>
        <w:t>he context of multi-period sampling</w:t>
      </w:r>
      <w:r w:rsidRPr="00FB2B91">
        <w:rPr>
          <w:lang w:val="en-US"/>
        </w:rPr>
        <w:t xml:space="preserve"> </w:t>
      </w:r>
      <w:r>
        <w:rPr>
          <w:lang w:val="en-US"/>
        </w:rPr>
        <w:t>in relation to</w:t>
      </w:r>
      <w:r w:rsidRPr="00FB2B91">
        <w:rPr>
          <w:lang w:val="en-US"/>
        </w:rPr>
        <w:t xml:space="preserve"> </w:t>
      </w:r>
      <w:r>
        <w:rPr>
          <w:lang w:val="en-US"/>
        </w:rPr>
        <w:t>an accounting year</w:t>
      </w:r>
      <w:r w:rsidRPr="00FB2B91">
        <w:rPr>
          <w:lang w:val="en-US"/>
        </w:rPr>
        <w:t xml:space="preserve"> and where </w:t>
      </w:r>
      <w:r w:rsidR="003772D0">
        <w:rPr>
          <w:lang w:val="en-US"/>
        </w:rPr>
        <w:t xml:space="preserve">expenditure for </w:t>
      </w:r>
      <w:r w:rsidRPr="00FB2B91">
        <w:rPr>
          <w:lang w:val="en-US"/>
        </w:rPr>
        <w:t xml:space="preserve">the same operation is selected more than once </w:t>
      </w:r>
      <w:r>
        <w:rPr>
          <w:lang w:val="en-US"/>
        </w:rPr>
        <w:t>for that year</w:t>
      </w:r>
      <w:r w:rsidRPr="00FB2B91">
        <w:rPr>
          <w:lang w:val="en-US"/>
        </w:rPr>
        <w:t xml:space="preserve">, the AA may </w:t>
      </w:r>
      <w:r w:rsidR="003772D0">
        <w:rPr>
          <w:lang w:val="en-US"/>
        </w:rPr>
        <w:t>consider that</w:t>
      </w:r>
      <w:r w:rsidRPr="00FB2B91">
        <w:rPr>
          <w:lang w:val="en-US"/>
        </w:rPr>
        <w:t xml:space="preserve"> the audit </w:t>
      </w:r>
      <w:r w:rsidR="008A11F5">
        <w:rPr>
          <w:lang w:val="en-US"/>
        </w:rPr>
        <w:t xml:space="preserve">of an individual operation </w:t>
      </w:r>
      <w:r w:rsidR="007C5E1A">
        <w:rPr>
          <w:lang w:val="en-US"/>
        </w:rPr>
        <w:t>in two (or more) stages.</w:t>
      </w:r>
      <w:r w:rsidRPr="00FB2B91">
        <w:rPr>
          <w:lang w:val="en-US"/>
        </w:rPr>
        <w:t xml:space="preserve"> </w:t>
      </w:r>
      <w:r w:rsidR="007C5E1A">
        <w:rPr>
          <w:lang w:val="en-US"/>
        </w:rPr>
        <w:t>This</w:t>
      </w:r>
      <w:r w:rsidR="00091F66">
        <w:rPr>
          <w:lang w:val="en-US"/>
        </w:rPr>
        <w:t xml:space="preserve"> means that if any operation was selected for sampling in one sampling period of the accounting year, the AA would</w:t>
      </w:r>
      <w:r w:rsidRPr="00FB2B91">
        <w:rPr>
          <w:lang w:val="en-US"/>
        </w:rPr>
        <w:t xml:space="preserve"> keep the operation in the populatio</w:t>
      </w:r>
      <w:r w:rsidR="00951F6A">
        <w:rPr>
          <w:lang w:val="en-US"/>
        </w:rPr>
        <w:t>n to be sampled and audited</w:t>
      </w:r>
      <w:r w:rsidR="00091F66">
        <w:rPr>
          <w:lang w:val="en-US"/>
        </w:rPr>
        <w:t xml:space="preserve"> </w:t>
      </w:r>
      <w:r w:rsidR="009B674E">
        <w:rPr>
          <w:lang w:val="en-US"/>
        </w:rPr>
        <w:t xml:space="preserve">for </w:t>
      </w:r>
      <w:r w:rsidR="00091F66">
        <w:rPr>
          <w:lang w:val="en-US"/>
        </w:rPr>
        <w:t>the following sampling periods of th</w:t>
      </w:r>
      <w:r w:rsidR="00AE41F0">
        <w:rPr>
          <w:lang w:val="en-US"/>
        </w:rPr>
        <w:t xml:space="preserve">e same </w:t>
      </w:r>
      <w:r w:rsidR="00091F66">
        <w:rPr>
          <w:lang w:val="en-US"/>
        </w:rPr>
        <w:t>accounting year</w:t>
      </w:r>
      <w:r w:rsidRPr="00A33A9B">
        <w:rPr>
          <w:lang w:val="en-US"/>
        </w:rPr>
        <w:t>.</w:t>
      </w:r>
      <w:r w:rsidRPr="006B5572">
        <w:rPr>
          <w:lang w:val="en-US"/>
        </w:rPr>
        <w:t xml:space="preserve"> </w:t>
      </w:r>
      <w:r w:rsidR="00951F6A">
        <w:rPr>
          <w:lang w:val="en-US"/>
        </w:rPr>
        <w:t xml:space="preserve">In this case </w:t>
      </w:r>
      <w:r w:rsidRPr="006B5572">
        <w:rPr>
          <w:lang w:val="en-US"/>
        </w:rPr>
        <w:t xml:space="preserve">replacement </w:t>
      </w:r>
      <w:r>
        <w:rPr>
          <w:lang w:val="en-US"/>
        </w:rPr>
        <w:t xml:space="preserve">or exclusion of operations </w:t>
      </w:r>
      <w:r w:rsidR="003D72EA">
        <w:rPr>
          <w:lang w:val="en-US"/>
        </w:rPr>
        <w:t xml:space="preserve">are </w:t>
      </w:r>
      <w:r w:rsidR="00951F6A">
        <w:rPr>
          <w:lang w:val="en-US"/>
        </w:rPr>
        <w:t>n</w:t>
      </w:r>
      <w:r w:rsidR="00D17734">
        <w:rPr>
          <w:lang w:val="en-US"/>
        </w:rPr>
        <w:t>ot applicable since</w:t>
      </w:r>
      <w:r w:rsidRPr="006B5572">
        <w:rPr>
          <w:lang w:val="en-US"/>
        </w:rPr>
        <w:t xml:space="preserve"> </w:t>
      </w:r>
      <w:r w:rsidR="00D17734">
        <w:rPr>
          <w:lang w:val="en-US"/>
        </w:rPr>
        <w:t>t</w:t>
      </w:r>
      <w:r w:rsidRPr="006B5572">
        <w:rPr>
          <w:lang w:val="en-US"/>
        </w:rPr>
        <w:t xml:space="preserve">here </w:t>
      </w:r>
      <w:r w:rsidR="00D17734">
        <w:rPr>
          <w:lang w:val="en-US"/>
        </w:rPr>
        <w:t>is</w:t>
      </w:r>
      <w:r w:rsidRPr="006B5572">
        <w:rPr>
          <w:lang w:val="en-US"/>
        </w:rPr>
        <w:t xml:space="preserve"> a single audit, wh</w:t>
      </w:r>
      <w:r w:rsidR="00D17734">
        <w:rPr>
          <w:lang w:val="en-US"/>
        </w:rPr>
        <w:t>ich</w:t>
      </w:r>
      <w:r w:rsidRPr="006B5572">
        <w:rPr>
          <w:lang w:val="en-US"/>
        </w:rPr>
        <w:t xml:space="preserve"> work is spread over</w:t>
      </w:r>
      <w:r w:rsidR="006563C3">
        <w:rPr>
          <w:lang w:val="en-US"/>
        </w:rPr>
        <w:t xml:space="preserve"> different moments </w:t>
      </w:r>
      <w:r w:rsidR="003E7551">
        <w:rPr>
          <w:lang w:val="en-US"/>
        </w:rPr>
        <w:t>referring to</w:t>
      </w:r>
      <w:r w:rsidR="006563C3">
        <w:rPr>
          <w:lang w:val="en-US"/>
        </w:rPr>
        <w:t xml:space="preserve"> the </w:t>
      </w:r>
      <w:r w:rsidR="003E7551">
        <w:rPr>
          <w:lang w:val="en-US"/>
        </w:rPr>
        <w:t xml:space="preserve">same </w:t>
      </w:r>
      <w:r w:rsidR="006563C3">
        <w:rPr>
          <w:lang w:val="en-US"/>
        </w:rPr>
        <w:t>year.</w:t>
      </w:r>
      <w:r w:rsidR="006D25D6">
        <w:rPr>
          <w:lang w:val="en-US"/>
        </w:rPr>
        <w:t xml:space="preserve"> As after </w:t>
      </w:r>
      <w:r w:rsidR="00F51C2F">
        <w:rPr>
          <w:lang w:val="en-US"/>
        </w:rPr>
        <w:t xml:space="preserve">the sample </w:t>
      </w:r>
      <w:r w:rsidR="006D25D6">
        <w:rPr>
          <w:lang w:val="en-US"/>
        </w:rPr>
        <w:t xml:space="preserve">selection for the first sampling period the AA cannot predict whether the </w:t>
      </w:r>
      <w:r w:rsidR="001B04E8">
        <w:rPr>
          <w:lang w:val="en-US"/>
        </w:rPr>
        <w:t xml:space="preserve">selected </w:t>
      </w:r>
      <w:r w:rsidR="006D25D6">
        <w:rPr>
          <w:lang w:val="en-US"/>
        </w:rPr>
        <w:t>operation</w:t>
      </w:r>
      <w:r w:rsidR="001B04E8">
        <w:rPr>
          <w:lang w:val="en-US"/>
        </w:rPr>
        <w:t>s</w:t>
      </w:r>
      <w:r w:rsidR="006D25D6">
        <w:rPr>
          <w:lang w:val="en-US"/>
        </w:rPr>
        <w:t xml:space="preserve"> will be </w:t>
      </w:r>
      <w:r w:rsidR="00362F24">
        <w:rPr>
          <w:lang w:val="en-US"/>
        </w:rPr>
        <w:t xml:space="preserve">selected for </w:t>
      </w:r>
      <w:r w:rsidR="00D929A4">
        <w:rPr>
          <w:lang w:val="en-US"/>
        </w:rPr>
        <w:t xml:space="preserve">audit of expenditure on </w:t>
      </w:r>
      <w:r w:rsidR="00362F24">
        <w:rPr>
          <w:lang w:val="en-US"/>
        </w:rPr>
        <w:t>any other s</w:t>
      </w:r>
      <w:r w:rsidR="00F51C2F">
        <w:rPr>
          <w:lang w:val="en-US"/>
        </w:rPr>
        <w:t>ampling period of that</w:t>
      </w:r>
      <w:r w:rsidR="00362F24">
        <w:rPr>
          <w:lang w:val="en-US"/>
        </w:rPr>
        <w:t xml:space="preserve"> accounting year</w:t>
      </w:r>
      <w:r w:rsidR="002A78E8">
        <w:rPr>
          <w:lang w:val="en-US"/>
        </w:rPr>
        <w:t xml:space="preserve">, it is recommended that the </w:t>
      </w:r>
      <w:r w:rsidR="006A00F2">
        <w:rPr>
          <w:lang w:val="en-US"/>
        </w:rPr>
        <w:t>AA</w:t>
      </w:r>
      <w:r w:rsidR="001B04E8">
        <w:rPr>
          <w:lang w:val="en-US"/>
        </w:rPr>
        <w:t xml:space="preserve"> informs the </w:t>
      </w:r>
      <w:r w:rsidR="0079115C">
        <w:rPr>
          <w:lang w:val="en-US"/>
        </w:rPr>
        <w:t xml:space="preserve">concerned </w:t>
      </w:r>
      <w:r w:rsidR="001B04E8">
        <w:rPr>
          <w:lang w:val="en-US"/>
        </w:rPr>
        <w:t xml:space="preserve">beneficiaries on the fact </w:t>
      </w:r>
      <w:r w:rsidR="0079115C">
        <w:rPr>
          <w:lang w:val="en-US"/>
        </w:rPr>
        <w:t>that their operations have been selected</w:t>
      </w:r>
      <w:r w:rsidR="002A78E8">
        <w:rPr>
          <w:lang w:val="en-US"/>
        </w:rPr>
        <w:t xml:space="preserve"> for </w:t>
      </w:r>
      <w:r w:rsidR="00921102">
        <w:rPr>
          <w:lang w:val="en-US"/>
        </w:rPr>
        <w:t>an</w:t>
      </w:r>
      <w:r w:rsidR="002A78E8">
        <w:rPr>
          <w:lang w:val="en-US"/>
        </w:rPr>
        <w:t xml:space="preserve"> audit concerning </w:t>
      </w:r>
      <w:r w:rsidR="00606C6A">
        <w:rPr>
          <w:lang w:val="en-US"/>
        </w:rPr>
        <w:t xml:space="preserve">the relevant accounting year and on </w:t>
      </w:r>
      <w:r w:rsidR="00921102">
        <w:rPr>
          <w:lang w:val="en-US"/>
        </w:rPr>
        <w:t xml:space="preserve">the </w:t>
      </w:r>
      <w:r w:rsidR="00606C6A">
        <w:rPr>
          <w:lang w:val="en-US"/>
        </w:rPr>
        <w:t>possibility</w:t>
      </w:r>
      <w:r w:rsidR="00921102">
        <w:rPr>
          <w:lang w:val="en-US"/>
        </w:rPr>
        <w:t xml:space="preserve"> for the operation to be</w:t>
      </w:r>
      <w:r w:rsidR="00606C6A">
        <w:rPr>
          <w:lang w:val="en-US"/>
        </w:rPr>
        <w:t xml:space="preserve"> </w:t>
      </w:r>
      <w:r w:rsidR="003D72EA">
        <w:rPr>
          <w:lang w:val="en-US"/>
        </w:rPr>
        <w:t xml:space="preserve">audited in </w:t>
      </w:r>
      <w:r w:rsidR="00921102">
        <w:rPr>
          <w:lang w:val="en-US"/>
        </w:rPr>
        <w:t xml:space="preserve">different </w:t>
      </w:r>
      <w:r w:rsidR="003D72EA">
        <w:rPr>
          <w:lang w:val="en-US"/>
        </w:rPr>
        <w:t>phases.</w:t>
      </w:r>
      <w:r w:rsidR="005C5F3F">
        <w:rPr>
          <w:lang w:val="en-US"/>
        </w:rPr>
        <w:t xml:space="preserve"> </w:t>
      </w:r>
      <w:r w:rsidR="00477542">
        <w:rPr>
          <w:lang w:val="en-US"/>
        </w:rPr>
        <w:t>This</w:t>
      </w:r>
      <w:r w:rsidR="005C5F3F">
        <w:rPr>
          <w:lang w:val="en-US"/>
        </w:rPr>
        <w:t xml:space="preserve"> requires </w:t>
      </w:r>
      <w:r w:rsidR="002E243A">
        <w:rPr>
          <w:lang w:val="en-US"/>
        </w:rPr>
        <w:t>a clarification</w:t>
      </w:r>
      <w:r w:rsidR="005C5F3F">
        <w:rPr>
          <w:lang w:val="en-US"/>
        </w:rPr>
        <w:t xml:space="preserve"> in the letter </w:t>
      </w:r>
      <w:r w:rsidR="004B1941">
        <w:rPr>
          <w:lang w:val="en-US"/>
        </w:rPr>
        <w:t xml:space="preserve">to the MA/beneficiary announcing </w:t>
      </w:r>
      <w:r w:rsidR="00C93BCE">
        <w:rPr>
          <w:lang w:val="en-US"/>
        </w:rPr>
        <w:t>that the operation</w:t>
      </w:r>
      <w:r w:rsidR="00DF086F">
        <w:rPr>
          <w:lang w:val="en-US"/>
        </w:rPr>
        <w:t xml:space="preserve"> has been selected for audit.</w:t>
      </w:r>
      <w:r w:rsidR="00DF086F">
        <w:rPr>
          <w:rStyle w:val="Znakapoznpodarou"/>
          <w:lang w:val="en-US"/>
        </w:rPr>
        <w:footnoteReference w:id="66"/>
      </w:r>
    </w:p>
    <w:p w14:paraId="34F4B024" w14:textId="0CA71052" w:rsidR="00700486" w:rsidRPr="00FB2B91" w:rsidRDefault="00700486" w:rsidP="00277240">
      <w:pPr>
        <w:spacing w:after="240"/>
        <w:rPr>
          <w:lang w:val="en-US"/>
        </w:rPr>
      </w:pPr>
      <w:r>
        <w:rPr>
          <w:lang w:val="en-US"/>
        </w:rPr>
        <w:t xml:space="preserve">Article 148(1) CPR specifies that one audit per accounting year can be carried out </w:t>
      </w:r>
      <w:r w:rsidR="004767AC">
        <w:rPr>
          <w:lang w:val="en-US"/>
        </w:rPr>
        <w:t>in regard to operations exceeding the relevant threshold</w:t>
      </w:r>
      <w:r w:rsidR="00825418">
        <w:rPr>
          <w:lang w:val="en-US"/>
        </w:rPr>
        <w:t>s</w:t>
      </w:r>
      <w:r w:rsidR="004767AC">
        <w:rPr>
          <w:lang w:val="en-US"/>
        </w:rPr>
        <w:t xml:space="preserve">. </w:t>
      </w:r>
      <w:r w:rsidR="006A00F2">
        <w:rPr>
          <w:lang w:val="en-US"/>
        </w:rPr>
        <w:t>T</w:t>
      </w:r>
      <w:r w:rsidR="004767AC">
        <w:rPr>
          <w:lang w:val="en-US"/>
        </w:rPr>
        <w:t xml:space="preserve">his requirement is interpreted as one audit referring to </w:t>
      </w:r>
      <w:r w:rsidR="00825418">
        <w:rPr>
          <w:lang w:val="en-US"/>
        </w:rPr>
        <w:t xml:space="preserve">the </w:t>
      </w:r>
      <w:r w:rsidR="003D2A23">
        <w:rPr>
          <w:lang w:val="en-US"/>
        </w:rPr>
        <w:t>expenditure declared within an accounting year and not as one audit in the period of an accounting year.</w:t>
      </w:r>
    </w:p>
    <w:p w14:paraId="11EF6D9A" w14:textId="7C5A37A6" w:rsidR="00277240" w:rsidRDefault="00277240" w:rsidP="00277240">
      <w:pPr>
        <w:spacing w:after="240"/>
        <w:rPr>
          <w:lang w:val="en-US"/>
        </w:rPr>
      </w:pPr>
      <w:r w:rsidRPr="006B5572">
        <w:rPr>
          <w:lang w:val="en-US"/>
        </w:rPr>
        <w:t xml:space="preserve">In order to avoid the administrative burden for the beneficiary of more than one </w:t>
      </w:r>
      <w:r>
        <w:rPr>
          <w:lang w:val="en-US"/>
        </w:rPr>
        <w:t>on-the-spot visit</w:t>
      </w:r>
      <w:r w:rsidRPr="006B5572">
        <w:rPr>
          <w:lang w:val="en-US"/>
        </w:rPr>
        <w:t xml:space="preserve"> for the same operation</w:t>
      </w:r>
      <w:r w:rsidR="009173D1">
        <w:rPr>
          <w:lang w:val="en-US"/>
        </w:rPr>
        <w:t>, the AA may decide to continue</w:t>
      </w:r>
      <w:r w:rsidRPr="006B5572">
        <w:rPr>
          <w:lang w:val="en-US"/>
        </w:rPr>
        <w:t xml:space="preserve"> the </w:t>
      </w:r>
      <w:r w:rsidR="003A7A5D">
        <w:rPr>
          <w:lang w:val="en-US"/>
        </w:rPr>
        <w:t xml:space="preserve">subsequent phases of the </w:t>
      </w:r>
      <w:r w:rsidRPr="006B5572">
        <w:rPr>
          <w:lang w:val="en-US"/>
        </w:rPr>
        <w:t xml:space="preserve">audit </w:t>
      </w:r>
      <w:r w:rsidR="009173D1">
        <w:rPr>
          <w:lang w:val="en-US"/>
        </w:rPr>
        <w:t xml:space="preserve">following the first verifications </w:t>
      </w:r>
      <w:r w:rsidRPr="006B5572">
        <w:rPr>
          <w:lang w:val="en-US"/>
        </w:rPr>
        <w:t>at the level of the Managing Authority/Intermediate Body, provided that the supporting documentation can be verified on the files kept by these bodies.</w:t>
      </w:r>
    </w:p>
    <w:p w14:paraId="294C764D" w14:textId="77777777" w:rsidR="00277240" w:rsidRPr="00B51D05" w:rsidRDefault="00277240" w:rsidP="00277240">
      <w:pPr>
        <w:spacing w:after="200"/>
        <w:rPr>
          <w:u w:val="single"/>
          <w:lang w:val="en-GB"/>
        </w:rPr>
      </w:pPr>
      <w:r w:rsidRPr="00B51D05">
        <w:rPr>
          <w:u w:val="single"/>
          <w:lang w:val="en-GB"/>
        </w:rPr>
        <w:t>Operations audited by ECA</w:t>
      </w:r>
      <w:r w:rsidRPr="006B5572">
        <w:rPr>
          <w:u w:val="single"/>
          <w:lang w:val="en-GB"/>
        </w:rPr>
        <w:t>:</w:t>
      </w:r>
    </w:p>
    <w:p w14:paraId="75633B24" w14:textId="5E84511C" w:rsidR="00277240" w:rsidRPr="00FB2B91" w:rsidRDefault="00277240" w:rsidP="00277240">
      <w:pPr>
        <w:spacing w:after="200"/>
        <w:rPr>
          <w:bCs/>
          <w:lang w:val="en-GB"/>
        </w:rPr>
      </w:pPr>
      <w:r w:rsidRPr="006B5572">
        <w:rPr>
          <w:lang w:val="en-GB"/>
        </w:rPr>
        <w:t>In addition to the first two conditions set under Article 148(1) CPR, this provision</w:t>
      </w:r>
      <w:r w:rsidR="00E33BC5">
        <w:rPr>
          <w:lang w:val="en-GB"/>
        </w:rPr>
        <w:t xml:space="preserve"> goes on</w:t>
      </w:r>
      <w:r w:rsidRPr="006B5572">
        <w:rPr>
          <w:lang w:val="en-GB"/>
        </w:rPr>
        <w:t xml:space="preserve"> establish</w:t>
      </w:r>
      <w:r w:rsidR="00E33BC5">
        <w:rPr>
          <w:lang w:val="en-GB"/>
        </w:rPr>
        <w:t>ing</w:t>
      </w:r>
      <w:r w:rsidRPr="006B5572">
        <w:rPr>
          <w:lang w:val="en-GB"/>
        </w:rPr>
        <w:t xml:space="preserve"> that the AA cannot </w:t>
      </w:r>
      <w:r w:rsidRPr="007167BB">
        <w:rPr>
          <w:bCs/>
          <w:lang w:val="en-GB"/>
        </w:rPr>
        <w:t>carr</w:t>
      </w:r>
      <w:r w:rsidRPr="00FB2B91">
        <w:rPr>
          <w:bCs/>
          <w:lang w:val="en-GB"/>
        </w:rPr>
        <w:t>y out an audit of an operation i</w:t>
      </w:r>
      <w:r>
        <w:rPr>
          <w:bCs/>
          <w:lang w:val="en-GB"/>
        </w:rPr>
        <w:t>f</w:t>
      </w:r>
      <w:r w:rsidRPr="00FB2B91">
        <w:rPr>
          <w:bCs/>
          <w:lang w:val="en-GB"/>
        </w:rPr>
        <w:t xml:space="preserve"> this has been audited in the same year by the ECA and the AA can use the conclusions drawn by this institution. </w:t>
      </w:r>
    </w:p>
    <w:p w14:paraId="7AE0C5BE" w14:textId="7B53852D" w:rsidR="00277240" w:rsidRPr="006B5572" w:rsidRDefault="00277240" w:rsidP="00277240">
      <w:pPr>
        <w:spacing w:after="200"/>
        <w:rPr>
          <w:bCs/>
          <w:lang w:val="en-GB"/>
        </w:rPr>
      </w:pPr>
      <w:r w:rsidRPr="00FB2B91">
        <w:rPr>
          <w:bCs/>
          <w:lang w:val="en-GB"/>
        </w:rPr>
        <w:t>This provision also brings practical challenges to the AA, in particular when the ECA's conclusions on the audit of the selected operations are not available in time for the AA to assess those conclusions and to decide whether they can be us</w:t>
      </w:r>
      <w:r w:rsidRPr="00A33A9B">
        <w:rPr>
          <w:bCs/>
          <w:lang w:val="en-GB"/>
        </w:rPr>
        <w:t>ed for the pu</w:t>
      </w:r>
      <w:r w:rsidRPr="006B5572">
        <w:rPr>
          <w:bCs/>
          <w:lang w:val="en-GB"/>
        </w:rPr>
        <w:t xml:space="preserve">rposes of the AA's audit opinion. In addition, it may happen that the ECA's conclusions relate to a reference period </w:t>
      </w:r>
      <w:r w:rsidR="002B5033">
        <w:rPr>
          <w:bCs/>
          <w:lang w:val="en-GB"/>
        </w:rPr>
        <w:t xml:space="preserve">for expenditure declared </w:t>
      </w:r>
      <w:r w:rsidRPr="006B5572">
        <w:rPr>
          <w:bCs/>
          <w:lang w:val="en-GB"/>
        </w:rPr>
        <w:t>different from the one on which the AA needs to draw an audit opinion, thus meaning that the ECA's conclusions cannot be used by AA for that purpose.</w:t>
      </w:r>
    </w:p>
    <w:p w14:paraId="1C0EF8FF" w14:textId="65B4AAA2" w:rsidR="00277240" w:rsidRDefault="00277240" w:rsidP="00277240">
      <w:pPr>
        <w:spacing w:after="200"/>
        <w:rPr>
          <w:bCs/>
          <w:lang w:val="en-GB"/>
        </w:rPr>
      </w:pPr>
      <w:r w:rsidRPr="006B5572">
        <w:rPr>
          <w:bCs/>
          <w:lang w:val="en-GB"/>
        </w:rPr>
        <w:t>I</w:t>
      </w:r>
      <w:r w:rsidR="003772D0">
        <w:rPr>
          <w:bCs/>
          <w:lang w:val="en-GB"/>
        </w:rPr>
        <w:t>f</w:t>
      </w:r>
      <w:r w:rsidRPr="006B5572">
        <w:rPr>
          <w:bCs/>
          <w:lang w:val="en-GB"/>
        </w:rPr>
        <w:t xml:space="preserve"> indeed there are ECA conclusions on the audit of the operation selected by the AA available in due time for the AA to draw the relevant audit opinion, the AA use</w:t>
      </w:r>
      <w:r w:rsidR="003E01DE">
        <w:rPr>
          <w:bCs/>
          <w:lang w:val="en-GB"/>
        </w:rPr>
        <w:t>s</w:t>
      </w:r>
      <w:r w:rsidRPr="006B5572">
        <w:rPr>
          <w:bCs/>
          <w:lang w:val="en-GB"/>
        </w:rPr>
        <w:t xml:space="preserve"> </w:t>
      </w:r>
      <w:r w:rsidRPr="001E643A">
        <w:rPr>
          <w:bCs/>
          <w:lang w:val="en-GB"/>
        </w:rPr>
        <w:t>the results of the audit work performed by the E</w:t>
      </w:r>
      <w:r w:rsidR="003E01DE">
        <w:rPr>
          <w:bCs/>
          <w:lang w:val="en-GB"/>
        </w:rPr>
        <w:t>CA</w:t>
      </w:r>
      <w:r>
        <w:rPr>
          <w:bCs/>
          <w:lang w:val="en-GB"/>
        </w:rPr>
        <w:t xml:space="preserve"> </w:t>
      </w:r>
      <w:r w:rsidRPr="006B5572">
        <w:rPr>
          <w:bCs/>
          <w:lang w:val="en-GB"/>
        </w:rPr>
        <w:t>to determi</w:t>
      </w:r>
      <w:r w:rsidR="00F20D80">
        <w:rPr>
          <w:bCs/>
          <w:lang w:val="en-GB"/>
        </w:rPr>
        <w:t xml:space="preserve">ne the error for that operation, when it agreed with the conclusions and without </w:t>
      </w:r>
      <w:r w:rsidR="00A77C56">
        <w:rPr>
          <w:bCs/>
          <w:lang w:val="en-GB"/>
        </w:rPr>
        <w:t xml:space="preserve">the need to </w:t>
      </w:r>
      <w:r w:rsidR="00F20D80">
        <w:rPr>
          <w:bCs/>
          <w:lang w:val="en-GB"/>
        </w:rPr>
        <w:t xml:space="preserve">re-perform audit procedures. </w:t>
      </w:r>
    </w:p>
    <w:p w14:paraId="6D3FBF50" w14:textId="6C95013F" w:rsidR="00277240" w:rsidRPr="006B5572" w:rsidRDefault="00CB4691" w:rsidP="00895042">
      <w:pPr>
        <w:pStyle w:val="Nadpis3"/>
        <w:rPr>
          <w:lang w:val="en-GB"/>
        </w:rPr>
      </w:pPr>
      <w:bookmarkStart w:id="451" w:name="_Toc468184939"/>
      <w:r>
        <w:rPr>
          <w:lang w:val="en-GB"/>
        </w:rPr>
        <w:t xml:space="preserve">Sampling methodology </w:t>
      </w:r>
      <w:r w:rsidR="0083316C">
        <w:rPr>
          <w:lang w:val="en-GB"/>
        </w:rPr>
        <w:t>under proportionate control arrangements</w:t>
      </w:r>
      <w:bookmarkEnd w:id="451"/>
    </w:p>
    <w:p w14:paraId="407A55E3" w14:textId="4DA9F072" w:rsidR="00CB422C" w:rsidRPr="00895042" w:rsidRDefault="00CB422C" w:rsidP="00475EDA">
      <w:pPr>
        <w:autoSpaceDE w:val="0"/>
        <w:autoSpaceDN w:val="0"/>
        <w:adjustRightInd w:val="0"/>
        <w:spacing w:after="240"/>
        <w:rPr>
          <w:u w:val="single"/>
          <w:lang w:val="en-GB"/>
        </w:rPr>
      </w:pPr>
      <w:r w:rsidRPr="00895042">
        <w:rPr>
          <w:u w:val="single"/>
          <w:lang w:val="en-GB"/>
        </w:rPr>
        <w:t>Sample selection</w:t>
      </w:r>
    </w:p>
    <w:p w14:paraId="7633DB24" w14:textId="77777777" w:rsidR="00CE10CC" w:rsidRPr="007167BB" w:rsidRDefault="00CE10CC" w:rsidP="00475EDA">
      <w:pPr>
        <w:autoSpaceDE w:val="0"/>
        <w:autoSpaceDN w:val="0"/>
        <w:adjustRightInd w:val="0"/>
        <w:spacing w:after="240"/>
        <w:rPr>
          <w:i/>
          <w:lang w:val="en-GB"/>
        </w:rPr>
      </w:pPr>
      <w:r w:rsidRPr="006B5572">
        <w:rPr>
          <w:lang w:val="en-GB"/>
        </w:rPr>
        <w:t xml:space="preserve">As stated in Article 28(8) CDR: </w:t>
      </w:r>
      <w:r w:rsidRPr="006B5572">
        <w:rPr>
          <w:i/>
          <w:lang w:val="en-GB"/>
        </w:rPr>
        <w:t xml:space="preserve">"Where conditions for the proportional control provided for in Article 148(1) of Regulation (EU) No 1303/2013 apply, the audit authority may </w:t>
      </w:r>
      <w:r w:rsidRPr="00B51D05">
        <w:rPr>
          <w:i/>
          <w:u w:val="single"/>
          <w:lang w:val="en-GB"/>
        </w:rPr>
        <w:t>exclude</w:t>
      </w:r>
      <w:r w:rsidRPr="006B5572">
        <w:rPr>
          <w:i/>
          <w:lang w:val="en-GB"/>
        </w:rPr>
        <w:t xml:space="preserve"> the items referred to in that Article from the population to be sampled. If the operation concerned has al</w:t>
      </w:r>
      <w:r w:rsidRPr="007167BB">
        <w:rPr>
          <w:i/>
          <w:lang w:val="en-GB"/>
        </w:rPr>
        <w:t>ready bee</w:t>
      </w:r>
      <w:r w:rsidRPr="00FB2B91">
        <w:rPr>
          <w:i/>
          <w:lang w:val="en-GB"/>
        </w:rPr>
        <w:t xml:space="preserve">n selected in the sample, the audit authority shall </w:t>
      </w:r>
      <w:r w:rsidRPr="00B51D05">
        <w:rPr>
          <w:i/>
          <w:u w:val="single"/>
          <w:lang w:val="en-GB"/>
        </w:rPr>
        <w:t>replace</w:t>
      </w:r>
      <w:r w:rsidRPr="006B5572">
        <w:rPr>
          <w:i/>
          <w:lang w:val="en-GB"/>
        </w:rPr>
        <w:t xml:space="preserve"> it using an appropriate random selection.</w:t>
      </w:r>
      <w:r w:rsidRPr="007167BB">
        <w:rPr>
          <w:i/>
          <w:lang w:val="en-GB"/>
        </w:rPr>
        <w:t>"</w:t>
      </w:r>
    </w:p>
    <w:p w14:paraId="5C7ADF72" w14:textId="5F02FF03" w:rsidR="002A61D8" w:rsidRDefault="00CB422C" w:rsidP="00475EDA">
      <w:pPr>
        <w:autoSpaceDE w:val="0"/>
        <w:autoSpaceDN w:val="0"/>
        <w:adjustRightInd w:val="0"/>
        <w:spacing w:after="240"/>
        <w:rPr>
          <w:lang w:val="en-GB"/>
        </w:rPr>
      </w:pPr>
      <w:r>
        <w:rPr>
          <w:lang w:val="en-GB"/>
        </w:rPr>
        <w:t>As follows</w:t>
      </w:r>
      <w:r w:rsidR="00645086">
        <w:rPr>
          <w:lang w:val="en-GB"/>
        </w:rPr>
        <w:t xml:space="preserve"> from the provisions of this article</w:t>
      </w:r>
      <w:r w:rsidR="00377200">
        <w:rPr>
          <w:lang w:val="en-GB"/>
        </w:rPr>
        <w:t xml:space="preserve">, </w:t>
      </w:r>
      <w:r w:rsidR="0016436D">
        <w:rPr>
          <w:lang w:val="en-GB"/>
        </w:rPr>
        <w:t xml:space="preserve">the </w:t>
      </w:r>
      <w:r w:rsidR="00E22DAF">
        <w:rPr>
          <w:lang w:val="en-GB"/>
        </w:rPr>
        <w:t>AA</w:t>
      </w:r>
      <w:r w:rsidR="0016436D">
        <w:rPr>
          <w:lang w:val="en-GB"/>
        </w:rPr>
        <w:t xml:space="preserve"> could</w:t>
      </w:r>
      <w:r w:rsidR="00377200">
        <w:rPr>
          <w:lang w:val="en-GB"/>
        </w:rPr>
        <w:t xml:space="preserve"> use </w:t>
      </w:r>
      <w:r w:rsidR="0016436D">
        <w:rPr>
          <w:lang w:val="en-GB"/>
        </w:rPr>
        <w:t xml:space="preserve">for sample selection either </w:t>
      </w:r>
      <w:r w:rsidR="00377200">
        <w:rPr>
          <w:lang w:val="en-GB"/>
        </w:rPr>
        <w:t>the original positive population of expenditure declared</w:t>
      </w:r>
      <w:r w:rsidR="00496EEE">
        <w:rPr>
          <w:lang w:val="en-GB"/>
        </w:rPr>
        <w:t xml:space="preserve"> or </w:t>
      </w:r>
      <w:r w:rsidR="00E041EC">
        <w:rPr>
          <w:lang w:val="en-GB"/>
        </w:rPr>
        <w:t xml:space="preserve">a reduced </w:t>
      </w:r>
      <w:r w:rsidR="00496EEE">
        <w:rPr>
          <w:lang w:val="en-GB"/>
        </w:rPr>
        <w:t>population</w:t>
      </w:r>
      <w:r w:rsidR="00E041EC">
        <w:rPr>
          <w:lang w:val="en-GB"/>
        </w:rPr>
        <w:t>, i.e. population</w:t>
      </w:r>
      <w:r w:rsidR="00496EEE">
        <w:rPr>
          <w:lang w:val="en-GB"/>
        </w:rPr>
        <w:t xml:space="preserve"> from which sampling units subject to Article 148 CPR are excluded.</w:t>
      </w:r>
    </w:p>
    <w:p w14:paraId="600516F8" w14:textId="5DCE9993" w:rsidR="00FB6892" w:rsidRPr="00FB2B91" w:rsidRDefault="00FB6892" w:rsidP="00FB6892">
      <w:pPr>
        <w:spacing w:after="240"/>
        <w:rPr>
          <w:lang w:val="en-GB"/>
        </w:rPr>
      </w:pPr>
      <w:r w:rsidRPr="006B5572">
        <w:rPr>
          <w:lang w:val="en-GB"/>
        </w:rPr>
        <w:t xml:space="preserve">In </w:t>
      </w:r>
      <w:r w:rsidR="00B53A49">
        <w:rPr>
          <w:lang w:val="en-GB"/>
        </w:rPr>
        <w:t xml:space="preserve">the </w:t>
      </w:r>
      <w:r w:rsidRPr="006B5572">
        <w:rPr>
          <w:lang w:val="en-GB"/>
        </w:rPr>
        <w:t>case of replacement of the operations</w:t>
      </w:r>
      <w:r w:rsidR="00500F79">
        <w:rPr>
          <w:lang w:val="en-GB"/>
        </w:rPr>
        <w:t>/</w:t>
      </w:r>
      <w:r w:rsidR="00F21F86">
        <w:rPr>
          <w:lang w:val="en-GB"/>
        </w:rPr>
        <w:t xml:space="preserve">other </w:t>
      </w:r>
      <w:r w:rsidR="00500F79">
        <w:rPr>
          <w:lang w:val="en-GB"/>
        </w:rPr>
        <w:t>sampling units</w:t>
      </w:r>
      <w:r w:rsidRPr="006B5572">
        <w:rPr>
          <w:lang w:val="en-GB"/>
        </w:rPr>
        <w:t xml:space="preserve"> at stake, these sampling units should be replaced in </w:t>
      </w:r>
      <w:r w:rsidRPr="000B191C">
        <w:rPr>
          <w:lang w:val="en-GB"/>
        </w:rPr>
        <w:t>the sample by selecting an additional sample with a size equal to the number of the operations replaced. The "replacement units" should be selected using the same methodology as for the original sample.</w:t>
      </w:r>
      <w:r w:rsidR="00C3720D" w:rsidRPr="000B191C">
        <w:rPr>
          <w:lang w:val="en-GB"/>
        </w:rPr>
        <w:t xml:space="preserve"> </w:t>
      </w:r>
      <w:r w:rsidR="00E817EF" w:rsidRPr="000B191C">
        <w:rPr>
          <w:lang w:val="en-GB"/>
        </w:rPr>
        <w:t>In particular, within PP</w:t>
      </w:r>
      <w:r w:rsidR="000B191C" w:rsidRPr="000B191C">
        <w:rPr>
          <w:lang w:val="en-GB"/>
        </w:rPr>
        <w:t>S methods (i.e. MUS</w:t>
      </w:r>
      <w:r w:rsidR="00E817EF" w:rsidRPr="000B191C">
        <w:rPr>
          <w:lang w:val="en-GB"/>
        </w:rPr>
        <w:t xml:space="preserve"> and PPS non-statistical sampling</w:t>
      </w:r>
      <w:r w:rsidR="00196DDF" w:rsidRPr="000B191C">
        <w:rPr>
          <w:lang w:val="en-GB"/>
        </w:rPr>
        <w:t>)</w:t>
      </w:r>
      <w:r w:rsidR="00831A7D" w:rsidRPr="000B191C">
        <w:rPr>
          <w:lang w:val="en-GB"/>
        </w:rPr>
        <w:t>,</w:t>
      </w:r>
      <w:r w:rsidR="00196DDF" w:rsidRPr="000B191C">
        <w:rPr>
          <w:lang w:val="en-GB"/>
        </w:rPr>
        <w:t xml:space="preserve"> the additional sampling units should be selected using probability proportional to size selection. </w:t>
      </w:r>
      <w:r w:rsidR="005517A8">
        <w:rPr>
          <w:lang w:val="en-GB"/>
        </w:rPr>
        <w:t>E</w:t>
      </w:r>
      <w:r w:rsidR="00196DDF" w:rsidRPr="000B191C">
        <w:rPr>
          <w:lang w:val="en-GB"/>
        </w:rPr>
        <w:t>xamples</w:t>
      </w:r>
      <w:r w:rsidR="00137C3F" w:rsidRPr="000B191C">
        <w:rPr>
          <w:lang w:val="en-GB"/>
        </w:rPr>
        <w:t xml:space="preserve"> </w:t>
      </w:r>
      <w:r w:rsidR="005517A8">
        <w:rPr>
          <w:lang w:val="en-GB"/>
        </w:rPr>
        <w:t xml:space="preserve">of selection are </w:t>
      </w:r>
      <w:r w:rsidR="00137C3F" w:rsidRPr="000B191C">
        <w:rPr>
          <w:lang w:val="en-GB"/>
        </w:rPr>
        <w:t xml:space="preserve">included in </w:t>
      </w:r>
      <w:r w:rsidR="00196DDF" w:rsidRPr="000B191C">
        <w:rPr>
          <w:lang w:val="en-GB"/>
        </w:rPr>
        <w:t>section 7.10.3</w:t>
      </w:r>
      <w:r w:rsidR="00137C3F" w:rsidRPr="000B191C">
        <w:rPr>
          <w:lang w:val="en-GB"/>
        </w:rPr>
        <w:t>.1.</w:t>
      </w:r>
      <w:r w:rsidR="00137C3F">
        <w:rPr>
          <w:lang w:val="en-GB"/>
        </w:rPr>
        <w:t xml:space="preserve"> </w:t>
      </w:r>
    </w:p>
    <w:p w14:paraId="56E7BF47" w14:textId="4D2F6633" w:rsidR="0025697D" w:rsidRDefault="004D3AE8" w:rsidP="0025697D">
      <w:pPr>
        <w:spacing w:after="240"/>
        <w:rPr>
          <w:lang w:val="en-GB"/>
        </w:rPr>
      </w:pPr>
      <w:r w:rsidRPr="00922A19">
        <w:rPr>
          <w:lang w:val="en-GB"/>
        </w:rPr>
        <w:t xml:space="preserve">In the case of both </w:t>
      </w:r>
      <w:r w:rsidR="007C40D1" w:rsidRPr="00922A19">
        <w:rPr>
          <w:lang w:val="en-GB"/>
        </w:rPr>
        <w:t>replacement and</w:t>
      </w:r>
      <w:r w:rsidRPr="00922A19">
        <w:rPr>
          <w:lang w:val="en-GB"/>
        </w:rPr>
        <w:t xml:space="preserve"> exclusion,</w:t>
      </w:r>
      <w:r w:rsidR="0025697D" w:rsidRPr="00922A19">
        <w:rPr>
          <w:lang w:val="en-GB"/>
        </w:rPr>
        <w:t xml:space="preserve"> </w:t>
      </w:r>
      <w:r w:rsidR="004C2979">
        <w:rPr>
          <w:lang w:val="en-GB"/>
        </w:rPr>
        <w:t xml:space="preserve">the sample size is calculated based on the </w:t>
      </w:r>
      <w:r w:rsidR="00B319AB">
        <w:rPr>
          <w:lang w:val="en-GB"/>
        </w:rPr>
        <w:t xml:space="preserve">population parameters </w:t>
      </w:r>
      <w:r w:rsidR="00B6521F">
        <w:rPr>
          <w:lang w:val="en-GB"/>
        </w:rPr>
        <w:t xml:space="preserve">(such as book value, number of sampling units) </w:t>
      </w:r>
      <w:r w:rsidR="00B319AB">
        <w:rPr>
          <w:lang w:val="en-GB"/>
        </w:rPr>
        <w:t xml:space="preserve">corresponding to the original population (i.e. population including operations/other sampling units affected by Article 148(1) CPR). </w:t>
      </w:r>
      <w:r w:rsidR="005F243D">
        <w:rPr>
          <w:lang w:val="en-GB"/>
        </w:rPr>
        <w:t xml:space="preserve">The </w:t>
      </w:r>
      <w:r w:rsidR="003E747C">
        <w:rPr>
          <w:lang w:val="en-GB"/>
        </w:rPr>
        <w:t>standard respective</w:t>
      </w:r>
      <w:r w:rsidR="00C67AE9">
        <w:rPr>
          <w:lang w:val="en-GB"/>
        </w:rPr>
        <w:t xml:space="preserve"> </w:t>
      </w:r>
      <w:r w:rsidR="005F243D">
        <w:rPr>
          <w:lang w:val="en-GB"/>
        </w:rPr>
        <w:t>formulas for sample size calculation</w:t>
      </w:r>
      <w:r w:rsidR="00C67AE9">
        <w:rPr>
          <w:lang w:val="en-GB"/>
        </w:rPr>
        <w:t xml:space="preserve"> (presented in section 6 of the guidance</w:t>
      </w:r>
      <w:r w:rsidR="003E747C">
        <w:rPr>
          <w:lang w:val="en-GB"/>
        </w:rPr>
        <w:t>)</w:t>
      </w:r>
      <w:r w:rsidR="00C67AE9">
        <w:rPr>
          <w:lang w:val="en-GB"/>
        </w:rPr>
        <w:t xml:space="preserve"> are used.</w:t>
      </w:r>
    </w:p>
    <w:p w14:paraId="7009DECE" w14:textId="554F4D08" w:rsidR="00F22F47" w:rsidRPr="006B5572" w:rsidRDefault="00F22F47" w:rsidP="0025697D">
      <w:pPr>
        <w:spacing w:after="240"/>
        <w:rPr>
          <w:lang w:val="en-GB"/>
        </w:rPr>
      </w:pPr>
      <w:r>
        <w:rPr>
          <w:lang w:val="en-GB"/>
        </w:rPr>
        <w:t>The dec</w:t>
      </w:r>
      <w:r w:rsidR="001B259C">
        <w:rPr>
          <w:lang w:val="en-GB"/>
        </w:rPr>
        <w:t>ision to use either exclusion or</w:t>
      </w:r>
      <w:r>
        <w:rPr>
          <w:lang w:val="en-GB"/>
        </w:rPr>
        <w:t xml:space="preserve"> replacement </w:t>
      </w:r>
      <w:r w:rsidR="001B259C">
        <w:rPr>
          <w:lang w:val="en-GB"/>
        </w:rPr>
        <w:t xml:space="preserve">of sampling units </w:t>
      </w:r>
      <w:r>
        <w:rPr>
          <w:lang w:val="en-GB"/>
        </w:rPr>
        <w:t xml:space="preserve">should be taken by the </w:t>
      </w:r>
      <w:r w:rsidR="003E747C">
        <w:rPr>
          <w:lang w:val="en-GB"/>
        </w:rPr>
        <w:t>AA</w:t>
      </w:r>
      <w:r>
        <w:rPr>
          <w:lang w:val="en-GB"/>
        </w:rPr>
        <w:t xml:space="preserve"> based on professional judgement. The </w:t>
      </w:r>
      <w:r w:rsidR="003E747C">
        <w:rPr>
          <w:lang w:val="en-GB"/>
        </w:rPr>
        <w:t>AA</w:t>
      </w:r>
      <w:r>
        <w:rPr>
          <w:lang w:val="en-GB"/>
        </w:rPr>
        <w:t xml:space="preserve"> could consider </w:t>
      </w:r>
      <w:r w:rsidR="00764292">
        <w:rPr>
          <w:lang w:val="en-GB"/>
        </w:rPr>
        <w:t xml:space="preserve">it </w:t>
      </w:r>
      <w:r>
        <w:rPr>
          <w:lang w:val="en-GB"/>
        </w:rPr>
        <w:t>more practical to apply replacement of operations for population</w:t>
      </w:r>
      <w:r w:rsidR="00500480">
        <w:rPr>
          <w:lang w:val="en-GB"/>
        </w:rPr>
        <w:t>s</w:t>
      </w:r>
      <w:r>
        <w:rPr>
          <w:lang w:val="en-GB"/>
        </w:rPr>
        <w:t xml:space="preserve"> with small number of sampling units</w:t>
      </w:r>
      <w:r w:rsidR="00C20E15">
        <w:rPr>
          <w:lang w:val="en-GB"/>
        </w:rPr>
        <w:t xml:space="preserve"> (</w:t>
      </w:r>
      <w:r w:rsidR="00A42706">
        <w:rPr>
          <w:lang w:val="en-GB"/>
        </w:rPr>
        <w:t>simple random sampling</w:t>
      </w:r>
      <w:r w:rsidR="00C20E15">
        <w:rPr>
          <w:lang w:val="en-GB"/>
        </w:rPr>
        <w:t>) or small part of expenditure (MUS)</w:t>
      </w:r>
      <w:r w:rsidR="005172C8">
        <w:rPr>
          <w:lang w:val="en-GB"/>
        </w:rPr>
        <w:t xml:space="preserve"> affected by Article 148</w:t>
      </w:r>
      <w:r w:rsidR="00840F0E">
        <w:rPr>
          <w:lang w:val="en-GB"/>
        </w:rPr>
        <w:t>, as</w:t>
      </w:r>
      <w:r w:rsidR="00C20E15">
        <w:rPr>
          <w:lang w:val="en-GB"/>
        </w:rPr>
        <w:t xml:space="preserve"> the probability of </w:t>
      </w:r>
      <w:r w:rsidR="009E6E4D">
        <w:rPr>
          <w:lang w:val="en-GB"/>
        </w:rPr>
        <w:t xml:space="preserve">selection of such units </w:t>
      </w:r>
      <w:r w:rsidR="00F72B83">
        <w:rPr>
          <w:lang w:val="en-GB"/>
        </w:rPr>
        <w:t>(</w:t>
      </w:r>
      <w:r w:rsidR="009E6E4D">
        <w:rPr>
          <w:lang w:val="en-GB"/>
        </w:rPr>
        <w:t xml:space="preserve">and related </w:t>
      </w:r>
      <w:r w:rsidR="00C20E15">
        <w:rPr>
          <w:lang w:val="en-GB"/>
        </w:rPr>
        <w:t xml:space="preserve">technical implications </w:t>
      </w:r>
      <w:r w:rsidR="009E6E4D">
        <w:rPr>
          <w:lang w:val="en-GB"/>
        </w:rPr>
        <w:t>of replacement</w:t>
      </w:r>
      <w:r w:rsidR="00F72B83">
        <w:rPr>
          <w:lang w:val="en-GB"/>
        </w:rPr>
        <w:t>)</w:t>
      </w:r>
      <w:r w:rsidR="009E6E4D">
        <w:rPr>
          <w:lang w:val="en-GB"/>
        </w:rPr>
        <w:t xml:space="preserve"> </w:t>
      </w:r>
      <w:r w:rsidR="00F72B83">
        <w:rPr>
          <w:lang w:val="en-GB"/>
        </w:rPr>
        <w:t>is low</w:t>
      </w:r>
      <w:r w:rsidR="009E6E4D">
        <w:rPr>
          <w:lang w:val="en-GB"/>
        </w:rPr>
        <w:t xml:space="preserve">. On the contrary, in </w:t>
      </w:r>
      <w:r w:rsidR="00764292">
        <w:rPr>
          <w:lang w:val="en-GB"/>
        </w:rPr>
        <w:t>the case of populations</w:t>
      </w:r>
      <w:r w:rsidR="009E6E4D">
        <w:rPr>
          <w:lang w:val="en-GB"/>
        </w:rPr>
        <w:t xml:space="preserve"> with large number of sampling units/expenditure subject to Article 148</w:t>
      </w:r>
      <w:r w:rsidR="0021149B">
        <w:rPr>
          <w:lang w:val="en-GB"/>
        </w:rPr>
        <w:t xml:space="preserve">, </w:t>
      </w:r>
      <w:r w:rsidR="00840F0E">
        <w:rPr>
          <w:lang w:val="en-GB"/>
        </w:rPr>
        <w:t xml:space="preserve">replacement would be more </w:t>
      </w:r>
      <w:r w:rsidR="00F72B83">
        <w:rPr>
          <w:lang w:val="en-GB"/>
        </w:rPr>
        <w:t>frequent</w:t>
      </w:r>
      <w:r w:rsidR="0021149B">
        <w:rPr>
          <w:lang w:val="en-GB"/>
        </w:rPr>
        <w:t xml:space="preserve"> and sometimes needed to be </w:t>
      </w:r>
      <w:r w:rsidR="00A26F0B">
        <w:rPr>
          <w:lang w:val="en-GB"/>
        </w:rPr>
        <w:t>repeated</w:t>
      </w:r>
      <w:r w:rsidR="0021149B">
        <w:rPr>
          <w:lang w:val="en-GB"/>
        </w:rPr>
        <w:t xml:space="preserve"> several times. Consequently, </w:t>
      </w:r>
      <w:r w:rsidR="00A26F0B">
        <w:rPr>
          <w:lang w:val="en-GB"/>
        </w:rPr>
        <w:t xml:space="preserve">in such cases </w:t>
      </w:r>
      <w:r w:rsidR="0021149B">
        <w:rPr>
          <w:lang w:val="en-GB"/>
        </w:rPr>
        <w:t xml:space="preserve">the </w:t>
      </w:r>
      <w:r w:rsidR="00A26F0B">
        <w:rPr>
          <w:lang w:val="en-GB"/>
        </w:rPr>
        <w:t>AA</w:t>
      </w:r>
      <w:r w:rsidR="0021149B">
        <w:rPr>
          <w:lang w:val="en-GB"/>
        </w:rPr>
        <w:t xml:space="preserve"> could consider it more practical to apply exclusion of population units subject to Article 148 CPR from the population to be sampled</w:t>
      </w:r>
      <w:r w:rsidR="00B47164">
        <w:rPr>
          <w:lang w:val="en-GB"/>
        </w:rPr>
        <w:t>, to avoid replacement</w:t>
      </w:r>
      <w:r w:rsidR="00303B41">
        <w:rPr>
          <w:lang w:val="en-GB"/>
        </w:rPr>
        <w:t>s</w:t>
      </w:r>
      <w:r w:rsidR="00B47164">
        <w:rPr>
          <w:lang w:val="en-GB"/>
        </w:rPr>
        <w:t xml:space="preserve"> of sampling units</w:t>
      </w:r>
      <w:r w:rsidR="0021149B">
        <w:rPr>
          <w:lang w:val="en-GB"/>
        </w:rPr>
        <w:t>.</w:t>
      </w:r>
    </w:p>
    <w:p w14:paraId="32313EB0" w14:textId="7D32394C" w:rsidR="00BE410C" w:rsidRDefault="00BE7F4C" w:rsidP="00475EDA">
      <w:pPr>
        <w:autoSpaceDE w:val="0"/>
        <w:autoSpaceDN w:val="0"/>
        <w:adjustRightInd w:val="0"/>
        <w:spacing w:after="240"/>
        <w:rPr>
          <w:u w:val="single"/>
          <w:lang w:val="en-GB"/>
        </w:rPr>
      </w:pPr>
      <w:r w:rsidRPr="00C3024C">
        <w:rPr>
          <w:u w:val="single"/>
          <w:lang w:val="en-GB"/>
        </w:rPr>
        <w:t>Projection of errors</w:t>
      </w:r>
    </w:p>
    <w:p w14:paraId="27E26336" w14:textId="55E419D4" w:rsidR="005C6B4A" w:rsidRPr="00FB2B91" w:rsidRDefault="00BE7F4C" w:rsidP="00475EDA">
      <w:pPr>
        <w:autoSpaceDE w:val="0"/>
        <w:autoSpaceDN w:val="0"/>
        <w:adjustRightInd w:val="0"/>
        <w:spacing w:after="240"/>
        <w:rPr>
          <w:lang w:val="en-GB"/>
        </w:rPr>
      </w:pPr>
      <w:r w:rsidRPr="006B5572">
        <w:rPr>
          <w:lang w:val="en-GB"/>
        </w:rPr>
        <w:t>T</w:t>
      </w:r>
      <w:r w:rsidR="00A51336" w:rsidRPr="007167BB">
        <w:rPr>
          <w:lang w:val="en-GB"/>
        </w:rPr>
        <w:t xml:space="preserve">he AA needs to </w:t>
      </w:r>
      <w:r w:rsidR="00A51336" w:rsidRPr="00FB2B91">
        <w:rPr>
          <w:lang w:val="en-GB"/>
        </w:rPr>
        <w:t xml:space="preserve">draw an audit opinion on the </w:t>
      </w:r>
      <w:r w:rsidR="00E3066B">
        <w:rPr>
          <w:lang w:val="en-GB"/>
        </w:rPr>
        <w:t>total</w:t>
      </w:r>
      <w:r w:rsidR="00A51336" w:rsidRPr="00FB2B91">
        <w:rPr>
          <w:lang w:val="en-GB"/>
        </w:rPr>
        <w:t xml:space="preserve"> expenditure declared, as follows from Article 127(1) CPR. </w:t>
      </w:r>
      <w:r w:rsidR="005C6B4A" w:rsidRPr="00FB2B91">
        <w:rPr>
          <w:lang w:val="en-GB"/>
        </w:rPr>
        <w:t xml:space="preserve">Hence, </w:t>
      </w:r>
      <w:r w:rsidR="00A51336" w:rsidRPr="00FB2B91">
        <w:rPr>
          <w:lang w:val="en-GB"/>
        </w:rPr>
        <w:t>even if the population from which the sample has been drawn corresponds to the expenditure declared reduced by the expenditure rel</w:t>
      </w:r>
      <w:r w:rsidR="002E5EB7">
        <w:rPr>
          <w:lang w:val="en-GB"/>
        </w:rPr>
        <w:t>ating to the operations affect</w:t>
      </w:r>
      <w:r w:rsidR="00C4138D">
        <w:rPr>
          <w:lang w:val="en-GB"/>
        </w:rPr>
        <w:t>ed</w:t>
      </w:r>
      <w:r w:rsidR="002E5EB7">
        <w:rPr>
          <w:lang w:val="en-GB"/>
        </w:rPr>
        <w:t xml:space="preserve"> by Article 148</w:t>
      </w:r>
      <w:r w:rsidR="00A51336" w:rsidRPr="00FB2B91">
        <w:rPr>
          <w:lang w:val="en-GB"/>
        </w:rPr>
        <w:t xml:space="preserve">, there is still a need to calculate the total error for the expenditure declared, for the purposes of drawing-up the audit opinion on this expenditure. </w:t>
      </w:r>
    </w:p>
    <w:p w14:paraId="52E57CEE" w14:textId="7AC64589" w:rsidR="002C30FC" w:rsidRDefault="00A01386" w:rsidP="00475EDA">
      <w:pPr>
        <w:autoSpaceDE w:val="0"/>
        <w:autoSpaceDN w:val="0"/>
        <w:adjustRightInd w:val="0"/>
        <w:spacing w:after="240"/>
        <w:rPr>
          <w:lang w:val="en-GB"/>
        </w:rPr>
      </w:pPr>
      <w:r w:rsidRPr="00FB2B91">
        <w:rPr>
          <w:lang w:val="en-GB"/>
        </w:rPr>
        <w:t>This can be achieved in two different ways. Firstly</w:t>
      </w:r>
      <w:r w:rsidR="0007306A">
        <w:rPr>
          <w:lang w:val="en-GB"/>
        </w:rPr>
        <w:t>,</w:t>
      </w:r>
      <w:r w:rsidRPr="00FB2B91">
        <w:rPr>
          <w:lang w:val="en-GB"/>
        </w:rPr>
        <w:t xml:space="preserve"> in the projection formulas, the population size </w:t>
      </w:r>
      <w:r w:rsidRPr="00895042">
        <w:rPr>
          <w:i/>
          <w:lang w:val="en-GB"/>
        </w:rPr>
        <w:t>N</w:t>
      </w:r>
      <w:r w:rsidR="00B35B0D" w:rsidRPr="004D574E">
        <w:rPr>
          <w:i/>
          <w:vertAlign w:val="subscript"/>
          <w:lang w:val="en-GB"/>
        </w:rPr>
        <w:t>(h</w:t>
      </w:r>
      <w:r w:rsidR="00C4138D" w:rsidRPr="004D574E">
        <w:rPr>
          <w:i/>
          <w:vertAlign w:val="subscript"/>
          <w:lang w:val="en-GB"/>
        </w:rPr>
        <w:t>)</w:t>
      </w:r>
      <w:r w:rsidRPr="00FB2B91">
        <w:rPr>
          <w:lang w:val="en-GB"/>
        </w:rPr>
        <w:t xml:space="preserve"> and the population </w:t>
      </w:r>
      <w:r w:rsidR="00A44AEA">
        <w:rPr>
          <w:lang w:val="en-GB"/>
        </w:rPr>
        <w:t>book value</w:t>
      </w:r>
      <w:r w:rsidRPr="00FB2B91">
        <w:rPr>
          <w:lang w:val="en-GB"/>
        </w:rPr>
        <w:t xml:space="preserve"> </w:t>
      </w:r>
      <w:r w:rsidRPr="00895042">
        <w:rPr>
          <w:i/>
          <w:lang w:val="en-GB"/>
        </w:rPr>
        <w:t>BV</w:t>
      </w:r>
      <w:r w:rsidR="00B35B0D" w:rsidRPr="004D574E">
        <w:rPr>
          <w:i/>
          <w:vertAlign w:val="subscript"/>
          <w:lang w:val="en-GB"/>
        </w:rPr>
        <w:t>(h)</w:t>
      </w:r>
      <w:r w:rsidRPr="004D574E">
        <w:rPr>
          <w:i/>
          <w:lang w:val="en-GB"/>
        </w:rPr>
        <w:t xml:space="preserve"> </w:t>
      </w:r>
      <w:r w:rsidRPr="00A33A9B">
        <w:rPr>
          <w:lang w:val="en-GB"/>
        </w:rPr>
        <w:t xml:space="preserve">are the ones </w:t>
      </w:r>
      <w:r w:rsidRPr="006B5572">
        <w:rPr>
          <w:lang w:val="en-GB"/>
        </w:rPr>
        <w:t xml:space="preserve">corresponding to the </w:t>
      </w:r>
      <w:r w:rsidR="00B82148">
        <w:rPr>
          <w:lang w:val="en-GB"/>
        </w:rPr>
        <w:t>original</w:t>
      </w:r>
      <w:r w:rsidRPr="006B5572">
        <w:rPr>
          <w:lang w:val="en-GB"/>
        </w:rPr>
        <w:t xml:space="preserve"> population (</w:t>
      </w:r>
      <w:r w:rsidR="00303B41">
        <w:rPr>
          <w:lang w:val="en-GB"/>
        </w:rPr>
        <w:t xml:space="preserve">i.e. </w:t>
      </w:r>
      <w:r w:rsidR="00D97E38">
        <w:rPr>
          <w:lang w:val="en-GB"/>
        </w:rPr>
        <w:t xml:space="preserve">the </w:t>
      </w:r>
      <w:r w:rsidR="00303B41">
        <w:rPr>
          <w:lang w:val="en-GB"/>
        </w:rPr>
        <w:t xml:space="preserve">population </w:t>
      </w:r>
      <w:r w:rsidR="00210E3C">
        <w:rPr>
          <w:lang w:val="en-GB"/>
        </w:rPr>
        <w:t>including</w:t>
      </w:r>
      <w:r w:rsidRPr="006B5572">
        <w:rPr>
          <w:lang w:val="en-GB"/>
        </w:rPr>
        <w:t xml:space="preserve"> the </w:t>
      </w:r>
      <w:r w:rsidR="00303B41">
        <w:rPr>
          <w:lang w:val="en-GB"/>
        </w:rPr>
        <w:t>sampling units</w:t>
      </w:r>
      <w:r w:rsidRPr="006B5572">
        <w:rPr>
          <w:lang w:val="en-GB"/>
        </w:rPr>
        <w:t xml:space="preserve"> </w:t>
      </w:r>
      <w:r w:rsidR="00B35B0D">
        <w:rPr>
          <w:lang w:val="en-GB"/>
        </w:rPr>
        <w:t>affected</w:t>
      </w:r>
      <w:r w:rsidR="00210E3C">
        <w:rPr>
          <w:lang w:val="en-GB"/>
        </w:rPr>
        <w:t xml:space="preserve"> </w:t>
      </w:r>
      <w:r w:rsidR="00D67B30">
        <w:rPr>
          <w:lang w:val="en-GB"/>
        </w:rPr>
        <w:t xml:space="preserve">by </w:t>
      </w:r>
      <w:r w:rsidR="00210E3C">
        <w:rPr>
          <w:lang w:val="en-GB"/>
        </w:rPr>
        <w:t>Article 148</w:t>
      </w:r>
      <w:r w:rsidRPr="006B5572">
        <w:rPr>
          <w:lang w:val="en-GB"/>
        </w:rPr>
        <w:t xml:space="preserve">). </w:t>
      </w:r>
      <w:r w:rsidR="00C95D48">
        <w:rPr>
          <w:lang w:val="en-GB"/>
        </w:rPr>
        <w:t>In such a case</w:t>
      </w:r>
      <w:r w:rsidRPr="006B5572">
        <w:rPr>
          <w:lang w:val="en-GB"/>
        </w:rPr>
        <w:t xml:space="preserve"> the projection </w:t>
      </w:r>
      <w:r w:rsidR="00156C58">
        <w:rPr>
          <w:lang w:val="en-GB"/>
        </w:rPr>
        <w:t xml:space="preserve">of the error </w:t>
      </w:r>
      <w:r w:rsidR="00520FDE">
        <w:rPr>
          <w:lang w:val="en-GB"/>
        </w:rPr>
        <w:t>will be performed to the original</w:t>
      </w:r>
      <w:r w:rsidRPr="006B5572">
        <w:rPr>
          <w:lang w:val="en-GB"/>
        </w:rPr>
        <w:t xml:space="preserve"> population</w:t>
      </w:r>
      <w:r w:rsidR="00403FF8">
        <w:rPr>
          <w:lang w:val="en-GB"/>
        </w:rPr>
        <w:t xml:space="preserve"> (by stratum)</w:t>
      </w:r>
      <w:r w:rsidRPr="006B5572">
        <w:rPr>
          <w:lang w:val="en-GB"/>
        </w:rPr>
        <w:t xml:space="preserve"> and no further action needs to be done. </w:t>
      </w:r>
      <w:r w:rsidR="00156C58">
        <w:rPr>
          <w:lang w:val="en-GB"/>
        </w:rPr>
        <w:t>It is a recommended approach</w:t>
      </w:r>
      <w:r w:rsidR="00C95D48">
        <w:rPr>
          <w:lang w:val="en-GB"/>
        </w:rPr>
        <w:t xml:space="preserve"> in particular</w:t>
      </w:r>
      <w:r w:rsidR="00156C58">
        <w:rPr>
          <w:lang w:val="en-GB"/>
        </w:rPr>
        <w:t xml:space="preserve"> in the case of replacement of operations/other sampling units.</w:t>
      </w:r>
    </w:p>
    <w:p w14:paraId="0EF33D0E" w14:textId="30726117" w:rsidR="00A72299" w:rsidRPr="00F87BAF" w:rsidRDefault="00A01386" w:rsidP="009B20E1">
      <w:pPr>
        <w:rPr>
          <w:lang w:val="en-GB"/>
        </w:rPr>
      </w:pPr>
      <w:r w:rsidRPr="006B5572">
        <w:rPr>
          <w:lang w:val="en-GB"/>
        </w:rPr>
        <w:t>Alternativ</w:t>
      </w:r>
      <w:r w:rsidR="00B73EF1" w:rsidRPr="006B5572">
        <w:rPr>
          <w:lang w:val="en-GB"/>
        </w:rPr>
        <w:t>e</w:t>
      </w:r>
      <w:r w:rsidRPr="006B5572">
        <w:rPr>
          <w:lang w:val="en-GB"/>
        </w:rPr>
        <w:t>ly, t</w:t>
      </w:r>
      <w:r w:rsidR="00A51336" w:rsidRPr="006B5572">
        <w:rPr>
          <w:lang w:val="en-GB"/>
        </w:rPr>
        <w:t xml:space="preserve">his </w:t>
      </w:r>
      <w:r w:rsidRPr="006B5572">
        <w:rPr>
          <w:lang w:val="en-GB"/>
        </w:rPr>
        <w:t>may</w:t>
      </w:r>
      <w:r w:rsidR="00A51336" w:rsidRPr="006B5572">
        <w:rPr>
          <w:lang w:val="en-GB"/>
        </w:rPr>
        <w:t xml:space="preserve"> be done in two stages: first, in the projection formulas, the population size </w:t>
      </w:r>
      <w:r w:rsidR="00A51336" w:rsidRPr="00895042">
        <w:rPr>
          <w:i/>
          <w:lang w:val="en-GB"/>
        </w:rPr>
        <w:t>N</w:t>
      </w:r>
      <w:r w:rsidR="00396C07" w:rsidRPr="004D574E">
        <w:rPr>
          <w:i/>
          <w:vertAlign w:val="subscript"/>
          <w:lang w:val="en-GB"/>
        </w:rPr>
        <w:t>(h)</w:t>
      </w:r>
      <w:r w:rsidR="00A51336" w:rsidRPr="006B5572">
        <w:rPr>
          <w:lang w:val="en-GB"/>
        </w:rPr>
        <w:t xml:space="preserve"> and the population </w:t>
      </w:r>
      <w:r w:rsidR="00C95D48">
        <w:rPr>
          <w:lang w:val="en-GB"/>
        </w:rPr>
        <w:t>book value</w:t>
      </w:r>
      <w:r w:rsidR="00A51336" w:rsidRPr="006B5572">
        <w:rPr>
          <w:lang w:val="en-GB"/>
        </w:rPr>
        <w:t xml:space="preserve"> </w:t>
      </w:r>
      <w:r w:rsidR="00A51336" w:rsidRPr="00895042">
        <w:rPr>
          <w:i/>
          <w:lang w:val="en-GB"/>
        </w:rPr>
        <w:t>BV</w:t>
      </w:r>
      <w:r w:rsidR="00396C07" w:rsidRPr="004D574E">
        <w:rPr>
          <w:i/>
          <w:vertAlign w:val="subscript"/>
          <w:lang w:val="en-GB"/>
        </w:rPr>
        <w:t>(h)</w:t>
      </w:r>
      <w:r w:rsidR="00A51336" w:rsidRPr="006B5572">
        <w:rPr>
          <w:lang w:val="en-GB"/>
        </w:rPr>
        <w:t xml:space="preserve"> are the ones </w:t>
      </w:r>
      <w:r w:rsidR="002C30FC">
        <w:rPr>
          <w:lang w:val="en-GB"/>
        </w:rPr>
        <w:t xml:space="preserve">related to the reduced population (i.e. </w:t>
      </w:r>
      <w:r w:rsidR="00A51336" w:rsidRPr="006B5572">
        <w:rPr>
          <w:lang w:val="en-GB"/>
        </w:rPr>
        <w:t>obtained after deducting the population units</w:t>
      </w:r>
      <w:r w:rsidR="00623088">
        <w:rPr>
          <w:lang w:val="en-GB"/>
        </w:rPr>
        <w:t xml:space="preserve"> affected by</w:t>
      </w:r>
      <w:r w:rsidR="002C5D7E">
        <w:rPr>
          <w:lang w:val="en-GB"/>
        </w:rPr>
        <w:t xml:space="preserve"> Article 148 CPR</w:t>
      </w:r>
      <w:r w:rsidR="002C30FC">
        <w:rPr>
          <w:lang w:val="en-GB"/>
        </w:rPr>
        <w:t>)</w:t>
      </w:r>
      <w:r w:rsidR="00A164C6">
        <w:rPr>
          <w:lang w:val="en-GB"/>
        </w:rPr>
        <w:t>.</w:t>
      </w:r>
      <w:r w:rsidR="00A51336" w:rsidRPr="006B5572">
        <w:rPr>
          <w:lang w:val="en-GB"/>
        </w:rPr>
        <w:t xml:space="preserve"> </w:t>
      </w:r>
      <w:r w:rsidR="00A164C6">
        <w:rPr>
          <w:lang w:val="en-GB"/>
        </w:rPr>
        <w:t>A</w:t>
      </w:r>
      <w:r w:rsidR="00A51336" w:rsidRPr="006B5572">
        <w:rPr>
          <w:lang w:val="en-GB"/>
        </w:rPr>
        <w:t>fter projecting the error in this way</w:t>
      </w:r>
      <w:r w:rsidR="00A51336" w:rsidRPr="004D574E">
        <w:rPr>
          <w:lang w:val="en-GB"/>
        </w:rPr>
        <w:t>, th</w:t>
      </w:r>
      <w:r w:rsidR="00463D3F">
        <w:rPr>
          <w:lang w:val="en-GB"/>
        </w:rPr>
        <w:t>is</w:t>
      </w:r>
      <w:r w:rsidR="00A51336" w:rsidRPr="004D574E">
        <w:rPr>
          <w:lang w:val="en-GB"/>
        </w:rPr>
        <w:t xml:space="preserve"> </w:t>
      </w:r>
      <w:r w:rsidRPr="004D574E">
        <w:rPr>
          <w:lang w:val="en-GB"/>
        </w:rPr>
        <w:t>projected error</w:t>
      </w:r>
      <w:r w:rsidR="00A51336" w:rsidRPr="006B5572">
        <w:rPr>
          <w:lang w:val="en-GB"/>
        </w:rPr>
        <w:t xml:space="preserve"> would be multiplied by the </w:t>
      </w:r>
      <w:r w:rsidR="00463D3F">
        <w:rPr>
          <w:lang w:val="en-GB"/>
        </w:rPr>
        <w:t xml:space="preserve">ratio between </w:t>
      </w:r>
      <w:r w:rsidR="00A51336" w:rsidRPr="00F87BAF">
        <w:rPr>
          <w:lang w:val="en-GB"/>
        </w:rPr>
        <w:t>expenditure decl</w:t>
      </w:r>
      <w:r w:rsidR="00463D3F">
        <w:rPr>
          <w:lang w:val="en-GB"/>
        </w:rPr>
        <w:t xml:space="preserve">ared in </w:t>
      </w:r>
      <w:r w:rsidR="00C378ED">
        <w:rPr>
          <w:lang w:val="en-GB"/>
        </w:rPr>
        <w:t xml:space="preserve">the </w:t>
      </w:r>
      <w:r w:rsidR="00463D3F">
        <w:rPr>
          <w:lang w:val="en-GB"/>
        </w:rPr>
        <w:t xml:space="preserve">original population </w:t>
      </w:r>
      <w:r w:rsidR="00167A28">
        <w:rPr>
          <w:lang w:val="en-GB"/>
        </w:rPr>
        <w:t xml:space="preserve">and expenditure declared in </w:t>
      </w:r>
      <w:r w:rsidR="00C378ED">
        <w:rPr>
          <w:lang w:val="en-GB"/>
        </w:rPr>
        <w:t xml:space="preserve">the </w:t>
      </w:r>
      <w:r w:rsidR="00167A28">
        <w:rPr>
          <w:lang w:val="en-GB"/>
        </w:rPr>
        <w:t xml:space="preserve">reduced population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reduced population</m:t>
                </m:r>
              </m:sub>
            </m:sSub>
            <m:r>
              <m:rPr>
                <m:sty m:val="p"/>
              </m:rPr>
              <w:rPr>
                <w:rFonts w:ascii="Cambria Math" w:hAnsi="Cambria Math" w:cs="Times New Roman"/>
                <w:szCs w:val="24"/>
                <w:lang w:val="en-GB"/>
              </w:rPr>
              <m:t xml:space="preserve"> </m:t>
            </m:r>
          </m:den>
        </m:f>
        <m:r>
          <w:rPr>
            <w:rFonts w:ascii="Cambria Math" w:hAnsi="Cambria Math" w:cs="Times New Roman"/>
            <w:szCs w:val="24"/>
            <w:lang w:val="en-GB"/>
          </w:rPr>
          <m:t xml:space="preserve"> </m:t>
        </m:r>
      </m:oMath>
      <w:r w:rsidR="00A51336" w:rsidRPr="00F87BAF">
        <w:rPr>
          <w:lang w:val="en-GB"/>
        </w:rPr>
        <w:t xml:space="preserve">in order to obtain the total projected </w:t>
      </w:r>
      <w:r w:rsidR="00A51336" w:rsidRPr="004D574E">
        <w:rPr>
          <w:lang w:val="en-GB"/>
        </w:rPr>
        <w:t>error</w:t>
      </w:r>
      <w:r w:rsidR="00BD3DDA" w:rsidRPr="004D574E">
        <w:rPr>
          <w:lang w:val="en-GB"/>
        </w:rPr>
        <w:t xml:space="preserve"> </w:t>
      </w:r>
      <w:r w:rsidR="00167A28">
        <w:rPr>
          <w:lang w:val="en-GB"/>
        </w:rPr>
        <w:t xml:space="preserve">of the original population </w:t>
      </w:r>
      <w:r w:rsidR="00BD3DDA" w:rsidRPr="004D574E">
        <w:rPr>
          <w:lang w:val="en-GB"/>
        </w:rPr>
        <w:t>(</w:t>
      </w:r>
      <w:r w:rsidR="00BD3DDA" w:rsidRPr="00C3024C">
        <w:rPr>
          <w:lang w:val="en-GB"/>
        </w:rPr>
        <w:t>typically</w:t>
      </w:r>
      <w:r w:rsidR="00BD3DDA" w:rsidRPr="004D574E">
        <w:rPr>
          <w:lang w:val="en-GB"/>
        </w:rPr>
        <w:t xml:space="preserve"> in MUS and in simple random sampling with ratio estimation</w:t>
      </w:r>
      <w:r w:rsidR="00B30E36" w:rsidRPr="004D574E">
        <w:rPr>
          <w:lang w:val="en-GB"/>
        </w:rPr>
        <w:t>)</w:t>
      </w:r>
      <w:r w:rsidR="00A51336" w:rsidRPr="004D574E">
        <w:rPr>
          <w:lang w:val="en-GB"/>
        </w:rPr>
        <w:t>.</w:t>
      </w:r>
      <w:r w:rsidR="00B30E36" w:rsidRPr="004D574E">
        <w:rPr>
          <w:lang w:val="en-GB"/>
        </w:rPr>
        <w:t xml:space="preserve"> This projection from the reduced to the original population may also be performed by </w:t>
      </w:r>
      <w:r w:rsidR="00EE1AE7" w:rsidRPr="004D574E">
        <w:rPr>
          <w:lang w:val="en-GB"/>
        </w:rPr>
        <w:t xml:space="preserve">multiplying the error of the reduced population by </w:t>
      </w:r>
      <w:r w:rsidR="00B30E36" w:rsidRPr="004D574E">
        <w:rPr>
          <w:lang w:val="en-GB"/>
        </w:rPr>
        <w:t xml:space="preserve">the </w:t>
      </w:r>
      <w:r w:rsidR="00EE1AE7" w:rsidRPr="004D574E">
        <w:rPr>
          <w:lang w:val="en-GB"/>
        </w:rPr>
        <w:t>ratio between the</w:t>
      </w:r>
      <w:r w:rsidR="00996BBB" w:rsidRPr="004D574E">
        <w:rPr>
          <w:lang w:val="en-GB"/>
        </w:rPr>
        <w:t xml:space="preserve"> </w:t>
      </w:r>
      <w:r w:rsidR="00EE1AE7" w:rsidRPr="004D574E">
        <w:rPr>
          <w:lang w:val="en-US"/>
        </w:rPr>
        <w:t>population size of</w:t>
      </w:r>
      <w:r w:rsidR="00D43EC5" w:rsidRPr="004D574E">
        <w:rPr>
          <w:lang w:val="en-US"/>
        </w:rPr>
        <w:t xml:space="preserve"> </w:t>
      </w:r>
      <w:r w:rsidR="00B65FA1" w:rsidRPr="004D574E">
        <w:rPr>
          <w:lang w:val="en-US"/>
        </w:rPr>
        <w:t>the original population</w:t>
      </w:r>
      <w:r w:rsidR="00D43EC5" w:rsidRPr="004D574E">
        <w:rPr>
          <w:lang w:val="en-US"/>
        </w:rPr>
        <w:t xml:space="preserve"> and </w:t>
      </w:r>
      <w:r w:rsidR="00EE1AE7" w:rsidRPr="004D574E">
        <w:rPr>
          <w:lang w:val="en-US"/>
        </w:rPr>
        <w:t>the population size of</w:t>
      </w:r>
      <w:r w:rsidR="00B65FA1" w:rsidRPr="004D574E">
        <w:rPr>
          <w:lang w:val="en-US"/>
        </w:rPr>
        <w:t xml:space="preserve"> the reduced populatio</w:t>
      </w:r>
      <w:r w:rsidR="00B65FA1">
        <w:rPr>
          <w:lang w:val="en-US"/>
        </w:rPr>
        <w:t>n</w:t>
      </w:r>
      <w:r w:rsidR="00996BBB" w:rsidRPr="004D574E">
        <w:rPr>
          <w:lang w:val="en-GB"/>
        </w:rPr>
        <w:t xml:space="preserve">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 reduced population</m:t>
                </m:r>
              </m:sub>
            </m:sSub>
            <m:r>
              <m:rPr>
                <m:sty m:val="p"/>
              </m:rPr>
              <w:rPr>
                <w:rFonts w:ascii="Cambria Math" w:hAnsi="Cambria Math" w:cs="Times New Roman"/>
                <w:szCs w:val="24"/>
                <w:lang w:val="en-GB"/>
              </w:rPr>
              <m:t xml:space="preserve"> </m:t>
            </m:r>
          </m:den>
        </m:f>
      </m:oMath>
      <w:r w:rsidR="00B65FA1" w:rsidRPr="004D574E">
        <w:rPr>
          <w:lang w:val="en-GB"/>
        </w:rPr>
        <w:t xml:space="preserve"> </w:t>
      </w:r>
      <w:r w:rsidR="00996BBB" w:rsidRPr="004D574E">
        <w:rPr>
          <w:lang w:val="en-GB"/>
        </w:rPr>
        <w:t>(</w:t>
      </w:r>
      <w:r w:rsidR="00996BBB" w:rsidRPr="00C3024C">
        <w:rPr>
          <w:lang w:val="en-GB"/>
        </w:rPr>
        <w:t>typically</w:t>
      </w:r>
      <w:r w:rsidR="00996BBB" w:rsidRPr="004D574E">
        <w:rPr>
          <w:lang w:val="en-GB"/>
        </w:rPr>
        <w:t xml:space="preserve"> in simple random sampling with mean-per-unit estimation).</w:t>
      </w:r>
      <w:r w:rsidR="00397129" w:rsidRPr="004D574E">
        <w:rPr>
          <w:lang w:val="en-GB"/>
        </w:rPr>
        <w:t xml:space="preserve"> T</w:t>
      </w:r>
      <w:r w:rsidR="005D1867" w:rsidRPr="004D574E">
        <w:rPr>
          <w:lang w:val="en-GB"/>
        </w:rPr>
        <w:t>his proceeding</w:t>
      </w:r>
      <w:r w:rsidR="00397129" w:rsidRPr="004D574E">
        <w:rPr>
          <w:lang w:val="en-GB"/>
        </w:rPr>
        <w:t xml:space="preserve"> carried out in two</w:t>
      </w:r>
      <w:r w:rsidR="00397129" w:rsidRPr="00F87BAF">
        <w:rPr>
          <w:lang w:val="en-GB"/>
        </w:rPr>
        <w:t xml:space="preserve"> stages is </w:t>
      </w:r>
      <w:r w:rsidR="00024535">
        <w:rPr>
          <w:lang w:val="en-GB"/>
        </w:rPr>
        <w:t xml:space="preserve">in particular </w:t>
      </w:r>
      <w:r w:rsidR="00397129" w:rsidRPr="00F87BAF">
        <w:rPr>
          <w:lang w:val="en-GB"/>
        </w:rPr>
        <w:t xml:space="preserve">a recommended approach in the </w:t>
      </w:r>
      <w:r w:rsidR="005D1867" w:rsidRPr="00F87BAF">
        <w:rPr>
          <w:lang w:val="en-GB"/>
        </w:rPr>
        <w:t>case of exclusion of operations/other sampling units.</w:t>
      </w:r>
    </w:p>
    <w:p w14:paraId="7D4C1A0B" w14:textId="77777777" w:rsidR="00397129" w:rsidRPr="00F87BAF" w:rsidRDefault="00397129" w:rsidP="009B20E1">
      <w:pPr>
        <w:rPr>
          <w:lang w:val="en-US"/>
        </w:rPr>
      </w:pPr>
    </w:p>
    <w:p w14:paraId="0B0DDFCA" w14:textId="2F0382E7" w:rsidR="002F159B" w:rsidRDefault="00D1337E" w:rsidP="00475EDA">
      <w:pPr>
        <w:autoSpaceDE w:val="0"/>
        <w:autoSpaceDN w:val="0"/>
        <w:adjustRightInd w:val="0"/>
        <w:spacing w:after="240"/>
        <w:rPr>
          <w:lang w:val="en-US"/>
        </w:rPr>
      </w:pPr>
      <w:r w:rsidRPr="00F87BAF">
        <w:rPr>
          <w:lang w:val="en-GB"/>
        </w:rPr>
        <w:t>Similarly</w:t>
      </w:r>
      <w:r w:rsidR="0072032E" w:rsidRPr="00F87BAF">
        <w:rPr>
          <w:lang w:val="en-GB"/>
        </w:rPr>
        <w:t>,</w:t>
      </w:r>
      <w:r w:rsidRPr="00F87BAF">
        <w:rPr>
          <w:lang w:val="en-GB"/>
        </w:rPr>
        <w:t xml:space="preserve"> the precision could </w:t>
      </w:r>
      <w:r w:rsidR="00024535" w:rsidRPr="00F87BAF">
        <w:rPr>
          <w:lang w:val="en-GB"/>
        </w:rPr>
        <w:t xml:space="preserve">also </w:t>
      </w:r>
      <w:r w:rsidRPr="00F87BAF">
        <w:rPr>
          <w:lang w:val="en-GB"/>
        </w:rPr>
        <w:t xml:space="preserve">be calculated either in regard to the original population </w:t>
      </w:r>
      <w:r w:rsidR="00C55A24" w:rsidRPr="004D574E">
        <w:rPr>
          <w:i/>
          <w:lang w:val="en-GB"/>
        </w:rPr>
        <w:t xml:space="preserve">SE </w:t>
      </w:r>
      <w:r w:rsidR="00C55A24" w:rsidRPr="004D574E">
        <w:rPr>
          <w:i/>
          <w:vertAlign w:val="subscript"/>
          <w:lang w:val="en-GB"/>
        </w:rPr>
        <w:t>(h) original</w:t>
      </w:r>
      <w:r w:rsidR="00C55A24">
        <w:rPr>
          <w:lang w:val="en-GB"/>
        </w:rPr>
        <w:t xml:space="preserve"> </w:t>
      </w:r>
      <w:r w:rsidRPr="00F87BAF">
        <w:rPr>
          <w:lang w:val="en-GB"/>
        </w:rPr>
        <w:t xml:space="preserve">or </w:t>
      </w:r>
      <w:r w:rsidR="00D64CD3">
        <w:rPr>
          <w:lang w:val="en-GB"/>
        </w:rPr>
        <w:t xml:space="preserve">to </w:t>
      </w:r>
      <w:r w:rsidRPr="00F87BAF">
        <w:rPr>
          <w:lang w:val="en-GB"/>
        </w:rPr>
        <w:t>the reduced population</w:t>
      </w:r>
      <w:r w:rsidR="00FE5063" w:rsidRPr="00F87BAF">
        <w:rPr>
          <w:lang w:val="en-GB"/>
        </w:rPr>
        <w:t xml:space="preserve"> </w:t>
      </w:r>
      <w:r w:rsidR="00E92AFA">
        <w:rPr>
          <w:lang w:val="en-GB"/>
        </w:rPr>
        <w:t xml:space="preserve">SE </w:t>
      </w:r>
      <w:r w:rsidR="003426D8" w:rsidRPr="004D574E">
        <w:rPr>
          <w:i/>
          <w:vertAlign w:val="subscript"/>
          <w:lang w:val="en-GB"/>
        </w:rPr>
        <w:t>(</w:t>
      </w:r>
      <w:r w:rsidR="00E92AFA" w:rsidRPr="004D574E">
        <w:rPr>
          <w:i/>
          <w:vertAlign w:val="subscript"/>
          <w:lang w:val="en-GB"/>
        </w:rPr>
        <w:t>h</w:t>
      </w:r>
      <w:r w:rsidR="003426D8" w:rsidRPr="004D574E">
        <w:rPr>
          <w:i/>
          <w:vertAlign w:val="subscript"/>
          <w:lang w:val="en-GB"/>
        </w:rPr>
        <w:t>)</w:t>
      </w:r>
      <w:r w:rsidR="00E92AFA" w:rsidRPr="004D574E">
        <w:rPr>
          <w:i/>
          <w:vertAlign w:val="subscript"/>
          <w:lang w:val="en-GB"/>
        </w:rPr>
        <w:t xml:space="preserve"> reduced</w:t>
      </w:r>
      <w:r w:rsidR="00E92AFA">
        <w:rPr>
          <w:lang w:val="en-GB"/>
        </w:rPr>
        <w:t xml:space="preserve"> </w:t>
      </w:r>
      <w:r w:rsidR="00FE5063" w:rsidRPr="00F87BAF">
        <w:rPr>
          <w:lang w:val="en-GB"/>
        </w:rPr>
        <w:t>(see however some restrictions</w:t>
      </w:r>
      <w:r w:rsidR="00FE5063">
        <w:rPr>
          <w:lang w:val="en-GB"/>
        </w:rPr>
        <w:t xml:space="preserve"> presented in the table</w:t>
      </w:r>
      <w:r w:rsidR="00C55A24">
        <w:rPr>
          <w:lang w:val="en-GB"/>
        </w:rPr>
        <w:t>s</w:t>
      </w:r>
      <w:r w:rsidR="00FE5063">
        <w:rPr>
          <w:lang w:val="en-GB"/>
        </w:rPr>
        <w:t xml:space="preserve"> below)</w:t>
      </w:r>
      <w:r>
        <w:rPr>
          <w:lang w:val="en-GB"/>
        </w:rPr>
        <w:t>.</w:t>
      </w:r>
      <w:r w:rsidR="003508AC" w:rsidRPr="003508AC">
        <w:rPr>
          <w:lang w:val="en-US"/>
        </w:rPr>
        <w:t xml:space="preserve"> </w:t>
      </w:r>
      <w:r w:rsidR="003508AC">
        <w:rPr>
          <w:lang w:val="en-US"/>
        </w:rPr>
        <w:t>In case the precision is calculated for the reduced population, it shoul</w:t>
      </w:r>
      <w:r w:rsidR="003426D8">
        <w:rPr>
          <w:lang w:val="en-US"/>
        </w:rPr>
        <w:t>d be in the next stage adjusted</w:t>
      </w:r>
      <w:r w:rsidR="003508AC">
        <w:rPr>
          <w:lang w:val="en-US"/>
        </w:rPr>
        <w:t xml:space="preserve"> to reflect the original population.</w:t>
      </w:r>
      <w:r w:rsidR="003426D8">
        <w:rPr>
          <w:lang w:val="en-US"/>
        </w:rPr>
        <w:t xml:space="preserve"> </w:t>
      </w:r>
    </w:p>
    <w:p w14:paraId="2365AB44" w14:textId="2E4F01C7" w:rsidR="00D1337E" w:rsidRDefault="006A206E" w:rsidP="00475EDA">
      <w:pPr>
        <w:autoSpaceDE w:val="0"/>
        <w:autoSpaceDN w:val="0"/>
        <w:adjustRightInd w:val="0"/>
        <w:spacing w:after="240"/>
        <w:rPr>
          <w:lang w:val="en-GB"/>
        </w:rPr>
      </w:pPr>
      <w:r>
        <w:rPr>
          <w:lang w:val="en-US"/>
        </w:rPr>
        <w:t>Similarly as in the case</w:t>
      </w:r>
      <w:r w:rsidR="003B5ED3">
        <w:rPr>
          <w:lang w:val="en-US"/>
        </w:rPr>
        <w:t xml:space="preserve"> of projection</w:t>
      </w:r>
      <w:r>
        <w:rPr>
          <w:lang w:val="en-US"/>
        </w:rPr>
        <w:t xml:space="preserve"> of error</w:t>
      </w:r>
      <w:r w:rsidR="003B5ED3">
        <w:rPr>
          <w:lang w:val="en-US"/>
        </w:rPr>
        <w:t>, t</w:t>
      </w:r>
      <w:r w:rsidR="003426D8">
        <w:rPr>
          <w:lang w:val="en-US"/>
        </w:rPr>
        <w:t xml:space="preserve">his adjustment is carried out by multiplying the precision </w:t>
      </w:r>
      <w:r w:rsidR="00FD10C9">
        <w:rPr>
          <w:lang w:val="en-US"/>
        </w:rPr>
        <w:t xml:space="preserve">for the reduced population by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reduced population</m:t>
                </m:r>
              </m:sub>
            </m:sSub>
            <m:r>
              <m:rPr>
                <m:sty m:val="p"/>
              </m:rPr>
              <w:rPr>
                <w:rFonts w:ascii="Cambria Math" w:hAnsi="Cambria Math" w:cs="Times New Roman"/>
                <w:szCs w:val="24"/>
                <w:lang w:val="en-GB"/>
              </w:rPr>
              <m:t xml:space="preserve"> </m:t>
            </m:r>
          </m:den>
        </m:f>
      </m:oMath>
      <w:r w:rsidR="001D10BB">
        <w:rPr>
          <w:rFonts w:eastAsiaTheme="minorEastAsia"/>
          <w:szCs w:val="24"/>
          <w:lang w:val="en-GB"/>
        </w:rPr>
        <w:t xml:space="preserve"> </w:t>
      </w:r>
      <w:r w:rsidR="00ED4A51">
        <w:rPr>
          <w:rFonts w:eastAsiaTheme="minorEastAsia"/>
          <w:szCs w:val="24"/>
          <w:lang w:val="en-GB"/>
        </w:rPr>
        <w:t>(</w:t>
      </w:r>
      <w:r w:rsidR="001D10BB">
        <w:rPr>
          <w:rFonts w:eastAsiaTheme="minorEastAsia"/>
          <w:szCs w:val="24"/>
          <w:lang w:val="en-GB"/>
        </w:rPr>
        <w:t>in the cas</w:t>
      </w:r>
      <w:r w:rsidR="001245E2">
        <w:rPr>
          <w:rFonts w:eastAsiaTheme="minorEastAsia"/>
          <w:szCs w:val="24"/>
          <w:lang w:val="en-GB"/>
        </w:rPr>
        <w:t>e of MUS and</w:t>
      </w:r>
      <w:r w:rsidR="001D10BB">
        <w:rPr>
          <w:rFonts w:eastAsiaTheme="minorEastAsia"/>
          <w:szCs w:val="24"/>
          <w:lang w:val="en-GB"/>
        </w:rPr>
        <w:t xml:space="preserve"> simple random sampling</w:t>
      </w:r>
      <w:r w:rsidR="001245E2">
        <w:rPr>
          <w:rFonts w:eastAsiaTheme="minorEastAsia"/>
          <w:szCs w:val="24"/>
          <w:lang w:val="en-GB"/>
        </w:rPr>
        <w:t xml:space="preserve"> with ratio estimation</w:t>
      </w:r>
      <w:r w:rsidR="00ED4A51">
        <w:rPr>
          <w:rFonts w:eastAsiaTheme="minorEastAsia"/>
          <w:szCs w:val="24"/>
          <w:lang w:val="en-GB"/>
        </w:rPr>
        <w:t>)</w:t>
      </w:r>
      <w:r w:rsidR="001D10BB">
        <w:rPr>
          <w:rFonts w:eastAsiaTheme="minorEastAsia"/>
          <w:szCs w:val="24"/>
          <w:lang w:val="en-GB"/>
        </w:rPr>
        <w:t xml:space="preserve"> or by the ratio</w:t>
      </w:r>
      <w:r w:rsidR="00C675DD">
        <w:rPr>
          <w:rFonts w:eastAsiaTheme="minorEastAsia"/>
          <w:szCs w:val="24"/>
          <w:lang w:val="en-GB"/>
        </w:rPr>
        <w:t xml:space="preserve">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 reduced population</m:t>
                </m:r>
              </m:sub>
            </m:sSub>
            <m:r>
              <m:rPr>
                <m:sty m:val="p"/>
              </m:rPr>
              <w:rPr>
                <w:rFonts w:ascii="Cambria Math" w:hAnsi="Cambria Math" w:cs="Times New Roman"/>
                <w:szCs w:val="24"/>
                <w:lang w:val="en-GB"/>
              </w:rPr>
              <m:t xml:space="preserve"> </m:t>
            </m:r>
          </m:den>
        </m:f>
      </m:oMath>
      <w:r w:rsidR="00ED4A51">
        <w:rPr>
          <w:rFonts w:eastAsiaTheme="minorEastAsia"/>
          <w:szCs w:val="24"/>
          <w:lang w:val="en-GB"/>
        </w:rPr>
        <w:t xml:space="preserve"> (i</w:t>
      </w:r>
      <w:r w:rsidR="001245E2">
        <w:rPr>
          <w:rFonts w:eastAsiaTheme="minorEastAsia"/>
          <w:szCs w:val="24"/>
          <w:lang w:val="en-GB"/>
        </w:rPr>
        <w:t xml:space="preserve">n the case of </w:t>
      </w:r>
      <w:r w:rsidR="00ED4A51">
        <w:rPr>
          <w:rFonts w:eastAsiaTheme="minorEastAsia"/>
          <w:szCs w:val="24"/>
          <w:lang w:val="en-GB"/>
        </w:rPr>
        <w:t>in simple random sampling</w:t>
      </w:r>
      <w:r w:rsidR="001245E2">
        <w:rPr>
          <w:rFonts w:eastAsiaTheme="minorEastAsia"/>
          <w:szCs w:val="24"/>
          <w:lang w:val="en-GB"/>
        </w:rPr>
        <w:t xml:space="preserve"> with mean-per-unit estimation</w:t>
      </w:r>
      <w:r w:rsidR="00ED4A51">
        <w:rPr>
          <w:rFonts w:eastAsiaTheme="minorEastAsia"/>
          <w:szCs w:val="24"/>
          <w:lang w:val="en-GB"/>
        </w:rPr>
        <w:t>).</w:t>
      </w:r>
    </w:p>
    <w:p w14:paraId="293DB8AD" w14:textId="34C19FB3" w:rsidR="00050F82" w:rsidRPr="006B5572" w:rsidRDefault="00050F82" w:rsidP="00475EDA">
      <w:pPr>
        <w:autoSpaceDE w:val="0"/>
        <w:autoSpaceDN w:val="0"/>
        <w:adjustRightInd w:val="0"/>
        <w:spacing w:after="240"/>
        <w:rPr>
          <w:lang w:val="en-GB"/>
        </w:rPr>
      </w:pPr>
      <w:r>
        <w:rPr>
          <w:lang w:val="en-US"/>
        </w:rPr>
        <w:t>It is not possible to identify a meth</w:t>
      </w:r>
      <w:r w:rsidR="0072032E">
        <w:rPr>
          <w:lang w:val="en-US"/>
        </w:rPr>
        <w:t>odology that is always more suitable than the others (for example</w:t>
      </w:r>
      <w:r w:rsidR="0024014A">
        <w:rPr>
          <w:lang w:val="en-US"/>
        </w:rPr>
        <w:t xml:space="preserve"> projecting and calculating precision in regard to the original</w:t>
      </w:r>
      <w:r>
        <w:rPr>
          <w:lang w:val="en-US"/>
        </w:rPr>
        <w:t xml:space="preserve"> or to the reduced population</w:t>
      </w:r>
      <w:r w:rsidR="0024014A">
        <w:rPr>
          <w:lang w:val="en-US"/>
        </w:rPr>
        <w:t>)</w:t>
      </w:r>
      <w:r w:rsidR="00C60C25">
        <w:rPr>
          <w:lang w:val="en-US"/>
        </w:rPr>
        <w:t xml:space="preserve"> as some sampling methods</w:t>
      </w:r>
      <w:r w:rsidR="0024014A">
        <w:rPr>
          <w:lang w:val="en-US"/>
        </w:rPr>
        <w:t xml:space="preserve"> could impose some technical restrictions in this regard.</w:t>
      </w:r>
    </w:p>
    <w:p w14:paraId="7A074691" w14:textId="4AE33D6F" w:rsidR="005A1A31" w:rsidRPr="00895042" w:rsidRDefault="00E61469" w:rsidP="00895042">
      <w:pPr>
        <w:spacing w:after="200"/>
        <w:rPr>
          <w:bCs/>
          <w:lang w:val="en-GB"/>
        </w:rPr>
      </w:pPr>
      <w:r>
        <w:rPr>
          <w:bCs/>
          <w:lang w:val="en-GB"/>
        </w:rPr>
        <w:t xml:space="preserve">The tables below include a </w:t>
      </w:r>
      <w:r>
        <w:rPr>
          <w:lang w:val="en-US"/>
        </w:rPr>
        <w:t>summary of approach</w:t>
      </w:r>
      <w:r w:rsidR="0081580A">
        <w:rPr>
          <w:lang w:val="en-US"/>
        </w:rPr>
        <w:t>es</w:t>
      </w:r>
      <w:r>
        <w:rPr>
          <w:lang w:val="en-US"/>
        </w:rPr>
        <w:t xml:space="preserve"> to sample selection, projection of errors</w:t>
      </w:r>
      <w:r w:rsidR="005A1A31">
        <w:rPr>
          <w:lang w:val="en-US"/>
        </w:rPr>
        <w:t xml:space="preserve"> </w:t>
      </w:r>
      <w:r>
        <w:rPr>
          <w:lang w:val="en-US"/>
        </w:rPr>
        <w:t xml:space="preserve">and calculation of sample precision </w:t>
      </w:r>
      <w:r w:rsidR="005A1A31">
        <w:rPr>
          <w:lang w:val="en-US"/>
        </w:rPr>
        <w:t>under restrictions imposed by principles of proportional control arrangements</w:t>
      </w:r>
      <w:r w:rsidR="00950F33">
        <w:rPr>
          <w:lang w:val="en-US"/>
        </w:rPr>
        <w:t>.</w:t>
      </w:r>
    </w:p>
    <w:p w14:paraId="25D29B79" w14:textId="77777777" w:rsidR="005A1A31" w:rsidRDefault="005A1A31" w:rsidP="005A1A31">
      <w:pPr>
        <w:rPr>
          <w:lang w:val="en-US"/>
        </w:rPr>
      </w:pPr>
    </w:p>
    <w:p w14:paraId="042B2476" w14:textId="31B6C783" w:rsidR="005A1A31" w:rsidRDefault="005A1A31" w:rsidP="005A1A31">
      <w:pPr>
        <w:rPr>
          <w:lang w:val="en-US"/>
        </w:rPr>
      </w:pPr>
      <w:r>
        <w:rPr>
          <w:lang w:val="en-US"/>
        </w:rPr>
        <w:t>a) MUS standard</w:t>
      </w:r>
      <w:r w:rsidR="005F248F">
        <w:rPr>
          <w:lang w:val="en-US"/>
        </w:rPr>
        <w:t xml:space="preserve"> approach</w:t>
      </w:r>
    </w:p>
    <w:tbl>
      <w:tblPr>
        <w:tblStyle w:val="Mkatabulky"/>
        <w:tblW w:w="10491" w:type="dxa"/>
        <w:tblInd w:w="-885" w:type="dxa"/>
        <w:tblLook w:val="04A0" w:firstRow="1" w:lastRow="0" w:firstColumn="1" w:lastColumn="0" w:noHBand="0" w:noVBand="1"/>
      </w:tblPr>
      <w:tblGrid>
        <w:gridCol w:w="2269"/>
        <w:gridCol w:w="4394"/>
        <w:gridCol w:w="3828"/>
      </w:tblGrid>
      <w:tr w:rsidR="005A1A31" w:rsidRPr="0003142A" w14:paraId="3EA3F700" w14:textId="77777777" w:rsidTr="004D574E">
        <w:tc>
          <w:tcPr>
            <w:tcW w:w="2269" w:type="dxa"/>
          </w:tcPr>
          <w:p w14:paraId="0622790B" w14:textId="60EBFDD0" w:rsidR="005A1A31" w:rsidRPr="004D574E" w:rsidRDefault="00E07BDE" w:rsidP="005A1A31">
            <w:pPr>
              <w:rPr>
                <w:rFonts w:cs="Times New Roman"/>
                <w:b/>
                <w:i/>
                <w:sz w:val="22"/>
                <w:lang w:val="en-US"/>
              </w:rPr>
            </w:pPr>
            <w:r w:rsidRPr="004D574E">
              <w:rPr>
                <w:rFonts w:cs="Times New Roman"/>
                <w:b/>
                <w:i/>
                <w:sz w:val="22"/>
                <w:lang w:val="en-US"/>
              </w:rPr>
              <w:t>S</w:t>
            </w:r>
            <w:r w:rsidR="00EB1A41" w:rsidRPr="004D574E">
              <w:rPr>
                <w:rFonts w:cs="Times New Roman"/>
                <w:b/>
                <w:i/>
                <w:sz w:val="22"/>
                <w:lang w:val="en-US"/>
              </w:rPr>
              <w:t>ampling design</w:t>
            </w:r>
          </w:p>
        </w:tc>
        <w:tc>
          <w:tcPr>
            <w:tcW w:w="4394" w:type="dxa"/>
          </w:tcPr>
          <w:p w14:paraId="738A5AFB" w14:textId="77777777" w:rsidR="005A1A31" w:rsidRPr="004D574E" w:rsidRDefault="005A1A31" w:rsidP="005A1A31">
            <w:pPr>
              <w:rPr>
                <w:rFonts w:cs="Times New Roman"/>
                <w:b/>
                <w:sz w:val="22"/>
                <w:lang w:val="en-US"/>
              </w:rPr>
            </w:pPr>
            <w:r w:rsidRPr="004D574E">
              <w:rPr>
                <w:rFonts w:cs="Times New Roman"/>
                <w:b/>
                <w:sz w:val="22"/>
                <w:lang w:val="en-US"/>
              </w:rPr>
              <w:t>MUS standard:</w:t>
            </w:r>
          </w:p>
          <w:p w14:paraId="1DD15409" w14:textId="77777777" w:rsidR="005A1A31" w:rsidRPr="004D574E" w:rsidRDefault="005A1A31" w:rsidP="005A1A31">
            <w:pPr>
              <w:rPr>
                <w:rFonts w:cs="Times New Roman"/>
                <w:b/>
                <w:sz w:val="22"/>
                <w:lang w:val="en-US"/>
              </w:rPr>
            </w:pPr>
            <w:r w:rsidRPr="004D574E">
              <w:rPr>
                <w:rFonts w:cs="Times New Roman"/>
                <w:b/>
                <w:sz w:val="22"/>
                <w:lang w:val="en-US"/>
              </w:rPr>
              <w:t>Exclusion of sampling units</w:t>
            </w:r>
          </w:p>
        </w:tc>
        <w:tc>
          <w:tcPr>
            <w:tcW w:w="3828" w:type="dxa"/>
          </w:tcPr>
          <w:p w14:paraId="029192B3" w14:textId="24215855" w:rsidR="005A1A31" w:rsidRPr="004D574E" w:rsidRDefault="005F248F" w:rsidP="005A1A31">
            <w:pPr>
              <w:rPr>
                <w:rFonts w:cs="Times New Roman"/>
                <w:b/>
                <w:sz w:val="22"/>
                <w:lang w:val="en-US"/>
              </w:rPr>
            </w:pPr>
            <w:r w:rsidRPr="004D574E">
              <w:rPr>
                <w:rFonts w:cs="Times New Roman"/>
                <w:b/>
                <w:sz w:val="22"/>
                <w:lang w:val="en-US"/>
              </w:rPr>
              <w:t>MUS standard</w:t>
            </w:r>
            <w:r w:rsidR="005A1A31" w:rsidRPr="004D574E">
              <w:rPr>
                <w:rFonts w:cs="Times New Roman"/>
                <w:b/>
                <w:sz w:val="22"/>
                <w:lang w:val="en-US"/>
              </w:rPr>
              <w:t xml:space="preserve">: </w:t>
            </w:r>
          </w:p>
          <w:p w14:paraId="25B57DB3" w14:textId="77777777" w:rsidR="005A1A31" w:rsidRPr="004D574E" w:rsidRDefault="005A1A31" w:rsidP="005A1A31">
            <w:pPr>
              <w:rPr>
                <w:rFonts w:cs="Times New Roman"/>
                <w:b/>
                <w:sz w:val="22"/>
                <w:lang w:val="en-US"/>
              </w:rPr>
            </w:pPr>
            <w:r w:rsidRPr="004D574E">
              <w:rPr>
                <w:rFonts w:cs="Times New Roman"/>
                <w:b/>
                <w:sz w:val="22"/>
                <w:lang w:val="en-US"/>
              </w:rPr>
              <w:t>Replacement of sampling units</w:t>
            </w:r>
          </w:p>
        </w:tc>
      </w:tr>
      <w:tr w:rsidR="005A1A31" w:rsidRPr="0003142A" w14:paraId="0D800D2B" w14:textId="77777777" w:rsidTr="004D574E">
        <w:tc>
          <w:tcPr>
            <w:tcW w:w="2269" w:type="dxa"/>
          </w:tcPr>
          <w:p w14:paraId="3347839B" w14:textId="550D293F" w:rsidR="005A1A31" w:rsidRPr="004D574E" w:rsidRDefault="005A1A31" w:rsidP="005A1A31">
            <w:pPr>
              <w:rPr>
                <w:rFonts w:cs="Times New Roman"/>
                <w:i/>
                <w:sz w:val="22"/>
                <w:lang w:val="en-US"/>
              </w:rPr>
            </w:pPr>
            <w:r w:rsidRPr="004D574E">
              <w:rPr>
                <w:rFonts w:cs="Times New Roman"/>
                <w:i/>
                <w:sz w:val="22"/>
                <w:lang w:val="en-US"/>
              </w:rPr>
              <w:t>Para</w:t>
            </w:r>
            <w:r w:rsidR="003A1607" w:rsidRPr="004D574E">
              <w:rPr>
                <w:rFonts w:cs="Times New Roman"/>
                <w:i/>
                <w:sz w:val="22"/>
                <w:lang w:val="en-US"/>
              </w:rPr>
              <w:t>meters used for sample size calculation</w:t>
            </w:r>
          </w:p>
        </w:tc>
        <w:tc>
          <w:tcPr>
            <w:tcW w:w="4394" w:type="dxa"/>
          </w:tcPr>
          <w:p w14:paraId="5990AB85" w14:textId="0A2352C5" w:rsidR="005A1A31" w:rsidRPr="004D574E" w:rsidRDefault="00A86254" w:rsidP="00895042">
            <w:pPr>
              <w:rPr>
                <w:rFonts w:cs="Times New Roman"/>
                <w:sz w:val="22"/>
                <w:lang w:val="en-US"/>
              </w:rPr>
            </w:pPr>
            <w:r>
              <w:rPr>
                <w:rFonts w:cs="Times New Roman"/>
                <w:sz w:val="22"/>
                <w:lang w:val="en-US"/>
              </w:rPr>
              <w:t>Correspond</w:t>
            </w:r>
            <w:r w:rsidR="005A1A31" w:rsidRPr="004D574E">
              <w:rPr>
                <w:rFonts w:cs="Times New Roman"/>
                <w:sz w:val="22"/>
                <w:lang w:val="en-US"/>
              </w:rPr>
              <w:t xml:space="preserve"> to the original population</w:t>
            </w:r>
            <w:r w:rsidR="00732AE1" w:rsidRPr="004D574E">
              <w:rPr>
                <w:rFonts w:cs="Times New Roman"/>
                <w:sz w:val="22"/>
                <w:lang w:val="en-US"/>
              </w:rPr>
              <w:t>.</w:t>
            </w:r>
          </w:p>
        </w:tc>
        <w:tc>
          <w:tcPr>
            <w:tcW w:w="3828" w:type="dxa"/>
          </w:tcPr>
          <w:p w14:paraId="1E1101D5" w14:textId="03F96A90" w:rsidR="005A1A31" w:rsidRPr="004D574E" w:rsidRDefault="00A86254" w:rsidP="005A1A31">
            <w:pPr>
              <w:rPr>
                <w:rFonts w:cs="Times New Roman"/>
                <w:sz w:val="22"/>
                <w:lang w:val="en-US"/>
              </w:rPr>
            </w:pPr>
            <w:r>
              <w:rPr>
                <w:rFonts w:cs="Times New Roman"/>
                <w:sz w:val="22"/>
                <w:lang w:val="en-US"/>
              </w:rPr>
              <w:t>Correspond</w:t>
            </w:r>
            <w:r w:rsidR="005A1A31" w:rsidRPr="004D574E">
              <w:rPr>
                <w:rFonts w:cs="Times New Roman"/>
                <w:sz w:val="22"/>
                <w:lang w:val="en-US"/>
              </w:rPr>
              <w:t xml:space="preserve"> to the original population</w:t>
            </w:r>
            <w:r w:rsidR="00732AE1" w:rsidRPr="004D574E">
              <w:rPr>
                <w:rFonts w:cs="Times New Roman"/>
                <w:sz w:val="22"/>
                <w:lang w:val="en-US"/>
              </w:rPr>
              <w:t>.</w:t>
            </w:r>
          </w:p>
        </w:tc>
      </w:tr>
      <w:tr w:rsidR="005A1A31" w:rsidRPr="004D574E" w14:paraId="10285FBB" w14:textId="77777777" w:rsidTr="004D574E">
        <w:tc>
          <w:tcPr>
            <w:tcW w:w="2269" w:type="dxa"/>
          </w:tcPr>
          <w:p w14:paraId="0485D45C" w14:textId="77777777" w:rsidR="005A1A31" w:rsidRPr="004D574E" w:rsidRDefault="005A1A31" w:rsidP="005A1A31">
            <w:pPr>
              <w:rPr>
                <w:rFonts w:cs="Times New Roman"/>
                <w:i/>
                <w:sz w:val="22"/>
                <w:lang w:val="en-US"/>
              </w:rPr>
            </w:pPr>
            <w:r w:rsidRPr="004D574E">
              <w:rPr>
                <w:rFonts w:cs="Times New Roman"/>
                <w:i/>
                <w:sz w:val="22"/>
                <w:lang w:val="en-US"/>
              </w:rPr>
              <w:t>Population used for sample selection</w:t>
            </w:r>
          </w:p>
        </w:tc>
        <w:tc>
          <w:tcPr>
            <w:tcW w:w="4394" w:type="dxa"/>
          </w:tcPr>
          <w:p w14:paraId="1D308792" w14:textId="77777777" w:rsidR="005A1A31" w:rsidRPr="004D574E" w:rsidRDefault="005A1A31" w:rsidP="005A1A31">
            <w:pPr>
              <w:rPr>
                <w:rFonts w:cs="Times New Roman"/>
                <w:sz w:val="22"/>
                <w:lang w:val="en-US"/>
              </w:rPr>
            </w:pPr>
            <w:r w:rsidRPr="004D574E">
              <w:rPr>
                <w:rFonts w:cs="Times New Roman"/>
                <w:sz w:val="22"/>
                <w:lang w:val="en-US"/>
              </w:rPr>
              <w:t xml:space="preserve">Reduced population </w:t>
            </w:r>
          </w:p>
        </w:tc>
        <w:tc>
          <w:tcPr>
            <w:tcW w:w="3828" w:type="dxa"/>
          </w:tcPr>
          <w:p w14:paraId="69CD9DB7" w14:textId="77777777" w:rsidR="005A1A31" w:rsidRPr="004D574E" w:rsidRDefault="005A1A31" w:rsidP="005A1A31">
            <w:pPr>
              <w:rPr>
                <w:rFonts w:cs="Times New Roman"/>
                <w:sz w:val="22"/>
                <w:lang w:val="en-US"/>
              </w:rPr>
            </w:pPr>
            <w:r w:rsidRPr="004D574E">
              <w:rPr>
                <w:rFonts w:cs="Times New Roman"/>
                <w:sz w:val="22"/>
                <w:lang w:val="en-US"/>
              </w:rPr>
              <w:t>Original population</w:t>
            </w:r>
          </w:p>
        </w:tc>
      </w:tr>
      <w:tr w:rsidR="005A1A31" w:rsidRPr="0003142A" w14:paraId="1824D86F" w14:textId="77777777" w:rsidTr="004D574E">
        <w:tc>
          <w:tcPr>
            <w:tcW w:w="2269" w:type="dxa"/>
          </w:tcPr>
          <w:p w14:paraId="77ED5223" w14:textId="6FBFD9AA" w:rsidR="005A1A31" w:rsidRPr="004D574E" w:rsidRDefault="00522B44" w:rsidP="005A1A31">
            <w:pPr>
              <w:rPr>
                <w:rFonts w:cs="Times New Roman"/>
                <w:i/>
                <w:sz w:val="22"/>
                <w:lang w:val="en-US"/>
              </w:rPr>
            </w:pPr>
            <w:r w:rsidRPr="004D574E">
              <w:rPr>
                <w:rFonts w:cs="Times New Roman"/>
                <w:i/>
                <w:sz w:val="22"/>
                <w:lang w:val="en-US"/>
              </w:rPr>
              <w:t>Recommended approach to p</w:t>
            </w:r>
            <w:r w:rsidR="005A1A31" w:rsidRPr="004D574E">
              <w:rPr>
                <w:rFonts w:cs="Times New Roman"/>
                <w:i/>
                <w:sz w:val="22"/>
                <w:lang w:val="en-US"/>
              </w:rPr>
              <w:t xml:space="preserve">rojection </w:t>
            </w:r>
            <w:r w:rsidR="00BB6A23" w:rsidRPr="004D574E">
              <w:rPr>
                <w:rFonts w:cs="Times New Roman"/>
                <w:i/>
                <w:sz w:val="22"/>
                <w:lang w:val="en-US"/>
              </w:rPr>
              <w:t xml:space="preserve">of error </w:t>
            </w:r>
            <w:r w:rsidR="005A1A31" w:rsidRPr="004D574E">
              <w:rPr>
                <w:rFonts w:cs="Times New Roman"/>
                <w:i/>
                <w:sz w:val="22"/>
                <w:lang w:val="en-US"/>
              </w:rPr>
              <w:t>and precision calculation</w:t>
            </w:r>
          </w:p>
        </w:tc>
        <w:tc>
          <w:tcPr>
            <w:tcW w:w="4394" w:type="dxa"/>
          </w:tcPr>
          <w:p w14:paraId="4C7E7FC9" w14:textId="03187052" w:rsidR="005A1A31" w:rsidRPr="004D574E" w:rsidRDefault="006A7184" w:rsidP="005A1A31">
            <w:pPr>
              <w:rPr>
                <w:rFonts w:cs="Times New Roman"/>
                <w:sz w:val="22"/>
                <w:lang w:val="en-US"/>
              </w:rPr>
            </w:pPr>
            <w:r>
              <w:rPr>
                <w:rFonts w:cs="Times New Roman"/>
                <w:sz w:val="22"/>
                <w:lang w:val="en-US"/>
              </w:rPr>
              <w:t>Projection of error and precision calculation f</w:t>
            </w:r>
            <w:r w:rsidR="005A1A31" w:rsidRPr="004D574E">
              <w:rPr>
                <w:rFonts w:cs="Times New Roman"/>
                <w:sz w:val="22"/>
                <w:lang w:val="en-US"/>
              </w:rPr>
              <w:t>o</w:t>
            </w:r>
            <w:r>
              <w:rPr>
                <w:rFonts w:cs="Times New Roman"/>
                <w:sz w:val="22"/>
                <w:lang w:val="en-US"/>
              </w:rPr>
              <w:t>r</w:t>
            </w:r>
            <w:r w:rsidR="005A1A31" w:rsidRPr="004D574E">
              <w:rPr>
                <w:rFonts w:cs="Times New Roman"/>
                <w:sz w:val="22"/>
                <w:lang w:val="en-US"/>
              </w:rPr>
              <w:t xml:space="preserve"> the reduced populat</w:t>
            </w:r>
            <w:r w:rsidR="00831DC2" w:rsidRPr="004D574E">
              <w:rPr>
                <w:rFonts w:cs="Times New Roman"/>
                <w:sz w:val="22"/>
                <w:lang w:val="en-US"/>
              </w:rPr>
              <w:t xml:space="preserve">ion, in the next stage </w:t>
            </w:r>
            <w:r w:rsidR="00831DC2">
              <w:rPr>
                <w:rFonts w:cs="Times New Roman"/>
                <w:sz w:val="22"/>
                <w:lang w:val="en-US"/>
              </w:rPr>
              <w:t>adjusted</w:t>
            </w:r>
            <w:r w:rsidR="005A1A31" w:rsidRPr="004D574E">
              <w:rPr>
                <w:rFonts w:cs="Times New Roman"/>
                <w:sz w:val="22"/>
                <w:lang w:val="en-US"/>
              </w:rPr>
              <w:t xml:space="preserve"> t</w:t>
            </w:r>
            <w:r w:rsidR="00C47DF8" w:rsidRPr="004D574E">
              <w:rPr>
                <w:rFonts w:cs="Times New Roman"/>
                <w:sz w:val="22"/>
                <w:lang w:val="en-US"/>
              </w:rPr>
              <w:t>o reflect the original population</w:t>
            </w:r>
            <w:r w:rsidR="00555C5D" w:rsidRPr="004D574E">
              <w:rPr>
                <w:rFonts w:cs="Times New Roman"/>
                <w:sz w:val="22"/>
                <w:lang w:val="en-US"/>
              </w:rPr>
              <w:t>.</w:t>
            </w:r>
          </w:p>
          <w:p w14:paraId="2E0E4CA4" w14:textId="1ECF95D2" w:rsidR="001F1D7C" w:rsidRDefault="00831DC2" w:rsidP="001F1D7C">
            <w:pPr>
              <w:rPr>
                <w:rFonts w:cs="Times New Roman"/>
                <w:sz w:val="22"/>
                <w:lang w:val="en-US"/>
              </w:rPr>
            </w:pPr>
            <w:r w:rsidRPr="004D574E">
              <w:rPr>
                <w:rFonts w:cs="Times New Roman"/>
                <w:sz w:val="22"/>
                <w:lang w:val="en-US"/>
              </w:rPr>
              <w:t xml:space="preserve">The </w:t>
            </w:r>
            <w:r>
              <w:rPr>
                <w:rFonts w:cs="Times New Roman"/>
                <w:sz w:val="22"/>
                <w:lang w:val="en-US"/>
              </w:rPr>
              <w:t>adjustment</w:t>
            </w:r>
            <w:r w:rsidR="00077055" w:rsidRPr="004D574E">
              <w:rPr>
                <w:rFonts w:cs="Times New Roman"/>
                <w:sz w:val="22"/>
                <w:lang w:val="en-US"/>
              </w:rPr>
              <w:t xml:space="preserve"> may be performed by multiplying the project</w:t>
            </w:r>
            <w:r w:rsidR="00B26C2E" w:rsidRPr="004D574E">
              <w:rPr>
                <w:rFonts w:cs="Times New Roman"/>
                <w:sz w:val="22"/>
                <w:lang w:val="en-US"/>
              </w:rPr>
              <w:t xml:space="preserve">ed error </w:t>
            </w:r>
            <w:r w:rsidR="00077055" w:rsidRPr="004D574E">
              <w:rPr>
                <w:rFonts w:cs="Times New Roman"/>
                <w:sz w:val="22"/>
                <w:lang w:val="en-US"/>
              </w:rPr>
              <w:t xml:space="preserve">and precision by the ratio between expenditure </w:t>
            </w:r>
            <w:r w:rsidR="00077055" w:rsidRPr="004D574E">
              <w:rPr>
                <w:rFonts w:cs="Times New Roman"/>
                <w:i/>
                <w:sz w:val="22"/>
                <w:lang w:val="en-US"/>
              </w:rPr>
              <w:t>BV</w:t>
            </w:r>
            <w:r w:rsidR="00077055" w:rsidRPr="004D574E">
              <w:rPr>
                <w:rFonts w:cs="Times New Roman"/>
                <w:i/>
                <w:sz w:val="22"/>
                <w:vertAlign w:val="subscript"/>
                <w:lang w:val="en-GB"/>
              </w:rPr>
              <w:t> </w:t>
            </w:r>
            <w:r w:rsidR="007D5CEB" w:rsidRPr="004D574E">
              <w:rPr>
                <w:rFonts w:cs="Times New Roman"/>
                <w:i/>
                <w:sz w:val="22"/>
                <w:vertAlign w:val="subscript"/>
                <w:lang w:val="en-GB"/>
              </w:rPr>
              <w:t xml:space="preserve">(h) </w:t>
            </w:r>
            <w:r w:rsidR="00077055" w:rsidRPr="004D574E">
              <w:rPr>
                <w:rFonts w:cs="Times New Roman"/>
                <w:i/>
                <w:sz w:val="22"/>
                <w:vertAlign w:val="subscript"/>
                <w:lang w:val="en-GB"/>
              </w:rPr>
              <w:t xml:space="preserve">original </w:t>
            </w:r>
            <w:r w:rsidR="00686E7A" w:rsidRPr="004D574E">
              <w:rPr>
                <w:rFonts w:cs="Times New Roman"/>
                <w:sz w:val="22"/>
                <w:lang w:val="en-GB"/>
              </w:rPr>
              <w:t>of</w:t>
            </w:r>
            <w:r w:rsidR="00077055" w:rsidRPr="004D574E">
              <w:rPr>
                <w:rFonts w:cs="Times New Roman"/>
                <w:sz w:val="22"/>
                <w:lang w:val="en-US"/>
              </w:rPr>
              <w:t xml:space="preserve"> t</w:t>
            </w:r>
            <w:r w:rsidR="004474B3" w:rsidRPr="004D574E">
              <w:rPr>
                <w:rFonts w:cs="Times New Roman"/>
                <w:sz w:val="22"/>
                <w:lang w:val="en-US"/>
              </w:rPr>
              <w:t xml:space="preserve">he original population and the </w:t>
            </w:r>
            <w:r w:rsidR="00077055" w:rsidRPr="004D574E">
              <w:rPr>
                <w:rFonts w:cs="Times New Roman"/>
                <w:sz w:val="22"/>
                <w:lang w:val="en-US"/>
              </w:rPr>
              <w:t xml:space="preserve">expenditure </w:t>
            </w:r>
            <w:r w:rsidR="00077055" w:rsidRPr="004D574E">
              <w:rPr>
                <w:rFonts w:cs="Times New Roman"/>
                <w:i/>
                <w:sz w:val="22"/>
                <w:lang w:val="en-US"/>
              </w:rPr>
              <w:t>BV</w:t>
            </w:r>
            <w:r w:rsidR="00077055" w:rsidRPr="004D574E">
              <w:rPr>
                <w:rFonts w:cs="Times New Roman"/>
                <w:i/>
                <w:sz w:val="22"/>
                <w:vertAlign w:val="subscript"/>
                <w:lang w:val="en-GB"/>
              </w:rPr>
              <w:t> </w:t>
            </w:r>
            <w:r w:rsidR="007D5CEB" w:rsidRPr="004D574E">
              <w:rPr>
                <w:rFonts w:cs="Times New Roman"/>
                <w:i/>
                <w:sz w:val="22"/>
                <w:vertAlign w:val="subscript"/>
                <w:lang w:val="en-GB"/>
              </w:rPr>
              <w:t xml:space="preserve">(h) </w:t>
            </w:r>
            <w:r w:rsidR="00077055" w:rsidRPr="004D574E">
              <w:rPr>
                <w:rFonts w:cs="Times New Roman"/>
                <w:i/>
                <w:sz w:val="22"/>
                <w:vertAlign w:val="subscript"/>
                <w:lang w:val="en-GB"/>
              </w:rPr>
              <w:t>reduced</w:t>
            </w:r>
            <w:r w:rsidR="00077055" w:rsidRPr="004D574E">
              <w:rPr>
                <w:rFonts w:cs="Times New Roman"/>
                <w:sz w:val="22"/>
                <w:lang w:val="en-US"/>
              </w:rPr>
              <w:t xml:space="preserve"> of the reduced population.</w:t>
            </w:r>
          </w:p>
          <w:p w14:paraId="694F549C" w14:textId="77777777" w:rsidR="00D238BD" w:rsidRDefault="00D238BD" w:rsidP="001F1D7C">
            <w:pPr>
              <w:rPr>
                <w:rFonts w:cs="Times New Roman"/>
                <w:sz w:val="22"/>
                <w:lang w:val="en-US"/>
              </w:rPr>
            </w:pPr>
          </w:p>
          <w:p w14:paraId="2FCD749C" w14:textId="789FCB28" w:rsidR="006C7C59" w:rsidRPr="004D574E" w:rsidRDefault="00D238BD" w:rsidP="004D574E">
            <w:pPr>
              <w:rPr>
                <w:rFonts w:cs="Times New Roman"/>
                <w:sz w:val="22"/>
                <w:lang w:val="en-US"/>
              </w:rPr>
            </w:pPr>
            <w:r>
              <w:rPr>
                <w:rFonts w:cs="Times New Roman"/>
                <w:sz w:val="22"/>
                <w:lang w:val="en-US"/>
              </w:rPr>
              <w:t>I</w:t>
            </w:r>
            <w:r w:rsidRPr="004D574E">
              <w:rPr>
                <w:rFonts w:cs="Times New Roman"/>
                <w:sz w:val="22"/>
                <w:lang w:val="en-US"/>
              </w:rPr>
              <w:t xml:space="preserve">n the case of units of high-value stratum </w:t>
            </w:r>
            <w:r>
              <w:rPr>
                <w:rFonts w:cs="Times New Roman"/>
                <w:sz w:val="22"/>
                <w:lang w:val="en-US"/>
              </w:rPr>
              <w:t>affected by</w:t>
            </w:r>
            <w:r w:rsidRPr="004D574E">
              <w:rPr>
                <w:rFonts w:cs="Times New Roman"/>
                <w:sz w:val="22"/>
                <w:lang w:val="en-US"/>
              </w:rPr>
              <w:t xml:space="preserve"> Article 148 (or any other exhaustive stratum), there could be a need to calculate the error for the high-value stratum and to project this error to the units which were not audited in this stratum using the formula </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Pr="004D574E">
              <w:rPr>
                <w:rFonts w:cs="Times New Roman"/>
                <w:sz w:val="22"/>
                <w:lang w:val="en-US"/>
              </w:rPr>
              <w:t xml:space="preserve"> </w:t>
            </w:r>
            <w:r w:rsidR="0060175D">
              <w:rPr>
                <w:rFonts w:cs="Times New Roman"/>
                <w:sz w:val="22"/>
                <w:lang w:val="en-US"/>
              </w:rPr>
              <w:t>(</w:t>
            </w:r>
            <w:r w:rsidRPr="004D574E">
              <w:rPr>
                <w:rFonts w:cs="Times New Roman"/>
                <w:sz w:val="22"/>
                <w:lang w:val="en-US"/>
              </w:rPr>
              <w:t xml:space="preserve">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81580A">
              <w:rPr>
                <w:rFonts w:eastAsiaTheme="minorEastAsia" w:cs="Times New Roman"/>
                <w:iCs/>
                <w:color w:val="1F497D"/>
                <w:sz w:val="22"/>
                <w:lang w:val="en-US"/>
              </w:rPr>
              <w:t xml:space="preserve"> </w:t>
            </w:r>
            <w:r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Pr="004D574E">
              <w:rPr>
                <w:rFonts w:cs="Times New Roman"/>
                <w:sz w:val="22"/>
                <w:lang w:val="en-US"/>
              </w:rPr>
              <w:t xml:space="preserve"> refers to book value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4D574E">
              <w:rPr>
                <w:rFonts w:cs="Times New Roman"/>
                <w:sz w:val="22"/>
                <w:lang w:val="en-US"/>
              </w:rPr>
              <w:t xml:space="preserve"> refers to the book value of </w:t>
            </w:r>
            <w:r>
              <w:rPr>
                <w:rFonts w:cs="Times New Roman"/>
                <w:sz w:val="22"/>
                <w:lang w:val="en-US"/>
              </w:rPr>
              <w:t xml:space="preserve">items in </w:t>
            </w:r>
            <w:r w:rsidRPr="004D574E">
              <w:rPr>
                <w:rFonts w:cs="Times New Roman"/>
                <w:sz w:val="22"/>
                <w:lang w:val="en-US"/>
              </w:rPr>
              <w:t>the high-value stratum</w:t>
            </w:r>
            <w:r>
              <w:rPr>
                <w:rFonts w:cs="Times New Roman"/>
                <w:sz w:val="22"/>
                <w:lang w:val="en-US"/>
              </w:rPr>
              <w:t xml:space="preserve"> which were subject to audit</w:t>
            </w:r>
            <w:r w:rsidRPr="004D574E">
              <w:rPr>
                <w:rFonts w:cs="Times New Roman"/>
                <w:sz w:val="22"/>
                <w:lang w:val="en-US"/>
              </w:rPr>
              <w:t>.</w:t>
            </w:r>
            <w:r w:rsidR="00C8567B">
              <w:rPr>
                <w:rFonts w:cs="Times New Roman"/>
                <w:sz w:val="22"/>
                <w:lang w:val="en-US"/>
              </w:rPr>
              <w:t>)</w:t>
            </w:r>
          </w:p>
        </w:tc>
        <w:tc>
          <w:tcPr>
            <w:tcW w:w="3828" w:type="dxa"/>
          </w:tcPr>
          <w:p w14:paraId="4E5966BA" w14:textId="5B99A88B" w:rsidR="008A5EE0" w:rsidRDefault="00052AC5" w:rsidP="005A1A31">
            <w:pPr>
              <w:rPr>
                <w:rFonts w:cs="Times New Roman"/>
                <w:sz w:val="22"/>
                <w:lang w:val="en-US"/>
              </w:rPr>
            </w:pPr>
            <w:r>
              <w:rPr>
                <w:rFonts w:cs="Times New Roman"/>
                <w:sz w:val="22"/>
                <w:lang w:val="en-US"/>
              </w:rPr>
              <w:t>Projection of error and precision calculation f</w:t>
            </w:r>
            <w:r w:rsidR="005A1A31" w:rsidRPr="004D574E">
              <w:rPr>
                <w:rFonts w:cs="Times New Roman"/>
                <w:sz w:val="22"/>
                <w:lang w:val="en-US"/>
              </w:rPr>
              <w:t>o</w:t>
            </w:r>
            <w:r>
              <w:rPr>
                <w:rFonts w:cs="Times New Roman"/>
                <w:sz w:val="22"/>
                <w:lang w:val="en-US"/>
              </w:rPr>
              <w:t>r</w:t>
            </w:r>
            <w:r w:rsidR="005A1A31" w:rsidRPr="004D574E">
              <w:rPr>
                <w:rFonts w:cs="Times New Roman"/>
                <w:sz w:val="22"/>
                <w:lang w:val="en-US"/>
              </w:rPr>
              <w:t xml:space="preserve"> the original population</w:t>
            </w:r>
            <w:r w:rsidR="00713D28">
              <w:rPr>
                <w:rFonts w:cs="Times New Roman"/>
                <w:sz w:val="22"/>
                <w:lang w:val="en-US"/>
              </w:rPr>
              <w:t>.</w:t>
            </w:r>
          </w:p>
          <w:p w14:paraId="22306094" w14:textId="77777777" w:rsidR="008A5EE0" w:rsidRDefault="008A5EE0" w:rsidP="005A1A31">
            <w:pPr>
              <w:rPr>
                <w:rFonts w:cs="Times New Roman"/>
                <w:sz w:val="22"/>
                <w:lang w:val="en-US"/>
              </w:rPr>
            </w:pPr>
          </w:p>
          <w:p w14:paraId="06810985" w14:textId="30C8487C" w:rsidR="007A4105" w:rsidRPr="004D574E" w:rsidRDefault="000062FF" w:rsidP="005A1A31">
            <w:pPr>
              <w:rPr>
                <w:rFonts w:cs="Times New Roman"/>
                <w:sz w:val="22"/>
                <w:lang w:val="en-US"/>
              </w:rPr>
            </w:pPr>
            <w:r>
              <w:rPr>
                <w:rFonts w:cs="Times New Roman"/>
                <w:sz w:val="22"/>
                <w:lang w:val="en-US"/>
              </w:rPr>
              <w:t>The</w:t>
            </w:r>
            <w:r w:rsidR="005A1A31" w:rsidRPr="004D574E">
              <w:rPr>
                <w:rFonts w:cs="Times New Roman"/>
                <w:sz w:val="22"/>
                <w:lang w:val="en-US"/>
              </w:rPr>
              <w:t xml:space="preserve"> units </w:t>
            </w:r>
            <w:r w:rsidR="00713D28" w:rsidRPr="004D574E">
              <w:rPr>
                <w:rFonts w:cs="Times New Roman"/>
                <w:sz w:val="22"/>
                <w:lang w:val="en-US"/>
              </w:rPr>
              <w:t xml:space="preserve">of high-value stratum </w:t>
            </w:r>
            <w:r w:rsidR="00CF7FED" w:rsidRPr="004D574E">
              <w:rPr>
                <w:rFonts w:cs="Times New Roman"/>
                <w:sz w:val="22"/>
                <w:lang w:val="en-US"/>
              </w:rPr>
              <w:t xml:space="preserve">(or </w:t>
            </w:r>
            <w:r w:rsidR="00E51969">
              <w:rPr>
                <w:rFonts w:cs="Times New Roman"/>
                <w:sz w:val="22"/>
                <w:lang w:val="en-US"/>
              </w:rPr>
              <w:t xml:space="preserve">units of </w:t>
            </w:r>
            <w:r w:rsidR="00CF7FED" w:rsidRPr="004D574E">
              <w:rPr>
                <w:rFonts w:cs="Times New Roman"/>
                <w:sz w:val="22"/>
                <w:lang w:val="en-US"/>
              </w:rPr>
              <w:t>any other exhaustive stratum)</w:t>
            </w:r>
            <w:r w:rsidR="005A1A31" w:rsidRPr="004D574E">
              <w:rPr>
                <w:rFonts w:cs="Times New Roman"/>
                <w:sz w:val="22"/>
                <w:lang w:val="en-US"/>
              </w:rPr>
              <w:t xml:space="preserve">, </w:t>
            </w:r>
            <w:r w:rsidR="008A5EE0">
              <w:rPr>
                <w:rFonts w:cs="Times New Roman"/>
                <w:sz w:val="22"/>
                <w:lang w:val="en-US"/>
              </w:rPr>
              <w:t>which are excluded from the audit</w:t>
            </w:r>
            <w:r>
              <w:rPr>
                <w:rFonts w:cs="Times New Roman"/>
                <w:sz w:val="22"/>
                <w:lang w:val="en-US"/>
              </w:rPr>
              <w:t xml:space="preserve"> procedures</w:t>
            </w:r>
            <w:r w:rsidR="008A5EE0">
              <w:rPr>
                <w:rFonts w:cs="Times New Roman"/>
                <w:sz w:val="22"/>
                <w:lang w:val="en-US"/>
              </w:rPr>
              <w:t xml:space="preserve"> due to Article 148 provisions</w:t>
            </w:r>
            <w:r>
              <w:rPr>
                <w:rFonts w:cs="Times New Roman"/>
                <w:sz w:val="22"/>
                <w:lang w:val="en-US"/>
              </w:rPr>
              <w:t xml:space="preserve"> should be replaced by the sampling units of the low-value stratum</w:t>
            </w:r>
            <w:r w:rsidR="00AD7D51">
              <w:rPr>
                <w:rFonts w:cs="Times New Roman"/>
                <w:sz w:val="22"/>
                <w:lang w:val="en-US"/>
              </w:rPr>
              <w:t xml:space="preserve">. </w:t>
            </w:r>
            <w:r w:rsidR="0060175D">
              <w:rPr>
                <w:rFonts w:cs="Times New Roman"/>
                <w:sz w:val="22"/>
                <w:lang w:val="en-US"/>
              </w:rPr>
              <w:t>In such a case there</w:t>
            </w:r>
            <w:r w:rsidR="005A1A31" w:rsidRPr="004D574E">
              <w:rPr>
                <w:rFonts w:cs="Times New Roman"/>
                <w:sz w:val="22"/>
                <w:lang w:val="en-US"/>
              </w:rPr>
              <w:t xml:space="preserve"> could be </w:t>
            </w:r>
            <w:r w:rsidR="00B86099" w:rsidRPr="004D574E">
              <w:rPr>
                <w:rFonts w:cs="Times New Roman"/>
                <w:sz w:val="22"/>
                <w:lang w:val="en-US"/>
              </w:rPr>
              <w:t xml:space="preserve">a </w:t>
            </w:r>
            <w:r w:rsidR="005A1A31" w:rsidRPr="004D574E">
              <w:rPr>
                <w:rFonts w:cs="Times New Roman"/>
                <w:sz w:val="22"/>
                <w:lang w:val="en-US"/>
              </w:rPr>
              <w:t xml:space="preserve">need to calculate the error for the high-value stratum and to project this </w:t>
            </w:r>
            <w:r w:rsidR="00572D86" w:rsidRPr="004D574E">
              <w:rPr>
                <w:rFonts w:cs="Times New Roman"/>
                <w:sz w:val="22"/>
                <w:lang w:val="en-US"/>
              </w:rPr>
              <w:t>error to the units which were not audited</w:t>
            </w:r>
            <w:r w:rsidR="00AB54DE" w:rsidRPr="004D574E">
              <w:rPr>
                <w:rFonts w:cs="Times New Roman"/>
                <w:sz w:val="22"/>
                <w:lang w:val="en-US"/>
              </w:rPr>
              <w:t xml:space="preserve"> in t</w:t>
            </w:r>
            <w:r w:rsidR="007A4105" w:rsidRPr="004D574E">
              <w:rPr>
                <w:rFonts w:cs="Times New Roman"/>
                <w:sz w:val="22"/>
                <w:lang w:val="en-US"/>
              </w:rPr>
              <w:t>his stratu</w:t>
            </w:r>
            <w:r w:rsidR="00124508" w:rsidRPr="004D574E">
              <w:rPr>
                <w:rFonts w:cs="Times New Roman"/>
                <w:sz w:val="22"/>
                <w:lang w:val="en-US"/>
              </w:rPr>
              <w:t xml:space="preserve">m using the formula </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006D477F">
              <w:rPr>
                <w:rFonts w:cs="Times New Roman"/>
                <w:sz w:val="22"/>
                <w:lang w:val="en-US"/>
              </w:rPr>
              <w:t xml:space="preserve"> (</w:t>
            </w:r>
            <w:r w:rsidR="00F1452C" w:rsidRPr="004D574E">
              <w:rPr>
                <w:rFonts w:cs="Times New Roman"/>
                <w:sz w:val="22"/>
                <w:lang w:val="en-US"/>
              </w:rPr>
              <w:t>where</w:t>
            </w:r>
            <w:r w:rsidR="002B6B2E" w:rsidRPr="004D574E">
              <w:rPr>
                <w:rFonts w:cs="Times New Roman"/>
                <w:sz w:val="22"/>
                <w:lang w:val="en-US"/>
              </w:rPr>
              <w:t xml:space="preserv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81580A" w:rsidRPr="0081580A">
              <w:rPr>
                <w:rFonts w:eastAsiaTheme="minorEastAsia" w:cs="Times New Roman"/>
                <w:iCs/>
                <w:color w:val="1F497D"/>
                <w:sz w:val="22"/>
                <w:lang w:val="en-US"/>
              </w:rPr>
              <w:t xml:space="preserve"> </w:t>
            </w:r>
            <w:r w:rsidR="009C79AA" w:rsidRPr="004D574E">
              <w:rPr>
                <w:rFonts w:cs="Times New Roman"/>
                <w:sz w:val="22"/>
                <w:lang w:val="en-US"/>
              </w:rPr>
              <w:t>represents the amount of error in the sampling units of the</w:t>
            </w:r>
            <w:r w:rsidR="002B6B2E" w:rsidRPr="004D574E">
              <w:rPr>
                <w:rFonts w:cs="Times New Roman"/>
                <w:sz w:val="22"/>
                <w:lang w:val="en-US"/>
              </w:rPr>
              <w:t xml:space="preserve"> high-value stratum</w:t>
            </w:r>
            <w:r w:rsidR="009C79AA" w:rsidRPr="004D574E">
              <w:rPr>
                <w:rFonts w:cs="Times New Roman"/>
                <w:sz w:val="22"/>
                <w:lang w:val="en-US"/>
              </w:rPr>
              <w:t xml:space="preserve">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009C79AA" w:rsidRPr="004D574E">
              <w:rPr>
                <w:rFonts w:cs="Times New Roman"/>
                <w:sz w:val="22"/>
                <w:lang w:val="en-US"/>
              </w:rPr>
              <w:t xml:space="preserve"> refers to book value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9C79AA" w:rsidRPr="004D574E">
              <w:rPr>
                <w:rFonts w:cs="Times New Roman"/>
                <w:sz w:val="22"/>
                <w:lang w:val="en-US"/>
              </w:rPr>
              <w:t xml:space="preserve"> refers to the book value of </w:t>
            </w:r>
            <w:r w:rsidR="00B32586">
              <w:rPr>
                <w:rFonts w:cs="Times New Roman"/>
                <w:sz w:val="22"/>
                <w:lang w:val="en-US"/>
              </w:rPr>
              <w:t xml:space="preserve">items in </w:t>
            </w:r>
            <w:r w:rsidR="009C79AA" w:rsidRPr="004D574E">
              <w:rPr>
                <w:rFonts w:cs="Times New Roman"/>
                <w:sz w:val="22"/>
                <w:lang w:val="en-US"/>
              </w:rPr>
              <w:t>the high-value s</w:t>
            </w:r>
            <w:r w:rsidR="00F25220" w:rsidRPr="004D574E">
              <w:rPr>
                <w:rFonts w:cs="Times New Roman"/>
                <w:sz w:val="22"/>
                <w:lang w:val="en-US"/>
              </w:rPr>
              <w:t>tratum</w:t>
            </w:r>
            <w:r w:rsidR="00F25220">
              <w:rPr>
                <w:rFonts w:cs="Times New Roman"/>
                <w:sz w:val="22"/>
                <w:lang w:val="en-US"/>
              </w:rPr>
              <w:t xml:space="preserve"> which were subject to audit</w:t>
            </w:r>
            <w:r w:rsidR="006D477F">
              <w:rPr>
                <w:rFonts w:cs="Times New Roman"/>
                <w:sz w:val="22"/>
                <w:lang w:val="en-US"/>
              </w:rPr>
              <w:t>)</w:t>
            </w:r>
            <w:r w:rsidR="001F1D7C" w:rsidRPr="004D574E">
              <w:rPr>
                <w:rFonts w:cs="Times New Roman"/>
                <w:sz w:val="22"/>
                <w:lang w:val="en-US"/>
              </w:rPr>
              <w:t>.</w:t>
            </w:r>
          </w:p>
          <w:p w14:paraId="77FF4C73" w14:textId="463184D7" w:rsidR="005A1A31" w:rsidRPr="004D574E" w:rsidRDefault="005A1A31" w:rsidP="00895042">
            <w:pPr>
              <w:rPr>
                <w:rFonts w:cs="Times New Roman"/>
                <w:sz w:val="22"/>
                <w:lang w:val="en-US"/>
              </w:rPr>
            </w:pPr>
          </w:p>
        </w:tc>
      </w:tr>
    </w:tbl>
    <w:p w14:paraId="06B4A530" w14:textId="77777777" w:rsidR="005A1A31" w:rsidRDefault="005A1A31" w:rsidP="005A1A31">
      <w:pPr>
        <w:rPr>
          <w:lang w:val="en-US"/>
        </w:rPr>
      </w:pPr>
    </w:p>
    <w:p w14:paraId="5B31D397" w14:textId="4C10AA68" w:rsidR="005A1A31" w:rsidRDefault="005A1A31" w:rsidP="005A1A31">
      <w:pPr>
        <w:rPr>
          <w:lang w:val="en-US"/>
        </w:rPr>
      </w:pPr>
      <w:r>
        <w:rPr>
          <w:lang w:val="en-US"/>
        </w:rPr>
        <w:t>b) MUS conservative</w:t>
      </w:r>
      <w:r w:rsidR="005F248F">
        <w:rPr>
          <w:lang w:val="en-US"/>
        </w:rPr>
        <w:t xml:space="preserve"> approach</w:t>
      </w:r>
    </w:p>
    <w:tbl>
      <w:tblPr>
        <w:tblStyle w:val="Mkatabulky"/>
        <w:tblW w:w="10491" w:type="dxa"/>
        <w:tblInd w:w="-885" w:type="dxa"/>
        <w:tblLook w:val="04A0" w:firstRow="1" w:lastRow="0" w:firstColumn="1" w:lastColumn="0" w:noHBand="0" w:noVBand="1"/>
      </w:tblPr>
      <w:tblGrid>
        <w:gridCol w:w="2269"/>
        <w:gridCol w:w="4394"/>
        <w:gridCol w:w="3828"/>
      </w:tblGrid>
      <w:tr w:rsidR="005A1A31" w:rsidRPr="0003142A" w14:paraId="448DC762" w14:textId="77777777" w:rsidTr="004D574E">
        <w:tc>
          <w:tcPr>
            <w:tcW w:w="2269" w:type="dxa"/>
          </w:tcPr>
          <w:p w14:paraId="218F27B1" w14:textId="553B9A22" w:rsidR="005A1A31" w:rsidRPr="004D574E" w:rsidRDefault="00E07BDE" w:rsidP="005A1A31">
            <w:pPr>
              <w:rPr>
                <w:sz w:val="22"/>
                <w:lang w:val="en-US"/>
              </w:rPr>
            </w:pPr>
            <w:r w:rsidRPr="004D574E">
              <w:rPr>
                <w:b/>
                <w:i/>
                <w:sz w:val="22"/>
                <w:lang w:val="en-US"/>
              </w:rPr>
              <w:t>S</w:t>
            </w:r>
            <w:r w:rsidR="00917D5A" w:rsidRPr="004D574E">
              <w:rPr>
                <w:b/>
                <w:i/>
                <w:sz w:val="22"/>
                <w:lang w:val="en-US"/>
              </w:rPr>
              <w:t>ampling design</w:t>
            </w:r>
          </w:p>
        </w:tc>
        <w:tc>
          <w:tcPr>
            <w:tcW w:w="4394" w:type="dxa"/>
          </w:tcPr>
          <w:p w14:paraId="0BF270FE" w14:textId="77777777" w:rsidR="005A1A31" w:rsidRPr="004D574E" w:rsidRDefault="005A1A31" w:rsidP="005A1A31">
            <w:pPr>
              <w:rPr>
                <w:b/>
                <w:sz w:val="22"/>
                <w:lang w:val="en-US"/>
              </w:rPr>
            </w:pPr>
            <w:r w:rsidRPr="004D574E">
              <w:rPr>
                <w:b/>
                <w:sz w:val="22"/>
                <w:lang w:val="en-US"/>
              </w:rPr>
              <w:t>MUS conservative:</w:t>
            </w:r>
          </w:p>
          <w:p w14:paraId="6EE582E2" w14:textId="77777777" w:rsidR="005A1A31" w:rsidRPr="004D574E" w:rsidRDefault="005A1A31" w:rsidP="005A1A31">
            <w:pPr>
              <w:rPr>
                <w:b/>
                <w:sz w:val="22"/>
                <w:lang w:val="en-US"/>
              </w:rPr>
            </w:pPr>
            <w:r w:rsidRPr="004D574E">
              <w:rPr>
                <w:b/>
                <w:sz w:val="22"/>
                <w:lang w:val="en-US"/>
              </w:rPr>
              <w:t>Exclusion of sampling units</w:t>
            </w:r>
          </w:p>
        </w:tc>
        <w:tc>
          <w:tcPr>
            <w:tcW w:w="3828" w:type="dxa"/>
          </w:tcPr>
          <w:p w14:paraId="75DB044C" w14:textId="77777777" w:rsidR="005A1A31" w:rsidRPr="004D574E" w:rsidRDefault="005A1A31" w:rsidP="005A1A31">
            <w:pPr>
              <w:rPr>
                <w:b/>
                <w:sz w:val="22"/>
                <w:lang w:val="en-US"/>
              </w:rPr>
            </w:pPr>
            <w:r w:rsidRPr="004D574E">
              <w:rPr>
                <w:b/>
                <w:sz w:val="22"/>
                <w:lang w:val="en-US"/>
              </w:rPr>
              <w:t xml:space="preserve">MUS conservative: </w:t>
            </w:r>
          </w:p>
          <w:p w14:paraId="6E40BC89" w14:textId="77777777" w:rsidR="005A1A31" w:rsidRPr="004D574E" w:rsidRDefault="005A1A31" w:rsidP="005A1A31">
            <w:pPr>
              <w:rPr>
                <w:b/>
                <w:sz w:val="22"/>
                <w:lang w:val="en-US"/>
              </w:rPr>
            </w:pPr>
            <w:r w:rsidRPr="004D574E">
              <w:rPr>
                <w:b/>
                <w:sz w:val="22"/>
                <w:lang w:val="en-US"/>
              </w:rPr>
              <w:t>Replacement of sampling units</w:t>
            </w:r>
          </w:p>
        </w:tc>
      </w:tr>
      <w:tr w:rsidR="005A1A31" w:rsidRPr="0003142A" w14:paraId="25C68632" w14:textId="77777777" w:rsidTr="004D574E">
        <w:tc>
          <w:tcPr>
            <w:tcW w:w="2269" w:type="dxa"/>
          </w:tcPr>
          <w:p w14:paraId="0E26DEEF" w14:textId="639FF739" w:rsidR="005A1A31" w:rsidRPr="004D574E" w:rsidRDefault="005A1A31" w:rsidP="005A1A31">
            <w:pPr>
              <w:rPr>
                <w:i/>
                <w:sz w:val="22"/>
                <w:lang w:val="en-US"/>
              </w:rPr>
            </w:pPr>
            <w:r w:rsidRPr="004D574E">
              <w:rPr>
                <w:i/>
                <w:sz w:val="22"/>
                <w:lang w:val="en-US"/>
              </w:rPr>
              <w:t>Para</w:t>
            </w:r>
            <w:r w:rsidR="003A1607" w:rsidRPr="004D574E">
              <w:rPr>
                <w:i/>
                <w:sz w:val="22"/>
                <w:lang w:val="en-US"/>
              </w:rPr>
              <w:t>meters used for sample size calculation</w:t>
            </w:r>
          </w:p>
        </w:tc>
        <w:tc>
          <w:tcPr>
            <w:tcW w:w="4394" w:type="dxa"/>
          </w:tcPr>
          <w:p w14:paraId="0443329F" w14:textId="77777777" w:rsidR="005A1A31" w:rsidRPr="004D574E" w:rsidRDefault="005A1A31" w:rsidP="005A1A31">
            <w:pPr>
              <w:rPr>
                <w:sz w:val="22"/>
                <w:lang w:val="en-US"/>
              </w:rPr>
            </w:pPr>
            <w:r w:rsidRPr="004D574E">
              <w:rPr>
                <w:sz w:val="22"/>
                <w:lang w:val="en-US"/>
              </w:rPr>
              <w:t>NA (sample size will remain  the same regardless whether calculated with original population or reduced population parameters)</w:t>
            </w:r>
          </w:p>
        </w:tc>
        <w:tc>
          <w:tcPr>
            <w:tcW w:w="3828" w:type="dxa"/>
          </w:tcPr>
          <w:p w14:paraId="20F9AF4B" w14:textId="77777777" w:rsidR="005A1A31" w:rsidRPr="004D574E" w:rsidRDefault="005A1A31" w:rsidP="005A1A31">
            <w:pPr>
              <w:rPr>
                <w:sz w:val="22"/>
                <w:lang w:val="en-US"/>
              </w:rPr>
            </w:pPr>
            <w:r w:rsidRPr="004D574E">
              <w:rPr>
                <w:sz w:val="22"/>
                <w:lang w:val="en-US"/>
              </w:rPr>
              <w:t>NA (sample size will remain  the same regardless whether calculated with original population or reduced population parameters)</w:t>
            </w:r>
          </w:p>
        </w:tc>
      </w:tr>
      <w:tr w:rsidR="005A1A31" w:rsidRPr="004D574E" w14:paraId="5CC10AE9" w14:textId="77777777" w:rsidTr="004D574E">
        <w:tc>
          <w:tcPr>
            <w:tcW w:w="2269" w:type="dxa"/>
          </w:tcPr>
          <w:p w14:paraId="4C16FD9C" w14:textId="77777777" w:rsidR="005A1A31" w:rsidRPr="004D574E" w:rsidRDefault="005A1A31" w:rsidP="005A1A31">
            <w:pPr>
              <w:rPr>
                <w:i/>
                <w:sz w:val="22"/>
                <w:lang w:val="en-US"/>
              </w:rPr>
            </w:pPr>
            <w:r w:rsidRPr="004D574E">
              <w:rPr>
                <w:i/>
                <w:sz w:val="22"/>
                <w:lang w:val="en-US"/>
              </w:rPr>
              <w:t>Population used for sample selection</w:t>
            </w:r>
          </w:p>
        </w:tc>
        <w:tc>
          <w:tcPr>
            <w:tcW w:w="4394" w:type="dxa"/>
          </w:tcPr>
          <w:p w14:paraId="290C3485" w14:textId="77777777" w:rsidR="005A1A31" w:rsidRPr="004D574E" w:rsidRDefault="005A1A31" w:rsidP="005A1A31">
            <w:pPr>
              <w:rPr>
                <w:sz w:val="22"/>
                <w:lang w:val="en-US"/>
              </w:rPr>
            </w:pPr>
            <w:r w:rsidRPr="004D574E">
              <w:rPr>
                <w:sz w:val="22"/>
                <w:lang w:val="en-US"/>
              </w:rPr>
              <w:t>Reduced population</w:t>
            </w:r>
          </w:p>
        </w:tc>
        <w:tc>
          <w:tcPr>
            <w:tcW w:w="3828" w:type="dxa"/>
          </w:tcPr>
          <w:p w14:paraId="5447ACE7" w14:textId="77777777" w:rsidR="005A1A31" w:rsidRPr="004D574E" w:rsidRDefault="005A1A31" w:rsidP="005A1A31">
            <w:pPr>
              <w:rPr>
                <w:sz w:val="22"/>
                <w:lang w:val="en-US"/>
              </w:rPr>
            </w:pPr>
            <w:r w:rsidRPr="004D574E">
              <w:rPr>
                <w:sz w:val="22"/>
                <w:lang w:val="en-US"/>
              </w:rPr>
              <w:t>Original population</w:t>
            </w:r>
          </w:p>
        </w:tc>
      </w:tr>
      <w:tr w:rsidR="005A1A31" w:rsidRPr="0003142A" w14:paraId="424AD9B2" w14:textId="77777777" w:rsidTr="004D574E">
        <w:tc>
          <w:tcPr>
            <w:tcW w:w="2269" w:type="dxa"/>
          </w:tcPr>
          <w:p w14:paraId="74CC632F" w14:textId="7CF855CE" w:rsidR="005A1A31" w:rsidRPr="004D574E" w:rsidRDefault="006D3326" w:rsidP="005A1A31">
            <w:pPr>
              <w:rPr>
                <w:i/>
                <w:sz w:val="22"/>
                <w:lang w:val="en-US"/>
              </w:rPr>
            </w:pPr>
            <w:r w:rsidRPr="004D574E">
              <w:rPr>
                <w:i/>
                <w:sz w:val="22"/>
                <w:lang w:val="en-US"/>
              </w:rPr>
              <w:t>Recommended approach to p</w:t>
            </w:r>
            <w:r w:rsidR="005A1A31" w:rsidRPr="004D574E">
              <w:rPr>
                <w:i/>
                <w:sz w:val="22"/>
                <w:lang w:val="en-US"/>
              </w:rPr>
              <w:t xml:space="preserve">rojection </w:t>
            </w:r>
            <w:r w:rsidR="00B26C2E" w:rsidRPr="004D574E">
              <w:rPr>
                <w:i/>
                <w:sz w:val="22"/>
                <w:lang w:val="en-US"/>
              </w:rPr>
              <w:t xml:space="preserve">of error </w:t>
            </w:r>
            <w:r w:rsidR="005A1A31" w:rsidRPr="004D574E">
              <w:rPr>
                <w:i/>
                <w:sz w:val="22"/>
                <w:lang w:val="en-US"/>
              </w:rPr>
              <w:t>and precision calculation</w:t>
            </w:r>
          </w:p>
        </w:tc>
        <w:tc>
          <w:tcPr>
            <w:tcW w:w="4394" w:type="dxa"/>
          </w:tcPr>
          <w:p w14:paraId="6005FA68" w14:textId="41101D24" w:rsidR="005A1A31" w:rsidRPr="004D574E" w:rsidRDefault="008D78EB" w:rsidP="005A1A31">
            <w:pPr>
              <w:rPr>
                <w:sz w:val="22"/>
                <w:lang w:val="en-US"/>
              </w:rPr>
            </w:pPr>
            <w:r>
              <w:rPr>
                <w:sz w:val="22"/>
                <w:lang w:val="en-US"/>
              </w:rPr>
              <w:t>Projection of error and precision calculation f</w:t>
            </w:r>
            <w:r w:rsidR="005A1A31" w:rsidRPr="004D574E">
              <w:rPr>
                <w:sz w:val="22"/>
                <w:lang w:val="en-US"/>
              </w:rPr>
              <w:t>o</w:t>
            </w:r>
            <w:r>
              <w:rPr>
                <w:sz w:val="22"/>
                <w:lang w:val="en-US"/>
              </w:rPr>
              <w:t>r</w:t>
            </w:r>
            <w:r w:rsidR="005A1A31" w:rsidRPr="004D574E">
              <w:rPr>
                <w:sz w:val="22"/>
                <w:lang w:val="en-US"/>
              </w:rPr>
              <w:t xml:space="preserve"> the reduced population, in the next stag</w:t>
            </w:r>
            <w:r w:rsidR="009C1349" w:rsidRPr="004D574E">
              <w:rPr>
                <w:sz w:val="22"/>
                <w:lang w:val="en-US"/>
              </w:rPr>
              <w:t xml:space="preserve">e </w:t>
            </w:r>
            <w:r w:rsidR="009C1349">
              <w:rPr>
                <w:sz w:val="22"/>
                <w:lang w:val="en-US"/>
              </w:rPr>
              <w:t>adjusted</w:t>
            </w:r>
            <w:r w:rsidR="00007ED2" w:rsidRPr="004D574E">
              <w:rPr>
                <w:sz w:val="22"/>
                <w:lang w:val="en-US"/>
              </w:rPr>
              <w:t xml:space="preserve"> to reflect the original</w:t>
            </w:r>
            <w:r w:rsidR="005A1A31" w:rsidRPr="004D574E">
              <w:rPr>
                <w:sz w:val="22"/>
                <w:lang w:val="en-US"/>
              </w:rPr>
              <w:t xml:space="preserve"> population</w:t>
            </w:r>
            <w:r w:rsidR="00875B64" w:rsidRPr="004D574E">
              <w:rPr>
                <w:sz w:val="22"/>
                <w:lang w:val="en-US"/>
              </w:rPr>
              <w:t>.</w:t>
            </w:r>
          </w:p>
          <w:p w14:paraId="5794F171" w14:textId="56587474" w:rsidR="00875B64" w:rsidRDefault="009C1349" w:rsidP="005A1A31">
            <w:pPr>
              <w:rPr>
                <w:sz w:val="22"/>
                <w:lang w:val="en-US"/>
              </w:rPr>
            </w:pPr>
            <w:r w:rsidRPr="004D574E">
              <w:rPr>
                <w:sz w:val="22"/>
                <w:lang w:val="en-US"/>
              </w:rPr>
              <w:t xml:space="preserve">The </w:t>
            </w:r>
            <w:r>
              <w:rPr>
                <w:sz w:val="22"/>
                <w:lang w:val="en-US"/>
              </w:rPr>
              <w:t>adjustment</w:t>
            </w:r>
            <w:r w:rsidR="00875B64" w:rsidRPr="004D574E">
              <w:rPr>
                <w:sz w:val="22"/>
                <w:lang w:val="en-US"/>
              </w:rPr>
              <w:t xml:space="preserve"> may be performed by multiplying the </w:t>
            </w:r>
            <w:r w:rsidR="00875B64" w:rsidRPr="009400A5">
              <w:rPr>
                <w:sz w:val="22"/>
                <w:lang w:val="en-US"/>
              </w:rPr>
              <w:t>project</w:t>
            </w:r>
            <w:r w:rsidR="00B26C2E" w:rsidRPr="009400A5">
              <w:rPr>
                <w:sz w:val="22"/>
                <w:lang w:val="en-US"/>
              </w:rPr>
              <w:t>ed error</w:t>
            </w:r>
            <w:r w:rsidR="00875B64" w:rsidRPr="009400A5">
              <w:rPr>
                <w:sz w:val="22"/>
                <w:lang w:val="en-US"/>
              </w:rPr>
              <w:t xml:space="preserve"> and precision by the ratio between </w:t>
            </w:r>
            <w:r w:rsidR="00483DBA" w:rsidRPr="009400A5">
              <w:rPr>
                <w:sz w:val="22"/>
                <w:lang w:val="en-US"/>
              </w:rPr>
              <w:t xml:space="preserve">expenditure </w:t>
            </w:r>
            <w:r w:rsidR="00483DBA" w:rsidRPr="009400A5">
              <w:rPr>
                <w:i/>
                <w:sz w:val="22"/>
                <w:lang w:val="en-US"/>
              </w:rPr>
              <w:t>BV</w:t>
            </w:r>
            <w:r w:rsidR="00D32EDE" w:rsidRPr="009400A5">
              <w:rPr>
                <w:i/>
                <w:sz w:val="22"/>
                <w:vertAlign w:val="subscript"/>
                <w:lang w:val="en-GB"/>
              </w:rPr>
              <w:t> </w:t>
            </w:r>
            <w:r w:rsidR="007D5CEB" w:rsidRPr="009400A5">
              <w:rPr>
                <w:i/>
                <w:sz w:val="22"/>
                <w:vertAlign w:val="subscript"/>
                <w:lang w:val="en-GB"/>
              </w:rPr>
              <w:t xml:space="preserve">(h) </w:t>
            </w:r>
            <w:r w:rsidR="00483DBA" w:rsidRPr="009400A5">
              <w:rPr>
                <w:i/>
                <w:sz w:val="22"/>
                <w:vertAlign w:val="subscript"/>
                <w:lang w:val="en-GB"/>
              </w:rPr>
              <w:t xml:space="preserve">original </w:t>
            </w:r>
            <w:r w:rsidR="00D309E9" w:rsidRPr="009400A5">
              <w:rPr>
                <w:sz w:val="22"/>
                <w:lang w:val="en-GB"/>
              </w:rPr>
              <w:t>of</w:t>
            </w:r>
            <w:r w:rsidR="00483DBA" w:rsidRPr="009400A5">
              <w:rPr>
                <w:sz w:val="22"/>
                <w:lang w:val="en-US"/>
              </w:rPr>
              <w:t xml:space="preserve"> th</w:t>
            </w:r>
            <w:r w:rsidR="0087594D" w:rsidRPr="009400A5">
              <w:rPr>
                <w:sz w:val="22"/>
                <w:lang w:val="en-US"/>
              </w:rPr>
              <w:t>e original population and the e</w:t>
            </w:r>
            <w:r w:rsidR="00483DBA" w:rsidRPr="009400A5">
              <w:rPr>
                <w:sz w:val="22"/>
                <w:lang w:val="en-US"/>
              </w:rPr>
              <w:t xml:space="preserve">xpenditure </w:t>
            </w:r>
            <w:r w:rsidR="00483DBA" w:rsidRPr="009400A5">
              <w:rPr>
                <w:i/>
                <w:sz w:val="22"/>
                <w:lang w:val="en-US"/>
              </w:rPr>
              <w:t>BV</w:t>
            </w:r>
            <w:r w:rsidR="00483DBA" w:rsidRPr="009400A5">
              <w:rPr>
                <w:i/>
                <w:sz w:val="22"/>
                <w:vertAlign w:val="subscript"/>
                <w:lang w:val="en-GB"/>
              </w:rPr>
              <w:t> </w:t>
            </w:r>
            <w:r w:rsidR="007D5CEB" w:rsidRPr="009400A5">
              <w:rPr>
                <w:i/>
                <w:sz w:val="22"/>
                <w:vertAlign w:val="subscript"/>
                <w:lang w:val="en-GB"/>
              </w:rPr>
              <w:t xml:space="preserve">(h) </w:t>
            </w:r>
            <w:r w:rsidR="00483DBA" w:rsidRPr="009400A5">
              <w:rPr>
                <w:i/>
                <w:sz w:val="22"/>
                <w:vertAlign w:val="subscript"/>
                <w:lang w:val="en-GB"/>
              </w:rPr>
              <w:t>reduced</w:t>
            </w:r>
            <w:r w:rsidR="00483DBA" w:rsidRPr="009400A5">
              <w:rPr>
                <w:sz w:val="22"/>
                <w:lang w:val="en-US"/>
              </w:rPr>
              <w:t xml:space="preserve"> of the reduced population.</w:t>
            </w:r>
          </w:p>
          <w:p w14:paraId="25C45234" w14:textId="77777777" w:rsidR="00CA4618" w:rsidRDefault="00CA4618" w:rsidP="005A1A31">
            <w:pPr>
              <w:rPr>
                <w:sz w:val="22"/>
                <w:lang w:val="en-US"/>
              </w:rPr>
            </w:pPr>
          </w:p>
          <w:p w14:paraId="60645D0B" w14:textId="2EE70E1B" w:rsidR="005A1A31" w:rsidRPr="004D574E" w:rsidRDefault="00CA4618" w:rsidP="00E33BC5">
            <w:pPr>
              <w:rPr>
                <w:sz w:val="22"/>
                <w:lang w:val="en-US"/>
              </w:rPr>
            </w:pPr>
            <w:r>
              <w:rPr>
                <w:rFonts w:cs="Times New Roman"/>
                <w:sz w:val="22"/>
                <w:lang w:val="en-US"/>
              </w:rPr>
              <w:t>I</w:t>
            </w:r>
            <w:r w:rsidRPr="004D574E">
              <w:rPr>
                <w:rFonts w:cs="Times New Roman"/>
                <w:sz w:val="22"/>
                <w:lang w:val="en-US"/>
              </w:rPr>
              <w:t xml:space="preserve">n the case of units of high-value stratum </w:t>
            </w:r>
            <w:r>
              <w:rPr>
                <w:rFonts w:cs="Times New Roman"/>
                <w:sz w:val="22"/>
                <w:lang w:val="en-US"/>
              </w:rPr>
              <w:t>affected by</w:t>
            </w:r>
            <w:r w:rsidRPr="004D574E">
              <w:rPr>
                <w:rFonts w:cs="Times New Roman"/>
                <w:sz w:val="22"/>
                <w:lang w:val="en-US"/>
              </w:rPr>
              <w:t xml:space="preserve"> Article 148, there could be a need to calculate the error for the high-value stratum and to project this error to the units which were not audited in this stratum using the formula </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Pr="004D574E">
              <w:rPr>
                <w:rFonts w:cs="Times New Roman"/>
                <w:sz w:val="22"/>
                <w:lang w:val="en-US"/>
              </w:rPr>
              <w:t xml:space="preserve"> </w:t>
            </w:r>
            <w:r>
              <w:rPr>
                <w:rFonts w:cs="Times New Roman"/>
                <w:sz w:val="22"/>
                <w:lang w:val="en-US"/>
              </w:rPr>
              <w:t>(</w:t>
            </w:r>
            <w:r w:rsidRPr="004D574E">
              <w:rPr>
                <w:rFonts w:cs="Times New Roman"/>
                <w:sz w:val="22"/>
                <w:lang w:val="en-US"/>
              </w:rPr>
              <w:t xml:space="preserve">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81580A">
              <w:rPr>
                <w:rFonts w:eastAsiaTheme="minorEastAsia" w:cs="Times New Roman"/>
                <w:iCs/>
                <w:color w:val="1F497D"/>
                <w:sz w:val="22"/>
                <w:lang w:val="en-US"/>
              </w:rPr>
              <w:t xml:space="preserve"> </w:t>
            </w:r>
            <w:r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Pr="004D574E">
              <w:rPr>
                <w:rFonts w:cs="Times New Roman"/>
                <w:sz w:val="22"/>
                <w:lang w:val="en-US"/>
              </w:rPr>
              <w:t xml:space="preserve"> refers to book value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4D574E">
              <w:rPr>
                <w:rFonts w:cs="Times New Roman"/>
                <w:sz w:val="22"/>
                <w:lang w:val="en-US"/>
              </w:rPr>
              <w:t xml:space="preserve"> refers to the book value of </w:t>
            </w:r>
            <w:r>
              <w:rPr>
                <w:rFonts w:cs="Times New Roman"/>
                <w:sz w:val="22"/>
                <w:lang w:val="en-US"/>
              </w:rPr>
              <w:t xml:space="preserve">items in </w:t>
            </w:r>
            <w:r w:rsidRPr="004D574E">
              <w:rPr>
                <w:rFonts w:cs="Times New Roman"/>
                <w:sz w:val="22"/>
                <w:lang w:val="en-US"/>
              </w:rPr>
              <w:t>the high-value stratum</w:t>
            </w:r>
            <w:r>
              <w:rPr>
                <w:rFonts w:cs="Times New Roman"/>
                <w:sz w:val="22"/>
                <w:lang w:val="en-US"/>
              </w:rPr>
              <w:t xml:space="preserve"> which were subject to audit</w:t>
            </w:r>
            <w:r w:rsidRPr="004D574E">
              <w:rPr>
                <w:rFonts w:cs="Times New Roman"/>
                <w:sz w:val="22"/>
                <w:lang w:val="en-US"/>
              </w:rPr>
              <w:t>.</w:t>
            </w:r>
            <w:r>
              <w:rPr>
                <w:rFonts w:cs="Times New Roman"/>
                <w:sz w:val="22"/>
                <w:lang w:val="en-US"/>
              </w:rPr>
              <w:t>)</w:t>
            </w:r>
          </w:p>
        </w:tc>
        <w:tc>
          <w:tcPr>
            <w:tcW w:w="3828" w:type="dxa"/>
          </w:tcPr>
          <w:p w14:paraId="2D7A9BA1" w14:textId="28FF5870" w:rsidR="006C7C59" w:rsidRPr="004D574E" w:rsidRDefault="006C7C59" w:rsidP="00895042">
            <w:pPr>
              <w:rPr>
                <w:sz w:val="22"/>
                <w:lang w:val="en-US"/>
              </w:rPr>
            </w:pPr>
            <w:r w:rsidRPr="004D574E">
              <w:rPr>
                <w:sz w:val="22"/>
                <w:lang w:val="en-US"/>
              </w:rPr>
              <w:t>In view of technical issues related to error projection and precision calculation in the case of replacement of sampling units in MUS conservative approach, it is recommended to use exclusion of sampling units if M</w:t>
            </w:r>
            <w:r w:rsidR="0087594D" w:rsidRPr="004D574E">
              <w:rPr>
                <w:sz w:val="22"/>
                <w:lang w:val="en-US"/>
              </w:rPr>
              <w:t xml:space="preserve">US conservative approach is </w:t>
            </w:r>
            <w:r w:rsidR="0087594D">
              <w:rPr>
                <w:sz w:val="22"/>
                <w:lang w:val="en-US"/>
              </w:rPr>
              <w:t>applied</w:t>
            </w:r>
            <w:r w:rsidR="0016626F" w:rsidRPr="004D574E">
              <w:rPr>
                <w:sz w:val="22"/>
                <w:lang w:val="en-US"/>
              </w:rPr>
              <w:t>.</w:t>
            </w:r>
            <w:r w:rsidR="004F5ABF" w:rsidRPr="004D574E">
              <w:rPr>
                <w:rStyle w:val="Znakapoznpodarou"/>
                <w:sz w:val="22"/>
                <w:lang w:val="en-US"/>
              </w:rPr>
              <w:footnoteReference w:id="67"/>
            </w:r>
          </w:p>
          <w:p w14:paraId="7DD0143C" w14:textId="05EDD4CE" w:rsidR="005D038E" w:rsidRPr="004D574E" w:rsidRDefault="005D038E" w:rsidP="00895042">
            <w:pPr>
              <w:rPr>
                <w:sz w:val="22"/>
                <w:lang w:val="en-US"/>
              </w:rPr>
            </w:pPr>
          </w:p>
          <w:p w14:paraId="0552531B" w14:textId="1968671D" w:rsidR="006C7C59" w:rsidRPr="004D574E" w:rsidRDefault="006C7C59" w:rsidP="00895042">
            <w:pPr>
              <w:rPr>
                <w:sz w:val="22"/>
                <w:lang w:val="en-US"/>
              </w:rPr>
            </w:pPr>
          </w:p>
        </w:tc>
      </w:tr>
    </w:tbl>
    <w:p w14:paraId="4952DA4E" w14:textId="77777777" w:rsidR="005A1A31" w:rsidRPr="002C2D1F" w:rsidRDefault="005A1A31" w:rsidP="005A1A31">
      <w:pPr>
        <w:rPr>
          <w:lang w:val="en-US"/>
        </w:rPr>
      </w:pPr>
    </w:p>
    <w:p w14:paraId="0A8DBB6E" w14:textId="14E62239" w:rsidR="005A1A31" w:rsidRPr="00895042" w:rsidRDefault="005A1A31" w:rsidP="005A1A31">
      <w:r w:rsidRPr="00895042">
        <w:t>c) Simple Random Sampling</w:t>
      </w:r>
    </w:p>
    <w:tbl>
      <w:tblPr>
        <w:tblStyle w:val="Mkatabulky"/>
        <w:tblW w:w="10491" w:type="dxa"/>
        <w:tblInd w:w="-885" w:type="dxa"/>
        <w:tblLook w:val="04A0" w:firstRow="1" w:lastRow="0" w:firstColumn="1" w:lastColumn="0" w:noHBand="0" w:noVBand="1"/>
      </w:tblPr>
      <w:tblGrid>
        <w:gridCol w:w="2269"/>
        <w:gridCol w:w="4394"/>
        <w:gridCol w:w="3828"/>
      </w:tblGrid>
      <w:tr w:rsidR="005A1A31" w:rsidRPr="0003142A" w14:paraId="306CC74D" w14:textId="77777777" w:rsidTr="00430B2B">
        <w:trPr>
          <w:tblHeader/>
        </w:trPr>
        <w:tc>
          <w:tcPr>
            <w:tcW w:w="2269" w:type="dxa"/>
          </w:tcPr>
          <w:p w14:paraId="7A5C1D4F" w14:textId="1009987D" w:rsidR="005A1A31" w:rsidRPr="004D574E" w:rsidRDefault="00E07BDE" w:rsidP="005A1A31">
            <w:pPr>
              <w:rPr>
                <w:rFonts w:cs="Times New Roman"/>
                <w:sz w:val="22"/>
              </w:rPr>
            </w:pPr>
            <w:r w:rsidRPr="004D574E">
              <w:rPr>
                <w:rFonts w:cs="Times New Roman"/>
                <w:b/>
                <w:i/>
                <w:sz w:val="22"/>
                <w:lang w:val="en-US"/>
              </w:rPr>
              <w:t>S</w:t>
            </w:r>
            <w:r w:rsidR="00917D5A" w:rsidRPr="004D574E">
              <w:rPr>
                <w:rFonts w:cs="Times New Roman"/>
                <w:b/>
                <w:i/>
                <w:sz w:val="22"/>
                <w:lang w:val="en-US"/>
              </w:rPr>
              <w:t>ampling design</w:t>
            </w:r>
          </w:p>
        </w:tc>
        <w:tc>
          <w:tcPr>
            <w:tcW w:w="4394" w:type="dxa"/>
          </w:tcPr>
          <w:p w14:paraId="3ADD624D" w14:textId="74601B7F" w:rsidR="005A1A31" w:rsidRPr="004D574E" w:rsidRDefault="005A1A31" w:rsidP="005A1A31">
            <w:pPr>
              <w:rPr>
                <w:rFonts w:cs="Times New Roman"/>
                <w:b/>
                <w:sz w:val="22"/>
                <w:lang w:val="en-US"/>
              </w:rPr>
            </w:pPr>
            <w:r w:rsidRPr="004D574E">
              <w:rPr>
                <w:rFonts w:cs="Times New Roman"/>
                <w:b/>
                <w:sz w:val="22"/>
                <w:lang w:val="en-US"/>
              </w:rPr>
              <w:t>S</w:t>
            </w:r>
            <w:r w:rsidR="00276501">
              <w:rPr>
                <w:rFonts w:cs="Times New Roman"/>
                <w:b/>
                <w:sz w:val="22"/>
                <w:lang w:val="en-US"/>
              </w:rPr>
              <w:t xml:space="preserve">imple </w:t>
            </w:r>
            <w:r w:rsidRPr="004D574E">
              <w:rPr>
                <w:rFonts w:cs="Times New Roman"/>
                <w:b/>
                <w:sz w:val="22"/>
                <w:lang w:val="en-US"/>
              </w:rPr>
              <w:t>R</w:t>
            </w:r>
            <w:r w:rsidR="00276501">
              <w:rPr>
                <w:rFonts w:cs="Times New Roman"/>
                <w:b/>
                <w:sz w:val="22"/>
                <w:lang w:val="en-US"/>
              </w:rPr>
              <w:t xml:space="preserve">andom </w:t>
            </w:r>
            <w:r w:rsidRPr="004D574E">
              <w:rPr>
                <w:rFonts w:cs="Times New Roman"/>
                <w:b/>
                <w:sz w:val="22"/>
                <w:lang w:val="en-US"/>
              </w:rPr>
              <w:t>S</w:t>
            </w:r>
            <w:r w:rsidR="00276501">
              <w:rPr>
                <w:rFonts w:cs="Times New Roman"/>
                <w:b/>
                <w:sz w:val="22"/>
                <w:lang w:val="en-US"/>
              </w:rPr>
              <w:t>ampling</w:t>
            </w:r>
            <w:r w:rsidRPr="004D574E">
              <w:rPr>
                <w:rFonts w:cs="Times New Roman"/>
                <w:b/>
                <w:sz w:val="22"/>
                <w:lang w:val="en-US"/>
              </w:rPr>
              <w:t>:</w:t>
            </w:r>
          </w:p>
          <w:p w14:paraId="5A10EE86" w14:textId="77777777" w:rsidR="005A1A31" w:rsidRPr="004D574E" w:rsidRDefault="005A1A31" w:rsidP="005A1A31">
            <w:pPr>
              <w:rPr>
                <w:rFonts w:cs="Times New Roman"/>
                <w:b/>
                <w:sz w:val="22"/>
                <w:lang w:val="en-US"/>
              </w:rPr>
            </w:pPr>
            <w:r w:rsidRPr="004D574E">
              <w:rPr>
                <w:rFonts w:cs="Times New Roman"/>
                <w:b/>
                <w:sz w:val="22"/>
                <w:lang w:val="en-US"/>
              </w:rPr>
              <w:t>Exclusion of sampling units</w:t>
            </w:r>
          </w:p>
        </w:tc>
        <w:tc>
          <w:tcPr>
            <w:tcW w:w="3828" w:type="dxa"/>
          </w:tcPr>
          <w:p w14:paraId="569B809E" w14:textId="09BA1448" w:rsidR="005A1A31" w:rsidRPr="004D574E" w:rsidRDefault="005A1A31" w:rsidP="005A1A31">
            <w:pPr>
              <w:rPr>
                <w:rFonts w:cs="Times New Roman"/>
                <w:b/>
                <w:sz w:val="22"/>
                <w:lang w:val="en-US"/>
              </w:rPr>
            </w:pPr>
            <w:r w:rsidRPr="004D574E">
              <w:rPr>
                <w:rFonts w:cs="Times New Roman"/>
                <w:b/>
                <w:sz w:val="22"/>
                <w:lang w:val="en-US"/>
              </w:rPr>
              <w:t>S</w:t>
            </w:r>
            <w:r w:rsidR="00276501">
              <w:rPr>
                <w:rFonts w:cs="Times New Roman"/>
                <w:b/>
                <w:sz w:val="22"/>
                <w:lang w:val="en-US"/>
              </w:rPr>
              <w:t xml:space="preserve">imple </w:t>
            </w:r>
            <w:r w:rsidRPr="004D574E">
              <w:rPr>
                <w:rFonts w:cs="Times New Roman"/>
                <w:b/>
                <w:sz w:val="22"/>
                <w:lang w:val="en-US"/>
              </w:rPr>
              <w:t>R</w:t>
            </w:r>
            <w:r w:rsidR="00276501">
              <w:rPr>
                <w:rFonts w:cs="Times New Roman"/>
                <w:b/>
                <w:sz w:val="22"/>
                <w:lang w:val="en-US"/>
              </w:rPr>
              <w:t xml:space="preserve">andom </w:t>
            </w:r>
            <w:r w:rsidRPr="004D574E">
              <w:rPr>
                <w:rFonts w:cs="Times New Roman"/>
                <w:b/>
                <w:sz w:val="22"/>
                <w:lang w:val="en-US"/>
              </w:rPr>
              <w:t>S</w:t>
            </w:r>
            <w:r w:rsidR="00276501">
              <w:rPr>
                <w:rFonts w:cs="Times New Roman"/>
                <w:b/>
                <w:sz w:val="22"/>
                <w:lang w:val="en-US"/>
              </w:rPr>
              <w:t>ampling</w:t>
            </w:r>
            <w:r w:rsidRPr="004D574E">
              <w:rPr>
                <w:rFonts w:cs="Times New Roman"/>
                <w:b/>
                <w:sz w:val="22"/>
                <w:lang w:val="en-US"/>
              </w:rPr>
              <w:t xml:space="preserve">: </w:t>
            </w:r>
          </w:p>
          <w:p w14:paraId="26A2037E" w14:textId="77777777" w:rsidR="005A1A31" w:rsidRPr="004D574E" w:rsidRDefault="005A1A31" w:rsidP="005A1A31">
            <w:pPr>
              <w:rPr>
                <w:rFonts w:cs="Times New Roman"/>
                <w:b/>
                <w:sz w:val="22"/>
                <w:lang w:val="en-US"/>
              </w:rPr>
            </w:pPr>
            <w:r w:rsidRPr="004D574E">
              <w:rPr>
                <w:rFonts w:cs="Times New Roman"/>
                <w:b/>
                <w:sz w:val="22"/>
                <w:lang w:val="en-US"/>
              </w:rPr>
              <w:t>Replacement of sampling units</w:t>
            </w:r>
          </w:p>
        </w:tc>
      </w:tr>
      <w:tr w:rsidR="005A1A31" w:rsidRPr="0003142A" w14:paraId="632A6327" w14:textId="77777777" w:rsidTr="004D574E">
        <w:tc>
          <w:tcPr>
            <w:tcW w:w="2269" w:type="dxa"/>
          </w:tcPr>
          <w:p w14:paraId="5826963C" w14:textId="4BF8B91D" w:rsidR="005A1A31" w:rsidRPr="004D574E" w:rsidRDefault="005A1A31" w:rsidP="005A1A31">
            <w:pPr>
              <w:rPr>
                <w:rFonts w:cs="Times New Roman"/>
                <w:i/>
                <w:sz w:val="22"/>
                <w:lang w:val="en-US"/>
              </w:rPr>
            </w:pPr>
            <w:r w:rsidRPr="004D574E">
              <w:rPr>
                <w:rFonts w:cs="Times New Roman"/>
                <w:i/>
                <w:sz w:val="22"/>
                <w:lang w:val="en-US"/>
              </w:rPr>
              <w:t>Para</w:t>
            </w:r>
            <w:r w:rsidR="003A1607" w:rsidRPr="004D574E">
              <w:rPr>
                <w:rFonts w:cs="Times New Roman"/>
                <w:i/>
                <w:sz w:val="22"/>
                <w:lang w:val="en-US"/>
              </w:rPr>
              <w:t>meters used for sample size calculation</w:t>
            </w:r>
          </w:p>
        </w:tc>
        <w:tc>
          <w:tcPr>
            <w:tcW w:w="4394" w:type="dxa"/>
          </w:tcPr>
          <w:p w14:paraId="5B5E5DA7" w14:textId="778640DB" w:rsidR="005A1A31" w:rsidRPr="004D574E" w:rsidRDefault="007962C8" w:rsidP="005A1A31">
            <w:pPr>
              <w:rPr>
                <w:rFonts w:cs="Times New Roman"/>
                <w:sz w:val="22"/>
                <w:lang w:val="en-US"/>
              </w:rPr>
            </w:pPr>
            <w:r>
              <w:rPr>
                <w:rFonts w:cs="Times New Roman"/>
                <w:sz w:val="22"/>
                <w:lang w:val="en-US"/>
              </w:rPr>
              <w:t>Correspond</w:t>
            </w:r>
            <w:r w:rsidR="005A1A31" w:rsidRPr="004D574E">
              <w:rPr>
                <w:rFonts w:cs="Times New Roman"/>
                <w:sz w:val="22"/>
                <w:lang w:val="en-US"/>
              </w:rPr>
              <w:t xml:space="preserve"> to the original population</w:t>
            </w:r>
            <w:r w:rsidR="00FD06E1" w:rsidRPr="004D574E">
              <w:rPr>
                <w:rFonts w:cs="Times New Roman"/>
                <w:sz w:val="22"/>
                <w:lang w:val="en-US"/>
              </w:rPr>
              <w:t>.</w:t>
            </w:r>
          </w:p>
        </w:tc>
        <w:tc>
          <w:tcPr>
            <w:tcW w:w="3828" w:type="dxa"/>
          </w:tcPr>
          <w:p w14:paraId="4E3BB20C" w14:textId="0D7DB9B5" w:rsidR="005A1A31" w:rsidRPr="004D574E" w:rsidRDefault="007962C8" w:rsidP="005A1A31">
            <w:pPr>
              <w:rPr>
                <w:rFonts w:cs="Times New Roman"/>
                <w:sz w:val="22"/>
                <w:lang w:val="en-US"/>
              </w:rPr>
            </w:pPr>
            <w:r>
              <w:rPr>
                <w:rFonts w:cs="Times New Roman"/>
                <w:sz w:val="22"/>
                <w:lang w:val="en-US"/>
              </w:rPr>
              <w:t>Correspond</w:t>
            </w:r>
            <w:r w:rsidR="005A1A31" w:rsidRPr="004D574E">
              <w:rPr>
                <w:rFonts w:cs="Times New Roman"/>
                <w:sz w:val="22"/>
                <w:lang w:val="en-US"/>
              </w:rPr>
              <w:t xml:space="preserve"> to the original population</w:t>
            </w:r>
            <w:r w:rsidR="00FD06E1" w:rsidRPr="004D574E">
              <w:rPr>
                <w:rFonts w:cs="Times New Roman"/>
                <w:sz w:val="22"/>
                <w:lang w:val="en-US"/>
              </w:rPr>
              <w:t>.</w:t>
            </w:r>
          </w:p>
        </w:tc>
      </w:tr>
      <w:tr w:rsidR="005A1A31" w:rsidRPr="004D574E" w14:paraId="10F925B2" w14:textId="77777777" w:rsidTr="004D574E">
        <w:tc>
          <w:tcPr>
            <w:tcW w:w="2269" w:type="dxa"/>
          </w:tcPr>
          <w:p w14:paraId="6C2AC57A" w14:textId="77777777" w:rsidR="005A1A31" w:rsidRPr="004D574E" w:rsidRDefault="005A1A31" w:rsidP="005A1A31">
            <w:pPr>
              <w:rPr>
                <w:rFonts w:cs="Times New Roman"/>
                <w:i/>
                <w:sz w:val="22"/>
                <w:lang w:val="en-US"/>
              </w:rPr>
            </w:pPr>
            <w:r w:rsidRPr="004D574E">
              <w:rPr>
                <w:rFonts w:cs="Times New Roman"/>
                <w:i/>
                <w:sz w:val="22"/>
                <w:lang w:val="en-US"/>
              </w:rPr>
              <w:t>Population used for sample selection</w:t>
            </w:r>
          </w:p>
        </w:tc>
        <w:tc>
          <w:tcPr>
            <w:tcW w:w="4394" w:type="dxa"/>
          </w:tcPr>
          <w:p w14:paraId="3FE6D241" w14:textId="77777777" w:rsidR="005A1A31" w:rsidRPr="004D574E" w:rsidRDefault="005A1A31" w:rsidP="005A1A31">
            <w:pPr>
              <w:rPr>
                <w:rFonts w:cs="Times New Roman"/>
                <w:sz w:val="22"/>
                <w:lang w:val="en-US"/>
              </w:rPr>
            </w:pPr>
            <w:r w:rsidRPr="004D574E">
              <w:rPr>
                <w:rFonts w:cs="Times New Roman"/>
                <w:sz w:val="22"/>
                <w:lang w:val="en-US"/>
              </w:rPr>
              <w:t>Reduced population</w:t>
            </w:r>
          </w:p>
        </w:tc>
        <w:tc>
          <w:tcPr>
            <w:tcW w:w="3828" w:type="dxa"/>
          </w:tcPr>
          <w:p w14:paraId="151CE7E6" w14:textId="77777777" w:rsidR="005A1A31" w:rsidRPr="004D574E" w:rsidRDefault="005A1A31" w:rsidP="005A1A31">
            <w:pPr>
              <w:rPr>
                <w:rFonts w:cs="Times New Roman"/>
                <w:sz w:val="22"/>
                <w:lang w:val="en-US"/>
              </w:rPr>
            </w:pPr>
            <w:r w:rsidRPr="004D574E">
              <w:rPr>
                <w:rFonts w:cs="Times New Roman"/>
                <w:sz w:val="22"/>
                <w:lang w:val="en-US"/>
              </w:rPr>
              <w:t>Original population</w:t>
            </w:r>
          </w:p>
        </w:tc>
      </w:tr>
      <w:tr w:rsidR="005A1A31" w:rsidRPr="0003142A" w14:paraId="04258F50" w14:textId="77777777" w:rsidTr="004D574E">
        <w:tc>
          <w:tcPr>
            <w:tcW w:w="2269" w:type="dxa"/>
          </w:tcPr>
          <w:p w14:paraId="4127C78D" w14:textId="18F7D5F4" w:rsidR="005A1A31" w:rsidRPr="004D574E" w:rsidRDefault="00C216C0" w:rsidP="005A1A31">
            <w:pPr>
              <w:rPr>
                <w:rFonts w:cs="Times New Roman"/>
                <w:i/>
                <w:sz w:val="22"/>
                <w:lang w:val="en-US"/>
              </w:rPr>
            </w:pPr>
            <w:r w:rsidRPr="004D574E">
              <w:rPr>
                <w:rFonts w:cs="Times New Roman"/>
                <w:i/>
                <w:sz w:val="22"/>
                <w:lang w:val="en-US"/>
              </w:rPr>
              <w:t>Recommended approach to p</w:t>
            </w:r>
            <w:r w:rsidR="005A1A31" w:rsidRPr="004D574E">
              <w:rPr>
                <w:rFonts w:cs="Times New Roman"/>
                <w:i/>
                <w:sz w:val="22"/>
                <w:lang w:val="en-US"/>
              </w:rPr>
              <w:t xml:space="preserve">rojection </w:t>
            </w:r>
            <w:r w:rsidR="00B26C2E" w:rsidRPr="004D574E">
              <w:rPr>
                <w:rFonts w:cs="Times New Roman"/>
                <w:i/>
                <w:sz w:val="22"/>
                <w:lang w:val="en-US"/>
              </w:rPr>
              <w:t xml:space="preserve">of error </w:t>
            </w:r>
            <w:r w:rsidR="005A1A31" w:rsidRPr="004D574E">
              <w:rPr>
                <w:rFonts w:cs="Times New Roman"/>
                <w:i/>
                <w:sz w:val="22"/>
                <w:lang w:val="en-US"/>
              </w:rPr>
              <w:t>and precision calculation</w:t>
            </w:r>
          </w:p>
        </w:tc>
        <w:tc>
          <w:tcPr>
            <w:tcW w:w="4394" w:type="dxa"/>
          </w:tcPr>
          <w:p w14:paraId="2E1F344E" w14:textId="223AD482" w:rsidR="005A1A31" w:rsidRPr="004D574E" w:rsidRDefault="00171B65" w:rsidP="005A1A31">
            <w:pPr>
              <w:rPr>
                <w:rFonts w:cs="Times New Roman"/>
                <w:sz w:val="22"/>
                <w:lang w:val="en-US"/>
              </w:rPr>
            </w:pPr>
            <w:r>
              <w:rPr>
                <w:rFonts w:cs="Times New Roman"/>
                <w:sz w:val="22"/>
                <w:lang w:val="en-US"/>
              </w:rPr>
              <w:t>Projection of error and precision calculation f</w:t>
            </w:r>
            <w:r w:rsidR="005A1A31" w:rsidRPr="004D574E">
              <w:rPr>
                <w:rFonts w:cs="Times New Roman"/>
                <w:sz w:val="22"/>
                <w:lang w:val="en-US"/>
              </w:rPr>
              <w:t>o</w:t>
            </w:r>
            <w:r>
              <w:rPr>
                <w:rFonts w:cs="Times New Roman"/>
                <w:sz w:val="22"/>
                <w:lang w:val="en-US"/>
              </w:rPr>
              <w:t>r</w:t>
            </w:r>
            <w:r w:rsidR="005A1A31" w:rsidRPr="004D574E">
              <w:rPr>
                <w:rFonts w:cs="Times New Roman"/>
                <w:sz w:val="22"/>
                <w:lang w:val="en-US"/>
              </w:rPr>
              <w:t xml:space="preserve"> the reduced population, in the next stag</w:t>
            </w:r>
            <w:r w:rsidR="00493A0B" w:rsidRPr="004D574E">
              <w:rPr>
                <w:rFonts w:cs="Times New Roman"/>
                <w:sz w:val="22"/>
                <w:lang w:val="en-US"/>
              </w:rPr>
              <w:t xml:space="preserve">e </w:t>
            </w:r>
            <w:r w:rsidR="00493A0B">
              <w:rPr>
                <w:rFonts w:cs="Times New Roman"/>
                <w:sz w:val="22"/>
                <w:lang w:val="en-US"/>
              </w:rPr>
              <w:t>adjusted</w:t>
            </w:r>
            <w:r w:rsidR="00D1648E" w:rsidRPr="004D574E">
              <w:rPr>
                <w:rFonts w:cs="Times New Roman"/>
                <w:sz w:val="22"/>
                <w:lang w:val="en-US"/>
              </w:rPr>
              <w:t xml:space="preserve"> to reflect the original population</w:t>
            </w:r>
            <w:r w:rsidR="00BF2698" w:rsidRPr="004D574E">
              <w:rPr>
                <w:rFonts w:cs="Times New Roman"/>
                <w:sz w:val="22"/>
                <w:lang w:val="en-US"/>
              </w:rPr>
              <w:t>.</w:t>
            </w:r>
          </w:p>
          <w:p w14:paraId="6FD20A59" w14:textId="73754DA4" w:rsidR="00BF2698" w:rsidRDefault="004C58F7" w:rsidP="005A1A31">
            <w:pPr>
              <w:rPr>
                <w:rFonts w:cs="Times New Roman"/>
                <w:sz w:val="22"/>
                <w:lang w:val="en-US"/>
              </w:rPr>
            </w:pPr>
            <w:r w:rsidRPr="004D574E">
              <w:rPr>
                <w:rFonts w:cs="Times New Roman"/>
                <w:sz w:val="22"/>
                <w:lang w:val="en-US"/>
              </w:rPr>
              <w:t>When using mean-per</w:t>
            </w:r>
            <w:r w:rsidR="00947764" w:rsidRPr="004D574E">
              <w:rPr>
                <w:rFonts w:cs="Times New Roman"/>
                <w:sz w:val="22"/>
                <w:lang w:val="en-US"/>
              </w:rPr>
              <w:t xml:space="preserve">-unit estimation, the </w:t>
            </w:r>
            <w:r w:rsidR="00947764">
              <w:rPr>
                <w:rFonts w:cs="Times New Roman"/>
                <w:sz w:val="22"/>
                <w:lang w:val="en-US"/>
              </w:rPr>
              <w:t>adjustment</w:t>
            </w:r>
            <w:r w:rsidRPr="004D574E">
              <w:rPr>
                <w:rFonts w:cs="Times New Roman"/>
                <w:sz w:val="22"/>
                <w:lang w:val="en-US"/>
              </w:rPr>
              <w:t xml:space="preserve"> may be performed by </w:t>
            </w:r>
            <w:r w:rsidR="009E5766" w:rsidRPr="004D574E">
              <w:rPr>
                <w:rFonts w:cs="Times New Roman"/>
                <w:sz w:val="22"/>
                <w:lang w:val="en-US"/>
              </w:rPr>
              <w:t>multiplying the project</w:t>
            </w:r>
            <w:r w:rsidR="0071229C" w:rsidRPr="004D574E">
              <w:rPr>
                <w:rFonts w:cs="Times New Roman"/>
                <w:sz w:val="22"/>
                <w:lang w:val="en-US"/>
              </w:rPr>
              <w:t>ed erro</w:t>
            </w:r>
            <w:r w:rsidR="00F93312" w:rsidRPr="004D574E">
              <w:rPr>
                <w:rFonts w:cs="Times New Roman"/>
                <w:sz w:val="22"/>
                <w:lang w:val="en-US"/>
              </w:rPr>
              <w:t>r</w:t>
            </w:r>
            <w:r w:rsidR="0080281A" w:rsidRPr="004D574E">
              <w:rPr>
                <w:rFonts w:cs="Times New Roman"/>
                <w:sz w:val="22"/>
                <w:lang w:val="en-US"/>
              </w:rPr>
              <w:t xml:space="preserve"> and precision by the ratio between </w:t>
            </w:r>
            <w:r w:rsidR="00D31DBA" w:rsidRPr="004D574E">
              <w:rPr>
                <w:rFonts w:cs="Times New Roman"/>
                <w:sz w:val="22"/>
                <w:lang w:val="en-US"/>
              </w:rPr>
              <w:t xml:space="preserve">population size </w:t>
            </w:r>
            <w:r w:rsidR="0081580A">
              <w:rPr>
                <w:rFonts w:cs="Times New Roman"/>
                <w:i/>
                <w:sz w:val="22"/>
                <w:lang w:val="en-GB"/>
              </w:rPr>
              <w:t>N</w:t>
            </w:r>
            <w:r w:rsidR="00DC42E4" w:rsidRPr="004D574E">
              <w:rPr>
                <w:rFonts w:cs="Times New Roman"/>
                <w:i/>
                <w:sz w:val="22"/>
                <w:vertAlign w:val="subscript"/>
                <w:lang w:val="en-GB"/>
              </w:rPr>
              <w:t>(h) o</w:t>
            </w:r>
            <w:r w:rsidR="00D31DBA" w:rsidRPr="004D574E">
              <w:rPr>
                <w:rFonts w:cs="Times New Roman"/>
                <w:i/>
                <w:sz w:val="22"/>
                <w:vertAlign w:val="subscript"/>
                <w:lang w:val="en-GB"/>
              </w:rPr>
              <w:t>riginal</w:t>
            </w:r>
            <w:r w:rsidR="00D31DBA" w:rsidRPr="004D574E">
              <w:rPr>
                <w:rFonts w:cs="Times New Roman"/>
                <w:sz w:val="22"/>
                <w:lang w:val="en-US"/>
              </w:rPr>
              <w:t xml:space="preserve"> </w:t>
            </w:r>
            <w:r w:rsidR="00493A0B">
              <w:rPr>
                <w:rFonts w:cs="Times New Roman"/>
                <w:sz w:val="22"/>
                <w:lang w:val="en-US"/>
              </w:rPr>
              <w:t>of</w:t>
            </w:r>
            <w:r w:rsidR="009D3908" w:rsidRPr="004D574E">
              <w:rPr>
                <w:rFonts w:cs="Times New Roman"/>
                <w:sz w:val="22"/>
                <w:lang w:val="en-US"/>
              </w:rPr>
              <w:t xml:space="preserve"> the original population</w:t>
            </w:r>
            <w:r w:rsidR="00E87E51" w:rsidRPr="004D574E">
              <w:rPr>
                <w:rFonts w:cs="Times New Roman"/>
                <w:sz w:val="22"/>
                <w:lang w:val="en-US"/>
              </w:rPr>
              <w:t xml:space="preserve"> and </w:t>
            </w:r>
            <w:r w:rsidR="00E87E51" w:rsidRPr="004D574E">
              <w:rPr>
                <w:rFonts w:cs="Times New Roman"/>
                <w:i/>
                <w:sz w:val="22"/>
                <w:lang w:val="en-GB"/>
              </w:rPr>
              <w:t xml:space="preserve">N </w:t>
            </w:r>
            <w:r w:rsidR="009D57E1" w:rsidRPr="004D574E">
              <w:rPr>
                <w:rFonts w:cs="Times New Roman"/>
                <w:i/>
                <w:sz w:val="22"/>
                <w:vertAlign w:val="subscript"/>
                <w:lang w:val="en-GB"/>
              </w:rPr>
              <w:t>(h) r</w:t>
            </w:r>
            <w:r w:rsidR="00D12BD4" w:rsidRPr="004D574E">
              <w:rPr>
                <w:rFonts w:cs="Times New Roman"/>
                <w:i/>
                <w:sz w:val="22"/>
                <w:vertAlign w:val="subscript"/>
                <w:lang w:val="en-GB"/>
              </w:rPr>
              <w:t xml:space="preserve">educed </w:t>
            </w:r>
            <w:r w:rsidR="00D12BD4" w:rsidRPr="004D574E">
              <w:rPr>
                <w:rFonts w:cs="Times New Roman"/>
                <w:sz w:val="22"/>
                <w:lang w:val="en-US"/>
              </w:rPr>
              <w:t>of the reduced population.</w:t>
            </w:r>
          </w:p>
          <w:p w14:paraId="76307EEA" w14:textId="77777777" w:rsidR="0081580A" w:rsidRPr="004D574E" w:rsidRDefault="0081580A" w:rsidP="005A1A31">
            <w:pPr>
              <w:rPr>
                <w:rFonts w:cs="Times New Roman"/>
                <w:sz w:val="22"/>
                <w:lang w:val="en-US"/>
              </w:rPr>
            </w:pPr>
          </w:p>
          <w:p w14:paraId="56319C02" w14:textId="45F73E51" w:rsidR="005A1A31" w:rsidRPr="004D574E" w:rsidRDefault="00381D82" w:rsidP="00A2019B">
            <w:pPr>
              <w:rPr>
                <w:rFonts w:cs="Times New Roman"/>
                <w:sz w:val="22"/>
                <w:lang w:val="en-US"/>
              </w:rPr>
            </w:pPr>
            <w:r w:rsidRPr="004D574E">
              <w:rPr>
                <w:rFonts w:cs="Times New Roman"/>
                <w:sz w:val="22"/>
                <w:lang w:val="en-US"/>
              </w:rPr>
              <w:t xml:space="preserve">When using </w:t>
            </w:r>
            <w:r w:rsidR="005019B6" w:rsidRPr="004D574E">
              <w:rPr>
                <w:rFonts w:cs="Times New Roman"/>
                <w:sz w:val="22"/>
                <w:lang w:val="en-US"/>
              </w:rPr>
              <w:t xml:space="preserve">ratio estimation, the </w:t>
            </w:r>
            <w:r w:rsidR="005019B6">
              <w:rPr>
                <w:rFonts w:cs="Times New Roman"/>
                <w:sz w:val="22"/>
                <w:lang w:val="en-US"/>
              </w:rPr>
              <w:t>adjustment</w:t>
            </w:r>
            <w:r w:rsidR="009B31C4" w:rsidRPr="004D574E">
              <w:rPr>
                <w:rFonts w:cs="Times New Roman"/>
                <w:sz w:val="22"/>
                <w:lang w:val="en-US"/>
              </w:rPr>
              <w:t xml:space="preserve"> may be performed by multiplying the project</w:t>
            </w:r>
            <w:r w:rsidR="00F93312" w:rsidRPr="004D574E">
              <w:rPr>
                <w:rFonts w:cs="Times New Roman"/>
                <w:sz w:val="22"/>
                <w:lang w:val="en-US"/>
              </w:rPr>
              <w:t>ed error</w:t>
            </w:r>
            <w:r w:rsidR="009B31C4" w:rsidRPr="004D574E">
              <w:rPr>
                <w:rFonts w:cs="Times New Roman"/>
                <w:sz w:val="22"/>
                <w:lang w:val="en-US"/>
              </w:rPr>
              <w:t xml:space="preserve"> and precision by the ratio between expenditure</w:t>
            </w:r>
            <w:r w:rsidR="00D3227E" w:rsidRPr="004D574E">
              <w:rPr>
                <w:rFonts w:cs="Times New Roman"/>
                <w:sz w:val="22"/>
                <w:lang w:val="en-US"/>
              </w:rPr>
              <w:t xml:space="preserve"> </w:t>
            </w:r>
            <w:r w:rsidR="00D3227E" w:rsidRPr="004D574E">
              <w:rPr>
                <w:rFonts w:cs="Times New Roman"/>
                <w:i/>
                <w:sz w:val="22"/>
                <w:lang w:val="en-US"/>
              </w:rPr>
              <w:t>BV</w:t>
            </w:r>
            <w:r w:rsidR="00D3227E" w:rsidRPr="004D574E">
              <w:rPr>
                <w:rFonts w:cs="Times New Roman"/>
                <w:i/>
                <w:sz w:val="22"/>
                <w:lang w:val="en-GB"/>
              </w:rPr>
              <w:t xml:space="preserve"> </w:t>
            </w:r>
            <w:r w:rsidR="009D57E1" w:rsidRPr="004D574E">
              <w:rPr>
                <w:rFonts w:cs="Times New Roman"/>
                <w:i/>
                <w:sz w:val="22"/>
                <w:vertAlign w:val="subscript"/>
                <w:lang w:val="en-GB"/>
              </w:rPr>
              <w:t>(h) o</w:t>
            </w:r>
            <w:r w:rsidR="00D3227E" w:rsidRPr="004D574E">
              <w:rPr>
                <w:rFonts w:cs="Times New Roman"/>
                <w:i/>
                <w:sz w:val="22"/>
                <w:vertAlign w:val="subscript"/>
                <w:lang w:val="en-GB"/>
              </w:rPr>
              <w:t xml:space="preserve">riginal </w:t>
            </w:r>
            <w:r w:rsidR="00722C5B" w:rsidRPr="004D574E">
              <w:rPr>
                <w:rFonts w:cs="Times New Roman"/>
                <w:sz w:val="22"/>
                <w:lang w:val="en-GB"/>
              </w:rPr>
              <w:t>of</w:t>
            </w:r>
            <w:r w:rsidR="00D3227E" w:rsidRPr="004D574E">
              <w:rPr>
                <w:rFonts w:cs="Times New Roman"/>
                <w:sz w:val="22"/>
                <w:lang w:val="en-US"/>
              </w:rPr>
              <w:t xml:space="preserve"> the original population and </w:t>
            </w:r>
            <w:r w:rsidR="00187E3D" w:rsidRPr="004D574E">
              <w:rPr>
                <w:rFonts w:cs="Times New Roman"/>
                <w:sz w:val="22"/>
                <w:lang w:val="en-US"/>
              </w:rPr>
              <w:t xml:space="preserve">the expenditure </w:t>
            </w:r>
            <w:r w:rsidR="00187E3D" w:rsidRPr="004D574E">
              <w:rPr>
                <w:rFonts w:cs="Times New Roman"/>
                <w:i/>
                <w:sz w:val="22"/>
                <w:lang w:val="en-US"/>
              </w:rPr>
              <w:t>BV</w:t>
            </w:r>
            <w:r w:rsidR="00797BB0" w:rsidRPr="004D574E">
              <w:rPr>
                <w:rFonts w:cs="Times New Roman"/>
                <w:i/>
                <w:sz w:val="22"/>
                <w:vertAlign w:val="subscript"/>
                <w:lang w:val="en-GB"/>
              </w:rPr>
              <w:t> </w:t>
            </w:r>
            <w:r w:rsidR="009D57E1" w:rsidRPr="004D574E">
              <w:rPr>
                <w:rFonts w:cs="Times New Roman"/>
                <w:i/>
                <w:sz w:val="22"/>
                <w:vertAlign w:val="subscript"/>
                <w:lang w:val="en-GB"/>
              </w:rPr>
              <w:t xml:space="preserve">(h) </w:t>
            </w:r>
            <w:r w:rsidR="00797BB0" w:rsidRPr="004D574E">
              <w:rPr>
                <w:rFonts w:cs="Times New Roman"/>
                <w:i/>
                <w:sz w:val="22"/>
                <w:vertAlign w:val="subscript"/>
                <w:lang w:val="en-GB"/>
              </w:rPr>
              <w:t>reduced</w:t>
            </w:r>
            <w:r w:rsidR="00187E3D" w:rsidRPr="004D574E">
              <w:rPr>
                <w:rFonts w:cs="Times New Roman"/>
                <w:sz w:val="22"/>
                <w:lang w:val="en-US"/>
              </w:rPr>
              <w:t xml:space="preserve"> of the reduced population.</w:t>
            </w:r>
            <w:r w:rsidR="00A2019B" w:rsidRPr="004D574E">
              <w:rPr>
                <w:rFonts w:cs="Times New Roman"/>
                <w:sz w:val="22"/>
                <w:lang w:val="en-US"/>
              </w:rPr>
              <w:t xml:space="preserve"> </w:t>
            </w:r>
          </w:p>
          <w:p w14:paraId="483AD3C4" w14:textId="77777777" w:rsidR="007B0BD0" w:rsidRPr="004D574E" w:rsidRDefault="007B0BD0" w:rsidP="00A2019B">
            <w:pPr>
              <w:rPr>
                <w:rFonts w:cs="Times New Roman"/>
                <w:sz w:val="22"/>
                <w:lang w:val="en-US"/>
              </w:rPr>
            </w:pPr>
          </w:p>
          <w:p w14:paraId="421CA3AD" w14:textId="017A02B6" w:rsidR="007B0BD0" w:rsidRPr="004D574E" w:rsidRDefault="007B0BD0" w:rsidP="007B0BD0">
            <w:pPr>
              <w:rPr>
                <w:rFonts w:cs="Times New Roman"/>
                <w:sz w:val="22"/>
                <w:lang w:val="en-US"/>
              </w:rPr>
            </w:pPr>
            <w:r w:rsidRPr="004D574E">
              <w:rPr>
                <w:rFonts w:cs="Times New Roman"/>
                <w:sz w:val="22"/>
                <w:lang w:val="en-US"/>
              </w:rPr>
              <w:t xml:space="preserve">Projection of error can also be performed </w:t>
            </w:r>
            <w:r w:rsidR="00D93A08">
              <w:rPr>
                <w:rFonts w:cs="Times New Roman"/>
                <w:sz w:val="22"/>
                <w:lang w:val="en-US"/>
              </w:rPr>
              <w:t xml:space="preserve">directly </w:t>
            </w:r>
            <w:r w:rsidRPr="004D574E">
              <w:rPr>
                <w:rFonts w:cs="Times New Roman"/>
                <w:sz w:val="22"/>
                <w:lang w:val="en-US"/>
              </w:rPr>
              <w:t>for the original population</w:t>
            </w:r>
            <w:r w:rsidR="00D31B4F" w:rsidRPr="004D574E">
              <w:rPr>
                <w:rFonts w:cs="Times New Roman"/>
                <w:sz w:val="22"/>
                <w:lang w:val="en-US"/>
              </w:rPr>
              <w:t xml:space="preserve"> both in ra</w:t>
            </w:r>
            <w:r w:rsidRPr="004D574E">
              <w:rPr>
                <w:rFonts w:cs="Times New Roman"/>
                <w:sz w:val="22"/>
                <w:lang w:val="en-US"/>
              </w:rPr>
              <w:t>tio estimation and in mean-per</w:t>
            </w:r>
            <w:r w:rsidR="00D31B4F" w:rsidRPr="004D574E">
              <w:rPr>
                <w:rFonts w:cs="Times New Roman"/>
                <w:sz w:val="22"/>
                <w:lang w:val="en-US"/>
              </w:rPr>
              <w:t>-unit estimation</w:t>
            </w:r>
            <w:r w:rsidRPr="004D574E">
              <w:rPr>
                <w:rFonts w:cs="Times New Roman"/>
                <w:sz w:val="22"/>
                <w:lang w:val="en-US"/>
              </w:rPr>
              <w:t xml:space="preserve">. </w:t>
            </w:r>
          </w:p>
          <w:p w14:paraId="5FC003FB" w14:textId="6A5F166D" w:rsidR="007B0BD0" w:rsidRPr="004D574E" w:rsidRDefault="007B0BD0" w:rsidP="007B0BD0">
            <w:pPr>
              <w:rPr>
                <w:rFonts w:cs="Times New Roman"/>
                <w:sz w:val="22"/>
                <w:lang w:val="en-US"/>
              </w:rPr>
            </w:pPr>
            <w:r w:rsidRPr="004D574E">
              <w:rPr>
                <w:rFonts w:cs="Times New Roman"/>
                <w:sz w:val="22"/>
                <w:lang w:val="en-US"/>
              </w:rPr>
              <w:t xml:space="preserve">Precision should not be calculated </w:t>
            </w:r>
            <w:r w:rsidR="00D93A08">
              <w:rPr>
                <w:rFonts w:cs="Times New Roman"/>
                <w:sz w:val="22"/>
                <w:lang w:val="en-US"/>
              </w:rPr>
              <w:t xml:space="preserve">directly </w:t>
            </w:r>
            <w:r w:rsidRPr="004D574E">
              <w:rPr>
                <w:rFonts w:cs="Times New Roman"/>
                <w:sz w:val="22"/>
                <w:lang w:val="en-US"/>
              </w:rPr>
              <w:t>for the original population in the case of ratio estimation; it is only possible for mean-per-unit</w:t>
            </w:r>
            <w:r w:rsidR="00D31B4F" w:rsidRPr="004D574E">
              <w:rPr>
                <w:rFonts w:cs="Times New Roman"/>
                <w:sz w:val="22"/>
                <w:lang w:val="en-US"/>
              </w:rPr>
              <w:t xml:space="preserve"> estimation</w:t>
            </w:r>
            <w:r w:rsidRPr="004D574E">
              <w:rPr>
                <w:rFonts w:cs="Times New Roman"/>
                <w:sz w:val="22"/>
                <w:lang w:val="en-US"/>
              </w:rPr>
              <w:t>.</w:t>
            </w:r>
            <w:r w:rsidR="00D93A08">
              <w:rPr>
                <w:rFonts w:cs="Times New Roman"/>
                <w:sz w:val="22"/>
                <w:lang w:val="en-US"/>
              </w:rPr>
              <w:t xml:space="preserve"> The precision calculated </w:t>
            </w:r>
            <w:r w:rsidR="005019B6">
              <w:rPr>
                <w:rFonts w:cs="Times New Roman"/>
                <w:sz w:val="22"/>
                <w:lang w:val="en-US"/>
              </w:rPr>
              <w:t>for reduced population in ratio</w:t>
            </w:r>
            <w:r w:rsidR="00D93A08">
              <w:rPr>
                <w:rFonts w:cs="Times New Roman"/>
                <w:sz w:val="22"/>
                <w:lang w:val="en-US"/>
              </w:rPr>
              <w:t xml:space="preserve"> estimation should be adjusted f</w:t>
            </w:r>
            <w:r w:rsidR="00651452">
              <w:rPr>
                <w:rFonts w:cs="Times New Roman"/>
                <w:sz w:val="22"/>
                <w:lang w:val="en-US"/>
              </w:rPr>
              <w:t>or the original population by multiplying the precision of the reduced population by the ratio</w:t>
            </w:r>
            <w:r w:rsidR="00D93A08">
              <w:rPr>
                <w:rFonts w:cs="Times New Roman"/>
                <w:sz w:val="22"/>
                <w:lang w:val="en-US"/>
              </w:rPr>
              <w:t xml:space="preserve">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 xml:space="preserve"> (h) reduced population</m:t>
                      </m:r>
                    </m:sub>
                  </m:sSub>
                  <m:r>
                    <m:rPr>
                      <m:sty m:val="p"/>
                    </m:rPr>
                    <w:rPr>
                      <w:rFonts w:ascii="Cambria Math" w:hAnsi="Cambria Math" w:cs="Times New Roman"/>
                      <w:szCs w:val="24"/>
                      <w:lang w:val="en-GB"/>
                    </w:rPr>
                    <m:t xml:space="preserve"> </m:t>
                  </m:r>
                </m:den>
              </m:f>
            </m:oMath>
            <w:r w:rsidR="00E433E5">
              <w:rPr>
                <w:rFonts w:eastAsiaTheme="minorEastAsia" w:cs="Times New Roman"/>
                <w:szCs w:val="24"/>
                <w:lang w:val="en-GB"/>
              </w:rPr>
              <w:t>.</w:t>
            </w:r>
          </w:p>
          <w:p w14:paraId="46B190E6" w14:textId="77777777" w:rsidR="007B0BD0" w:rsidRDefault="007B0BD0" w:rsidP="00A2019B">
            <w:pPr>
              <w:rPr>
                <w:rFonts w:cs="Times New Roman"/>
                <w:sz w:val="22"/>
                <w:lang w:val="en-US"/>
              </w:rPr>
            </w:pPr>
          </w:p>
          <w:p w14:paraId="3C113B70" w14:textId="77777777" w:rsidR="00A01B3F" w:rsidRPr="004D574E" w:rsidRDefault="00A01B3F" w:rsidP="00A01B3F">
            <w:pPr>
              <w:rPr>
                <w:rFonts w:cs="Times New Roman"/>
                <w:sz w:val="22"/>
                <w:lang w:val="en-US"/>
              </w:rPr>
            </w:pPr>
            <w:r w:rsidRPr="004D574E">
              <w:rPr>
                <w:rFonts w:cs="Times New Roman"/>
                <w:sz w:val="22"/>
                <w:lang w:val="en-US"/>
              </w:rPr>
              <w:t xml:space="preserve">In the case of units of high-value stratum (or any other exhaustive stratum) subject to Article 148, there could be a need to calculate </w:t>
            </w:r>
            <w:r>
              <w:rPr>
                <w:rFonts w:cs="Times New Roman"/>
                <w:sz w:val="22"/>
                <w:lang w:val="en-US"/>
              </w:rPr>
              <w:t>an</w:t>
            </w:r>
            <w:r w:rsidRPr="004D574E">
              <w:rPr>
                <w:rFonts w:cs="Times New Roman"/>
                <w:sz w:val="22"/>
                <w:lang w:val="en-US"/>
              </w:rPr>
              <w:t xml:space="preserve"> error for the high-value stratum and to project this error to the units which were not audited in this stratum. In the case of ratio estimation it would be performed using the formula</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Pr="004D574E">
              <w:rPr>
                <w:rFonts w:cs="Times New Roman"/>
                <w:sz w:val="22"/>
                <w:lang w:val="en-US"/>
              </w:rPr>
              <w:t xml:space="preserve">, 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Pr="004D574E">
              <w:rPr>
                <w:rFonts w:cs="Times New Roman"/>
                <w:sz w:val="22"/>
                <w:lang w:val="en-US"/>
              </w:rPr>
              <w:t xml:space="preserve"> refers to book value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Pr="004D574E">
              <w:rPr>
                <w:rFonts w:cs="Times New Roman"/>
                <w:sz w:val="22"/>
                <w:lang w:val="en-US"/>
              </w:rPr>
              <w:t xml:space="preserve"> refers to the book value of </w:t>
            </w:r>
            <w:r>
              <w:rPr>
                <w:rFonts w:cs="Times New Roman"/>
                <w:sz w:val="22"/>
                <w:lang w:val="en-US"/>
              </w:rPr>
              <w:t xml:space="preserve">items in </w:t>
            </w:r>
            <w:r w:rsidRPr="004D574E">
              <w:rPr>
                <w:rFonts w:cs="Times New Roman"/>
                <w:sz w:val="22"/>
                <w:lang w:val="en-US"/>
              </w:rPr>
              <w:t>the high-value stratum</w:t>
            </w:r>
            <w:r>
              <w:rPr>
                <w:rFonts w:cs="Times New Roman"/>
                <w:sz w:val="22"/>
                <w:lang w:val="en-US"/>
              </w:rPr>
              <w:t xml:space="preserve"> which were subject to audit</w:t>
            </w:r>
            <w:r w:rsidRPr="004D574E">
              <w:rPr>
                <w:rFonts w:cs="Times New Roman"/>
                <w:sz w:val="22"/>
                <w:lang w:val="en-US"/>
              </w:rPr>
              <w:t xml:space="preserve">. In the case of mean-per unit estimation it would be performed using the formula </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Pr="004D574E">
              <w:rPr>
                <w:rFonts w:cs="Times New Roman"/>
                <w:sz w:val="22"/>
                <w:lang w:val="en-US"/>
              </w:rPr>
              <w:t xml:space="preserve">, 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Pr>
                <w:rFonts w:cs="Times New Roman"/>
                <w:i/>
                <w:sz w:val="22"/>
                <w:lang w:val="en-US"/>
              </w:rPr>
              <w:t xml:space="preserve"> </w:t>
            </w:r>
            <w:r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Pr="004D574E">
              <w:rPr>
                <w:rFonts w:cs="Times New Roman"/>
                <w:sz w:val="22"/>
                <w:lang w:val="en-US"/>
              </w:rPr>
              <w:t xml:space="preserve"> refers to the number of sampling units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Pr>
                <w:rFonts w:cs="Times New Roman"/>
                <w:i/>
                <w:sz w:val="22"/>
                <w:lang w:val="en-US"/>
              </w:rPr>
              <w:t xml:space="preserve"> </w:t>
            </w:r>
            <w:r w:rsidRPr="004D574E">
              <w:rPr>
                <w:rFonts w:cs="Times New Roman"/>
                <w:sz w:val="22"/>
                <w:lang w:val="en-US"/>
              </w:rPr>
              <w:t xml:space="preserve">refers to the number of sampling units of the high-value stratum audited. </w:t>
            </w:r>
          </w:p>
          <w:p w14:paraId="7E266422" w14:textId="5F8F6FF0" w:rsidR="00A01B3F" w:rsidRPr="004D574E" w:rsidRDefault="00A01B3F" w:rsidP="00A2019B">
            <w:pPr>
              <w:rPr>
                <w:rFonts w:cs="Times New Roman"/>
                <w:sz w:val="22"/>
                <w:lang w:val="en-US"/>
              </w:rPr>
            </w:pPr>
          </w:p>
        </w:tc>
        <w:tc>
          <w:tcPr>
            <w:tcW w:w="3828" w:type="dxa"/>
          </w:tcPr>
          <w:p w14:paraId="140F7890" w14:textId="2EFB2D09" w:rsidR="00473E4F" w:rsidRDefault="003B3C4F" w:rsidP="005A1A31">
            <w:pPr>
              <w:rPr>
                <w:rFonts w:cs="Times New Roman"/>
                <w:sz w:val="22"/>
                <w:lang w:val="en-US"/>
              </w:rPr>
            </w:pPr>
            <w:r w:rsidRPr="004D574E">
              <w:rPr>
                <w:rFonts w:cs="Times New Roman"/>
                <w:sz w:val="22"/>
                <w:lang w:val="en-US"/>
              </w:rPr>
              <w:t xml:space="preserve">Projection </w:t>
            </w:r>
            <w:r w:rsidR="00C216C0" w:rsidRPr="004D574E">
              <w:rPr>
                <w:rFonts w:cs="Times New Roman"/>
                <w:sz w:val="22"/>
                <w:lang w:val="en-US"/>
              </w:rPr>
              <w:t xml:space="preserve">of error </w:t>
            </w:r>
            <w:r w:rsidRPr="004D574E">
              <w:rPr>
                <w:rFonts w:cs="Times New Roman"/>
                <w:sz w:val="22"/>
                <w:lang w:val="en-US"/>
              </w:rPr>
              <w:t>t</w:t>
            </w:r>
            <w:r w:rsidR="005A1A31" w:rsidRPr="004D574E">
              <w:rPr>
                <w:rFonts w:cs="Times New Roman"/>
                <w:sz w:val="22"/>
                <w:lang w:val="en-US"/>
              </w:rPr>
              <w:t>o the original population</w:t>
            </w:r>
            <w:r w:rsidR="00033C8A">
              <w:rPr>
                <w:rFonts w:cs="Times New Roman"/>
                <w:sz w:val="22"/>
                <w:lang w:val="en-US"/>
              </w:rPr>
              <w:t xml:space="preserve"> </w:t>
            </w:r>
            <w:r w:rsidR="00EF32CF" w:rsidRPr="0023138C">
              <w:rPr>
                <w:rFonts w:cs="Times New Roman"/>
                <w:sz w:val="22"/>
                <w:lang w:val="en-US"/>
              </w:rPr>
              <w:t>(both in the case of ratio estimation and mean-per-unit estimation)</w:t>
            </w:r>
            <w:r w:rsidR="009D3F18">
              <w:rPr>
                <w:rFonts w:cs="Times New Roman"/>
                <w:sz w:val="22"/>
                <w:lang w:val="en-US"/>
              </w:rPr>
              <w:t>.</w:t>
            </w:r>
          </w:p>
          <w:p w14:paraId="61B4EC38" w14:textId="77777777" w:rsidR="009D3F18" w:rsidRPr="004D574E" w:rsidRDefault="009D3F18" w:rsidP="005A1A31">
            <w:pPr>
              <w:rPr>
                <w:rFonts w:cs="Times New Roman"/>
                <w:sz w:val="22"/>
                <w:lang w:val="en-US"/>
              </w:rPr>
            </w:pPr>
          </w:p>
          <w:p w14:paraId="43BDB116" w14:textId="1D4CBF92" w:rsidR="005335FC" w:rsidRDefault="00473E4F" w:rsidP="005A1A31">
            <w:pPr>
              <w:rPr>
                <w:rFonts w:cs="Times New Roman"/>
                <w:sz w:val="22"/>
                <w:lang w:val="en-US"/>
              </w:rPr>
            </w:pPr>
            <w:r w:rsidRPr="004D574E">
              <w:rPr>
                <w:rFonts w:cs="Times New Roman"/>
                <w:sz w:val="22"/>
                <w:lang w:val="en-US"/>
              </w:rPr>
              <w:t>Precision is calculated for the original population in the case of mean-per-unit</w:t>
            </w:r>
            <w:r w:rsidR="009D3F18">
              <w:rPr>
                <w:rFonts w:cs="Times New Roman"/>
                <w:sz w:val="22"/>
                <w:lang w:val="en-US"/>
              </w:rPr>
              <w:t xml:space="preserve"> estimation</w:t>
            </w:r>
            <w:r w:rsidR="009D3F18" w:rsidRPr="004D574E">
              <w:rPr>
                <w:rFonts w:cs="Times New Roman"/>
                <w:sz w:val="22"/>
                <w:lang w:val="en-US"/>
              </w:rPr>
              <w:t xml:space="preserve">. </w:t>
            </w:r>
            <w:r w:rsidR="00F04487" w:rsidRPr="004D574E">
              <w:rPr>
                <w:rFonts w:cs="Times New Roman"/>
                <w:sz w:val="22"/>
                <w:lang w:val="en-US"/>
              </w:rPr>
              <w:t>In the case of ratio estimation, the p</w:t>
            </w:r>
            <w:r w:rsidR="00502725" w:rsidRPr="004D574E">
              <w:rPr>
                <w:rFonts w:cs="Times New Roman"/>
                <w:sz w:val="22"/>
                <w:lang w:val="en-US"/>
              </w:rPr>
              <w:t>recision has to be calculated for</w:t>
            </w:r>
            <w:r w:rsidR="00F04487" w:rsidRPr="004D574E">
              <w:rPr>
                <w:rFonts w:cs="Times New Roman"/>
                <w:sz w:val="22"/>
                <w:lang w:val="en-US"/>
              </w:rPr>
              <w:t xml:space="preserve"> the reduced population</w:t>
            </w:r>
            <w:r w:rsidR="007616A9" w:rsidRPr="004D574E">
              <w:rPr>
                <w:rFonts w:cs="Times New Roman"/>
                <w:sz w:val="22"/>
                <w:lang w:val="en-US"/>
              </w:rPr>
              <w:t xml:space="preserve"> (population from which all </w:t>
            </w:r>
            <w:r w:rsidR="004657E5">
              <w:rPr>
                <w:rFonts w:cs="Times New Roman"/>
                <w:sz w:val="22"/>
                <w:lang w:val="en-US"/>
              </w:rPr>
              <w:t xml:space="preserve">sampling </w:t>
            </w:r>
            <w:r w:rsidR="007616A9" w:rsidRPr="004D574E">
              <w:rPr>
                <w:rFonts w:cs="Times New Roman"/>
                <w:sz w:val="22"/>
                <w:lang w:val="en-US"/>
              </w:rPr>
              <w:t>items subject to Article 148 were deducted)</w:t>
            </w:r>
            <w:r w:rsidR="00F04487" w:rsidRPr="004D574E">
              <w:rPr>
                <w:rFonts w:cs="Times New Roman"/>
                <w:sz w:val="22"/>
                <w:lang w:val="en-US"/>
              </w:rPr>
              <w:t>. Subsequently, it shoul</w:t>
            </w:r>
            <w:r w:rsidR="009D3F18" w:rsidRPr="004D574E">
              <w:rPr>
                <w:rFonts w:cs="Times New Roman"/>
                <w:sz w:val="22"/>
                <w:lang w:val="en-US"/>
              </w:rPr>
              <w:t xml:space="preserve">d be in the next stage </w:t>
            </w:r>
            <w:r w:rsidR="009D3F18">
              <w:rPr>
                <w:rFonts w:cs="Times New Roman"/>
                <w:sz w:val="22"/>
                <w:lang w:val="en-US"/>
              </w:rPr>
              <w:t>adjusted</w:t>
            </w:r>
            <w:r w:rsidR="00F04487" w:rsidRPr="004D574E">
              <w:rPr>
                <w:rFonts w:cs="Times New Roman"/>
                <w:sz w:val="22"/>
                <w:lang w:val="en-US"/>
              </w:rPr>
              <w:t xml:space="preserve"> to reflect th</w:t>
            </w:r>
            <w:r w:rsidR="00BF58B9" w:rsidRPr="004D574E">
              <w:rPr>
                <w:rFonts w:cs="Times New Roman"/>
                <w:sz w:val="22"/>
                <w:lang w:val="en-US"/>
              </w:rPr>
              <w:t>e original population</w:t>
            </w:r>
            <w:r w:rsidR="00722C5B" w:rsidRPr="004D574E">
              <w:rPr>
                <w:rFonts w:cs="Times New Roman"/>
                <w:sz w:val="22"/>
                <w:lang w:val="en-US"/>
              </w:rPr>
              <w:t>. It may be performed</w:t>
            </w:r>
            <w:r w:rsidR="00BF58B9" w:rsidRPr="004D574E">
              <w:rPr>
                <w:rFonts w:cs="Times New Roman"/>
                <w:sz w:val="22"/>
                <w:lang w:val="en-US"/>
              </w:rPr>
              <w:t xml:space="preserve"> by multiplying the precision </w:t>
            </w:r>
            <w:r w:rsidR="006A17B0" w:rsidRPr="004D574E">
              <w:rPr>
                <w:rFonts w:cs="Times New Roman"/>
                <w:sz w:val="22"/>
                <w:lang w:val="en-US"/>
              </w:rPr>
              <w:t xml:space="preserve">of </w:t>
            </w:r>
            <w:r w:rsidR="005335FC" w:rsidRPr="004D574E">
              <w:rPr>
                <w:rFonts w:cs="Times New Roman"/>
                <w:sz w:val="22"/>
                <w:lang w:val="en-US"/>
              </w:rPr>
              <w:t xml:space="preserve">the </w:t>
            </w:r>
            <w:r w:rsidR="006A17B0" w:rsidRPr="004D574E">
              <w:rPr>
                <w:rFonts w:cs="Times New Roman"/>
                <w:sz w:val="22"/>
                <w:lang w:val="en-US"/>
              </w:rPr>
              <w:t xml:space="preserve">reduced population </w:t>
            </w:r>
            <w:r w:rsidR="005335FC" w:rsidRPr="004D574E">
              <w:rPr>
                <w:rFonts w:cs="Times New Roman"/>
                <w:sz w:val="22"/>
                <w:lang w:val="en-US"/>
              </w:rPr>
              <w:t xml:space="preserve">by the ratio between expenditure </w:t>
            </w:r>
            <w:r w:rsidR="005335FC" w:rsidRPr="004D574E">
              <w:rPr>
                <w:rFonts w:cs="Times New Roman"/>
                <w:i/>
                <w:sz w:val="22"/>
                <w:lang w:val="en-US"/>
              </w:rPr>
              <w:t>BV</w:t>
            </w:r>
            <w:r w:rsidR="005335FC" w:rsidRPr="004D574E">
              <w:rPr>
                <w:rFonts w:cs="Times New Roman"/>
                <w:i/>
                <w:sz w:val="22"/>
                <w:lang w:val="en-GB"/>
              </w:rPr>
              <w:t xml:space="preserve"> </w:t>
            </w:r>
            <w:r w:rsidR="003B62A3" w:rsidRPr="004D574E">
              <w:rPr>
                <w:rFonts w:cs="Times New Roman"/>
                <w:i/>
                <w:sz w:val="22"/>
                <w:vertAlign w:val="subscript"/>
                <w:lang w:val="en-GB"/>
              </w:rPr>
              <w:t>(h)</w:t>
            </w:r>
            <w:r w:rsidR="00021D3F" w:rsidRPr="004D574E">
              <w:rPr>
                <w:rFonts w:cs="Times New Roman"/>
                <w:i/>
                <w:sz w:val="22"/>
                <w:vertAlign w:val="subscript"/>
                <w:lang w:val="en-GB"/>
              </w:rPr>
              <w:t xml:space="preserve"> o</w:t>
            </w:r>
            <w:r w:rsidR="005335FC" w:rsidRPr="004D574E">
              <w:rPr>
                <w:rFonts w:cs="Times New Roman"/>
                <w:i/>
                <w:sz w:val="22"/>
                <w:vertAlign w:val="subscript"/>
                <w:lang w:val="en-GB"/>
              </w:rPr>
              <w:t xml:space="preserve">riginal </w:t>
            </w:r>
            <w:r w:rsidR="001D7B60" w:rsidRPr="004D574E">
              <w:rPr>
                <w:rFonts w:cs="Times New Roman"/>
                <w:sz w:val="22"/>
                <w:lang w:val="en-US"/>
              </w:rPr>
              <w:t>of</w:t>
            </w:r>
            <w:r w:rsidR="005335FC" w:rsidRPr="004D574E">
              <w:rPr>
                <w:rFonts w:cs="Times New Roman"/>
                <w:sz w:val="22"/>
                <w:lang w:val="en-US"/>
              </w:rPr>
              <w:t xml:space="preserve"> t</w:t>
            </w:r>
            <w:r w:rsidR="007D07D1" w:rsidRPr="004D574E">
              <w:rPr>
                <w:rFonts w:cs="Times New Roman"/>
                <w:sz w:val="22"/>
                <w:lang w:val="en-US"/>
              </w:rPr>
              <w:t xml:space="preserve">he original population and the </w:t>
            </w:r>
            <w:r w:rsidR="005335FC" w:rsidRPr="004D574E">
              <w:rPr>
                <w:rFonts w:cs="Times New Roman"/>
                <w:sz w:val="22"/>
                <w:lang w:val="en-US"/>
              </w:rPr>
              <w:t xml:space="preserve">expenditure </w:t>
            </w:r>
            <w:r w:rsidR="005335FC" w:rsidRPr="004D574E">
              <w:rPr>
                <w:rFonts w:cs="Times New Roman"/>
                <w:i/>
                <w:sz w:val="22"/>
                <w:lang w:val="en-US"/>
              </w:rPr>
              <w:t>BV</w:t>
            </w:r>
            <w:r w:rsidR="005335FC" w:rsidRPr="004D574E">
              <w:rPr>
                <w:rFonts w:cs="Times New Roman"/>
                <w:i/>
                <w:sz w:val="22"/>
                <w:vertAlign w:val="subscript"/>
                <w:lang w:val="en-GB"/>
              </w:rPr>
              <w:t> </w:t>
            </w:r>
            <w:r w:rsidR="003B62A3" w:rsidRPr="004D574E">
              <w:rPr>
                <w:rFonts w:cs="Times New Roman"/>
                <w:i/>
                <w:sz w:val="22"/>
                <w:vertAlign w:val="subscript"/>
                <w:lang w:val="en-GB"/>
              </w:rPr>
              <w:t>(</w:t>
            </w:r>
            <w:r w:rsidR="00021D3F" w:rsidRPr="004D574E">
              <w:rPr>
                <w:rFonts w:cs="Times New Roman"/>
                <w:i/>
                <w:sz w:val="22"/>
                <w:vertAlign w:val="subscript"/>
                <w:lang w:val="en-GB"/>
              </w:rPr>
              <w:t>h</w:t>
            </w:r>
            <w:r w:rsidR="003B62A3" w:rsidRPr="004D574E">
              <w:rPr>
                <w:rFonts w:cs="Times New Roman"/>
                <w:i/>
                <w:sz w:val="22"/>
                <w:vertAlign w:val="subscript"/>
                <w:lang w:val="en-GB"/>
              </w:rPr>
              <w:t>)</w:t>
            </w:r>
            <w:r w:rsidR="00021D3F" w:rsidRPr="004D574E">
              <w:rPr>
                <w:rFonts w:cs="Times New Roman"/>
                <w:i/>
                <w:sz w:val="22"/>
                <w:vertAlign w:val="subscript"/>
                <w:lang w:val="en-GB"/>
              </w:rPr>
              <w:t xml:space="preserve"> </w:t>
            </w:r>
            <w:r w:rsidR="005335FC" w:rsidRPr="004D574E">
              <w:rPr>
                <w:rFonts w:cs="Times New Roman"/>
                <w:i/>
                <w:sz w:val="22"/>
                <w:vertAlign w:val="subscript"/>
                <w:lang w:val="en-GB"/>
              </w:rPr>
              <w:t>reduced</w:t>
            </w:r>
            <w:r w:rsidR="005335FC" w:rsidRPr="004D574E">
              <w:rPr>
                <w:rFonts w:cs="Times New Roman"/>
                <w:sz w:val="22"/>
                <w:lang w:val="en-US"/>
              </w:rPr>
              <w:t xml:space="preserve"> of the reduced population</w:t>
            </w:r>
            <w:r w:rsidR="00842414" w:rsidRPr="004D574E">
              <w:rPr>
                <w:rFonts w:cs="Times New Roman"/>
                <w:sz w:val="22"/>
                <w:lang w:val="en-US"/>
              </w:rPr>
              <w:t>.</w:t>
            </w:r>
            <w:r w:rsidR="00CD3787">
              <w:rPr>
                <w:rFonts w:cs="Times New Roman"/>
                <w:sz w:val="22"/>
                <w:lang w:val="en-US"/>
              </w:rPr>
              <w:t xml:space="preserve"> </w:t>
            </w:r>
            <w:r w:rsidR="005335FC" w:rsidRPr="004D574E">
              <w:rPr>
                <w:rFonts w:cs="Times New Roman"/>
                <w:sz w:val="22"/>
                <w:lang w:val="en-US"/>
              </w:rPr>
              <w:t>It should be also noted that even if the AA did not select any sampling items affected by Article 148</w:t>
            </w:r>
            <w:r w:rsidR="007616A9" w:rsidRPr="004D574E">
              <w:rPr>
                <w:rFonts w:cs="Times New Roman"/>
                <w:sz w:val="22"/>
                <w:lang w:val="en-US"/>
              </w:rPr>
              <w:t xml:space="preserve"> in its sample, the precision in the case of rat</w:t>
            </w:r>
            <w:r w:rsidR="001A3684" w:rsidRPr="004D574E">
              <w:rPr>
                <w:rFonts w:cs="Times New Roman"/>
                <w:sz w:val="22"/>
                <w:lang w:val="en-US"/>
              </w:rPr>
              <w:t>io</w:t>
            </w:r>
            <w:r w:rsidR="007616A9" w:rsidRPr="004D574E">
              <w:rPr>
                <w:rFonts w:cs="Times New Roman"/>
                <w:sz w:val="22"/>
                <w:lang w:val="en-US"/>
              </w:rPr>
              <w:t xml:space="preserve"> estimation will also have to be calculated to the reduced popul</w:t>
            </w:r>
            <w:r w:rsidR="00CD3787" w:rsidRPr="004D574E">
              <w:rPr>
                <w:rFonts w:cs="Times New Roman"/>
                <w:sz w:val="22"/>
                <w:lang w:val="en-US"/>
              </w:rPr>
              <w:t xml:space="preserve">ation and subsequently </w:t>
            </w:r>
            <w:r w:rsidR="00CD3787">
              <w:rPr>
                <w:rFonts w:cs="Times New Roman"/>
                <w:sz w:val="22"/>
                <w:lang w:val="en-US"/>
              </w:rPr>
              <w:t>adjusted</w:t>
            </w:r>
            <w:r w:rsidR="001A3684" w:rsidRPr="004D574E">
              <w:rPr>
                <w:rFonts w:cs="Times New Roman"/>
                <w:sz w:val="22"/>
                <w:lang w:val="en-US"/>
              </w:rPr>
              <w:t xml:space="preserve"> using the above mentioned formula</w:t>
            </w:r>
            <w:r w:rsidR="007616A9" w:rsidRPr="004D574E">
              <w:rPr>
                <w:rFonts w:cs="Times New Roman"/>
                <w:sz w:val="22"/>
                <w:lang w:val="en-US"/>
              </w:rPr>
              <w:t>.</w:t>
            </w:r>
          </w:p>
          <w:p w14:paraId="0F6F4CA2" w14:textId="77777777" w:rsidR="00CD3787" w:rsidRPr="004D574E" w:rsidRDefault="00CD3787" w:rsidP="005A1A31">
            <w:pPr>
              <w:rPr>
                <w:rFonts w:cs="Times New Roman"/>
                <w:sz w:val="22"/>
                <w:lang w:val="en-US"/>
              </w:rPr>
            </w:pPr>
          </w:p>
          <w:p w14:paraId="11AE4B58" w14:textId="493752AE" w:rsidR="009F234F" w:rsidRPr="004D574E" w:rsidRDefault="004562C7" w:rsidP="009F234F">
            <w:pPr>
              <w:rPr>
                <w:rFonts w:cs="Times New Roman"/>
                <w:sz w:val="22"/>
                <w:lang w:val="en-US"/>
              </w:rPr>
            </w:pPr>
            <w:r w:rsidRPr="004D574E">
              <w:rPr>
                <w:rFonts w:cs="Times New Roman"/>
                <w:sz w:val="22"/>
                <w:lang w:val="en-US"/>
              </w:rPr>
              <w:t>I</w:t>
            </w:r>
            <w:r w:rsidR="009F234F" w:rsidRPr="004D574E">
              <w:rPr>
                <w:rFonts w:cs="Times New Roman"/>
                <w:sz w:val="22"/>
                <w:lang w:val="en-US"/>
              </w:rPr>
              <w:t xml:space="preserve">n the case of units of high-value stratum </w:t>
            </w:r>
            <w:r w:rsidR="006C7C59" w:rsidRPr="004D574E">
              <w:rPr>
                <w:rFonts w:cs="Times New Roman"/>
                <w:sz w:val="22"/>
                <w:lang w:val="en-US"/>
              </w:rPr>
              <w:t xml:space="preserve">(or any other exhaustive stratum) </w:t>
            </w:r>
            <w:r w:rsidR="009F234F" w:rsidRPr="004D574E">
              <w:rPr>
                <w:rFonts w:cs="Times New Roman"/>
                <w:sz w:val="22"/>
                <w:lang w:val="en-US"/>
              </w:rPr>
              <w:t xml:space="preserve">subject to Article 148, there </w:t>
            </w:r>
            <w:r w:rsidR="00DB7402" w:rsidRPr="004D574E">
              <w:rPr>
                <w:rFonts w:cs="Times New Roman"/>
                <w:sz w:val="22"/>
                <w:lang w:val="en-US"/>
              </w:rPr>
              <w:t xml:space="preserve">could be a need to calculate </w:t>
            </w:r>
            <w:r w:rsidR="00DB7402">
              <w:rPr>
                <w:rFonts w:cs="Times New Roman"/>
                <w:sz w:val="22"/>
                <w:lang w:val="en-US"/>
              </w:rPr>
              <w:t>an</w:t>
            </w:r>
            <w:r w:rsidR="009F234F" w:rsidRPr="004D574E">
              <w:rPr>
                <w:rFonts w:cs="Times New Roman"/>
                <w:sz w:val="22"/>
                <w:lang w:val="en-US"/>
              </w:rPr>
              <w:t xml:space="preserve"> error for the high-value stratum and to project this error to the units which were not audited in this stratum</w:t>
            </w:r>
            <w:r w:rsidRPr="004D574E">
              <w:rPr>
                <w:rFonts w:cs="Times New Roman"/>
                <w:sz w:val="22"/>
                <w:lang w:val="en-US"/>
              </w:rPr>
              <w:t xml:space="preserve">. </w:t>
            </w:r>
            <w:r w:rsidR="006E66B1" w:rsidRPr="004D574E">
              <w:rPr>
                <w:rFonts w:cs="Times New Roman"/>
                <w:sz w:val="22"/>
                <w:lang w:val="en-US"/>
              </w:rPr>
              <w:t>In the case of ratio estimation it would be performed using the formula</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0066406E" w:rsidRPr="004D574E">
              <w:rPr>
                <w:rFonts w:cs="Times New Roman"/>
                <w:sz w:val="22"/>
                <w:lang w:val="en-US"/>
              </w:rPr>
              <w:t xml:space="preserve">, 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66406E"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0066406E" w:rsidRPr="004D574E">
              <w:rPr>
                <w:rFonts w:cs="Times New Roman"/>
                <w:sz w:val="22"/>
                <w:lang w:val="en-US"/>
              </w:rPr>
              <w:t xml:space="preserve"> refers to book value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BV</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66406E" w:rsidRPr="004D574E">
              <w:rPr>
                <w:rFonts w:cs="Times New Roman"/>
                <w:sz w:val="22"/>
                <w:lang w:val="en-US"/>
              </w:rPr>
              <w:t xml:space="preserve"> refers to the book value of </w:t>
            </w:r>
            <w:r w:rsidR="0066406E">
              <w:rPr>
                <w:rFonts w:cs="Times New Roman"/>
                <w:sz w:val="22"/>
                <w:lang w:val="en-US"/>
              </w:rPr>
              <w:t xml:space="preserve">items in </w:t>
            </w:r>
            <w:r w:rsidR="0066406E" w:rsidRPr="004D574E">
              <w:rPr>
                <w:rFonts w:cs="Times New Roman"/>
                <w:sz w:val="22"/>
                <w:lang w:val="en-US"/>
              </w:rPr>
              <w:t>the high-value stratum</w:t>
            </w:r>
            <w:r w:rsidR="0066406E">
              <w:rPr>
                <w:rFonts w:cs="Times New Roman"/>
                <w:sz w:val="22"/>
                <w:lang w:val="en-US"/>
              </w:rPr>
              <w:t xml:space="preserve"> which were subject to audit</w:t>
            </w:r>
            <w:r w:rsidR="0066406E" w:rsidRPr="004D574E">
              <w:rPr>
                <w:rFonts w:cs="Times New Roman"/>
                <w:sz w:val="22"/>
                <w:lang w:val="en-US"/>
              </w:rPr>
              <w:t>.</w:t>
            </w:r>
            <w:r w:rsidR="006E66B1" w:rsidRPr="004D574E">
              <w:rPr>
                <w:rFonts w:cs="Times New Roman"/>
                <w:sz w:val="22"/>
                <w:lang w:val="en-US"/>
              </w:rPr>
              <w:t xml:space="preserve"> </w:t>
            </w:r>
            <w:r w:rsidR="000A47DD" w:rsidRPr="004D574E">
              <w:rPr>
                <w:rFonts w:cs="Times New Roman"/>
                <w:sz w:val="22"/>
                <w:lang w:val="en-US"/>
              </w:rPr>
              <w:t xml:space="preserve">In the case of </w:t>
            </w:r>
            <w:r w:rsidR="005D35ED" w:rsidRPr="004D574E">
              <w:rPr>
                <w:rFonts w:cs="Times New Roman"/>
                <w:sz w:val="22"/>
                <w:lang w:val="en-US"/>
              </w:rPr>
              <w:t>mean-per unit</w:t>
            </w:r>
            <w:r w:rsidR="000A47DD" w:rsidRPr="004D574E">
              <w:rPr>
                <w:rFonts w:cs="Times New Roman"/>
                <w:sz w:val="22"/>
                <w:lang w:val="en-US"/>
              </w:rPr>
              <w:t xml:space="preserve"> estimation it would be performed</w:t>
            </w:r>
            <w:r w:rsidR="009F234F" w:rsidRPr="004D574E">
              <w:rPr>
                <w:rFonts w:cs="Times New Roman"/>
                <w:sz w:val="22"/>
                <w:lang w:val="en-US"/>
              </w:rPr>
              <w:t xml:space="preserve"> using the formula </w:t>
            </w:r>
            <m:oMath>
              <m:sSub>
                <m:sSubPr>
                  <m:ctrlPr>
                    <w:rPr>
                      <w:rFonts w:ascii="Cambria Math" w:hAnsi="Cambria Math" w:cs="Times New Roman"/>
                      <w:i/>
                      <w:iCs/>
                      <w:color w:val="1F497D"/>
                      <w:sz w:val="22"/>
                    </w:rPr>
                  </m:ctrlPr>
                </m:sSubPr>
                <m:e>
                  <m:r>
                    <w:rPr>
                      <w:rFonts w:ascii="Cambria Math" w:hAnsi="Cambria Math" w:cs="Times New Roman"/>
                      <w:color w:val="1F497D"/>
                      <w:sz w:val="22"/>
                      <w:lang w:val="en-GB"/>
                    </w:rPr>
                    <m:t xml:space="preserve"> </m:t>
                  </m:r>
                  <m:r>
                    <w:rPr>
                      <w:rFonts w:ascii="Cambria Math" w:hAnsi="Cambria Math" w:cs="Times New Roman"/>
                      <w:color w:val="1F497D"/>
                      <w:sz w:val="22"/>
                    </w:rPr>
                    <m:t>EE</m:t>
                  </m:r>
                </m:e>
                <m:sub>
                  <m:r>
                    <w:rPr>
                      <w:rFonts w:ascii="Cambria Math" w:hAnsi="Cambria Math" w:cs="Times New Roman"/>
                      <w:color w:val="1F497D"/>
                      <w:sz w:val="22"/>
                    </w:rPr>
                    <m:t>e</m:t>
                  </m:r>
                </m:sub>
              </m:sSub>
              <m:r>
                <w:rPr>
                  <w:rFonts w:ascii="Cambria Math" w:hAnsi="Cambria Math" w:cs="Times New Roman"/>
                  <w:color w:val="1F497D"/>
                  <w:sz w:val="22"/>
                  <w:lang w:val="en-GB"/>
                </w:rPr>
                <m:t>=</m:t>
              </m:r>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r>
                <w:rPr>
                  <w:rFonts w:ascii="Cambria Math" w:hAnsi="Cambria Math" w:cs="Times New Roman"/>
                  <w:color w:val="1F497D"/>
                  <w:sz w:val="22"/>
                  <w:lang w:val="en-GB"/>
                </w:rPr>
                <m:t>×</m:t>
              </m:r>
              <m:f>
                <m:fPr>
                  <m:ctrlPr>
                    <w:rPr>
                      <w:rFonts w:ascii="Cambria Math" w:hAnsi="Cambria Math" w:cs="Times New Roman"/>
                      <w:i/>
                      <w:iCs/>
                      <w:color w:val="1F497D"/>
                      <w:sz w:val="22"/>
                    </w:rPr>
                  </m:ctrlPr>
                </m:fPr>
                <m:num>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num>
                <m:den>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den>
              </m:f>
            </m:oMath>
            <w:r w:rsidR="009F234F" w:rsidRPr="004D574E">
              <w:rPr>
                <w:rFonts w:cs="Times New Roman"/>
                <w:sz w:val="22"/>
                <w:lang w:val="en-US"/>
              </w:rPr>
              <w:t xml:space="preserve">, where </w:t>
            </w:r>
            <m:oMath>
              <m:sSub>
                <m:sSubPr>
                  <m:ctrlPr>
                    <w:rPr>
                      <w:rFonts w:ascii="Cambria Math" w:hAnsi="Cambria Math" w:cs="Times New Roman"/>
                      <w:i/>
                      <w:iCs/>
                      <w:color w:val="1F497D"/>
                      <w:sz w:val="22"/>
                    </w:rPr>
                  </m:ctrlPr>
                </m:sSubPr>
                <m:e>
                  <m:r>
                    <w:rPr>
                      <w:rFonts w:ascii="Cambria Math" w:hAnsi="Cambria Math" w:cs="Times New Roman"/>
                      <w:color w:val="1F497D"/>
                      <w:sz w:val="22"/>
                    </w:rPr>
                    <m:t>EE</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760109">
              <w:rPr>
                <w:rFonts w:cs="Times New Roman"/>
                <w:i/>
                <w:sz w:val="22"/>
                <w:lang w:val="en-US"/>
              </w:rPr>
              <w:t xml:space="preserve"> </w:t>
            </w:r>
            <w:r w:rsidR="009F234F" w:rsidRPr="004D574E">
              <w:rPr>
                <w:rFonts w:cs="Times New Roman"/>
                <w:sz w:val="22"/>
                <w:lang w:val="en-US"/>
              </w:rPr>
              <w:t xml:space="preserve">represents the amount of error in the sampling units of the high-value stratum audited, </w:t>
            </w:r>
            <m:oMath>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m:t>
                  </m:r>
                  <m:r>
                    <w:rPr>
                      <w:rFonts w:ascii="Cambria Math" w:hAnsi="Cambria Math" w:cs="Times New Roman"/>
                      <w:color w:val="1F497D"/>
                      <w:sz w:val="22"/>
                    </w:rPr>
                    <m:t>original</m:t>
                  </m:r>
                </m:sub>
              </m:sSub>
            </m:oMath>
            <w:r w:rsidR="009F234F" w:rsidRPr="004D574E">
              <w:rPr>
                <w:rFonts w:cs="Times New Roman"/>
                <w:sz w:val="22"/>
                <w:lang w:val="en-US"/>
              </w:rPr>
              <w:t xml:space="preserve"> refers </w:t>
            </w:r>
            <w:r w:rsidR="00516A63" w:rsidRPr="004D574E">
              <w:rPr>
                <w:rFonts w:cs="Times New Roman"/>
                <w:sz w:val="22"/>
                <w:lang w:val="en-US"/>
              </w:rPr>
              <w:t>to the number of sampling units</w:t>
            </w:r>
            <w:r w:rsidR="009F234F" w:rsidRPr="004D574E">
              <w:rPr>
                <w:rFonts w:cs="Times New Roman"/>
                <w:sz w:val="22"/>
                <w:lang w:val="en-US"/>
              </w:rPr>
              <w:t xml:space="preserve"> of the original high-value stratum and </w:t>
            </w:r>
            <m:oMath>
              <m:sSub>
                <m:sSubPr>
                  <m:ctrlPr>
                    <w:rPr>
                      <w:rFonts w:ascii="Cambria Math" w:hAnsi="Cambria Math" w:cs="Times New Roman"/>
                      <w:i/>
                      <w:iCs/>
                      <w:color w:val="1F497D"/>
                      <w:sz w:val="22"/>
                    </w:rPr>
                  </m:ctrlPr>
                </m:sSubPr>
                <m:e>
                  <m:r>
                    <w:rPr>
                      <w:rFonts w:ascii="Cambria Math" w:hAnsi="Cambria Math" w:cs="Times New Roman"/>
                      <w:color w:val="1F497D"/>
                      <w:sz w:val="22"/>
                    </w:rPr>
                    <m:t>N</m:t>
                  </m:r>
                </m:e>
                <m:sub>
                  <m:r>
                    <w:rPr>
                      <w:rFonts w:ascii="Cambria Math" w:hAnsi="Cambria Math" w:cs="Times New Roman"/>
                      <w:color w:val="1F497D"/>
                      <w:sz w:val="22"/>
                    </w:rPr>
                    <m:t>e</m:t>
                  </m:r>
                  <m:r>
                    <w:rPr>
                      <w:rFonts w:ascii="Cambria Math" w:hAnsi="Cambria Math" w:cs="Times New Roman"/>
                      <w:color w:val="1F497D"/>
                      <w:sz w:val="22"/>
                      <w:lang w:val="en-GB"/>
                    </w:rPr>
                    <m:t xml:space="preserve"> reduced</m:t>
                  </m:r>
                </m:sub>
              </m:sSub>
            </m:oMath>
            <w:r w:rsidR="00152267">
              <w:rPr>
                <w:rFonts w:cs="Times New Roman"/>
                <w:i/>
                <w:sz w:val="22"/>
                <w:lang w:val="en-US"/>
              </w:rPr>
              <w:t xml:space="preserve"> </w:t>
            </w:r>
            <w:r w:rsidR="00B22EE5" w:rsidRPr="004D574E">
              <w:rPr>
                <w:rFonts w:cs="Times New Roman"/>
                <w:sz w:val="22"/>
                <w:lang w:val="en-US"/>
              </w:rPr>
              <w:t>refers to the number of sampling units</w:t>
            </w:r>
            <w:r w:rsidR="009F234F" w:rsidRPr="004D574E">
              <w:rPr>
                <w:rFonts w:cs="Times New Roman"/>
                <w:sz w:val="22"/>
                <w:lang w:val="en-US"/>
              </w:rPr>
              <w:t xml:space="preserve"> of the high-value s</w:t>
            </w:r>
            <w:r w:rsidR="00B22EE5" w:rsidRPr="004D574E">
              <w:rPr>
                <w:rFonts w:cs="Times New Roman"/>
                <w:sz w:val="22"/>
                <w:lang w:val="en-US"/>
              </w:rPr>
              <w:t>tratum audited</w:t>
            </w:r>
            <w:r w:rsidR="000A47DD" w:rsidRPr="004D574E">
              <w:rPr>
                <w:rFonts w:cs="Times New Roman"/>
                <w:sz w:val="22"/>
                <w:lang w:val="en-US"/>
              </w:rPr>
              <w:t xml:space="preserve">. </w:t>
            </w:r>
          </w:p>
          <w:p w14:paraId="1D0FD9DC" w14:textId="080B0B06" w:rsidR="00821C11" w:rsidRPr="004D574E" w:rsidRDefault="00821C11" w:rsidP="005A1A31">
            <w:pPr>
              <w:rPr>
                <w:rFonts w:cs="Times New Roman"/>
                <w:sz w:val="22"/>
                <w:lang w:val="en-US"/>
              </w:rPr>
            </w:pPr>
          </w:p>
        </w:tc>
      </w:tr>
    </w:tbl>
    <w:p w14:paraId="51DCCFBF" w14:textId="74D707F7" w:rsidR="005A1A31" w:rsidRDefault="005A1A31" w:rsidP="00B51D05">
      <w:pPr>
        <w:spacing w:after="200"/>
        <w:rPr>
          <w:bCs/>
          <w:lang w:val="en-GB"/>
        </w:rPr>
      </w:pPr>
    </w:p>
    <w:p w14:paraId="41227072" w14:textId="079A6D3F" w:rsidR="00B50927" w:rsidRPr="001E6910" w:rsidRDefault="00B50927" w:rsidP="00895042">
      <w:pPr>
        <w:pStyle w:val="Nadpis3"/>
        <w:rPr>
          <w:lang w:val="en-GB"/>
        </w:rPr>
      </w:pPr>
      <w:bookmarkStart w:id="452" w:name="_Toc468184940"/>
      <w:r w:rsidRPr="001E6910">
        <w:rPr>
          <w:lang w:val="en-GB"/>
        </w:rPr>
        <w:t>Examples</w:t>
      </w:r>
      <w:bookmarkEnd w:id="452"/>
    </w:p>
    <w:p w14:paraId="28E8810B" w14:textId="39FF9600" w:rsidR="00327C56" w:rsidRPr="001E6910" w:rsidRDefault="00327C56" w:rsidP="00895042">
      <w:pPr>
        <w:pStyle w:val="Nadpis4"/>
        <w:rPr>
          <w:i w:val="0"/>
          <w:lang w:val="en-US"/>
        </w:rPr>
      </w:pPr>
      <w:bookmarkStart w:id="453" w:name="_Toc468184941"/>
      <w:r w:rsidRPr="001E6910">
        <w:rPr>
          <w:lang w:val="en-US"/>
        </w:rPr>
        <w:t>Example</w:t>
      </w:r>
      <w:r w:rsidR="00AB4B9C" w:rsidRPr="001E6910">
        <w:rPr>
          <w:lang w:val="en-US"/>
        </w:rPr>
        <w:t>s</w:t>
      </w:r>
      <w:r w:rsidRPr="001E6910">
        <w:rPr>
          <w:lang w:val="en-US"/>
        </w:rPr>
        <w:t xml:space="preserve"> of replacement </w:t>
      </w:r>
      <w:r w:rsidR="005F4D56" w:rsidRPr="001E6910">
        <w:rPr>
          <w:lang w:val="en-US"/>
        </w:rPr>
        <w:t xml:space="preserve">of sampling units </w:t>
      </w:r>
      <w:r w:rsidR="0047334E" w:rsidRPr="001E6910">
        <w:rPr>
          <w:lang w:val="en-US"/>
        </w:rPr>
        <w:t>in PPS methods (MUS and PPS non-statistical sampling)</w:t>
      </w:r>
      <w:bookmarkEnd w:id="453"/>
    </w:p>
    <w:p w14:paraId="79514268" w14:textId="77777777" w:rsidR="003A3D0E" w:rsidRPr="001E6910" w:rsidRDefault="003A3D0E" w:rsidP="00895042">
      <w:pPr>
        <w:rPr>
          <w:i/>
          <w:lang w:val="en-GB"/>
        </w:rPr>
      </w:pPr>
    </w:p>
    <w:p w14:paraId="3AF1D1B3" w14:textId="7685189C" w:rsidR="00C928DE" w:rsidRPr="001E6910" w:rsidRDefault="003A3D0E" w:rsidP="00895042">
      <w:pPr>
        <w:rPr>
          <w:lang w:val="en-GB"/>
        </w:rPr>
      </w:pPr>
      <w:r w:rsidRPr="001E6910">
        <w:rPr>
          <w:lang w:val="en-GB"/>
        </w:rPr>
        <w:t>As clarified in the se</w:t>
      </w:r>
      <w:r w:rsidR="00D404C6" w:rsidRPr="001E6910">
        <w:rPr>
          <w:lang w:val="en-GB"/>
        </w:rPr>
        <w:t>ction above, in PPS methods</w:t>
      </w:r>
      <w:r w:rsidRPr="001E6910">
        <w:rPr>
          <w:lang w:val="en-GB"/>
        </w:rPr>
        <w:t xml:space="preserve"> </w:t>
      </w:r>
      <w:r w:rsidR="001718FF">
        <w:rPr>
          <w:lang w:val="en-GB"/>
        </w:rPr>
        <w:t>(MUS</w:t>
      </w:r>
      <w:r w:rsidR="00C928DE" w:rsidRPr="001E6910">
        <w:rPr>
          <w:lang w:val="en-GB"/>
        </w:rPr>
        <w:t xml:space="preserve"> </w:t>
      </w:r>
      <w:r w:rsidR="00040904" w:rsidRPr="001E6910">
        <w:rPr>
          <w:lang w:val="en-GB"/>
        </w:rPr>
        <w:t xml:space="preserve">and PPS non-statistical sampling) </w:t>
      </w:r>
      <w:r w:rsidR="00D404C6" w:rsidRPr="001E6910">
        <w:rPr>
          <w:lang w:val="en-GB"/>
        </w:rPr>
        <w:t xml:space="preserve">the sampling units </w:t>
      </w:r>
      <w:r w:rsidR="002A4AC3" w:rsidRPr="001E6910">
        <w:rPr>
          <w:lang w:val="en-GB"/>
        </w:rPr>
        <w:t xml:space="preserve">subject to Article 148 should be replaced </w:t>
      </w:r>
      <w:r w:rsidR="00965334" w:rsidRPr="001E6910">
        <w:rPr>
          <w:lang w:val="en-GB"/>
        </w:rPr>
        <w:t xml:space="preserve">by selection of the new units </w:t>
      </w:r>
      <w:r w:rsidR="002A4AC3" w:rsidRPr="001E6910">
        <w:rPr>
          <w:lang w:val="en-GB"/>
        </w:rPr>
        <w:t>u</w:t>
      </w:r>
      <w:r w:rsidR="0090378E">
        <w:rPr>
          <w:lang w:val="en-GB"/>
        </w:rPr>
        <w:t xml:space="preserve">sing </w:t>
      </w:r>
      <w:r w:rsidR="00C928DE" w:rsidRPr="001E6910">
        <w:rPr>
          <w:lang w:val="en-GB"/>
        </w:rPr>
        <w:t xml:space="preserve">probability </w:t>
      </w:r>
      <w:r w:rsidR="0090378E">
        <w:rPr>
          <w:lang w:val="en-GB"/>
        </w:rPr>
        <w:t xml:space="preserve">proportional </w:t>
      </w:r>
      <w:r w:rsidR="00C928DE" w:rsidRPr="001E6910">
        <w:rPr>
          <w:lang w:val="en-GB"/>
        </w:rPr>
        <w:t>to size</w:t>
      </w:r>
      <w:r w:rsidR="0090378E">
        <w:rPr>
          <w:lang w:val="en-GB"/>
        </w:rPr>
        <w:t xml:space="preserve"> selection</w:t>
      </w:r>
      <w:r w:rsidR="002A4AC3" w:rsidRPr="001E6910">
        <w:rPr>
          <w:lang w:val="en-GB"/>
        </w:rPr>
        <w:t xml:space="preserve">. </w:t>
      </w:r>
    </w:p>
    <w:p w14:paraId="1983543F" w14:textId="77777777" w:rsidR="00C928DE" w:rsidRPr="001E6910" w:rsidRDefault="00C928DE" w:rsidP="00895042">
      <w:pPr>
        <w:rPr>
          <w:lang w:val="en-GB"/>
        </w:rPr>
      </w:pPr>
    </w:p>
    <w:p w14:paraId="3D6D8635" w14:textId="1E5CCC0E" w:rsidR="003A3D0E" w:rsidRPr="001E6910" w:rsidRDefault="008F1461" w:rsidP="00895042">
      <w:pPr>
        <w:rPr>
          <w:lang w:val="en-GB"/>
        </w:rPr>
      </w:pPr>
      <w:r w:rsidRPr="001E6910">
        <w:rPr>
          <w:lang w:val="en-GB"/>
        </w:rPr>
        <w:t>It should be noted that t</w:t>
      </w:r>
      <w:r w:rsidR="00F5632D" w:rsidRPr="001E6910">
        <w:rPr>
          <w:lang w:val="en-GB"/>
        </w:rPr>
        <w:t xml:space="preserve">he procedure for selection of </w:t>
      </w:r>
      <w:r w:rsidR="00360E05" w:rsidRPr="001E6910">
        <w:rPr>
          <w:lang w:val="en-GB"/>
        </w:rPr>
        <w:t xml:space="preserve">new sampling units in </w:t>
      </w:r>
      <w:r w:rsidR="00040904" w:rsidRPr="001E6910">
        <w:rPr>
          <w:lang w:val="en-GB"/>
        </w:rPr>
        <w:t xml:space="preserve">PPS non-statistical sampling </w:t>
      </w:r>
      <w:r w:rsidR="00360E05" w:rsidRPr="001E6910">
        <w:rPr>
          <w:lang w:val="en-GB"/>
        </w:rPr>
        <w:t xml:space="preserve">is the same as in </w:t>
      </w:r>
      <w:r w:rsidR="00ED733F" w:rsidRPr="001E6910">
        <w:rPr>
          <w:lang w:val="en-GB"/>
        </w:rPr>
        <w:t xml:space="preserve">the case of </w:t>
      </w:r>
      <w:r w:rsidR="00360E05" w:rsidRPr="001E6910">
        <w:rPr>
          <w:lang w:val="en-GB"/>
        </w:rPr>
        <w:t>MUS standard approach</w:t>
      </w:r>
      <w:r w:rsidRPr="001E6910">
        <w:rPr>
          <w:lang w:val="en-GB"/>
        </w:rPr>
        <w:t xml:space="preserve">, thus common examples </w:t>
      </w:r>
      <w:r w:rsidR="00C936E3" w:rsidRPr="001E6910">
        <w:rPr>
          <w:lang w:val="en-GB"/>
        </w:rPr>
        <w:t>illustrate</w:t>
      </w:r>
      <w:r w:rsidRPr="001E6910">
        <w:rPr>
          <w:lang w:val="en-GB"/>
        </w:rPr>
        <w:t xml:space="preserve"> replacement of sampling units in these 2 methods</w:t>
      </w:r>
      <w:r w:rsidR="00AB4B9C" w:rsidRPr="001E6910">
        <w:rPr>
          <w:lang w:val="en-GB"/>
        </w:rPr>
        <w:t xml:space="preserve">. </w:t>
      </w:r>
      <w:r w:rsidR="001718FF">
        <w:rPr>
          <w:lang w:val="en-GB"/>
        </w:rPr>
        <w:t>The 2</w:t>
      </w:r>
      <w:r w:rsidR="00C51DA5" w:rsidRPr="001E6910">
        <w:rPr>
          <w:lang w:val="en-GB"/>
        </w:rPr>
        <w:t xml:space="preserve"> examples </w:t>
      </w:r>
      <w:r w:rsidR="00C936E3" w:rsidRPr="001E6910">
        <w:rPr>
          <w:lang w:val="en-GB"/>
        </w:rPr>
        <w:t xml:space="preserve">presented </w:t>
      </w:r>
      <w:r w:rsidR="00C51DA5" w:rsidRPr="001E6910">
        <w:rPr>
          <w:lang w:val="en-GB"/>
        </w:rPr>
        <w:t>below illustrate respectively:</w:t>
      </w:r>
    </w:p>
    <w:p w14:paraId="7B05014F" w14:textId="49966EB4" w:rsidR="00C51DA5" w:rsidRPr="001E6910" w:rsidRDefault="00917761" w:rsidP="00895042">
      <w:pPr>
        <w:tabs>
          <w:tab w:val="left" w:pos="426"/>
        </w:tabs>
        <w:ind w:left="426" w:hanging="426"/>
        <w:rPr>
          <w:lang w:val="en-GB"/>
        </w:rPr>
      </w:pPr>
      <w:r w:rsidRPr="001E6910">
        <w:rPr>
          <w:lang w:val="en-GB"/>
        </w:rPr>
        <w:t xml:space="preserve">a) </w:t>
      </w:r>
      <w:r w:rsidR="004C2A1D" w:rsidRPr="001E6910">
        <w:rPr>
          <w:lang w:val="en-GB"/>
        </w:rPr>
        <w:tab/>
      </w:r>
      <w:r w:rsidR="00C51DA5" w:rsidRPr="001E6910">
        <w:rPr>
          <w:lang w:val="en-GB"/>
        </w:rPr>
        <w:t xml:space="preserve">Replacement of </w:t>
      </w:r>
      <w:r w:rsidR="0088454B" w:rsidRPr="001E6910">
        <w:rPr>
          <w:lang w:val="en-GB"/>
        </w:rPr>
        <w:t xml:space="preserve">sampling units in low-value stratum in the case of MUS standard approach and PPS non-statistical sampling </w:t>
      </w:r>
    </w:p>
    <w:p w14:paraId="3A6835FA" w14:textId="2B21DD9D" w:rsidR="00FE51CD" w:rsidRPr="001E6910" w:rsidRDefault="00917761" w:rsidP="004C2A1D">
      <w:pPr>
        <w:tabs>
          <w:tab w:val="left" w:pos="426"/>
        </w:tabs>
        <w:ind w:left="426" w:hanging="426"/>
        <w:rPr>
          <w:lang w:val="en-GB"/>
        </w:rPr>
      </w:pPr>
      <w:r w:rsidRPr="001E6910">
        <w:rPr>
          <w:lang w:val="en-GB"/>
        </w:rPr>
        <w:t>b)</w:t>
      </w:r>
      <w:r w:rsidR="00FE51CD" w:rsidRPr="001E6910">
        <w:rPr>
          <w:lang w:val="en-GB"/>
        </w:rPr>
        <w:t xml:space="preserve"> </w:t>
      </w:r>
      <w:r w:rsidR="004C2A1D" w:rsidRPr="001E6910">
        <w:rPr>
          <w:lang w:val="en-GB"/>
        </w:rPr>
        <w:tab/>
      </w:r>
      <w:r w:rsidR="00FE51CD" w:rsidRPr="001E6910">
        <w:rPr>
          <w:lang w:val="en-GB"/>
        </w:rPr>
        <w:t xml:space="preserve">Replacement of sampling units of high-value stratum in the case of MUS standard approach and PPS non-statistical sampling </w:t>
      </w:r>
    </w:p>
    <w:p w14:paraId="0F27EE3A" w14:textId="77777777" w:rsidR="00C936E3" w:rsidRPr="001E6910" w:rsidRDefault="00C936E3" w:rsidP="00A42706">
      <w:pPr>
        <w:tabs>
          <w:tab w:val="left" w:pos="426"/>
        </w:tabs>
        <w:ind w:left="426" w:hanging="426"/>
        <w:rPr>
          <w:lang w:val="en-GB"/>
        </w:rPr>
      </w:pPr>
    </w:p>
    <w:p w14:paraId="088AFD30" w14:textId="77777777" w:rsidR="0047334E" w:rsidRPr="001E6910" w:rsidRDefault="0047334E" w:rsidP="001E6910">
      <w:pPr>
        <w:tabs>
          <w:tab w:val="left" w:pos="426"/>
        </w:tabs>
        <w:rPr>
          <w:lang w:val="en-GB"/>
        </w:rPr>
      </w:pPr>
    </w:p>
    <w:p w14:paraId="347AC8CD" w14:textId="06F5015A" w:rsidR="00026118" w:rsidRPr="001E6910" w:rsidRDefault="008C5AA2" w:rsidP="00895042">
      <w:pPr>
        <w:tabs>
          <w:tab w:val="left" w:pos="426"/>
        </w:tabs>
        <w:ind w:left="426" w:hanging="426"/>
        <w:rPr>
          <w:i/>
          <w:lang w:val="en-GB"/>
        </w:rPr>
      </w:pPr>
      <w:r w:rsidRPr="001E6910">
        <w:rPr>
          <w:i/>
          <w:lang w:val="en-GB"/>
        </w:rPr>
        <w:t xml:space="preserve">a) </w:t>
      </w:r>
      <w:r w:rsidR="000D279A" w:rsidRPr="001E6910">
        <w:rPr>
          <w:i/>
          <w:lang w:val="en-GB"/>
        </w:rPr>
        <w:tab/>
      </w:r>
      <w:r w:rsidRPr="001E6910">
        <w:rPr>
          <w:i/>
          <w:lang w:val="en-GB"/>
        </w:rPr>
        <w:t xml:space="preserve">Replacement of </w:t>
      </w:r>
      <w:r w:rsidR="00026118" w:rsidRPr="001E6910">
        <w:rPr>
          <w:i/>
          <w:lang w:val="en-GB"/>
        </w:rPr>
        <w:t>sampling units in low-value stratum</w:t>
      </w:r>
      <w:r w:rsidRPr="001E6910">
        <w:rPr>
          <w:i/>
          <w:lang w:val="en-GB"/>
        </w:rPr>
        <w:t xml:space="preserve"> – MUS standard approach and PPS non-statistical sampling</w:t>
      </w:r>
    </w:p>
    <w:p w14:paraId="4DC62C8D" w14:textId="77777777" w:rsidR="00864D9D" w:rsidRPr="001E6910" w:rsidRDefault="00864D9D" w:rsidP="00895042">
      <w:pPr>
        <w:rPr>
          <w:lang w:val="en-GB"/>
        </w:rPr>
      </w:pPr>
    </w:p>
    <w:p w14:paraId="75AAB506" w14:textId="77777777" w:rsidR="00026118" w:rsidRPr="001E6910" w:rsidRDefault="00026118" w:rsidP="00026118">
      <w:pPr>
        <w:autoSpaceDE w:val="0"/>
        <w:autoSpaceDN w:val="0"/>
        <w:adjustRightInd w:val="0"/>
        <w:rPr>
          <w:rFonts w:cs="Times New Roman"/>
          <w:szCs w:val="24"/>
          <w:lang w:val="en-GB"/>
        </w:rPr>
      </w:pPr>
      <w:r w:rsidRPr="001E6910">
        <w:rPr>
          <w:rFonts w:cs="Times New Roman"/>
          <w:szCs w:val="24"/>
          <w:lang w:val="en-GB"/>
        </w:rPr>
        <w:t xml:space="preserve">Let’s assume a positive population of expenditure declared to the Commission in a given reference period for operations in a programme. </w:t>
      </w:r>
    </w:p>
    <w:p w14:paraId="30EFA369" w14:textId="77777777" w:rsidR="00026118" w:rsidRPr="001E6910" w:rsidRDefault="00026118" w:rsidP="00026118">
      <w:pPr>
        <w:rPr>
          <w:rFonts w:cs="Times New Roman"/>
          <w:szCs w:val="24"/>
          <w:lang w:val="en-GB"/>
        </w:rPr>
      </w:pPr>
    </w:p>
    <w:p w14:paraId="745CD320" w14:textId="77777777" w:rsidR="00026118" w:rsidRPr="001E6910" w:rsidRDefault="00026118" w:rsidP="00026118">
      <w:pPr>
        <w:rPr>
          <w:rFonts w:cs="Times New Roman"/>
          <w:szCs w:val="24"/>
          <w:lang w:val="en-GB"/>
        </w:rPr>
      </w:pPr>
      <w:r w:rsidRPr="001E6910">
        <w:rPr>
          <w:rFonts w:cs="Times New Roman"/>
          <w:szCs w:val="24"/>
          <w:lang w:val="en-GB"/>
        </w:rPr>
        <w:t>The population is summarised in the following table:</w:t>
      </w:r>
    </w:p>
    <w:p w14:paraId="281C669E" w14:textId="77777777" w:rsidR="00026118" w:rsidRPr="001E6910" w:rsidRDefault="00026118" w:rsidP="00026118">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026118" w:rsidRPr="001E6910" w14:paraId="539608B0" w14:textId="77777777" w:rsidTr="003A3D0E">
        <w:trPr>
          <w:jc w:val="center"/>
        </w:trPr>
        <w:tc>
          <w:tcPr>
            <w:tcW w:w="5883" w:type="dxa"/>
            <w:tcBorders>
              <w:top w:val="single" w:sz="4" w:space="0" w:color="auto"/>
              <w:left w:val="single" w:sz="4" w:space="0" w:color="auto"/>
              <w:bottom w:val="single" w:sz="4" w:space="0" w:color="auto"/>
              <w:right w:val="single" w:sz="4" w:space="0" w:color="auto"/>
            </w:tcBorders>
            <w:hideMark/>
          </w:tcPr>
          <w:p w14:paraId="649975C4" w14:textId="77777777" w:rsidR="00026118" w:rsidRPr="001E6910" w:rsidRDefault="00026118" w:rsidP="003A3D0E">
            <w:pPr>
              <w:autoSpaceDE w:val="0"/>
              <w:autoSpaceDN w:val="0"/>
              <w:adjustRightInd w:val="0"/>
              <w:rPr>
                <w:rFonts w:cs="Times New Roman"/>
                <w:szCs w:val="24"/>
                <w:lang w:val="en-GB"/>
              </w:rPr>
            </w:pPr>
            <w:r w:rsidRPr="001E6910">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6E47CD25" w14:textId="77777777" w:rsidR="00026118" w:rsidRPr="001E6910" w:rsidRDefault="00026118" w:rsidP="003A3D0E">
            <w:pPr>
              <w:autoSpaceDE w:val="0"/>
              <w:autoSpaceDN w:val="0"/>
              <w:adjustRightInd w:val="0"/>
              <w:jc w:val="right"/>
              <w:rPr>
                <w:rFonts w:cs="Times New Roman"/>
                <w:szCs w:val="24"/>
                <w:lang w:val="en-GB"/>
              </w:rPr>
            </w:pPr>
            <w:r w:rsidRPr="001E6910">
              <w:rPr>
                <w:rFonts w:cs="Times New Roman"/>
                <w:szCs w:val="24"/>
                <w:lang w:val="en-GB"/>
              </w:rPr>
              <w:t>3,852</w:t>
            </w:r>
          </w:p>
        </w:tc>
      </w:tr>
      <w:tr w:rsidR="00026118" w:rsidRPr="001E6910" w14:paraId="5C1A8FA9" w14:textId="77777777" w:rsidTr="003A3D0E">
        <w:trPr>
          <w:jc w:val="center"/>
        </w:trPr>
        <w:tc>
          <w:tcPr>
            <w:tcW w:w="5883" w:type="dxa"/>
            <w:tcBorders>
              <w:top w:val="single" w:sz="4" w:space="0" w:color="auto"/>
              <w:left w:val="single" w:sz="4" w:space="0" w:color="auto"/>
              <w:bottom w:val="single" w:sz="4" w:space="0" w:color="auto"/>
              <w:right w:val="single" w:sz="4" w:space="0" w:color="auto"/>
            </w:tcBorders>
            <w:hideMark/>
          </w:tcPr>
          <w:p w14:paraId="3DD838B4" w14:textId="765E8615" w:rsidR="00026118" w:rsidRPr="001E6910" w:rsidRDefault="00626746" w:rsidP="003A3D0E">
            <w:pPr>
              <w:autoSpaceDE w:val="0"/>
              <w:autoSpaceDN w:val="0"/>
              <w:adjustRightInd w:val="0"/>
              <w:rPr>
                <w:rFonts w:cs="Times New Roman"/>
                <w:szCs w:val="24"/>
                <w:lang w:val="en-GB"/>
              </w:rPr>
            </w:pPr>
            <w:r w:rsidRPr="001E6910">
              <w:rPr>
                <w:rFonts w:cs="Times New Roman"/>
                <w:szCs w:val="24"/>
                <w:lang w:val="en-GB"/>
              </w:rPr>
              <w:t>Book value (</w:t>
            </w:r>
            <w:r w:rsidR="00026118" w:rsidRPr="001E6910">
              <w:rPr>
                <w:rFonts w:cs="Times New Roman"/>
                <w:szCs w:val="24"/>
                <w:lang w:val="en-GB"/>
              </w:rPr>
              <w:t>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2B043965" w14:textId="77777777" w:rsidR="00026118" w:rsidRPr="001E6910" w:rsidRDefault="00026118" w:rsidP="003A3D0E">
            <w:pPr>
              <w:jc w:val="right"/>
              <w:rPr>
                <w:rFonts w:cs="Times New Roman"/>
                <w:szCs w:val="24"/>
                <w:lang w:val="en-GB"/>
              </w:rPr>
            </w:pPr>
            <w:r w:rsidRPr="001E6910">
              <w:rPr>
                <w:rFonts w:cs="Times New Roman"/>
                <w:szCs w:val="24"/>
                <w:lang w:val="en-GB"/>
              </w:rPr>
              <w:t xml:space="preserve">4,199,882,024 € </w:t>
            </w:r>
          </w:p>
        </w:tc>
      </w:tr>
    </w:tbl>
    <w:p w14:paraId="02063A8A" w14:textId="77777777" w:rsidR="00026118" w:rsidRPr="001E6910" w:rsidRDefault="00026118" w:rsidP="00026118">
      <w:pPr>
        <w:rPr>
          <w:rFonts w:cs="Times New Roman"/>
          <w:szCs w:val="24"/>
          <w:lang w:val="en-GB"/>
        </w:rPr>
      </w:pPr>
    </w:p>
    <w:p w14:paraId="44006213" w14:textId="767C7A7C" w:rsidR="00026118" w:rsidRPr="001E6910" w:rsidRDefault="00026118" w:rsidP="00026118">
      <w:pPr>
        <w:rPr>
          <w:rFonts w:eastAsia="Times New Roman" w:cs="Times New Roman"/>
          <w:color w:val="000000"/>
          <w:szCs w:val="24"/>
          <w:lang w:val="en-GB" w:eastAsia="en-GB"/>
        </w:rPr>
      </w:pPr>
      <w:r w:rsidRPr="001E6910">
        <w:rPr>
          <w:rFonts w:cs="Times New Roman"/>
          <w:szCs w:val="24"/>
          <w:lang w:val="en-GB"/>
        </w:rPr>
        <w:t xml:space="preserve">The sample size </w:t>
      </w:r>
      <w:r w:rsidR="006C34EB">
        <w:rPr>
          <w:rFonts w:cs="Times New Roman"/>
          <w:szCs w:val="24"/>
          <w:lang w:val="en-GB"/>
        </w:rPr>
        <w:t>is 30 operations (</w:t>
      </w:r>
      <w:r w:rsidRPr="001E6910">
        <w:rPr>
          <w:rFonts w:cs="Times New Roman"/>
          <w:szCs w:val="24"/>
          <w:lang w:val="en-GB"/>
        </w:rPr>
        <w:t xml:space="preserve">calculated </w:t>
      </w:r>
      <w:r w:rsidR="006C34EB" w:rsidRPr="001E6910">
        <w:rPr>
          <w:rFonts w:cs="Times New Roman"/>
          <w:szCs w:val="24"/>
          <w:lang w:val="en-GB"/>
        </w:rPr>
        <w:t xml:space="preserve">for MUS standard </w:t>
      </w:r>
      <w:r w:rsidRPr="001E6910">
        <w:rPr>
          <w:rFonts w:cs="Times New Roman"/>
          <w:szCs w:val="24"/>
          <w:lang w:val="en-GB"/>
        </w:rPr>
        <w:t>on the basis of</w:t>
      </w:r>
      <w:r w:rsidR="006C34EB">
        <w:rPr>
          <w:rFonts w:cs="Times New Roman"/>
          <w:szCs w:val="24"/>
          <w:lang w:val="en-GB"/>
        </w:rPr>
        <w:t xml:space="preserve"> the relevant sample parameters or </w:t>
      </w:r>
      <w:r w:rsidR="00450DD1" w:rsidRPr="001E6910">
        <w:rPr>
          <w:rFonts w:cs="Times New Roman"/>
          <w:szCs w:val="24"/>
          <w:lang w:val="en-GB"/>
        </w:rPr>
        <w:t>recommended coverage of operations</w:t>
      </w:r>
      <w:r w:rsidR="00241439" w:rsidRPr="001E6910">
        <w:rPr>
          <w:rFonts w:cs="Times New Roman"/>
          <w:szCs w:val="24"/>
          <w:lang w:val="en-GB"/>
        </w:rPr>
        <w:t xml:space="preserve"> </w:t>
      </w:r>
      <w:r w:rsidR="006C34EB" w:rsidRPr="001E6910">
        <w:rPr>
          <w:rFonts w:cs="Times New Roman"/>
          <w:szCs w:val="24"/>
          <w:lang w:val="en-GB"/>
        </w:rPr>
        <w:t xml:space="preserve">for non-statistical PPS selection </w:t>
      </w:r>
      <w:r w:rsidR="008E0689" w:rsidRPr="001E6910">
        <w:rPr>
          <w:rFonts w:cs="Times New Roman"/>
          <w:szCs w:val="24"/>
          <w:lang w:val="en-GB"/>
        </w:rPr>
        <w:t>based on assuran</w:t>
      </w:r>
      <w:r w:rsidR="006C34EB">
        <w:rPr>
          <w:rFonts w:cs="Times New Roman"/>
          <w:szCs w:val="24"/>
          <w:lang w:val="en-GB"/>
        </w:rPr>
        <w:t>ce level from the system audits)</w:t>
      </w:r>
      <w:r w:rsidRPr="001E6910">
        <w:rPr>
          <w:rFonts w:cs="Times New Roman"/>
          <w:szCs w:val="24"/>
          <w:lang w:val="en-GB"/>
        </w:rPr>
        <w:t xml:space="preserve">. The high-value stratum includes 8 operations </w:t>
      </w:r>
      <w:r w:rsidR="0057257D" w:rsidRPr="001E6910">
        <w:rPr>
          <w:rFonts w:cs="Times New Roman"/>
          <w:szCs w:val="24"/>
          <w:lang w:val="en-GB"/>
        </w:rPr>
        <w:t xml:space="preserve">above the cut-off of 139,996,067.47 </w:t>
      </w:r>
      <w:r w:rsidRPr="001E6910">
        <w:rPr>
          <w:rFonts w:cs="Times New Roman"/>
          <w:szCs w:val="24"/>
          <w:lang w:val="en-GB"/>
        </w:rPr>
        <w:t>w</w:t>
      </w:r>
      <w:r w:rsidR="00E31617" w:rsidRPr="001E6910">
        <w:rPr>
          <w:rFonts w:cs="Times New Roman"/>
          <w:szCs w:val="24"/>
          <w:lang w:val="en-GB"/>
        </w:rPr>
        <w:t xml:space="preserve">ith a total value of </w:t>
      </w:r>
      <w:r w:rsidR="00E31617" w:rsidRPr="001E6910">
        <w:rPr>
          <w:rFonts w:eastAsia="Times New Roman" w:cs="Times New Roman"/>
          <w:color w:val="000000"/>
          <w:szCs w:val="24"/>
          <w:lang w:val="en-GB" w:eastAsia="en-GB"/>
        </w:rPr>
        <w:t>1,987,446,254</w:t>
      </w:r>
      <w:r w:rsidRPr="001E6910">
        <w:rPr>
          <w:rFonts w:cs="Times New Roman"/>
          <w:szCs w:val="24"/>
          <w:lang w:val="en-GB"/>
        </w:rPr>
        <w:t xml:space="preserve"> €. Accordingly, the sampling interval amounts</w:t>
      </w:r>
      <w:r w:rsidR="00505F56" w:rsidRPr="001E6910">
        <w:rPr>
          <w:rFonts w:cs="Times New Roman"/>
          <w:szCs w:val="24"/>
          <w:lang w:val="en-GB"/>
        </w:rPr>
        <w:t xml:space="preserve"> to 100,565,262</w:t>
      </w:r>
      <w:r w:rsidRPr="001E6910">
        <w:rPr>
          <w:rFonts w:cs="Times New Roman"/>
          <w:szCs w:val="24"/>
          <w:lang w:val="en-GB"/>
        </w:rPr>
        <w:t xml:space="preserve"> €:</w:t>
      </w:r>
    </w:p>
    <w:p w14:paraId="5DBF579B" w14:textId="77777777" w:rsidR="00026118" w:rsidRPr="001E6910" w:rsidRDefault="00026118" w:rsidP="00026118">
      <w:pPr>
        <w:rPr>
          <w:rFonts w:cs="Times New Roman"/>
          <w:szCs w:val="24"/>
          <w:lang w:val="en-GB"/>
        </w:rPr>
      </w:pPr>
    </w:p>
    <w:p w14:paraId="1090CAF3" w14:textId="6C201308" w:rsidR="00026118" w:rsidRPr="001E6910" w:rsidRDefault="00026118" w:rsidP="00026118">
      <w:pPr>
        <w:rPr>
          <w:rFonts w:cs="Times New Roman"/>
          <w:szCs w:val="24"/>
          <w:lang w:val="en-GB"/>
        </w:rPr>
      </w:pPr>
      <m:oMathPara>
        <m:oMath>
          <m:r>
            <w:rPr>
              <w:rFonts w:ascii="Cambria Math" w:eastAsiaTheme="minorEastAsia" w:hAnsi="Cambria Math" w:cs="Times New Roman"/>
              <w:sz w:val="22"/>
              <w:lang w:val="en-GB"/>
            </w:rPr>
            <m:t>Sampling</m:t>
          </m:r>
          <m:r>
            <w:rPr>
              <w:rFonts w:ascii="Cambria Math" w:eastAsiaTheme="minorEastAsia" w:cs="Times New Roman"/>
              <w:sz w:val="22"/>
              <w:lang w:val="en-GB"/>
            </w:rPr>
            <m:t xml:space="preserve"> </m:t>
          </m:r>
          <m:r>
            <w:rPr>
              <w:rFonts w:ascii="Cambria Math" w:eastAsiaTheme="minorEastAsia" w:hAnsi="Cambria Math" w:cs="Times New Roman"/>
              <w:sz w:val="22"/>
              <w:lang w:val="en-GB"/>
            </w:rPr>
            <m:t>interval (SI)</m:t>
          </m:r>
          <m:r>
            <w:rPr>
              <w:rFonts w:ascii="Cambria Math" w:eastAsiaTheme="minorEastAsia" w:cs="Times New Roman"/>
              <w:sz w:val="22"/>
              <w:lang w:val="en-GB"/>
            </w:rPr>
            <m:t>=</m:t>
          </m:r>
          <m:f>
            <m:fPr>
              <m:ctrlPr>
                <w:rPr>
                  <w:rFonts w:ascii="Cambria Math" w:eastAsiaTheme="minorEastAsia" w:hAnsi="Cambria Math" w:cs="Times New Roman"/>
                  <w:i/>
                  <w:sz w:val="22"/>
                  <w:lang w:val="en-GB"/>
                </w:rPr>
              </m:ctrlPr>
            </m:fPr>
            <m:num>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BV</m:t>
                  </m:r>
                </m:e>
                <m:sub>
                  <m:r>
                    <w:rPr>
                      <w:rFonts w:ascii="Cambria Math" w:eastAsiaTheme="minorEastAsia" w:hAnsi="Cambria Math" w:cs="Times New Roman"/>
                      <w:sz w:val="22"/>
                      <w:lang w:val="en-GB"/>
                    </w:rPr>
                    <m:t>s</m:t>
                  </m:r>
                </m:sub>
              </m:sSub>
            </m:num>
            <m:den>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n</m:t>
                  </m:r>
                </m:e>
                <m:sub>
                  <m:r>
                    <w:rPr>
                      <w:rFonts w:ascii="Cambria Math" w:eastAsiaTheme="minorEastAsia" w:hAnsi="Cambria Math" w:cs="Times New Roman"/>
                      <w:sz w:val="22"/>
                      <w:lang w:val="en-GB"/>
                    </w:rPr>
                    <m:t>s</m:t>
                  </m:r>
                </m:sub>
              </m:sSub>
            </m:den>
          </m:f>
          <m:r>
            <w:rPr>
              <w:rFonts w:ascii="Cambria Math" w:eastAsiaTheme="minorEastAsia" w:cs="Times New Roman"/>
              <w:sz w:val="22"/>
              <w:lang w:val="en-GB"/>
            </w:rPr>
            <m:t>=</m:t>
          </m:r>
          <m:f>
            <m:fPr>
              <m:ctrlPr>
                <w:rPr>
                  <w:rFonts w:ascii="Cambria Math" w:eastAsiaTheme="minorEastAsia" w:hAnsi="Cambria Math" w:cs="Times New Roman"/>
                  <w:i/>
                  <w:sz w:val="22"/>
                  <w:lang w:val="en-GB"/>
                </w:rPr>
              </m:ctrlPr>
            </m:fPr>
            <m:num>
              <m:r>
                <m:rPr>
                  <m:sty m:val="p"/>
                </m:rPr>
                <w:rPr>
                  <w:rFonts w:ascii="Cambria Math" w:hAnsi="Cambria Math" w:cs="Times New Roman"/>
                  <w:sz w:val="22"/>
                  <w:lang w:val="en-GB"/>
                </w:rPr>
                <m:t>4,199,882,024-</m:t>
              </m:r>
              <m:r>
                <m:rPr>
                  <m:sty m:val="p"/>
                </m:rPr>
                <w:rPr>
                  <w:rFonts w:ascii="Cambria Math" w:cs="Times New Roman"/>
                  <w:sz w:val="22"/>
                  <w:lang w:val="en-GB"/>
                </w:rPr>
                <m:t>1,987,446,254</m:t>
              </m:r>
            </m:num>
            <m:den>
              <m:r>
                <w:rPr>
                  <w:rFonts w:ascii="Cambria Math" w:eastAsiaTheme="minorEastAsia" w:hAnsi="Cambria Math" w:cs="Times New Roman"/>
                  <w:sz w:val="22"/>
                  <w:lang w:val="en-GB"/>
                </w:rPr>
                <m:t>22 (i.e. 30-8)</m:t>
              </m:r>
            </m:den>
          </m:f>
          <m:r>
            <w:rPr>
              <w:rFonts w:ascii="Cambria Math" w:eastAsiaTheme="minorEastAsia" w:cs="Times New Roman"/>
              <w:sz w:val="22"/>
              <w:lang w:val="en-GB"/>
            </w:rPr>
            <m:t>= 100,565,262</m:t>
          </m:r>
        </m:oMath>
      </m:oMathPara>
    </w:p>
    <w:p w14:paraId="1DC68680" w14:textId="77777777" w:rsidR="00026118" w:rsidRPr="001E6910" w:rsidRDefault="00026118" w:rsidP="00026118">
      <w:pPr>
        <w:rPr>
          <w:rFonts w:cs="Times New Roman"/>
          <w:szCs w:val="24"/>
          <w:lang w:val="en-GB"/>
        </w:rPr>
      </w:pPr>
    </w:p>
    <w:p w14:paraId="64229525" w14:textId="2145BEBD" w:rsidR="00026118" w:rsidRPr="001E6910" w:rsidRDefault="00505F56" w:rsidP="00026118">
      <w:pPr>
        <w:rPr>
          <w:rFonts w:cs="Times New Roman"/>
          <w:szCs w:val="24"/>
          <w:lang w:val="en-GB"/>
        </w:rPr>
      </w:pPr>
      <w:r w:rsidRPr="001E6910">
        <w:rPr>
          <w:rFonts w:cs="Times New Roman"/>
          <w:szCs w:val="24"/>
          <w:lang w:val="en-GB"/>
        </w:rPr>
        <w:t>The value of the 22</w:t>
      </w:r>
      <w:r w:rsidR="00026118" w:rsidRPr="001E6910">
        <w:rPr>
          <w:rFonts w:cs="Times New Roman"/>
          <w:szCs w:val="24"/>
          <w:lang w:val="en-GB"/>
        </w:rPr>
        <w:t xml:space="preserve"> operations selected by the AA from the low-value stratum with application of the above interval is 65,550</w:t>
      </w:r>
      <w:r w:rsidR="003A7ED3" w:rsidRPr="001E6910">
        <w:rPr>
          <w:rFonts w:cs="Times New Roman"/>
          <w:szCs w:val="24"/>
          <w:lang w:val="en-GB"/>
        </w:rPr>
        <w:t>,000 €. This sample includes two</w:t>
      </w:r>
      <w:r w:rsidR="00026118" w:rsidRPr="001E6910">
        <w:rPr>
          <w:rFonts w:cs="Times New Roman"/>
          <w:szCs w:val="24"/>
          <w:lang w:val="en-GB"/>
        </w:rPr>
        <w:t xml:space="preserve"> operation</w:t>
      </w:r>
      <w:r w:rsidR="003A7ED3" w:rsidRPr="001E6910">
        <w:rPr>
          <w:rFonts w:cs="Times New Roman"/>
          <w:szCs w:val="24"/>
          <w:lang w:val="en-GB"/>
        </w:rPr>
        <w:t>s</w:t>
      </w:r>
      <w:r w:rsidR="00026118" w:rsidRPr="001E6910">
        <w:rPr>
          <w:rFonts w:cs="Times New Roman"/>
          <w:szCs w:val="24"/>
          <w:lang w:val="en-GB"/>
        </w:rPr>
        <w:t xml:space="preserve"> audited by the EC services with 950,000 € of expenditure declared to the EC. The </w:t>
      </w:r>
      <w:r w:rsidR="003A7ED3" w:rsidRPr="001E6910">
        <w:rPr>
          <w:rFonts w:cs="Times New Roman"/>
          <w:szCs w:val="24"/>
          <w:lang w:val="en-GB"/>
        </w:rPr>
        <w:t>operations are</w:t>
      </w:r>
      <w:r w:rsidR="00731994">
        <w:rPr>
          <w:rFonts w:cs="Times New Roman"/>
          <w:szCs w:val="24"/>
          <w:lang w:val="en-GB"/>
        </w:rPr>
        <w:t xml:space="preserve"> replaced</w:t>
      </w:r>
      <w:r w:rsidR="00026118" w:rsidRPr="001E6910">
        <w:rPr>
          <w:rFonts w:cs="Times New Roman"/>
          <w:szCs w:val="24"/>
          <w:lang w:val="en-GB"/>
        </w:rPr>
        <w:t xml:space="preserve"> in view of provisions of Article 148 by selection of a rep</w:t>
      </w:r>
      <w:r w:rsidR="00731994">
        <w:rPr>
          <w:rFonts w:cs="Times New Roman"/>
          <w:szCs w:val="24"/>
          <w:lang w:val="en-GB"/>
        </w:rPr>
        <w:t>lacement unit using probability proportional to size</w:t>
      </w:r>
      <w:r w:rsidR="00026118" w:rsidRPr="001E6910">
        <w:rPr>
          <w:rFonts w:cs="Times New Roman"/>
          <w:szCs w:val="24"/>
          <w:lang w:val="en-GB"/>
        </w:rPr>
        <w:t xml:space="preserve"> selection.</w:t>
      </w:r>
    </w:p>
    <w:p w14:paraId="1DC09292" w14:textId="77777777" w:rsidR="00026118" w:rsidRPr="001E6910" w:rsidRDefault="00026118" w:rsidP="00026118">
      <w:pPr>
        <w:rPr>
          <w:rFonts w:cs="Times New Roman"/>
          <w:szCs w:val="24"/>
          <w:lang w:val="en-GB"/>
        </w:rPr>
      </w:pPr>
    </w:p>
    <w:p w14:paraId="7FC3B49D" w14:textId="0E49CEB9" w:rsidR="00026118" w:rsidRPr="001E6910" w:rsidRDefault="00026118" w:rsidP="00026118">
      <w:pPr>
        <w:rPr>
          <w:rFonts w:cs="Times New Roman"/>
          <w:szCs w:val="24"/>
          <w:lang w:val="en-GB"/>
        </w:rPr>
      </w:pPr>
      <w:r w:rsidRPr="001E6910">
        <w:rPr>
          <w:rFonts w:cs="Times New Roman"/>
          <w:szCs w:val="24"/>
          <w:lang w:val="en-GB"/>
        </w:rPr>
        <w:t>The new sampling unit</w:t>
      </w:r>
      <w:r w:rsidR="003A7ED3" w:rsidRPr="001E6910">
        <w:rPr>
          <w:rFonts w:cs="Times New Roman"/>
          <w:szCs w:val="24"/>
          <w:lang w:val="en-GB"/>
        </w:rPr>
        <w:t>s</w:t>
      </w:r>
      <w:r w:rsidRPr="001E6910">
        <w:rPr>
          <w:rFonts w:cs="Times New Roman"/>
          <w:szCs w:val="24"/>
          <w:lang w:val="en-GB"/>
        </w:rPr>
        <w:t xml:space="preserve"> should be selected from the remaining population</w:t>
      </w:r>
      <w:r w:rsidR="001037CA" w:rsidRPr="001E6910">
        <w:rPr>
          <w:rFonts w:cs="Times New Roman"/>
          <w:szCs w:val="24"/>
          <w:lang w:val="en-GB"/>
        </w:rPr>
        <w:t xml:space="preserve"> of the low-value stratum</w:t>
      </w:r>
      <w:r w:rsidRPr="001E6910">
        <w:rPr>
          <w:rFonts w:cs="Times New Roman"/>
          <w:szCs w:val="24"/>
          <w:lang w:val="en-GB"/>
        </w:rPr>
        <w:t>,</w:t>
      </w:r>
      <w:r w:rsidR="001037CA" w:rsidRPr="001E6910">
        <w:rPr>
          <w:rFonts w:cs="Times New Roman"/>
          <w:szCs w:val="24"/>
          <w:lang w:val="en-GB"/>
        </w:rPr>
        <w:t xml:space="preserve"> that is a file containing 3,822</w:t>
      </w:r>
      <w:r w:rsidRPr="001E6910">
        <w:rPr>
          <w:rFonts w:cs="Times New Roman"/>
          <w:szCs w:val="24"/>
          <w:lang w:val="en-GB"/>
        </w:rPr>
        <w:t xml:space="preserve"> sampling units (3,852 o</w:t>
      </w:r>
      <w:r w:rsidR="001B42B9" w:rsidRPr="001E6910">
        <w:rPr>
          <w:rFonts w:cs="Times New Roman"/>
          <w:szCs w:val="24"/>
          <w:lang w:val="en-GB"/>
        </w:rPr>
        <w:t>perations in the population minus</w:t>
      </w:r>
      <w:r w:rsidR="001037CA" w:rsidRPr="001E6910">
        <w:rPr>
          <w:rFonts w:cs="Times New Roman"/>
          <w:szCs w:val="24"/>
          <w:lang w:val="en-GB"/>
        </w:rPr>
        <w:t xml:space="preserve"> 30</w:t>
      </w:r>
      <w:r w:rsidRPr="001E6910">
        <w:rPr>
          <w:rFonts w:cs="Times New Roman"/>
          <w:szCs w:val="24"/>
          <w:lang w:val="en-GB"/>
        </w:rPr>
        <w:t xml:space="preserve"> operations originally selected)</w:t>
      </w:r>
      <w:r w:rsidR="00F2157D" w:rsidRPr="001E6910">
        <w:rPr>
          <w:rStyle w:val="Znakapoznpodarou"/>
          <w:rFonts w:cs="Times New Roman"/>
          <w:szCs w:val="24"/>
          <w:lang w:val="en-GB"/>
        </w:rPr>
        <w:footnoteReference w:id="68"/>
      </w:r>
      <w:r w:rsidRPr="001E6910">
        <w:rPr>
          <w:rFonts w:cs="Times New Roman"/>
          <w:szCs w:val="24"/>
          <w:lang w:val="en-GB"/>
        </w:rPr>
        <w:t xml:space="preserve"> usi</w:t>
      </w:r>
      <w:r w:rsidR="00F54D80" w:rsidRPr="001E6910">
        <w:rPr>
          <w:rFonts w:cs="Times New Roman"/>
          <w:szCs w:val="24"/>
          <w:lang w:val="en-GB"/>
        </w:rPr>
        <w:t>ng the in</w:t>
      </w:r>
      <w:r w:rsidR="00603FD5" w:rsidRPr="001E6910">
        <w:rPr>
          <w:rFonts w:cs="Times New Roman"/>
          <w:szCs w:val="24"/>
          <w:lang w:val="en-GB"/>
        </w:rPr>
        <w:t>terval of 1,073,442,885 </w:t>
      </w:r>
      <w:r w:rsidRPr="001E6910">
        <w:rPr>
          <w:rFonts w:cs="Times New Roman"/>
          <w:szCs w:val="24"/>
          <w:lang w:val="en-GB"/>
        </w:rPr>
        <w:t>€:</w:t>
      </w:r>
    </w:p>
    <w:p w14:paraId="11F4F97A" w14:textId="77777777" w:rsidR="00026118" w:rsidRPr="001E6910" w:rsidRDefault="00026118" w:rsidP="00026118">
      <w:pPr>
        <w:rPr>
          <w:rFonts w:cs="Times New Roman"/>
          <w:szCs w:val="24"/>
          <w:lang w:val="en-GB"/>
        </w:rPr>
      </w:pPr>
    </w:p>
    <w:p w14:paraId="03800F49" w14:textId="7D626F03" w:rsidR="00136695" w:rsidRPr="001E6910" w:rsidRDefault="00026118" w:rsidP="00FE1C9C">
      <w:pPr>
        <w:ind w:right="-427"/>
        <w:rPr>
          <w:rFonts w:cs="Times New Roman"/>
          <w:sz w:val="22"/>
          <w:lang w:val="en-GB"/>
        </w:rPr>
      </w:pPr>
      <m:oMath>
        <m:r>
          <w:rPr>
            <w:rFonts w:ascii="Cambria Math" w:eastAsiaTheme="minorEastAsia" w:hAnsi="Cambria Math" w:cs="Times New Roman"/>
            <w:sz w:val="22"/>
            <w:lang w:val="en-GB"/>
          </w:rPr>
          <m:t>Sampling interval used for replacement (S</m:t>
        </m:r>
        <m:sSup>
          <m:sSupPr>
            <m:ctrlPr>
              <w:rPr>
                <w:rFonts w:ascii="Cambria Math" w:eastAsiaTheme="minorEastAsia" w:hAnsi="Cambria Math" w:cs="Times New Roman"/>
                <w:i/>
                <w:sz w:val="22"/>
                <w:lang w:val="en-GB"/>
              </w:rPr>
            </m:ctrlPr>
          </m:sSupPr>
          <m:e>
            <m:r>
              <w:rPr>
                <w:rFonts w:ascii="Cambria Math" w:eastAsiaTheme="minorEastAsia" w:hAnsi="Cambria Math" w:cs="Times New Roman"/>
                <w:sz w:val="22"/>
                <w:lang w:val="en-GB"/>
              </w:rPr>
              <m:t>I</m:t>
            </m:r>
          </m:e>
          <m:sup>
            <m:r>
              <w:rPr>
                <w:rFonts w:ascii="Cambria Math" w:eastAsiaTheme="minorEastAsia" w:hAnsi="Cambria Math" w:cs="Times New Roman"/>
                <w:sz w:val="22"/>
                <w:lang w:val="en-GB"/>
              </w:rPr>
              <m:t>'</m:t>
            </m:r>
          </m:sup>
        </m:sSup>
        <m:r>
          <w:rPr>
            <w:rFonts w:ascii="Cambria Math" w:eastAsiaTheme="minorEastAsia" w:hAnsi="Cambria Math" w:cs="Times New Roman"/>
            <w:sz w:val="22"/>
            <w:lang w:val="en-GB"/>
          </w:rPr>
          <m:t>)=</m:t>
        </m:r>
        <m:f>
          <m:fPr>
            <m:ctrlPr>
              <w:rPr>
                <w:rFonts w:ascii="Cambria Math" w:eastAsiaTheme="minorEastAsia" w:hAnsi="Cambria Math" w:cs="Times New Roman"/>
                <w:i/>
                <w:sz w:val="22"/>
                <w:lang w:val="en-GB"/>
              </w:rPr>
            </m:ctrlPr>
          </m:fPr>
          <m:num>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BV</m:t>
                </m:r>
              </m:e>
              <m:sub>
                <m:r>
                  <w:rPr>
                    <w:rFonts w:ascii="Cambria Math" w:eastAsiaTheme="minorEastAsia" w:hAnsi="Cambria Math" w:cs="Times New Roman"/>
                    <w:sz w:val="22"/>
                    <w:lang w:val="en-GB"/>
                  </w:rPr>
                  <m:t>s'</m:t>
                </m:r>
              </m:sub>
            </m:sSub>
          </m:num>
          <m:den>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n</m:t>
                </m:r>
              </m:e>
              <m:sub>
                <m:r>
                  <w:rPr>
                    <w:rFonts w:ascii="Cambria Math" w:eastAsiaTheme="minorEastAsia" w:hAnsi="Cambria Math" w:cs="Times New Roman"/>
                    <w:sz w:val="22"/>
                    <w:lang w:val="en-GB"/>
                  </w:rPr>
                  <m:t>s'</m:t>
                </m:r>
              </m:sub>
            </m:sSub>
          </m:den>
        </m:f>
        <m:r>
          <w:rPr>
            <w:rFonts w:ascii="Cambria Math" w:eastAsiaTheme="minorEastAsia" w:hAnsi="Cambria Math" w:cs="Times New Roman"/>
            <w:sz w:val="22"/>
            <w:lang w:val="en-GB"/>
          </w:rPr>
          <m:t>=</m:t>
        </m:r>
        <m:f>
          <m:fPr>
            <m:ctrlPr>
              <w:rPr>
                <w:rFonts w:ascii="Cambria Math" w:eastAsiaTheme="minorEastAsia" w:hAnsi="Cambria Math" w:cs="Times New Roman"/>
                <w:i/>
                <w:sz w:val="22"/>
                <w:lang w:val="en-GB"/>
              </w:rPr>
            </m:ctrlPr>
          </m:fPr>
          <m:num>
            <m:r>
              <m:rPr>
                <m:sty m:val="p"/>
              </m:rPr>
              <w:rPr>
                <w:rFonts w:ascii="Cambria Math" w:hAnsi="Cambria Math" w:cs="Times New Roman"/>
                <w:sz w:val="22"/>
                <w:lang w:val="en-GB"/>
              </w:rPr>
              <m:t>4,199,882,024-1,987,446,254-65,550,000</m:t>
            </m:r>
          </m:num>
          <m:den>
            <m:r>
              <w:rPr>
                <w:rFonts w:ascii="Cambria Math" w:eastAsiaTheme="minorEastAsia" w:hAnsi="Cambria Math" w:cs="Times New Roman"/>
                <w:sz w:val="22"/>
                <w:lang w:val="en-GB"/>
              </w:rPr>
              <m:t>2</m:t>
            </m:r>
          </m:den>
        </m:f>
        <m:r>
          <w:rPr>
            <w:rFonts w:ascii="Cambria Math" w:eastAsiaTheme="minorEastAsia" w:hAnsi="Cambria Math" w:cs="Times New Roman"/>
            <w:sz w:val="22"/>
            <w:lang w:val="en-GB"/>
          </w:rPr>
          <m:t xml:space="preserve">= </m:t>
        </m:r>
      </m:oMath>
      <w:r w:rsidR="00136695" w:rsidRPr="001E6910">
        <w:rPr>
          <w:rFonts w:ascii="Cambria Math" w:hAnsi="Cambria Math" w:cs="Times New Roman"/>
          <w:sz w:val="22"/>
          <w:lang w:val="en-GB"/>
        </w:rPr>
        <w:t>1,073,442,885</w:t>
      </w:r>
    </w:p>
    <w:p w14:paraId="4C95BFDD" w14:textId="77777777" w:rsidR="00026118" w:rsidRPr="001E6910" w:rsidRDefault="00026118" w:rsidP="00026118">
      <w:pPr>
        <w:rPr>
          <w:rFonts w:cs="Times New Roman"/>
          <w:szCs w:val="24"/>
          <w:lang w:val="en-GB"/>
        </w:rPr>
      </w:pPr>
    </w:p>
    <w:p w14:paraId="27EE6C36" w14:textId="7AB2190D" w:rsidR="00026118" w:rsidRPr="001E6910" w:rsidRDefault="00026118" w:rsidP="00026118">
      <w:pPr>
        <w:rPr>
          <w:rFonts w:cs="Times New Roman"/>
          <w:szCs w:val="24"/>
          <w:lang w:val="en-GB"/>
        </w:rPr>
      </w:pPr>
      <w:r w:rsidRPr="001E6910">
        <w:rPr>
          <w:rFonts w:cs="Times New Roman"/>
          <w:szCs w:val="24"/>
          <w:lang w:val="en-GB"/>
        </w:rPr>
        <w:t>In the original sample</w:t>
      </w:r>
      <w:r w:rsidR="00146847" w:rsidRPr="001E6910">
        <w:rPr>
          <w:rFonts w:cs="Times New Roman"/>
          <w:szCs w:val="24"/>
          <w:lang w:val="en-GB"/>
        </w:rPr>
        <w:t>,</w:t>
      </w:r>
      <w:r w:rsidR="000D1789">
        <w:rPr>
          <w:rFonts w:cs="Times New Roman"/>
          <w:szCs w:val="24"/>
          <w:lang w:val="en-GB"/>
        </w:rPr>
        <w:t xml:space="preserve"> the operations affected by</w:t>
      </w:r>
      <w:r w:rsidR="00BA3100" w:rsidRPr="001E6910">
        <w:rPr>
          <w:rFonts w:cs="Times New Roman"/>
          <w:szCs w:val="24"/>
          <w:lang w:val="en-GB"/>
        </w:rPr>
        <w:t xml:space="preserve"> Article 148 are substituted by the 2</w:t>
      </w:r>
      <w:r w:rsidR="000D1789">
        <w:rPr>
          <w:rFonts w:cs="Times New Roman"/>
          <w:szCs w:val="24"/>
          <w:lang w:val="en-GB"/>
        </w:rPr>
        <w:t xml:space="preserve"> new</w:t>
      </w:r>
      <w:r w:rsidR="005F6B50">
        <w:rPr>
          <w:rFonts w:cs="Times New Roman"/>
          <w:szCs w:val="24"/>
          <w:lang w:val="en-GB"/>
        </w:rPr>
        <w:t>ly</w:t>
      </w:r>
      <w:r w:rsidR="000D1789">
        <w:rPr>
          <w:rFonts w:cs="Times New Roman"/>
          <w:szCs w:val="24"/>
          <w:lang w:val="en-GB"/>
        </w:rPr>
        <w:t xml:space="preserve"> selected operations</w:t>
      </w:r>
      <w:r w:rsidRPr="001E6910">
        <w:rPr>
          <w:rFonts w:cs="Times New Roman"/>
          <w:szCs w:val="24"/>
          <w:lang w:val="en-GB"/>
        </w:rPr>
        <w:t xml:space="preserve">. The projection is done as usual using the population and sample parameters </w:t>
      </w:r>
      <w:r w:rsidRPr="001E6910">
        <w:rPr>
          <w:rFonts w:cs="Times New Roman"/>
          <w:i/>
          <w:szCs w:val="24"/>
          <w:lang w:val="en-GB"/>
        </w:rPr>
        <w:t>BV</w:t>
      </w:r>
      <w:r w:rsidR="003F3837" w:rsidRPr="001E6910">
        <w:rPr>
          <w:rFonts w:cs="Times New Roman"/>
          <w:i/>
          <w:szCs w:val="24"/>
          <w:vertAlign w:val="subscript"/>
          <w:lang w:val="en-GB"/>
        </w:rPr>
        <w:t>s</w:t>
      </w:r>
      <w:r w:rsidR="00226260" w:rsidRPr="001E6910">
        <w:rPr>
          <w:rFonts w:cs="Times New Roman"/>
          <w:szCs w:val="24"/>
          <w:lang w:val="en-GB"/>
        </w:rPr>
        <w:t xml:space="preserve"> </w:t>
      </w:r>
      <w:r w:rsidRPr="001E6910">
        <w:rPr>
          <w:rFonts w:cs="Times New Roman"/>
          <w:szCs w:val="24"/>
          <w:lang w:val="en-GB"/>
        </w:rPr>
        <w:t xml:space="preserve">and </w:t>
      </w:r>
      <w:r w:rsidRPr="001E6910">
        <w:rPr>
          <w:rFonts w:cs="Times New Roman"/>
          <w:i/>
          <w:szCs w:val="24"/>
          <w:lang w:val="en-GB"/>
        </w:rPr>
        <w:t>n</w:t>
      </w:r>
      <w:r w:rsidRPr="001E6910">
        <w:rPr>
          <w:rFonts w:cs="Times New Roman"/>
          <w:i/>
          <w:szCs w:val="24"/>
          <w:vertAlign w:val="subscript"/>
          <w:lang w:val="en-GB"/>
        </w:rPr>
        <w:t>s</w:t>
      </w:r>
      <w:r w:rsidRPr="001E6910">
        <w:rPr>
          <w:rFonts w:cs="Times New Roman"/>
          <w:szCs w:val="24"/>
          <w:lang w:val="en-GB"/>
        </w:rPr>
        <w:t xml:space="preserve">, i.e. we sum errors of the high value stratum and we project the errors of the low-value stratum using </w:t>
      </w:r>
      <w:r w:rsidR="005F6B50">
        <w:rPr>
          <w:rFonts w:cs="Times New Roman"/>
          <w:szCs w:val="24"/>
          <w:lang w:val="en-GB"/>
        </w:rPr>
        <w:t>the formula</w:t>
      </w:r>
      <w:r w:rsidR="00484526">
        <w:rPr>
          <w:rFonts w:cs="Times New Roman"/>
          <w:szCs w:val="24"/>
          <w:lang w:val="en-GB"/>
        </w:rPr>
        <w:t>:</w:t>
      </w:r>
    </w:p>
    <w:p w14:paraId="00BA0ED1" w14:textId="31AEE415" w:rsidR="00026118" w:rsidRPr="001E6910" w:rsidRDefault="00C740F1" w:rsidP="00026118">
      <w:pPr>
        <w:rPr>
          <w:rFonts w:cs="Times New Roman"/>
          <w:szCs w:val="24"/>
          <w:lang w:val="en-GB"/>
        </w:rPr>
      </w:pPr>
      <w:r w:rsidRPr="001E6910">
        <w:rPr>
          <w:rFonts w:cs="Times New Roman"/>
          <w:noProof/>
          <w:szCs w:val="24"/>
          <w:lang w:val="cs-CZ" w:eastAsia="cs-CZ"/>
        </w:rPr>
        <w:drawing>
          <wp:inline distT="0" distB="0" distL="0" distR="0" wp14:anchorId="2AF93D6E" wp14:editId="36B66F97">
            <wp:extent cx="1010920" cy="4013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0920" cy="401320"/>
                    </a:xfrm>
                    <a:prstGeom prst="rect">
                      <a:avLst/>
                    </a:prstGeom>
                    <a:noFill/>
                  </pic:spPr>
                </pic:pic>
              </a:graphicData>
            </a:graphic>
          </wp:inline>
        </w:drawing>
      </w:r>
    </w:p>
    <w:p w14:paraId="7CD70811" w14:textId="5EA3D97F" w:rsidR="00026118" w:rsidRPr="001E6910" w:rsidRDefault="00026118" w:rsidP="00026118">
      <w:pPr>
        <w:rPr>
          <w:rFonts w:cs="Times New Roman"/>
          <w:szCs w:val="24"/>
          <w:lang w:val="nl-NL"/>
        </w:rPr>
      </w:pPr>
    </w:p>
    <w:p w14:paraId="7BD66F7D" w14:textId="1595BDB2" w:rsidR="00026118" w:rsidRPr="001E6910" w:rsidRDefault="00026118" w:rsidP="00026118">
      <w:pPr>
        <w:rPr>
          <w:rFonts w:cs="Times New Roman"/>
          <w:szCs w:val="24"/>
          <w:lang w:val="en-GB"/>
        </w:rPr>
      </w:pPr>
      <w:r w:rsidRPr="001E6910">
        <w:rPr>
          <w:rFonts w:cs="Times New Roman"/>
          <w:szCs w:val="24"/>
          <w:lang w:val="en-GB"/>
        </w:rPr>
        <w:t xml:space="preserve">where </w:t>
      </w:r>
      <w:r w:rsidR="00226260" w:rsidRPr="001E6910">
        <w:rPr>
          <w:rFonts w:ascii="Cambria Math" w:hAnsi="Cambria Math" w:cs="Times New Roman"/>
          <w:i/>
          <w:szCs w:val="24"/>
          <w:lang w:val="en-GB"/>
        </w:rPr>
        <w:t>BV</w:t>
      </w:r>
      <w:r w:rsidR="00226260" w:rsidRPr="001E6910">
        <w:rPr>
          <w:rFonts w:ascii="Cambria Math" w:hAnsi="Cambria Math" w:cs="Times New Roman"/>
          <w:i/>
          <w:szCs w:val="24"/>
          <w:vertAlign w:val="subscript"/>
          <w:lang w:val="en-GB"/>
        </w:rPr>
        <w:t>s</w:t>
      </w:r>
      <w:r w:rsidR="0022074E" w:rsidRPr="001E6910">
        <w:rPr>
          <w:rFonts w:ascii="Cambria Math" w:hAnsi="Cambria Math" w:cs="Times New Roman"/>
          <w:szCs w:val="24"/>
          <w:lang w:val="en-GB"/>
        </w:rPr>
        <w:t xml:space="preserve"> </w:t>
      </w:r>
      <w:r w:rsidRPr="001E6910">
        <w:rPr>
          <w:rFonts w:ascii="Cambria Math" w:hAnsi="Cambria Math" w:cs="Times New Roman"/>
          <w:szCs w:val="24"/>
          <w:lang w:val="en-GB"/>
        </w:rPr>
        <w:t>=</w:t>
      </w:r>
      <w:r w:rsidR="0022074E" w:rsidRPr="001E6910">
        <w:rPr>
          <w:rFonts w:ascii="Cambria Math" w:hAnsi="Cambria Math" w:cs="Times New Roman"/>
          <w:szCs w:val="24"/>
          <w:lang w:val="en-GB"/>
        </w:rPr>
        <w:t xml:space="preserve"> </w:t>
      </w:r>
      <w:r w:rsidR="0022074E" w:rsidRPr="001E6910">
        <w:rPr>
          <w:rFonts w:cs="Times New Roman"/>
          <w:szCs w:val="24"/>
          <w:lang w:val="en-GB"/>
        </w:rPr>
        <w:t>2,212,435,770</w:t>
      </w:r>
      <w:r w:rsidRPr="001E6910">
        <w:rPr>
          <w:rFonts w:cs="Times New Roman"/>
          <w:szCs w:val="24"/>
          <w:lang w:val="en-GB"/>
        </w:rPr>
        <w:t xml:space="preserve"> (</w:t>
      </w:r>
      <m:oMath>
        <m:r>
          <m:rPr>
            <m:sty m:val="p"/>
          </m:rPr>
          <w:rPr>
            <w:rFonts w:ascii="Cambria Math" w:hAnsi="Cambria Math" w:cs="Times New Roman"/>
            <w:szCs w:val="24"/>
            <w:lang w:val="en-GB"/>
          </w:rPr>
          <m:t>4,199,882,024</m:t>
        </m:r>
      </m:oMath>
      <w:r w:rsidRPr="001E6910">
        <w:rPr>
          <w:rFonts w:cs="Times New Roman"/>
          <w:szCs w:val="24"/>
          <w:lang w:val="en-GB"/>
        </w:rPr>
        <w:t xml:space="preserve"> - </w:t>
      </w:r>
      <m:oMath>
        <m:r>
          <m:rPr>
            <m:sty m:val="p"/>
          </m:rPr>
          <w:rPr>
            <w:rFonts w:ascii="Cambria Math" w:hAnsi="Cambria Math" w:cs="Times New Roman"/>
            <w:szCs w:val="24"/>
            <w:lang w:val="en-GB"/>
          </w:rPr>
          <m:t>1,987,446,254)</m:t>
        </m:r>
      </m:oMath>
      <w:r w:rsidRPr="001E6910">
        <w:rPr>
          <w:rFonts w:cs="Times New Roman"/>
          <w:szCs w:val="24"/>
          <w:lang w:val="en-GB"/>
        </w:rPr>
        <w:t xml:space="preserve"> and</w:t>
      </w:r>
      <w:r w:rsidRPr="001E6910">
        <w:rPr>
          <w:rFonts w:ascii="Cambria Math" w:hAnsi="Cambria Math" w:cs="Times New Roman"/>
          <w:szCs w:val="24"/>
          <w:lang w:val="en-GB"/>
        </w:rPr>
        <w:t xml:space="preserve"> </w:t>
      </w:r>
      <w:r w:rsidRPr="001E6910">
        <w:rPr>
          <w:rFonts w:ascii="Cambria Math" w:hAnsi="Cambria Math" w:cs="Times New Roman"/>
          <w:i/>
          <w:szCs w:val="24"/>
          <w:lang w:val="en-GB"/>
        </w:rPr>
        <w:t>n</w:t>
      </w:r>
      <w:r w:rsidRPr="001E6910">
        <w:rPr>
          <w:rFonts w:ascii="Cambria Math" w:hAnsi="Cambria Math" w:cs="Times New Roman"/>
          <w:i/>
          <w:szCs w:val="24"/>
          <w:vertAlign w:val="subscript"/>
          <w:lang w:val="en-GB"/>
        </w:rPr>
        <w:t>s</w:t>
      </w:r>
      <w:r w:rsidR="00496FF1" w:rsidRPr="001E6910">
        <w:rPr>
          <w:rFonts w:ascii="Cambria Math" w:hAnsi="Cambria Math" w:cs="Times New Roman"/>
          <w:szCs w:val="24"/>
          <w:lang w:val="en-GB"/>
        </w:rPr>
        <w:t>=22</w:t>
      </w:r>
      <w:r w:rsidRPr="001E6910">
        <w:rPr>
          <w:rFonts w:ascii="Cambria Math" w:hAnsi="Cambria Math" w:cs="Times New Roman"/>
          <w:szCs w:val="24"/>
          <w:lang w:val="en-GB"/>
        </w:rPr>
        <w:t>.</w:t>
      </w:r>
    </w:p>
    <w:p w14:paraId="7BAF6A38" w14:textId="77777777" w:rsidR="0047334E" w:rsidRPr="001E6910" w:rsidRDefault="0047334E" w:rsidP="00895042">
      <w:pPr>
        <w:rPr>
          <w:lang w:val="en-GB"/>
        </w:rPr>
      </w:pPr>
    </w:p>
    <w:p w14:paraId="559857E8" w14:textId="746EE232" w:rsidR="00DA45CC" w:rsidRPr="002B1CF0" w:rsidRDefault="00603FD5" w:rsidP="00895042">
      <w:pPr>
        <w:rPr>
          <w:lang w:val="en-GB"/>
        </w:rPr>
      </w:pPr>
      <w:r w:rsidRPr="002B1CF0">
        <w:rPr>
          <w:lang w:val="en-GB"/>
        </w:rPr>
        <w:t xml:space="preserve">Assuming that </w:t>
      </w:r>
      <w:r w:rsidR="00A24288" w:rsidRPr="002B1CF0">
        <w:rPr>
          <w:rFonts w:cs="Times New Roman"/>
          <w:szCs w:val="24"/>
          <w:lang w:val="en-GB"/>
        </w:rPr>
        <w:t xml:space="preserve">the sum of the error rates </w:t>
      </w:r>
      <w:r w:rsidR="00655EA8" w:rsidRPr="002B1CF0">
        <w:rPr>
          <w:rFonts w:cs="Times New Roman"/>
          <w:szCs w:val="24"/>
          <w:lang w:val="en-GB"/>
        </w:rPr>
        <w:t xml:space="preserve">over all the units in low value stratum </w:t>
      </w:r>
      <w:r w:rsidR="009A7082" w:rsidRPr="002B1CF0">
        <w:rPr>
          <w:rFonts w:cs="Times New Roman"/>
          <w:szCs w:val="24"/>
          <w:lang w:val="en-GB"/>
        </w:rPr>
        <w:t>(</w:t>
      </w:r>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w:r w:rsidR="009A7082" w:rsidRPr="002B1CF0">
        <w:rPr>
          <w:rFonts w:eastAsiaTheme="minorEastAsia" w:cs="Times New Roman"/>
          <w:szCs w:val="24"/>
          <w:lang w:val="en-GB"/>
        </w:rPr>
        <w:t>)</w:t>
      </w:r>
      <w:r w:rsidR="009A7082" w:rsidRPr="002B1CF0">
        <w:rPr>
          <w:lang w:val="en-GB"/>
        </w:rPr>
        <w:t xml:space="preserve"> </w:t>
      </w:r>
      <w:r w:rsidR="00655EA8" w:rsidRPr="002B1CF0">
        <w:rPr>
          <w:lang w:val="en-GB"/>
        </w:rPr>
        <w:t xml:space="preserve">is </w:t>
      </w:r>
      <w:r w:rsidR="00F95FFF" w:rsidRPr="002B1CF0">
        <w:rPr>
          <w:lang w:val="en-GB"/>
        </w:rPr>
        <w:t>0.5</w:t>
      </w:r>
      <w:r w:rsidR="00B3451E" w:rsidRPr="002B1CF0">
        <w:rPr>
          <w:lang w:val="en-GB"/>
        </w:rPr>
        <w:t>2</w:t>
      </w:r>
      <w:r w:rsidR="005F52CD" w:rsidRPr="002B1CF0">
        <w:rPr>
          <w:lang w:val="en-GB"/>
        </w:rPr>
        <w:t>, the extrapolated error for the low-value st</w:t>
      </w:r>
      <w:r w:rsidR="00F95FFF" w:rsidRPr="002B1CF0">
        <w:rPr>
          <w:lang w:val="en-GB"/>
        </w:rPr>
        <w:t xml:space="preserve">ratum amounts to </w:t>
      </w:r>
      <w:r w:rsidR="001127E0" w:rsidRPr="002B1CF0">
        <w:rPr>
          <w:lang w:val="en-GB"/>
        </w:rPr>
        <w:t>52,293,936</w:t>
      </w:r>
      <w:r w:rsidR="00F95FFF" w:rsidRPr="002B1CF0">
        <w:rPr>
          <w:lang w:val="en-GB"/>
        </w:rPr>
        <w:t xml:space="preserve"> </w:t>
      </w:r>
      <w:r w:rsidR="00F95FFF" w:rsidRPr="002B1CF0">
        <w:rPr>
          <w:rFonts w:cs="Times New Roman"/>
          <w:szCs w:val="24"/>
          <w:lang w:val="en-GB"/>
        </w:rPr>
        <w:t>€</w:t>
      </w:r>
      <w:r w:rsidR="00576D26" w:rsidRPr="002B1CF0">
        <w:rPr>
          <w:rFonts w:cs="Times New Roman"/>
          <w:szCs w:val="24"/>
          <w:lang w:val="en-GB"/>
        </w:rPr>
        <w:t>.</w:t>
      </w:r>
    </w:p>
    <w:p w14:paraId="598493A3" w14:textId="77777777" w:rsidR="00D036C5" w:rsidRPr="002B1CF0" w:rsidRDefault="00D036C5" w:rsidP="00895042">
      <w:pPr>
        <w:rPr>
          <w:lang w:val="en-GB"/>
        </w:rPr>
      </w:pPr>
    </w:p>
    <w:p w14:paraId="4E20C44F" w14:textId="4FAF840A" w:rsidR="00D036C5" w:rsidRPr="002B1CF0" w:rsidRDefault="00413A70" w:rsidP="00895042">
      <w:pPr>
        <w:rPr>
          <w:lang w:val="en-GB"/>
        </w:rPr>
      </w:pPr>
      <w:r w:rsidRPr="002B1CF0">
        <w:rPr>
          <w:lang w:val="en-GB"/>
        </w:rPr>
        <w:t>T</w:t>
      </w:r>
      <w:r w:rsidR="00D036C5" w:rsidRPr="002B1CF0">
        <w:rPr>
          <w:lang w:val="en-GB"/>
        </w:rPr>
        <w:t xml:space="preserve">he audit authority has detected errors of the total amount of 692 </w:t>
      </w:r>
      <w:r w:rsidR="00D036C5" w:rsidRPr="002B1CF0">
        <w:rPr>
          <w:rFonts w:cs="Times New Roman"/>
          <w:szCs w:val="24"/>
          <w:lang w:val="en-GB"/>
        </w:rPr>
        <w:t>€</w:t>
      </w:r>
      <w:r w:rsidR="00616D8B" w:rsidRPr="002B1CF0">
        <w:rPr>
          <w:rFonts w:cs="Times New Roman"/>
          <w:szCs w:val="24"/>
          <w:lang w:val="en-GB"/>
        </w:rPr>
        <w:t xml:space="preserve"> in the high-value stratum. Thus, </w:t>
      </w:r>
      <w:r w:rsidR="00DA1147" w:rsidRPr="002B1CF0">
        <w:rPr>
          <w:rFonts w:cs="Times New Roman"/>
          <w:szCs w:val="24"/>
          <w:lang w:val="en-GB"/>
        </w:rPr>
        <w:t>the projected error in our population amount</w:t>
      </w:r>
      <w:r w:rsidR="00616D8B" w:rsidRPr="002B1CF0">
        <w:rPr>
          <w:rFonts w:cs="Times New Roman"/>
          <w:szCs w:val="24"/>
          <w:lang w:val="en-GB"/>
        </w:rPr>
        <w:t>s</w:t>
      </w:r>
      <w:r w:rsidR="00DA1147" w:rsidRPr="002B1CF0">
        <w:rPr>
          <w:rFonts w:cs="Times New Roman"/>
          <w:szCs w:val="24"/>
          <w:lang w:val="en-GB"/>
        </w:rPr>
        <w:t xml:space="preserve"> to </w:t>
      </w:r>
      <w:r w:rsidRPr="002B1CF0">
        <w:rPr>
          <w:rFonts w:cs="Times New Roman"/>
          <w:szCs w:val="24"/>
          <w:lang w:val="en-GB"/>
        </w:rPr>
        <w:t>52,294,628</w:t>
      </w:r>
      <w:r w:rsidR="001127E0" w:rsidRPr="002B1CF0">
        <w:rPr>
          <w:rFonts w:cs="Times New Roman"/>
          <w:szCs w:val="24"/>
          <w:lang w:val="en-GB"/>
        </w:rPr>
        <w:t xml:space="preserve"> </w:t>
      </w:r>
      <w:r w:rsidR="00616D8B" w:rsidRPr="002B1CF0">
        <w:rPr>
          <w:rFonts w:cs="Times New Roman"/>
          <w:szCs w:val="24"/>
          <w:lang w:val="en-GB"/>
        </w:rPr>
        <w:t xml:space="preserve">€ </w:t>
      </w:r>
      <w:r w:rsidR="001127E0" w:rsidRPr="002B1CF0">
        <w:rPr>
          <w:rFonts w:cs="Times New Roman"/>
          <w:szCs w:val="24"/>
          <w:lang w:val="en-GB"/>
        </w:rPr>
        <w:t>(</w:t>
      </w:r>
      <w:r w:rsidR="001127E0" w:rsidRPr="002B1CF0">
        <w:rPr>
          <w:lang w:val="en-GB"/>
        </w:rPr>
        <w:t>52,293,936</w:t>
      </w:r>
      <w:r w:rsidR="00616D8B" w:rsidRPr="002B1CF0">
        <w:rPr>
          <w:lang w:val="en-GB"/>
        </w:rPr>
        <w:t xml:space="preserve"> + 692), i.e. </w:t>
      </w:r>
      <w:r w:rsidR="00395478" w:rsidRPr="002B1CF0">
        <w:rPr>
          <w:lang w:val="en-GB"/>
        </w:rPr>
        <w:t xml:space="preserve">1.25% of the population value. </w:t>
      </w:r>
    </w:p>
    <w:p w14:paraId="004493BA" w14:textId="77777777" w:rsidR="00C20291" w:rsidRPr="002B1CF0" w:rsidRDefault="00C20291" w:rsidP="00895042">
      <w:pPr>
        <w:rPr>
          <w:lang w:val="en-GB"/>
        </w:rPr>
      </w:pPr>
    </w:p>
    <w:p w14:paraId="17460343" w14:textId="5289FC15" w:rsidR="00C20291" w:rsidRPr="002B1CF0" w:rsidRDefault="00C20291" w:rsidP="00895042">
      <w:pPr>
        <w:rPr>
          <w:lang w:val="en-GB"/>
        </w:rPr>
      </w:pPr>
      <w:r w:rsidRPr="002B1CF0">
        <w:rPr>
          <w:lang w:val="en-GB"/>
        </w:rPr>
        <w:t>In the case of application of PPS non-statistical sampling, th</w:t>
      </w:r>
      <w:r w:rsidR="00B34990" w:rsidRPr="002B1CF0">
        <w:rPr>
          <w:lang w:val="en-GB"/>
        </w:rPr>
        <w:t>e audit authority would assess</w:t>
      </w:r>
      <w:r w:rsidRPr="002B1CF0">
        <w:rPr>
          <w:lang w:val="en-GB"/>
        </w:rPr>
        <w:t xml:space="preserve"> that there is not sufficient evidence to conclude that the population contains material error. Nevertheless, the achieved precision cannot be determined and the confidence of the conclusion is unknown.</w:t>
      </w:r>
    </w:p>
    <w:p w14:paraId="61E40356" w14:textId="0360E000" w:rsidR="00C20291" w:rsidRPr="002B1CF0" w:rsidRDefault="00C20291" w:rsidP="00895042">
      <w:pPr>
        <w:rPr>
          <w:lang w:val="en-GB"/>
        </w:rPr>
      </w:pPr>
    </w:p>
    <w:p w14:paraId="24A0354E" w14:textId="7353B2D3" w:rsidR="00DA45CC" w:rsidRPr="002B1CF0" w:rsidRDefault="00E034D4" w:rsidP="00895042">
      <w:pPr>
        <w:rPr>
          <w:lang w:val="en-GB"/>
        </w:rPr>
      </w:pPr>
      <w:r w:rsidRPr="002B1CF0">
        <w:rPr>
          <w:lang w:val="en-GB"/>
        </w:rPr>
        <w:t>In the case of application of MUS standard approach, i</w:t>
      </w:r>
      <w:r w:rsidR="00913823" w:rsidRPr="002B1CF0">
        <w:rPr>
          <w:lang w:val="en-GB"/>
        </w:rPr>
        <w:t xml:space="preserve">n order to assess the upper error limit </w:t>
      </w:r>
      <w:r w:rsidR="00B34990" w:rsidRPr="002B1CF0">
        <w:rPr>
          <w:lang w:val="en-GB"/>
        </w:rPr>
        <w:t>the audit authority would calculate the precision using the standard formula</w:t>
      </w:r>
      <w:r w:rsidRPr="002B1CF0">
        <w:rPr>
          <w:lang w:val="en-GB"/>
        </w:rPr>
        <w:t>:</w:t>
      </w:r>
    </w:p>
    <w:p w14:paraId="6D004DA6" w14:textId="77777777" w:rsidR="00E034D4" w:rsidRPr="002B1CF0" w:rsidRDefault="00E034D4" w:rsidP="00895042">
      <w:pPr>
        <w:rPr>
          <w:lang w:val="en-GB"/>
        </w:rPr>
      </w:pPr>
    </w:p>
    <w:p w14:paraId="73B13F28" w14:textId="77777777" w:rsidR="00B61211" w:rsidRPr="002B1CF0" w:rsidRDefault="00B61211" w:rsidP="00B61211">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oMath>
      </m:oMathPara>
    </w:p>
    <w:p w14:paraId="12989C08" w14:textId="77777777" w:rsidR="00B34990" w:rsidRPr="002B1CF0" w:rsidRDefault="00B34990" w:rsidP="00895042">
      <w:pPr>
        <w:rPr>
          <w:lang w:val="en-GB"/>
        </w:rPr>
      </w:pPr>
    </w:p>
    <w:p w14:paraId="4CA9501B" w14:textId="611425F1" w:rsidR="000B3597" w:rsidRPr="002B1CF0" w:rsidRDefault="00903EDE" w:rsidP="000B3597">
      <w:pPr>
        <w:rPr>
          <w:rFonts w:cs="Times New Roman"/>
          <w:szCs w:val="24"/>
          <w:lang w:val="en-GB"/>
        </w:rPr>
      </w:pPr>
      <w:r w:rsidRPr="002B1CF0">
        <w:rPr>
          <w:rFonts w:cs="Times New Roman"/>
          <w:szCs w:val="24"/>
          <w:lang w:val="en-GB"/>
        </w:rPr>
        <w:t xml:space="preserve">where </w:t>
      </w:r>
      <w:r w:rsidRPr="002B1CF0">
        <w:rPr>
          <w:rFonts w:ascii="Cambria Math" w:hAnsi="Cambria Math" w:cs="Times New Roman"/>
          <w:i/>
          <w:szCs w:val="24"/>
          <w:lang w:val="en-GB"/>
        </w:rPr>
        <w:t>BV</w:t>
      </w:r>
      <w:r w:rsidRPr="002B1CF0">
        <w:rPr>
          <w:rFonts w:ascii="Cambria Math" w:hAnsi="Cambria Math" w:cs="Times New Roman"/>
          <w:i/>
          <w:szCs w:val="24"/>
          <w:vertAlign w:val="subscript"/>
          <w:lang w:val="en-GB"/>
        </w:rPr>
        <w:t>s</w:t>
      </w:r>
      <w:r w:rsidRPr="002B1CF0">
        <w:rPr>
          <w:rFonts w:ascii="Cambria Math" w:hAnsi="Cambria Math" w:cs="Times New Roman"/>
          <w:szCs w:val="24"/>
          <w:lang w:val="en-GB"/>
        </w:rPr>
        <w:t xml:space="preserve"> = </w:t>
      </w:r>
      <w:r w:rsidRPr="002B1CF0">
        <w:rPr>
          <w:rFonts w:cs="Times New Roman"/>
          <w:szCs w:val="24"/>
          <w:lang w:val="en-GB"/>
        </w:rPr>
        <w:t>2,212,435,770 (</w:t>
      </w:r>
      <m:oMath>
        <m:r>
          <m:rPr>
            <m:sty m:val="p"/>
          </m:rPr>
          <w:rPr>
            <w:rFonts w:ascii="Cambria Math" w:hAnsi="Cambria Math" w:cs="Times New Roman"/>
            <w:szCs w:val="24"/>
            <w:lang w:val="en-GB"/>
          </w:rPr>
          <m:t>4,199,882,024</m:t>
        </m:r>
      </m:oMath>
      <w:r w:rsidRPr="002B1CF0">
        <w:rPr>
          <w:rFonts w:cs="Times New Roman"/>
          <w:szCs w:val="24"/>
          <w:lang w:val="en-GB"/>
        </w:rPr>
        <w:t xml:space="preserve"> - </w:t>
      </w:r>
      <m:oMath>
        <m:r>
          <m:rPr>
            <m:sty m:val="p"/>
          </m:rPr>
          <w:rPr>
            <w:rFonts w:ascii="Cambria Math" w:hAnsi="Cambria Math" w:cs="Times New Roman"/>
            <w:szCs w:val="24"/>
            <w:lang w:val="en-GB"/>
          </w:rPr>
          <m:t>1,987,446,254)</m:t>
        </m:r>
      </m:oMath>
      <w:r w:rsidRPr="002B1CF0">
        <w:rPr>
          <w:rFonts w:cs="Times New Roman"/>
          <w:szCs w:val="24"/>
          <w:lang w:val="en-GB"/>
        </w:rPr>
        <w:t xml:space="preserve"> and</w:t>
      </w:r>
      <w:r w:rsidRPr="002B1CF0">
        <w:rPr>
          <w:rFonts w:ascii="Cambria Math" w:hAnsi="Cambria Math" w:cs="Times New Roman"/>
          <w:szCs w:val="24"/>
          <w:lang w:val="en-GB"/>
        </w:rPr>
        <w:t xml:space="preserve"> </w:t>
      </w:r>
      <w:r w:rsidRPr="002B1CF0">
        <w:rPr>
          <w:rFonts w:ascii="Cambria Math" w:hAnsi="Cambria Math" w:cs="Times New Roman"/>
          <w:i/>
          <w:szCs w:val="24"/>
          <w:lang w:val="en-GB"/>
        </w:rPr>
        <w:t>n</w:t>
      </w:r>
      <w:r w:rsidRPr="002B1CF0">
        <w:rPr>
          <w:rFonts w:ascii="Cambria Math" w:hAnsi="Cambria Math" w:cs="Times New Roman"/>
          <w:i/>
          <w:szCs w:val="24"/>
          <w:vertAlign w:val="subscript"/>
          <w:lang w:val="en-GB"/>
        </w:rPr>
        <w:t>s</w:t>
      </w:r>
      <w:r w:rsidRPr="002B1CF0">
        <w:rPr>
          <w:rFonts w:ascii="Cambria Math" w:hAnsi="Cambria Math" w:cs="Times New Roman"/>
          <w:szCs w:val="24"/>
          <w:lang w:val="en-GB"/>
        </w:rPr>
        <w:t>=22.</w:t>
      </w:r>
    </w:p>
    <w:p w14:paraId="4991A69A" w14:textId="75421782" w:rsidR="00B61211" w:rsidRPr="002B1CF0" w:rsidRDefault="00B61211" w:rsidP="00895042">
      <w:pPr>
        <w:rPr>
          <w:lang w:val="en-GB"/>
        </w:rPr>
      </w:pPr>
    </w:p>
    <w:p w14:paraId="102C42AB" w14:textId="2BA8EFDE" w:rsidR="00AA6499" w:rsidRPr="002B1CF0" w:rsidRDefault="00AA6499" w:rsidP="00895042">
      <w:pPr>
        <w:tabs>
          <w:tab w:val="left" w:pos="426"/>
        </w:tabs>
        <w:ind w:left="426" w:hanging="426"/>
        <w:rPr>
          <w:i/>
          <w:lang w:val="en-GB"/>
        </w:rPr>
      </w:pPr>
      <w:r w:rsidRPr="002B1CF0">
        <w:rPr>
          <w:i/>
          <w:lang w:val="en-GB"/>
        </w:rPr>
        <w:t xml:space="preserve">b) </w:t>
      </w:r>
      <w:r w:rsidR="000704ED" w:rsidRPr="002B1CF0">
        <w:rPr>
          <w:i/>
          <w:lang w:val="en-GB"/>
        </w:rPr>
        <w:tab/>
      </w:r>
      <w:r w:rsidRPr="002B1CF0">
        <w:rPr>
          <w:i/>
          <w:lang w:val="en-GB"/>
        </w:rPr>
        <w:t>Replacement of sampling units in high-value stratum – MUS standard approach and PPS non-statistical sampling</w:t>
      </w:r>
    </w:p>
    <w:p w14:paraId="3DBE2F3C" w14:textId="77777777" w:rsidR="00553A74" w:rsidRPr="002B1CF0" w:rsidRDefault="00553A74" w:rsidP="00AA6499">
      <w:pPr>
        <w:rPr>
          <w:lang w:val="en-GB"/>
        </w:rPr>
      </w:pPr>
    </w:p>
    <w:p w14:paraId="4A57E5A7" w14:textId="77777777" w:rsidR="003051C5" w:rsidRPr="002B1CF0" w:rsidRDefault="003051C5" w:rsidP="003051C5">
      <w:pPr>
        <w:autoSpaceDE w:val="0"/>
        <w:autoSpaceDN w:val="0"/>
        <w:adjustRightInd w:val="0"/>
        <w:rPr>
          <w:rFonts w:cs="Times New Roman"/>
          <w:szCs w:val="24"/>
          <w:lang w:val="en-GB"/>
        </w:rPr>
      </w:pPr>
      <w:r w:rsidRPr="002B1CF0">
        <w:rPr>
          <w:rFonts w:cs="Times New Roman"/>
          <w:szCs w:val="24"/>
          <w:lang w:val="en-GB"/>
        </w:rPr>
        <w:t xml:space="preserve">Let’s assume a positive population of expenditure declared to the Commission in a given reference period for operations in a programme. </w:t>
      </w:r>
    </w:p>
    <w:p w14:paraId="29120572" w14:textId="77777777" w:rsidR="003051C5" w:rsidRPr="002B1CF0" w:rsidRDefault="003051C5" w:rsidP="003051C5">
      <w:pPr>
        <w:rPr>
          <w:rFonts w:cs="Times New Roman"/>
          <w:szCs w:val="24"/>
          <w:lang w:val="en-GB"/>
        </w:rPr>
      </w:pPr>
    </w:p>
    <w:p w14:paraId="3367AEB9" w14:textId="77777777" w:rsidR="003051C5" w:rsidRPr="002B1CF0" w:rsidRDefault="003051C5" w:rsidP="003051C5">
      <w:pPr>
        <w:rPr>
          <w:rFonts w:cs="Times New Roman"/>
          <w:szCs w:val="24"/>
          <w:lang w:val="en-GB"/>
        </w:rPr>
      </w:pPr>
      <w:r w:rsidRPr="002B1CF0">
        <w:rPr>
          <w:rFonts w:cs="Times New Roman"/>
          <w:szCs w:val="24"/>
          <w:lang w:val="en-GB"/>
        </w:rPr>
        <w:t>The population is summarised in the following table:</w:t>
      </w:r>
    </w:p>
    <w:p w14:paraId="2BA6AD8D" w14:textId="77777777" w:rsidR="003051C5" w:rsidRPr="002B1CF0" w:rsidRDefault="003051C5" w:rsidP="003051C5">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3051C5" w:rsidRPr="002B1CF0" w14:paraId="07FD8E6C" w14:textId="77777777" w:rsidTr="00B3098A">
        <w:trPr>
          <w:jc w:val="center"/>
        </w:trPr>
        <w:tc>
          <w:tcPr>
            <w:tcW w:w="5883" w:type="dxa"/>
            <w:tcBorders>
              <w:top w:val="single" w:sz="4" w:space="0" w:color="auto"/>
              <w:left w:val="single" w:sz="4" w:space="0" w:color="auto"/>
              <w:bottom w:val="single" w:sz="4" w:space="0" w:color="auto"/>
              <w:right w:val="single" w:sz="4" w:space="0" w:color="auto"/>
            </w:tcBorders>
            <w:hideMark/>
          </w:tcPr>
          <w:p w14:paraId="345CB27F" w14:textId="77777777" w:rsidR="003051C5" w:rsidRPr="002B1CF0" w:rsidRDefault="003051C5" w:rsidP="00B3098A">
            <w:pPr>
              <w:autoSpaceDE w:val="0"/>
              <w:autoSpaceDN w:val="0"/>
              <w:adjustRightInd w:val="0"/>
              <w:rPr>
                <w:rFonts w:cs="Times New Roman"/>
                <w:szCs w:val="24"/>
                <w:lang w:val="en-GB"/>
              </w:rPr>
            </w:pPr>
            <w:r w:rsidRPr="002B1CF0">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6338756C" w14:textId="77777777" w:rsidR="003051C5" w:rsidRPr="002B1CF0" w:rsidRDefault="003051C5" w:rsidP="00B3098A">
            <w:pPr>
              <w:autoSpaceDE w:val="0"/>
              <w:autoSpaceDN w:val="0"/>
              <w:adjustRightInd w:val="0"/>
              <w:jc w:val="right"/>
              <w:rPr>
                <w:rFonts w:cs="Times New Roman"/>
                <w:szCs w:val="24"/>
                <w:lang w:val="en-GB"/>
              </w:rPr>
            </w:pPr>
            <w:r w:rsidRPr="002B1CF0">
              <w:rPr>
                <w:rFonts w:cs="Times New Roman"/>
                <w:szCs w:val="24"/>
                <w:lang w:val="en-GB"/>
              </w:rPr>
              <w:t>3,852</w:t>
            </w:r>
          </w:p>
        </w:tc>
      </w:tr>
      <w:tr w:rsidR="003051C5" w:rsidRPr="002B1CF0" w14:paraId="02F2F1BC" w14:textId="77777777" w:rsidTr="00B3098A">
        <w:trPr>
          <w:jc w:val="center"/>
        </w:trPr>
        <w:tc>
          <w:tcPr>
            <w:tcW w:w="5883" w:type="dxa"/>
            <w:tcBorders>
              <w:top w:val="single" w:sz="4" w:space="0" w:color="auto"/>
              <w:left w:val="single" w:sz="4" w:space="0" w:color="auto"/>
              <w:bottom w:val="single" w:sz="4" w:space="0" w:color="auto"/>
              <w:right w:val="single" w:sz="4" w:space="0" w:color="auto"/>
            </w:tcBorders>
            <w:hideMark/>
          </w:tcPr>
          <w:p w14:paraId="254D8513" w14:textId="480464DB" w:rsidR="003051C5" w:rsidRPr="002B1CF0" w:rsidRDefault="00626746" w:rsidP="00B3098A">
            <w:pPr>
              <w:autoSpaceDE w:val="0"/>
              <w:autoSpaceDN w:val="0"/>
              <w:adjustRightInd w:val="0"/>
              <w:rPr>
                <w:rFonts w:cs="Times New Roman"/>
                <w:szCs w:val="24"/>
                <w:lang w:val="en-GB"/>
              </w:rPr>
            </w:pPr>
            <w:r w:rsidRPr="002B1CF0">
              <w:rPr>
                <w:rFonts w:cs="Times New Roman"/>
                <w:szCs w:val="24"/>
                <w:lang w:val="en-GB"/>
              </w:rPr>
              <w:t>Book value (</w:t>
            </w:r>
            <w:r w:rsidR="003051C5" w:rsidRPr="002B1CF0">
              <w:rPr>
                <w:rFonts w:cs="Times New Roman"/>
                <w:szCs w:val="24"/>
                <w:lang w:val="en-GB"/>
              </w:rPr>
              <w:t>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29F6FA74" w14:textId="77777777" w:rsidR="003051C5" w:rsidRPr="002B1CF0" w:rsidRDefault="003051C5" w:rsidP="00B3098A">
            <w:pPr>
              <w:jc w:val="right"/>
              <w:rPr>
                <w:rFonts w:cs="Times New Roman"/>
                <w:szCs w:val="24"/>
                <w:lang w:val="en-GB"/>
              </w:rPr>
            </w:pPr>
            <w:r w:rsidRPr="002B1CF0">
              <w:rPr>
                <w:rFonts w:cs="Times New Roman"/>
                <w:szCs w:val="24"/>
                <w:lang w:val="en-GB"/>
              </w:rPr>
              <w:t xml:space="preserve">4,199,882,024 € </w:t>
            </w:r>
          </w:p>
        </w:tc>
      </w:tr>
    </w:tbl>
    <w:p w14:paraId="3D30789D" w14:textId="77777777" w:rsidR="003051C5" w:rsidRPr="002B1CF0" w:rsidRDefault="003051C5" w:rsidP="003051C5">
      <w:pPr>
        <w:rPr>
          <w:rFonts w:cs="Times New Roman"/>
          <w:szCs w:val="24"/>
          <w:lang w:val="en-GB"/>
        </w:rPr>
      </w:pPr>
    </w:p>
    <w:p w14:paraId="58D803CD" w14:textId="58DCF329" w:rsidR="003051C5" w:rsidRPr="002B1CF0" w:rsidRDefault="007B30B6" w:rsidP="00895042">
      <w:pPr>
        <w:rPr>
          <w:rFonts w:cs="Times New Roman"/>
          <w:szCs w:val="24"/>
          <w:lang w:val="en-GB"/>
        </w:rPr>
      </w:pPr>
      <w:r w:rsidRPr="001E6910">
        <w:rPr>
          <w:rFonts w:cs="Times New Roman"/>
          <w:szCs w:val="24"/>
          <w:lang w:val="en-GB"/>
        </w:rPr>
        <w:t xml:space="preserve">The sample size </w:t>
      </w:r>
      <w:r>
        <w:rPr>
          <w:rFonts w:cs="Times New Roman"/>
          <w:szCs w:val="24"/>
          <w:lang w:val="en-GB"/>
        </w:rPr>
        <w:t>is 30 operations (</w:t>
      </w:r>
      <w:r w:rsidRPr="001E6910">
        <w:rPr>
          <w:rFonts w:cs="Times New Roman"/>
          <w:szCs w:val="24"/>
          <w:lang w:val="en-GB"/>
        </w:rPr>
        <w:t>calculated for MUS standard on the basis of</w:t>
      </w:r>
      <w:r>
        <w:rPr>
          <w:rFonts w:cs="Times New Roman"/>
          <w:szCs w:val="24"/>
          <w:lang w:val="en-GB"/>
        </w:rPr>
        <w:t xml:space="preserve"> the relevant sample parameters or </w:t>
      </w:r>
      <w:r w:rsidRPr="001E6910">
        <w:rPr>
          <w:rFonts w:cs="Times New Roman"/>
          <w:szCs w:val="24"/>
          <w:lang w:val="en-GB"/>
        </w:rPr>
        <w:t>recommended coverage of operations for non-statistical PPS selection based on assuran</w:t>
      </w:r>
      <w:r>
        <w:rPr>
          <w:rFonts w:cs="Times New Roman"/>
          <w:szCs w:val="24"/>
          <w:lang w:val="en-GB"/>
        </w:rPr>
        <w:t>ce level from the system audits).</w:t>
      </w:r>
      <w:r w:rsidR="003051C5" w:rsidRPr="002B1CF0">
        <w:rPr>
          <w:rFonts w:cs="Times New Roman"/>
          <w:szCs w:val="24"/>
          <w:lang w:val="en-GB"/>
        </w:rPr>
        <w:t xml:space="preserve"> The high-value stratum includes 8 operations </w:t>
      </w:r>
      <w:r w:rsidR="00DF5E85" w:rsidRPr="002B1CF0">
        <w:rPr>
          <w:rFonts w:cs="Times New Roman"/>
          <w:szCs w:val="24"/>
          <w:lang w:val="en-GB"/>
        </w:rPr>
        <w:t>above the cut-off of</w:t>
      </w:r>
      <w:r w:rsidR="0057257D" w:rsidRPr="002B1CF0">
        <w:rPr>
          <w:rFonts w:cs="Times New Roman"/>
          <w:szCs w:val="24"/>
          <w:lang w:val="en-GB"/>
        </w:rPr>
        <w:t xml:space="preserve"> </w:t>
      </w:r>
      <w:r w:rsidR="00DF5E85" w:rsidRPr="002B1CF0">
        <w:rPr>
          <w:rFonts w:cs="Times New Roman"/>
          <w:szCs w:val="24"/>
          <w:lang w:val="en-GB"/>
        </w:rPr>
        <w:t xml:space="preserve">139,996,067.47 </w:t>
      </w:r>
      <w:r w:rsidR="003051C5" w:rsidRPr="002B1CF0">
        <w:rPr>
          <w:rFonts w:cs="Times New Roman"/>
          <w:szCs w:val="24"/>
          <w:lang w:val="en-GB"/>
        </w:rPr>
        <w:t xml:space="preserve">with a total value of </w:t>
      </w:r>
      <w:r w:rsidR="003051C5" w:rsidRPr="002B1CF0">
        <w:rPr>
          <w:rFonts w:eastAsia="Times New Roman" w:cs="Times New Roman"/>
          <w:color w:val="000000"/>
          <w:szCs w:val="24"/>
          <w:lang w:val="en-GB" w:eastAsia="en-GB"/>
        </w:rPr>
        <w:t>1,987,446,254</w:t>
      </w:r>
      <w:r w:rsidR="003051C5" w:rsidRPr="002B1CF0">
        <w:rPr>
          <w:rFonts w:cs="Times New Roman"/>
          <w:szCs w:val="24"/>
          <w:lang w:val="en-GB"/>
        </w:rPr>
        <w:t xml:space="preserve"> €. </w:t>
      </w:r>
    </w:p>
    <w:p w14:paraId="4ACD1949" w14:textId="77777777" w:rsidR="003051C5" w:rsidRPr="002B1CF0" w:rsidRDefault="003051C5" w:rsidP="00AA6499">
      <w:pPr>
        <w:rPr>
          <w:lang w:val="en-GB"/>
        </w:rPr>
      </w:pPr>
    </w:p>
    <w:p w14:paraId="3F7DEC06" w14:textId="2C402EE1" w:rsidR="00B54F49" w:rsidRPr="00967F21" w:rsidRDefault="00B54F49" w:rsidP="00AA6499">
      <w:pPr>
        <w:rPr>
          <w:lang w:val="en-GB"/>
        </w:rPr>
      </w:pPr>
      <w:r w:rsidRPr="002B1CF0">
        <w:rPr>
          <w:lang w:val="en-GB"/>
        </w:rPr>
        <w:t>After determinations of the operations</w:t>
      </w:r>
      <w:r w:rsidR="00EB3DED" w:rsidRPr="002B1CF0">
        <w:rPr>
          <w:lang w:val="en-GB"/>
        </w:rPr>
        <w:t>/sampling units</w:t>
      </w:r>
      <w:r w:rsidRPr="002B1CF0">
        <w:rPr>
          <w:lang w:val="en-GB"/>
        </w:rPr>
        <w:t xml:space="preserve"> belonging to the high-value stratum in MUS standard approach and PPS non-statistical sampling,</w:t>
      </w:r>
      <w:r w:rsidR="00251ED4" w:rsidRPr="002B1CF0">
        <w:rPr>
          <w:lang w:val="en-GB"/>
        </w:rPr>
        <w:t xml:space="preserve"> it is recommended that </w:t>
      </w:r>
      <w:r w:rsidR="000A7684" w:rsidRPr="002B1CF0">
        <w:rPr>
          <w:lang w:val="en-GB"/>
        </w:rPr>
        <w:t xml:space="preserve">before selection of the sample in the low-value stratum </w:t>
      </w:r>
      <w:r w:rsidR="00251ED4" w:rsidRPr="002B1CF0">
        <w:rPr>
          <w:lang w:val="en-GB"/>
        </w:rPr>
        <w:t xml:space="preserve">the AA verifies whether the high value stratum </w:t>
      </w:r>
      <w:r w:rsidR="007B30B6">
        <w:rPr>
          <w:lang w:val="en-GB"/>
        </w:rPr>
        <w:t>includes any sampling units affected by</w:t>
      </w:r>
      <w:r w:rsidR="00251ED4" w:rsidRPr="002B1CF0">
        <w:rPr>
          <w:lang w:val="en-GB"/>
        </w:rPr>
        <w:t xml:space="preserve"> Article 148. </w:t>
      </w:r>
      <w:r w:rsidR="000A7684" w:rsidRPr="002B1CF0">
        <w:rPr>
          <w:lang w:val="en-GB"/>
        </w:rPr>
        <w:t xml:space="preserve">If </w:t>
      </w:r>
      <w:r w:rsidR="00330608" w:rsidRPr="002B1CF0">
        <w:rPr>
          <w:lang w:val="en-GB"/>
        </w:rPr>
        <w:t>in our example</w:t>
      </w:r>
      <w:r w:rsidR="00DC03E6" w:rsidRPr="002B1CF0">
        <w:rPr>
          <w:lang w:val="en-GB"/>
        </w:rPr>
        <w:t xml:space="preserve"> the 8 operations of</w:t>
      </w:r>
      <w:r w:rsidR="00330608" w:rsidRPr="002B1CF0">
        <w:rPr>
          <w:lang w:val="en-GB"/>
        </w:rPr>
        <w:t xml:space="preserve"> the high-value stratum include</w:t>
      </w:r>
      <w:r w:rsidR="00DC03E6" w:rsidRPr="002B1CF0">
        <w:rPr>
          <w:lang w:val="en-GB"/>
        </w:rPr>
        <w:t xml:space="preserve"> one op</w:t>
      </w:r>
      <w:r w:rsidR="00BB59D0" w:rsidRPr="002B1CF0">
        <w:rPr>
          <w:lang w:val="en-GB"/>
        </w:rPr>
        <w:t>eration affected by Article 148,</w:t>
      </w:r>
      <w:r w:rsidR="00465D5D" w:rsidRPr="002B1CF0">
        <w:rPr>
          <w:lang w:val="en-GB"/>
        </w:rPr>
        <w:t xml:space="preserve"> the </w:t>
      </w:r>
      <w:r w:rsidR="00465D5D" w:rsidRPr="00967F21">
        <w:rPr>
          <w:lang w:val="en-GB"/>
        </w:rPr>
        <w:t>sample size to be allocated to the low-value stratum would be 23 (30 minus 7)</w:t>
      </w:r>
      <w:r w:rsidR="009326F5" w:rsidRPr="00967F21">
        <w:rPr>
          <w:lang w:val="en-GB"/>
        </w:rPr>
        <w:t>, ensuring audit of 30 operations</w:t>
      </w:r>
      <w:r w:rsidR="00465D5D" w:rsidRPr="00967F21">
        <w:rPr>
          <w:lang w:val="en-GB"/>
        </w:rPr>
        <w:t>. In such a case there is no need to carry out a specific selection of sampling units aimed at replacing the operation subject to Article 148 in the high-value stratum.</w:t>
      </w:r>
    </w:p>
    <w:p w14:paraId="03065708" w14:textId="77777777" w:rsidR="00910A91" w:rsidRPr="00967F21" w:rsidRDefault="00910A91" w:rsidP="00AA6499">
      <w:pPr>
        <w:rPr>
          <w:lang w:val="en-GB"/>
        </w:rPr>
      </w:pPr>
    </w:p>
    <w:p w14:paraId="1365D973" w14:textId="6C4221AF" w:rsidR="00910A91" w:rsidRPr="00967F21" w:rsidRDefault="00910A91" w:rsidP="00AA6499">
      <w:pPr>
        <w:rPr>
          <w:lang w:val="en-GB"/>
        </w:rPr>
      </w:pPr>
      <w:r w:rsidRPr="00967F21">
        <w:rPr>
          <w:lang w:val="en-GB"/>
        </w:rPr>
        <w:t xml:space="preserve">In case however the audit authority would establish after selection of the low value stratum </w:t>
      </w:r>
      <w:r w:rsidR="00ED5A26" w:rsidRPr="00967F21">
        <w:rPr>
          <w:lang w:val="en-GB"/>
        </w:rPr>
        <w:t xml:space="preserve">of 22 operations (30 minus 8) </w:t>
      </w:r>
      <w:r w:rsidRPr="00967F21">
        <w:rPr>
          <w:lang w:val="en-GB"/>
        </w:rPr>
        <w:t xml:space="preserve">that 1 operation in the high-value stratum is subject to </w:t>
      </w:r>
      <w:r w:rsidR="00727256" w:rsidRPr="00967F21">
        <w:rPr>
          <w:lang w:val="en-GB"/>
        </w:rPr>
        <w:t xml:space="preserve">article 148, the additional sampling unit of the low-value stratum </w:t>
      </w:r>
      <w:r w:rsidR="00ED5A26" w:rsidRPr="00967F21">
        <w:rPr>
          <w:lang w:val="en-GB"/>
        </w:rPr>
        <w:t xml:space="preserve">aimed at replacing the sampling unit of the high-value stratum </w:t>
      </w:r>
      <w:r w:rsidR="00727256" w:rsidRPr="00967F21">
        <w:rPr>
          <w:lang w:val="en-GB"/>
        </w:rPr>
        <w:t xml:space="preserve">would be selected </w:t>
      </w:r>
      <w:r w:rsidR="00330608" w:rsidRPr="00967F21">
        <w:rPr>
          <w:lang w:val="en-GB"/>
        </w:rPr>
        <w:t>using probability prop</w:t>
      </w:r>
      <w:r w:rsidR="00ED5A26" w:rsidRPr="00967F21">
        <w:rPr>
          <w:lang w:val="en-GB"/>
        </w:rPr>
        <w:t>ortional to size</w:t>
      </w:r>
      <w:r w:rsidR="00792FB9" w:rsidRPr="00967F21">
        <w:rPr>
          <w:lang w:val="en-GB"/>
        </w:rPr>
        <w:t>.</w:t>
      </w:r>
      <w:r w:rsidR="00F6615B" w:rsidRPr="00967F21">
        <w:rPr>
          <w:lang w:val="en-GB"/>
        </w:rPr>
        <w:t xml:space="preserve"> (As there are no other units available for replacement in the high-value stratum, </w:t>
      </w:r>
      <w:r w:rsidR="000A06EC" w:rsidRPr="00967F21">
        <w:rPr>
          <w:lang w:val="en-GB"/>
        </w:rPr>
        <w:t>in order to avoid the artificial reduction of samp</w:t>
      </w:r>
      <w:r w:rsidR="00F45322" w:rsidRPr="00967F21">
        <w:rPr>
          <w:lang w:val="en-GB"/>
        </w:rPr>
        <w:t>le size by this restriction, an</w:t>
      </w:r>
      <w:r w:rsidR="000A06EC" w:rsidRPr="00967F21">
        <w:rPr>
          <w:lang w:val="en-GB"/>
        </w:rPr>
        <w:t xml:space="preserve"> item of low-</w:t>
      </w:r>
      <w:r w:rsidR="00F45322" w:rsidRPr="00967F21">
        <w:rPr>
          <w:lang w:val="en-GB"/>
        </w:rPr>
        <w:t>value stratum would be selected for replacement ensuring coverage of 30 operations).</w:t>
      </w:r>
    </w:p>
    <w:p w14:paraId="7974383A" w14:textId="77777777" w:rsidR="00792FB9" w:rsidRPr="00967F21" w:rsidRDefault="00792FB9" w:rsidP="00AA6499">
      <w:pPr>
        <w:rPr>
          <w:lang w:val="en-GB"/>
        </w:rPr>
      </w:pPr>
    </w:p>
    <w:p w14:paraId="15F726FC" w14:textId="2659CE0B" w:rsidR="00B3098A" w:rsidRPr="00967F21" w:rsidRDefault="00A973DE" w:rsidP="00B3098A">
      <w:pPr>
        <w:rPr>
          <w:lang w:val="en-GB"/>
        </w:rPr>
      </w:pPr>
      <w:r w:rsidRPr="00967F21">
        <w:rPr>
          <w:lang w:val="en-GB"/>
        </w:rPr>
        <w:t xml:space="preserve">Originally, the AA has selected the 22 operations </w:t>
      </w:r>
      <w:r w:rsidR="007C5C65" w:rsidRPr="00967F21">
        <w:rPr>
          <w:lang w:val="en-GB"/>
        </w:rPr>
        <w:t xml:space="preserve">with the total amount of 65,550,000 </w:t>
      </w:r>
      <w:r w:rsidR="007C5C65" w:rsidRPr="00967F21">
        <w:rPr>
          <w:rFonts w:cs="Times New Roman"/>
          <w:szCs w:val="24"/>
          <w:lang w:val="en-GB"/>
        </w:rPr>
        <w:t xml:space="preserve">€ </w:t>
      </w:r>
      <w:r w:rsidR="007C5C65" w:rsidRPr="00967F21">
        <w:rPr>
          <w:lang w:val="en-GB"/>
        </w:rPr>
        <w:t>from</w:t>
      </w:r>
      <w:r w:rsidRPr="00967F21">
        <w:rPr>
          <w:lang w:val="en-GB"/>
        </w:rPr>
        <w:t xml:space="preserve"> the </w:t>
      </w:r>
      <w:r w:rsidR="007C5C65" w:rsidRPr="00967F21">
        <w:rPr>
          <w:lang w:val="en-GB"/>
        </w:rPr>
        <w:t xml:space="preserve">low-value stratum </w:t>
      </w:r>
      <w:r w:rsidRPr="00967F21">
        <w:rPr>
          <w:lang w:val="en-GB"/>
        </w:rPr>
        <w:t>u</w:t>
      </w:r>
      <w:r w:rsidR="007C5C65" w:rsidRPr="00967F21">
        <w:rPr>
          <w:lang w:val="en-GB"/>
        </w:rPr>
        <w:t>s</w:t>
      </w:r>
      <w:r w:rsidRPr="00967F21">
        <w:rPr>
          <w:lang w:val="en-GB"/>
        </w:rPr>
        <w:t>ing the interval of</w:t>
      </w:r>
      <w:r w:rsidR="00B3098A" w:rsidRPr="00967F21">
        <w:rPr>
          <w:rFonts w:cs="Times New Roman"/>
          <w:szCs w:val="24"/>
          <w:lang w:val="en-GB"/>
        </w:rPr>
        <w:t xml:space="preserve"> 100,565,262 €:</w:t>
      </w:r>
    </w:p>
    <w:p w14:paraId="459F4E2A" w14:textId="77777777" w:rsidR="00B3098A" w:rsidRPr="00967F21" w:rsidRDefault="00B3098A" w:rsidP="00B3098A">
      <w:pPr>
        <w:rPr>
          <w:rFonts w:cs="Times New Roman"/>
          <w:szCs w:val="24"/>
          <w:lang w:val="en-GB"/>
        </w:rPr>
      </w:pPr>
    </w:p>
    <w:p w14:paraId="0B867914" w14:textId="77777777" w:rsidR="00B3098A" w:rsidRPr="00967F21" w:rsidRDefault="00B3098A" w:rsidP="00B3098A">
      <w:pPr>
        <w:rPr>
          <w:rFonts w:cs="Times New Roman"/>
          <w:sz w:val="22"/>
          <w:lang w:val="en-GB"/>
        </w:rPr>
      </w:pPr>
      <m:oMathPara>
        <m:oMath>
          <m:r>
            <w:rPr>
              <w:rFonts w:ascii="Cambria Math" w:eastAsiaTheme="minorEastAsia" w:hAnsi="Cambria Math" w:cs="Times New Roman"/>
              <w:sz w:val="22"/>
              <w:lang w:val="en-GB"/>
            </w:rPr>
            <m:t>Sampling</m:t>
          </m:r>
          <m:r>
            <w:rPr>
              <w:rFonts w:ascii="Cambria Math" w:eastAsiaTheme="minorEastAsia" w:cs="Times New Roman"/>
              <w:sz w:val="22"/>
              <w:lang w:val="en-GB"/>
            </w:rPr>
            <m:t xml:space="preserve"> </m:t>
          </m:r>
          <m:r>
            <w:rPr>
              <w:rFonts w:ascii="Cambria Math" w:eastAsiaTheme="minorEastAsia" w:hAnsi="Cambria Math" w:cs="Times New Roman"/>
              <w:sz w:val="22"/>
              <w:lang w:val="en-GB"/>
            </w:rPr>
            <m:t>interval (SI)</m:t>
          </m:r>
          <m:r>
            <w:rPr>
              <w:rFonts w:ascii="Cambria Math" w:eastAsiaTheme="minorEastAsia" w:cs="Times New Roman"/>
              <w:sz w:val="22"/>
              <w:lang w:val="en-GB"/>
            </w:rPr>
            <m:t>=</m:t>
          </m:r>
          <m:f>
            <m:fPr>
              <m:ctrlPr>
                <w:rPr>
                  <w:rFonts w:ascii="Cambria Math" w:eastAsiaTheme="minorEastAsia" w:hAnsi="Cambria Math" w:cs="Times New Roman"/>
                  <w:i/>
                  <w:sz w:val="22"/>
                  <w:lang w:val="en-GB"/>
                </w:rPr>
              </m:ctrlPr>
            </m:fPr>
            <m:num>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BV</m:t>
                  </m:r>
                </m:e>
                <m:sub>
                  <m:r>
                    <w:rPr>
                      <w:rFonts w:ascii="Cambria Math" w:eastAsiaTheme="minorEastAsia" w:hAnsi="Cambria Math" w:cs="Times New Roman"/>
                      <w:sz w:val="22"/>
                      <w:lang w:val="en-GB"/>
                    </w:rPr>
                    <m:t>s</m:t>
                  </m:r>
                </m:sub>
              </m:sSub>
            </m:num>
            <m:den>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n</m:t>
                  </m:r>
                </m:e>
                <m:sub>
                  <m:r>
                    <w:rPr>
                      <w:rFonts w:ascii="Cambria Math" w:eastAsiaTheme="minorEastAsia" w:hAnsi="Cambria Math" w:cs="Times New Roman"/>
                      <w:sz w:val="22"/>
                      <w:lang w:val="en-GB"/>
                    </w:rPr>
                    <m:t>s</m:t>
                  </m:r>
                </m:sub>
              </m:sSub>
            </m:den>
          </m:f>
          <m:r>
            <w:rPr>
              <w:rFonts w:ascii="Cambria Math" w:eastAsiaTheme="minorEastAsia" w:cs="Times New Roman"/>
              <w:sz w:val="22"/>
              <w:lang w:val="en-GB"/>
            </w:rPr>
            <m:t>=</m:t>
          </m:r>
          <m:f>
            <m:fPr>
              <m:ctrlPr>
                <w:rPr>
                  <w:rFonts w:ascii="Cambria Math" w:eastAsiaTheme="minorEastAsia" w:hAnsi="Cambria Math" w:cs="Times New Roman"/>
                  <w:i/>
                  <w:sz w:val="22"/>
                  <w:lang w:val="en-GB"/>
                </w:rPr>
              </m:ctrlPr>
            </m:fPr>
            <m:num>
              <m:r>
                <m:rPr>
                  <m:sty m:val="p"/>
                </m:rPr>
                <w:rPr>
                  <w:rFonts w:ascii="Cambria Math" w:hAnsi="Cambria Math" w:cs="Times New Roman"/>
                  <w:sz w:val="22"/>
                  <w:lang w:val="en-GB"/>
                </w:rPr>
                <m:t>4,199,882,024-</m:t>
              </m:r>
              <m:r>
                <m:rPr>
                  <m:sty m:val="p"/>
                </m:rPr>
                <w:rPr>
                  <w:rFonts w:ascii="Cambria Math" w:cs="Times New Roman"/>
                  <w:sz w:val="22"/>
                  <w:lang w:val="en-GB"/>
                </w:rPr>
                <m:t>1,987,446,254</m:t>
              </m:r>
            </m:num>
            <m:den>
              <m:r>
                <w:rPr>
                  <w:rFonts w:ascii="Cambria Math" w:eastAsiaTheme="minorEastAsia" w:hAnsi="Cambria Math" w:cs="Times New Roman"/>
                  <w:sz w:val="22"/>
                  <w:lang w:val="en-GB"/>
                </w:rPr>
                <m:t>22 (i.e. 30-8)</m:t>
              </m:r>
            </m:den>
          </m:f>
          <m:r>
            <w:rPr>
              <w:rFonts w:ascii="Cambria Math" w:eastAsiaTheme="minorEastAsia" w:cs="Times New Roman"/>
              <w:sz w:val="22"/>
              <w:lang w:val="en-GB"/>
            </w:rPr>
            <m:t>= 100,565,262</m:t>
          </m:r>
        </m:oMath>
      </m:oMathPara>
    </w:p>
    <w:p w14:paraId="06F5012B" w14:textId="77777777" w:rsidR="00B3098A" w:rsidRPr="00967F21" w:rsidRDefault="00B3098A" w:rsidP="00895042">
      <w:pPr>
        <w:rPr>
          <w:lang w:val="en-GB"/>
        </w:rPr>
      </w:pPr>
    </w:p>
    <w:p w14:paraId="0BABD5D0" w14:textId="1A6B64F3" w:rsidR="008E3AD3" w:rsidRPr="00967F21" w:rsidRDefault="00CA18E1" w:rsidP="008E3AD3">
      <w:pPr>
        <w:rPr>
          <w:rFonts w:cs="Times New Roman"/>
          <w:szCs w:val="24"/>
          <w:lang w:val="en-GB"/>
        </w:rPr>
      </w:pPr>
      <w:r w:rsidRPr="00967F21">
        <w:rPr>
          <w:lang w:val="en-GB"/>
        </w:rPr>
        <w:t xml:space="preserve">The new sampling unit of the low-value stratum aimed at replacing the sampling unit of the high-value stratum should be selected from the remaining population of the low-value stratum, that is a file containing </w:t>
      </w:r>
      <w:r w:rsidR="00687213" w:rsidRPr="00967F21">
        <w:rPr>
          <w:lang w:val="en-GB"/>
        </w:rPr>
        <w:t>3,822 sampling units (3,852 operations in the population minus 30 operations originally selected)</w:t>
      </w:r>
      <w:r w:rsidR="0008574B" w:rsidRPr="00967F21">
        <w:rPr>
          <w:rStyle w:val="Znakapoznpodarou"/>
          <w:lang w:val="en-GB"/>
        </w:rPr>
        <w:footnoteReference w:id="69"/>
      </w:r>
      <w:r w:rsidR="00687213" w:rsidRPr="00967F21">
        <w:rPr>
          <w:lang w:val="en-GB"/>
        </w:rPr>
        <w:t xml:space="preserve"> using the interval of </w:t>
      </w:r>
      <w:r w:rsidR="00A5698C" w:rsidRPr="00967F21">
        <w:rPr>
          <w:lang w:val="en-GB"/>
        </w:rPr>
        <w:t>2,146,885,770.00</w:t>
      </w:r>
      <w:r w:rsidR="008E3AD3" w:rsidRPr="00967F21">
        <w:rPr>
          <w:lang w:val="en-GB"/>
        </w:rPr>
        <w:t> €:</w:t>
      </w:r>
    </w:p>
    <w:p w14:paraId="5A365145" w14:textId="77777777" w:rsidR="008E3AD3" w:rsidRPr="00967F21" w:rsidRDefault="008E3AD3" w:rsidP="008E3AD3">
      <w:pPr>
        <w:rPr>
          <w:rFonts w:cs="Times New Roman"/>
          <w:szCs w:val="24"/>
          <w:lang w:val="en-GB"/>
        </w:rPr>
      </w:pPr>
    </w:p>
    <w:p w14:paraId="245142FE" w14:textId="01BB5701" w:rsidR="00B25FAB" w:rsidRPr="00967F21" w:rsidRDefault="008E3AD3" w:rsidP="00895042">
      <w:pPr>
        <w:ind w:right="-427"/>
        <w:rPr>
          <w:rFonts w:ascii="Cambria Math" w:eastAsiaTheme="minorEastAsia" w:hAnsi="Cambria Math" w:cs="Times New Roman"/>
          <w:sz w:val="22"/>
          <w:lang w:val="en-GB"/>
        </w:rPr>
      </w:pPr>
      <m:oMath>
        <m:r>
          <w:rPr>
            <w:rFonts w:ascii="Cambria Math" w:eastAsiaTheme="minorEastAsia" w:hAnsi="Cambria Math" w:cs="Times New Roman"/>
            <w:sz w:val="22"/>
            <w:lang w:val="en-GB"/>
          </w:rPr>
          <m:t>Sampling interval used for replacement (S</m:t>
        </m:r>
        <m:sSup>
          <m:sSupPr>
            <m:ctrlPr>
              <w:rPr>
                <w:rFonts w:ascii="Cambria Math" w:eastAsiaTheme="minorEastAsia" w:hAnsi="Cambria Math" w:cs="Times New Roman"/>
                <w:i/>
                <w:sz w:val="22"/>
                <w:lang w:val="en-GB"/>
              </w:rPr>
            </m:ctrlPr>
          </m:sSupPr>
          <m:e>
            <m:r>
              <w:rPr>
                <w:rFonts w:ascii="Cambria Math" w:eastAsiaTheme="minorEastAsia" w:hAnsi="Cambria Math" w:cs="Times New Roman"/>
                <w:sz w:val="22"/>
                <w:lang w:val="en-GB"/>
              </w:rPr>
              <m:t>I</m:t>
            </m:r>
          </m:e>
          <m:sup>
            <m:r>
              <w:rPr>
                <w:rFonts w:ascii="Cambria Math" w:eastAsiaTheme="minorEastAsia" w:hAnsi="Cambria Math" w:cs="Times New Roman"/>
                <w:sz w:val="22"/>
                <w:lang w:val="en-GB"/>
              </w:rPr>
              <m:t>'</m:t>
            </m:r>
          </m:sup>
        </m:sSup>
        <m:r>
          <w:rPr>
            <w:rFonts w:ascii="Cambria Math" w:eastAsiaTheme="minorEastAsia" w:hAnsi="Cambria Math" w:cs="Times New Roman"/>
            <w:sz w:val="22"/>
            <w:lang w:val="en-GB"/>
          </w:rPr>
          <m:t>)=</m:t>
        </m:r>
        <m:f>
          <m:fPr>
            <m:ctrlPr>
              <w:rPr>
                <w:rFonts w:ascii="Cambria Math" w:eastAsiaTheme="minorEastAsia" w:hAnsi="Cambria Math" w:cs="Times New Roman"/>
                <w:i/>
                <w:sz w:val="22"/>
                <w:lang w:val="en-GB"/>
              </w:rPr>
            </m:ctrlPr>
          </m:fPr>
          <m:num>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BV</m:t>
                </m:r>
              </m:e>
              <m:sub>
                <m:r>
                  <w:rPr>
                    <w:rFonts w:ascii="Cambria Math" w:eastAsiaTheme="minorEastAsia" w:hAnsi="Cambria Math" w:cs="Times New Roman"/>
                    <w:sz w:val="22"/>
                    <w:lang w:val="en-GB"/>
                  </w:rPr>
                  <m:t>s'</m:t>
                </m:r>
              </m:sub>
            </m:sSub>
          </m:num>
          <m:den>
            <m:sSub>
              <m:sSubPr>
                <m:ctrlPr>
                  <w:rPr>
                    <w:rFonts w:ascii="Cambria Math" w:eastAsiaTheme="minorEastAsia" w:hAnsi="Cambria Math" w:cs="Times New Roman"/>
                    <w:i/>
                    <w:sz w:val="22"/>
                    <w:lang w:val="en-GB"/>
                  </w:rPr>
                </m:ctrlPr>
              </m:sSubPr>
              <m:e>
                <m:r>
                  <w:rPr>
                    <w:rFonts w:ascii="Cambria Math" w:eastAsiaTheme="minorEastAsia" w:hAnsi="Cambria Math" w:cs="Times New Roman"/>
                    <w:sz w:val="22"/>
                    <w:lang w:val="en-GB"/>
                  </w:rPr>
                  <m:t>n</m:t>
                </m:r>
              </m:e>
              <m:sub>
                <m:r>
                  <w:rPr>
                    <w:rFonts w:ascii="Cambria Math" w:eastAsiaTheme="minorEastAsia" w:hAnsi="Cambria Math" w:cs="Times New Roman"/>
                    <w:sz w:val="22"/>
                    <w:lang w:val="en-GB"/>
                  </w:rPr>
                  <m:t>s'</m:t>
                </m:r>
              </m:sub>
            </m:sSub>
          </m:den>
        </m:f>
        <m:r>
          <w:rPr>
            <w:rFonts w:ascii="Cambria Math" w:eastAsiaTheme="minorEastAsia" w:hAnsi="Cambria Math" w:cs="Times New Roman"/>
            <w:sz w:val="22"/>
            <w:lang w:val="en-GB"/>
          </w:rPr>
          <m:t>=</m:t>
        </m:r>
        <m:f>
          <m:fPr>
            <m:ctrlPr>
              <w:rPr>
                <w:rFonts w:ascii="Cambria Math" w:eastAsiaTheme="minorEastAsia" w:hAnsi="Cambria Math" w:cs="Times New Roman"/>
                <w:i/>
                <w:sz w:val="22"/>
                <w:lang w:val="en-GB"/>
              </w:rPr>
            </m:ctrlPr>
          </m:fPr>
          <m:num>
            <m:r>
              <w:rPr>
                <w:rFonts w:ascii="Cambria Math" w:eastAsiaTheme="minorEastAsia" w:hAnsi="Cambria Math" w:cs="Times New Roman"/>
                <w:sz w:val="22"/>
                <w:lang w:val="en-GB"/>
              </w:rPr>
              <m:t>4,199,882,024-1,987,446,254-65,550,000</m:t>
            </m:r>
          </m:num>
          <m:den>
            <m:r>
              <w:rPr>
                <w:rFonts w:ascii="Cambria Math" w:eastAsiaTheme="minorEastAsia" w:hAnsi="Cambria Math" w:cs="Times New Roman"/>
                <w:sz w:val="22"/>
                <w:lang w:val="en-GB"/>
              </w:rPr>
              <m:t>1</m:t>
            </m:r>
          </m:den>
        </m:f>
        <m:r>
          <m:rPr>
            <m:sty m:val="p"/>
          </m:rPr>
          <w:rPr>
            <w:rFonts w:ascii="Cambria Math" w:eastAsiaTheme="minorEastAsia" w:hAnsi="Cambria Math" w:cs="Times New Roman"/>
            <w:sz w:val="22"/>
            <w:lang w:val="en-GB"/>
          </w:rPr>
          <m:t xml:space="preserve">= </m:t>
        </m:r>
      </m:oMath>
      <w:r w:rsidR="00B25FAB" w:rsidRPr="00967F21">
        <w:rPr>
          <w:rFonts w:ascii="Cambria Math" w:eastAsiaTheme="minorEastAsia" w:hAnsi="Cambria Math" w:cs="Times New Roman"/>
          <w:sz w:val="22"/>
          <w:lang w:val="en-GB"/>
        </w:rPr>
        <w:t xml:space="preserve">2,146,885,770.00 </w:t>
      </w:r>
    </w:p>
    <w:p w14:paraId="70D8B38F" w14:textId="2E2E5FD4" w:rsidR="008E3AD3" w:rsidRPr="00967F21" w:rsidRDefault="008E3AD3" w:rsidP="008E3AD3">
      <w:pPr>
        <w:rPr>
          <w:rFonts w:ascii="Calibri" w:eastAsia="Times New Roman" w:hAnsi="Calibri" w:cs="Times New Roman"/>
          <w:color w:val="000000"/>
          <w:sz w:val="22"/>
          <w:lang w:val="en-GB" w:eastAsia="en-GB"/>
        </w:rPr>
      </w:pPr>
    </w:p>
    <w:p w14:paraId="028602A1" w14:textId="77777777" w:rsidR="000C6E86" w:rsidRPr="00967F21" w:rsidRDefault="00A62B00" w:rsidP="008E3AD3">
      <w:pPr>
        <w:rPr>
          <w:rFonts w:cs="Times New Roman"/>
          <w:szCs w:val="24"/>
          <w:lang w:val="en-GB"/>
        </w:rPr>
      </w:pPr>
      <w:r w:rsidRPr="00967F21">
        <w:rPr>
          <w:rFonts w:cs="Times New Roman"/>
          <w:szCs w:val="24"/>
          <w:lang w:val="en-GB"/>
        </w:rPr>
        <w:t xml:space="preserve">Consequently, our audit covers 7 operations in the high-value stratum and 23 operations in the low-value stratum. </w:t>
      </w:r>
    </w:p>
    <w:p w14:paraId="56769B56" w14:textId="77777777" w:rsidR="000C6E86" w:rsidRPr="00967F21" w:rsidRDefault="000C6E86" w:rsidP="008E3AD3">
      <w:pPr>
        <w:rPr>
          <w:rFonts w:cs="Times New Roman"/>
          <w:szCs w:val="24"/>
          <w:lang w:val="en-GB"/>
        </w:rPr>
      </w:pPr>
    </w:p>
    <w:p w14:paraId="32125A82" w14:textId="7F3CABEE" w:rsidR="008E3AD3" w:rsidRPr="00967F21" w:rsidRDefault="008E3AD3" w:rsidP="008E3AD3">
      <w:pPr>
        <w:rPr>
          <w:rFonts w:cs="Times New Roman"/>
          <w:szCs w:val="24"/>
          <w:lang w:val="en-GB"/>
        </w:rPr>
      </w:pPr>
      <w:r w:rsidRPr="00967F21">
        <w:rPr>
          <w:rFonts w:cs="Times New Roman"/>
          <w:szCs w:val="24"/>
          <w:lang w:val="en-GB"/>
        </w:rPr>
        <w:t xml:space="preserve">The projection </w:t>
      </w:r>
      <w:r w:rsidR="00592464" w:rsidRPr="00967F21">
        <w:rPr>
          <w:rFonts w:cs="Times New Roman"/>
          <w:szCs w:val="24"/>
          <w:lang w:val="en-GB"/>
        </w:rPr>
        <w:t xml:space="preserve">of errors in the low-value stratum </w:t>
      </w:r>
      <w:r w:rsidRPr="00967F21">
        <w:rPr>
          <w:rFonts w:cs="Times New Roman"/>
          <w:szCs w:val="24"/>
          <w:lang w:val="en-GB"/>
        </w:rPr>
        <w:t xml:space="preserve">is </w:t>
      </w:r>
      <w:r w:rsidR="00E7486F" w:rsidRPr="00967F21">
        <w:rPr>
          <w:rFonts w:cs="Times New Roman"/>
          <w:szCs w:val="24"/>
          <w:lang w:val="en-GB"/>
        </w:rPr>
        <w:t>based on the standard formula:</w:t>
      </w:r>
    </w:p>
    <w:p w14:paraId="0526FB9B" w14:textId="77777777" w:rsidR="008E3AD3" w:rsidRPr="00967F21" w:rsidRDefault="008E3AD3" w:rsidP="008E3AD3">
      <w:pPr>
        <w:rPr>
          <w:rFonts w:cs="Times New Roman"/>
          <w:szCs w:val="24"/>
          <w:lang w:val="en-GB"/>
        </w:rPr>
      </w:pPr>
      <w:r w:rsidRPr="00967F21">
        <w:rPr>
          <w:rFonts w:cs="Times New Roman"/>
          <w:noProof/>
          <w:szCs w:val="24"/>
          <w:lang w:val="cs-CZ" w:eastAsia="cs-CZ"/>
        </w:rPr>
        <w:drawing>
          <wp:inline distT="0" distB="0" distL="0" distR="0" wp14:anchorId="69A01B33" wp14:editId="3E405E86">
            <wp:extent cx="1010920" cy="401320"/>
            <wp:effectExtent l="0" t="0" r="0" b="0"/>
            <wp:docPr id="44067" name="Picture 4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10920" cy="401320"/>
                    </a:xfrm>
                    <a:prstGeom prst="rect">
                      <a:avLst/>
                    </a:prstGeom>
                    <a:noFill/>
                  </pic:spPr>
                </pic:pic>
              </a:graphicData>
            </a:graphic>
          </wp:inline>
        </w:drawing>
      </w:r>
    </w:p>
    <w:p w14:paraId="438F1CA2" w14:textId="77777777" w:rsidR="008E3AD3" w:rsidRPr="00967F21" w:rsidRDefault="008E3AD3" w:rsidP="008E3AD3">
      <w:pPr>
        <w:rPr>
          <w:rFonts w:cs="Times New Roman"/>
          <w:szCs w:val="24"/>
          <w:lang w:val="nl-NL"/>
        </w:rPr>
      </w:pPr>
    </w:p>
    <w:p w14:paraId="2922EFF3" w14:textId="0EBCDEB7" w:rsidR="00BF7F67" w:rsidRPr="00967F21" w:rsidRDefault="008E3AD3" w:rsidP="00BF7F67">
      <w:pPr>
        <w:rPr>
          <w:rFonts w:cs="Times New Roman"/>
          <w:szCs w:val="24"/>
          <w:lang w:val="en-GB"/>
        </w:rPr>
      </w:pPr>
      <w:r w:rsidRPr="00967F21">
        <w:rPr>
          <w:rFonts w:cs="Times New Roman"/>
          <w:szCs w:val="24"/>
          <w:lang w:val="en-GB"/>
        </w:rPr>
        <w:t xml:space="preserve">where </w:t>
      </w:r>
      <w:r w:rsidR="00BF7F67" w:rsidRPr="00967F21">
        <w:rPr>
          <w:rFonts w:ascii="Cambria Math" w:hAnsi="Cambria Math" w:cs="Times New Roman"/>
          <w:i/>
          <w:szCs w:val="24"/>
          <w:lang w:val="en-GB"/>
        </w:rPr>
        <w:t>BV</w:t>
      </w:r>
      <w:r w:rsidR="00BF7F67" w:rsidRPr="00967F21">
        <w:rPr>
          <w:rFonts w:ascii="Cambria Math" w:hAnsi="Cambria Math" w:cs="Times New Roman"/>
          <w:i/>
          <w:szCs w:val="24"/>
          <w:vertAlign w:val="subscript"/>
          <w:lang w:val="en-GB"/>
        </w:rPr>
        <w:t>s</w:t>
      </w:r>
      <w:r w:rsidR="00BF7F67" w:rsidRPr="00967F21">
        <w:rPr>
          <w:rFonts w:ascii="Cambria Math" w:hAnsi="Cambria Math" w:cs="Times New Roman"/>
          <w:szCs w:val="24"/>
          <w:lang w:val="en-GB"/>
        </w:rPr>
        <w:t xml:space="preserve"> = </w:t>
      </w:r>
      <w:r w:rsidR="00BF7F67" w:rsidRPr="00967F21">
        <w:rPr>
          <w:rFonts w:cs="Times New Roman"/>
          <w:szCs w:val="24"/>
          <w:lang w:val="en-GB"/>
        </w:rPr>
        <w:t>2,212,435,770 (</w:t>
      </w:r>
      <m:oMath>
        <m:r>
          <m:rPr>
            <m:sty m:val="p"/>
          </m:rPr>
          <w:rPr>
            <w:rFonts w:ascii="Cambria Math" w:hAnsi="Cambria Math" w:cs="Times New Roman"/>
            <w:szCs w:val="24"/>
            <w:lang w:val="en-GB"/>
          </w:rPr>
          <m:t>4,199,882,024</m:t>
        </m:r>
      </m:oMath>
      <w:r w:rsidR="00BF7F67" w:rsidRPr="00967F21">
        <w:rPr>
          <w:rFonts w:cs="Times New Roman"/>
          <w:szCs w:val="24"/>
          <w:lang w:val="en-GB"/>
        </w:rPr>
        <w:t xml:space="preserve"> - </w:t>
      </w:r>
      <m:oMath>
        <m:r>
          <m:rPr>
            <m:sty m:val="p"/>
          </m:rPr>
          <w:rPr>
            <w:rFonts w:ascii="Cambria Math" w:hAnsi="Cambria Math" w:cs="Times New Roman"/>
            <w:szCs w:val="24"/>
            <w:lang w:val="en-GB"/>
          </w:rPr>
          <m:t>1,987,446,254)</m:t>
        </m:r>
      </m:oMath>
      <w:r w:rsidR="00BF7F67" w:rsidRPr="00967F21">
        <w:rPr>
          <w:rFonts w:cs="Times New Roman"/>
          <w:szCs w:val="24"/>
          <w:lang w:val="en-GB"/>
        </w:rPr>
        <w:t xml:space="preserve"> and</w:t>
      </w:r>
      <w:r w:rsidR="00BF7F67" w:rsidRPr="00967F21">
        <w:rPr>
          <w:rFonts w:ascii="Cambria Math" w:hAnsi="Cambria Math" w:cs="Times New Roman"/>
          <w:szCs w:val="24"/>
          <w:lang w:val="en-GB"/>
        </w:rPr>
        <w:t xml:space="preserve"> </w:t>
      </w:r>
      <w:r w:rsidR="00BF7F67" w:rsidRPr="00967F21">
        <w:rPr>
          <w:rFonts w:ascii="Cambria Math" w:hAnsi="Cambria Math" w:cs="Times New Roman"/>
          <w:i/>
          <w:szCs w:val="24"/>
          <w:lang w:val="en-GB"/>
        </w:rPr>
        <w:t>n</w:t>
      </w:r>
      <w:r w:rsidR="00BF7F67" w:rsidRPr="00967F21">
        <w:rPr>
          <w:rFonts w:ascii="Cambria Math" w:hAnsi="Cambria Math" w:cs="Times New Roman"/>
          <w:i/>
          <w:szCs w:val="24"/>
          <w:vertAlign w:val="subscript"/>
          <w:lang w:val="en-GB"/>
        </w:rPr>
        <w:t>s</w:t>
      </w:r>
      <w:r w:rsidR="0088435E">
        <w:rPr>
          <w:rFonts w:ascii="Cambria Math" w:hAnsi="Cambria Math" w:cs="Times New Roman"/>
          <w:i/>
          <w:szCs w:val="24"/>
          <w:vertAlign w:val="subscript"/>
          <w:lang w:val="en-GB"/>
        </w:rPr>
        <w:t xml:space="preserve"> </w:t>
      </w:r>
      <w:r w:rsidR="00BF7F67" w:rsidRPr="00967F21">
        <w:rPr>
          <w:rFonts w:ascii="Cambria Math" w:hAnsi="Cambria Math" w:cs="Times New Roman"/>
          <w:szCs w:val="24"/>
          <w:lang w:val="en-GB"/>
        </w:rPr>
        <w:t>=</w:t>
      </w:r>
      <w:r w:rsidR="0088435E">
        <w:rPr>
          <w:rFonts w:ascii="Cambria Math" w:hAnsi="Cambria Math" w:cs="Times New Roman"/>
          <w:szCs w:val="24"/>
          <w:lang w:val="en-GB"/>
        </w:rPr>
        <w:t xml:space="preserve"> </w:t>
      </w:r>
      <w:r w:rsidR="00BF7F67" w:rsidRPr="00967F21">
        <w:rPr>
          <w:rFonts w:cs="Times New Roman"/>
          <w:szCs w:val="24"/>
          <w:lang w:val="en-GB"/>
        </w:rPr>
        <w:t>23</w:t>
      </w:r>
      <w:r w:rsidR="00BF7F67" w:rsidRPr="00967F21">
        <w:rPr>
          <w:rFonts w:ascii="Cambria Math" w:hAnsi="Cambria Math" w:cs="Times New Roman"/>
          <w:szCs w:val="24"/>
          <w:lang w:val="en-GB"/>
        </w:rPr>
        <w:t>.</w:t>
      </w:r>
    </w:p>
    <w:p w14:paraId="13DCB7E9" w14:textId="77777777" w:rsidR="008E3AD3" w:rsidRPr="00452BDD" w:rsidRDefault="008E3AD3" w:rsidP="008E3AD3">
      <w:pPr>
        <w:rPr>
          <w:highlight w:val="cyan"/>
          <w:lang w:val="en-GB"/>
        </w:rPr>
      </w:pPr>
    </w:p>
    <w:p w14:paraId="15883320" w14:textId="54DC0B38" w:rsidR="008E3AD3" w:rsidRPr="00967F21" w:rsidRDefault="008E3AD3" w:rsidP="008E3AD3">
      <w:pPr>
        <w:rPr>
          <w:rFonts w:eastAsia="Times New Roman" w:cs="Times New Roman"/>
          <w:color w:val="000000"/>
          <w:szCs w:val="24"/>
          <w:lang w:val="en-GB" w:eastAsia="en-GB"/>
        </w:rPr>
      </w:pPr>
      <w:r w:rsidRPr="00967F21">
        <w:rPr>
          <w:lang w:val="en-GB"/>
        </w:rPr>
        <w:t xml:space="preserve">Assuming that </w:t>
      </w:r>
      <w:r w:rsidRPr="00967F21">
        <w:rPr>
          <w:rFonts w:cs="Times New Roman"/>
          <w:szCs w:val="24"/>
          <w:lang w:val="en-GB"/>
        </w:rPr>
        <w:t xml:space="preserve">the sum of the error rates over all the units in </w:t>
      </w:r>
      <w:r w:rsidR="00B91532">
        <w:rPr>
          <w:rFonts w:cs="Times New Roman"/>
          <w:szCs w:val="24"/>
          <w:lang w:val="en-GB"/>
        </w:rPr>
        <w:t xml:space="preserve">the </w:t>
      </w:r>
      <w:r w:rsidRPr="00967F21">
        <w:rPr>
          <w:rFonts w:cs="Times New Roman"/>
          <w:szCs w:val="24"/>
          <w:lang w:val="en-GB"/>
        </w:rPr>
        <w:t>low value stratum (</w:t>
      </w:r>
      <m:oMath>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w:r w:rsidRPr="00967F21">
        <w:rPr>
          <w:rFonts w:eastAsiaTheme="minorEastAsia" w:cs="Times New Roman"/>
          <w:szCs w:val="24"/>
          <w:lang w:val="en-GB"/>
        </w:rPr>
        <w:t>)</w:t>
      </w:r>
      <w:r w:rsidRPr="00967F21">
        <w:rPr>
          <w:lang w:val="en-GB"/>
        </w:rPr>
        <w:t xml:space="preserve"> is 0.52, the extrapolated error for the low-value stratum amounts to </w:t>
      </w:r>
      <w:r w:rsidR="002A63D0" w:rsidRPr="00967F21">
        <w:rPr>
          <w:rFonts w:eastAsia="Times New Roman" w:cs="Times New Roman"/>
          <w:color w:val="000000"/>
          <w:szCs w:val="24"/>
          <w:lang w:val="en-GB" w:eastAsia="en-GB"/>
        </w:rPr>
        <w:t>50,020,287</w:t>
      </w:r>
      <w:r w:rsidRPr="00967F21">
        <w:rPr>
          <w:lang w:val="en-GB"/>
        </w:rPr>
        <w:t xml:space="preserve"> </w:t>
      </w:r>
      <w:r w:rsidRPr="00967F21">
        <w:rPr>
          <w:rFonts w:cs="Times New Roman"/>
          <w:szCs w:val="24"/>
          <w:lang w:val="en-GB"/>
        </w:rPr>
        <w:t>€</w:t>
      </w:r>
      <w:r w:rsidR="002A63D0" w:rsidRPr="00967F21">
        <w:rPr>
          <w:rFonts w:cs="Times New Roman"/>
          <w:szCs w:val="24"/>
          <w:lang w:val="en-GB"/>
        </w:rPr>
        <w:t>.</w:t>
      </w:r>
    </w:p>
    <w:p w14:paraId="251DFF0F" w14:textId="77777777" w:rsidR="008E3AD3" w:rsidRPr="00967F21" w:rsidRDefault="008E3AD3" w:rsidP="008E3AD3">
      <w:pPr>
        <w:rPr>
          <w:lang w:val="en-GB"/>
        </w:rPr>
      </w:pPr>
    </w:p>
    <w:p w14:paraId="637EB3D5" w14:textId="711E048B" w:rsidR="00585ABC" w:rsidRPr="00967F21" w:rsidRDefault="008E3AD3" w:rsidP="00585ABC">
      <w:pPr>
        <w:rPr>
          <w:rFonts w:cs="Times New Roman"/>
          <w:szCs w:val="24"/>
          <w:lang w:val="en-GB"/>
        </w:rPr>
      </w:pPr>
      <w:r w:rsidRPr="00967F21">
        <w:rPr>
          <w:lang w:val="en-GB"/>
        </w:rPr>
        <w:t>The audit authority has detected e</w:t>
      </w:r>
      <w:r w:rsidR="002A63D0" w:rsidRPr="00967F21">
        <w:rPr>
          <w:lang w:val="en-GB"/>
        </w:rPr>
        <w:t>rrors of the total amount of 420</w:t>
      </w:r>
      <w:r w:rsidRPr="00967F21">
        <w:rPr>
          <w:lang w:val="en-GB"/>
        </w:rPr>
        <w:t xml:space="preserve"> </w:t>
      </w:r>
      <w:r w:rsidRPr="00967F21">
        <w:rPr>
          <w:rFonts w:cs="Times New Roman"/>
          <w:szCs w:val="24"/>
          <w:lang w:val="en-GB"/>
        </w:rPr>
        <w:t>€</w:t>
      </w:r>
      <w:r w:rsidR="002A63D0" w:rsidRPr="00967F21">
        <w:rPr>
          <w:rFonts w:cs="Times New Roman"/>
          <w:szCs w:val="24"/>
          <w:lang w:val="en-GB"/>
        </w:rPr>
        <w:t xml:space="preserve"> in the 7 operations of high-value stratum, which were subject to audit</w:t>
      </w:r>
      <w:r w:rsidRPr="00967F21">
        <w:rPr>
          <w:rFonts w:cs="Times New Roman"/>
          <w:szCs w:val="24"/>
          <w:lang w:val="en-GB"/>
        </w:rPr>
        <w:t xml:space="preserve">. </w:t>
      </w:r>
      <w:r w:rsidR="00585ABC" w:rsidRPr="00967F21">
        <w:rPr>
          <w:rFonts w:cs="Times New Roman"/>
          <w:szCs w:val="24"/>
          <w:lang w:val="en-GB"/>
        </w:rPr>
        <w:t>The error of the high value stratum would need to be calculated using the following formula:</w:t>
      </w:r>
    </w:p>
    <w:p w14:paraId="0EC5D0CB" w14:textId="77777777" w:rsidR="00585ABC" w:rsidRPr="00967F21" w:rsidRDefault="00585ABC" w:rsidP="00585ABC">
      <w:pPr>
        <w:rPr>
          <w:rFonts w:cs="Times New Roman"/>
          <w:szCs w:val="24"/>
          <w:lang w:val="en-GB"/>
        </w:rPr>
      </w:pPr>
    </w:p>
    <w:p w14:paraId="55E7AA20" w14:textId="0E012FA5" w:rsidR="00585ABC" w:rsidRPr="00967F21" w:rsidRDefault="00DC4817" w:rsidP="00585ABC">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 original</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 reduced</m:t>
              </m:r>
            </m:sub>
          </m:sSub>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e original</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e reduced</m:t>
                  </m:r>
                </m:sub>
              </m:sSub>
            </m:den>
          </m:f>
        </m:oMath>
      </m:oMathPara>
    </w:p>
    <w:p w14:paraId="3376782D" w14:textId="77777777" w:rsidR="00585ABC" w:rsidRPr="00967F21" w:rsidRDefault="00585ABC" w:rsidP="00585ABC">
      <w:pPr>
        <w:rPr>
          <w:rFonts w:cs="Times New Roman"/>
          <w:szCs w:val="24"/>
          <w:lang w:val="en-GB"/>
        </w:rPr>
      </w:pPr>
    </w:p>
    <w:p w14:paraId="62ED1510" w14:textId="77777777" w:rsidR="00585ABC" w:rsidRPr="00967F21" w:rsidRDefault="00585ABC" w:rsidP="00895042">
      <w:pPr>
        <w:tabs>
          <w:tab w:val="left" w:pos="142"/>
        </w:tabs>
        <w:rPr>
          <w:rFonts w:cs="Times New Roman"/>
          <w:szCs w:val="24"/>
          <w:lang w:val="en-GB"/>
        </w:rPr>
      </w:pPr>
      <w:r w:rsidRPr="00967F21">
        <w:rPr>
          <w:rFonts w:cs="Times New Roman"/>
          <w:szCs w:val="24"/>
          <w:lang w:val="en-GB"/>
        </w:rPr>
        <w:t>where:</w:t>
      </w:r>
    </w:p>
    <w:p w14:paraId="3C4DE1ED" w14:textId="07223275" w:rsidR="00585ABC" w:rsidRPr="00967F21" w:rsidRDefault="00585ABC" w:rsidP="00851E0C">
      <w:pPr>
        <w:tabs>
          <w:tab w:val="left" w:pos="284"/>
        </w:tabs>
        <w:ind w:left="284" w:hanging="284"/>
        <w:rPr>
          <w:rFonts w:cs="Times New Roman"/>
          <w:szCs w:val="24"/>
          <w:lang w:val="en-GB"/>
        </w:rPr>
      </w:pPr>
      <w:r w:rsidRPr="00967F21">
        <w:rPr>
          <w:rFonts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 reduced</m:t>
            </m:r>
          </m:sub>
        </m:sSub>
      </m:oMath>
      <w:r w:rsidRPr="00967F21">
        <w:rPr>
          <w:rFonts w:cs="Times New Roman"/>
          <w:szCs w:val="24"/>
          <w:lang w:val="en-GB"/>
        </w:rPr>
        <w:t xml:space="preserve"> refers to the amount of error detected in the operations of the high-value stratum </w:t>
      </w:r>
      <w:r w:rsidR="00714569">
        <w:rPr>
          <w:rFonts w:cs="Times New Roman"/>
          <w:szCs w:val="24"/>
          <w:lang w:val="en-GB"/>
        </w:rPr>
        <w:t>which were subject to audit (</w:t>
      </w:r>
      <w:r w:rsidRPr="00967F21">
        <w:rPr>
          <w:rFonts w:cs="Times New Roman"/>
          <w:szCs w:val="24"/>
          <w:lang w:val="en-GB"/>
        </w:rPr>
        <w:t>excluding</w:t>
      </w:r>
      <w:r w:rsidR="00714569">
        <w:rPr>
          <w:rFonts w:cs="Times New Roman"/>
          <w:szCs w:val="24"/>
          <w:lang w:val="en-GB"/>
        </w:rPr>
        <w:t xml:space="preserve"> the operations affected by</w:t>
      </w:r>
      <w:r w:rsidRPr="00967F21">
        <w:rPr>
          <w:rFonts w:cs="Times New Roman"/>
          <w:szCs w:val="24"/>
          <w:lang w:val="en-GB"/>
        </w:rPr>
        <w:t xml:space="preserve"> Article 148</w:t>
      </w:r>
      <w:r w:rsidR="00714569">
        <w:rPr>
          <w:rFonts w:cs="Times New Roman"/>
          <w:szCs w:val="24"/>
          <w:lang w:val="en-GB"/>
        </w:rPr>
        <w:t>)</w:t>
      </w:r>
      <w:r w:rsidRPr="00967F21">
        <w:rPr>
          <w:rFonts w:cs="Times New Roman"/>
          <w:szCs w:val="24"/>
          <w:lang w:val="en-GB"/>
        </w:rPr>
        <w:t>,</w:t>
      </w:r>
    </w:p>
    <w:p w14:paraId="12E11625" w14:textId="6F9B22CD" w:rsidR="00585ABC" w:rsidRPr="00967F21" w:rsidRDefault="00585ABC" w:rsidP="00851E0C">
      <w:pPr>
        <w:tabs>
          <w:tab w:val="left" w:pos="284"/>
        </w:tabs>
        <w:ind w:left="284" w:hanging="284"/>
        <w:rPr>
          <w:rFonts w:eastAsiaTheme="minorEastAsia" w:cs="Times New Roman"/>
          <w:szCs w:val="24"/>
          <w:lang w:val="en-GB"/>
        </w:rPr>
      </w:pPr>
      <w:r w:rsidRPr="00967F21">
        <w:rPr>
          <w:rFonts w:cs="Times New Roman"/>
          <w:szCs w:val="24"/>
          <w:lang w:val="en-GB"/>
        </w:rPr>
        <w:t xml:space="preserv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e original</m:t>
            </m:r>
          </m:sub>
        </m:sSub>
      </m:oMath>
      <w:r w:rsidRPr="00967F21">
        <w:rPr>
          <w:rFonts w:eastAsiaTheme="minorEastAsia" w:cs="Times New Roman"/>
          <w:szCs w:val="24"/>
          <w:lang w:val="en-GB"/>
        </w:rPr>
        <w:t xml:space="preserve"> refers to the total book value of the high-value stratum inc</w:t>
      </w:r>
      <w:r w:rsidR="001428F4">
        <w:rPr>
          <w:rFonts w:eastAsiaTheme="minorEastAsia" w:cs="Times New Roman"/>
          <w:szCs w:val="24"/>
          <w:lang w:val="en-GB"/>
        </w:rPr>
        <w:t>luding the operations affected by</w:t>
      </w:r>
      <w:r w:rsidRPr="00967F21">
        <w:rPr>
          <w:rFonts w:eastAsiaTheme="minorEastAsia" w:cs="Times New Roman"/>
          <w:szCs w:val="24"/>
          <w:lang w:val="en-GB"/>
        </w:rPr>
        <w:t xml:space="preserve"> Article 148, and </w:t>
      </w:r>
    </w:p>
    <w:p w14:paraId="601B4322" w14:textId="072F6DF1" w:rsidR="00585ABC" w:rsidRPr="00967F21" w:rsidRDefault="00585ABC" w:rsidP="00851E0C">
      <w:pPr>
        <w:tabs>
          <w:tab w:val="left" w:pos="284"/>
        </w:tabs>
        <w:ind w:left="284" w:hanging="284"/>
        <w:rPr>
          <w:rFonts w:eastAsiaTheme="minorEastAsia" w:cs="Times New Roman"/>
          <w:szCs w:val="24"/>
          <w:lang w:val="en-GB"/>
        </w:rPr>
      </w:pPr>
      <w:r w:rsidRPr="00967F21">
        <w:rPr>
          <w:rFonts w:eastAsiaTheme="minorEastAsia" w:cs="Times New Roman"/>
          <w:szCs w:val="24"/>
          <w:lang w:val="en-GB"/>
        </w:rPr>
        <w:t xml:space="preserv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e reduced</m:t>
            </m:r>
          </m:sub>
        </m:sSub>
      </m:oMath>
      <w:r w:rsidRPr="00967F21">
        <w:rPr>
          <w:rFonts w:eastAsiaTheme="minorEastAsia" w:cs="Times New Roman"/>
          <w:szCs w:val="24"/>
          <w:lang w:val="en-GB"/>
        </w:rPr>
        <w:t xml:space="preserve"> refers to the book value of high-value stratum</w:t>
      </w:r>
      <w:r w:rsidR="001428F4">
        <w:rPr>
          <w:rFonts w:eastAsiaTheme="minorEastAsia" w:cs="Times New Roman"/>
          <w:szCs w:val="24"/>
          <w:lang w:val="en-GB"/>
        </w:rPr>
        <w:t xml:space="preserve"> excluding operations affected by</w:t>
      </w:r>
      <w:r w:rsidRPr="00967F21">
        <w:rPr>
          <w:rFonts w:eastAsiaTheme="minorEastAsia" w:cs="Times New Roman"/>
          <w:szCs w:val="24"/>
          <w:lang w:val="en-GB"/>
        </w:rPr>
        <w:t xml:space="preserve"> Article 148.</w:t>
      </w:r>
    </w:p>
    <w:p w14:paraId="3673A791" w14:textId="77777777" w:rsidR="008E3AD3" w:rsidRPr="00967F21" w:rsidRDefault="008E3AD3" w:rsidP="008E3AD3">
      <w:pPr>
        <w:rPr>
          <w:lang w:val="en-GB"/>
        </w:rPr>
      </w:pPr>
    </w:p>
    <w:p w14:paraId="4AFF8299" w14:textId="3EFA45D1" w:rsidR="00695282" w:rsidRPr="00967F21" w:rsidRDefault="009D3D50" w:rsidP="00695282">
      <w:pPr>
        <w:rPr>
          <w:rFonts w:ascii="Calibri" w:eastAsia="Times New Roman" w:hAnsi="Calibri" w:cs="Times New Roman"/>
          <w:color w:val="000000"/>
          <w:sz w:val="22"/>
          <w:lang w:val="en-GB" w:eastAsia="en-GB"/>
        </w:rPr>
      </w:pPr>
      <w:r w:rsidRPr="00967F21">
        <w:rPr>
          <w:lang w:val="en-GB"/>
        </w:rPr>
        <w:t xml:space="preserve">Assuming that in our example </w:t>
      </w:r>
      <w:r w:rsidR="00414C36" w:rsidRPr="00967F21">
        <w:rPr>
          <w:lang w:val="en-GB"/>
        </w:rPr>
        <w:t>t</w:t>
      </w:r>
      <w:r w:rsidRPr="00967F21">
        <w:rPr>
          <w:lang w:val="en-GB"/>
        </w:rPr>
        <w:t xml:space="preserve">he amount of </w:t>
      </w:r>
      <w:r w:rsidR="00C86BA5" w:rsidRPr="00967F21">
        <w:rPr>
          <w:rFonts w:cs="Times New Roman"/>
          <w:szCs w:val="24"/>
          <w:lang w:val="en-GB"/>
        </w:rPr>
        <w:t>290,309,6</w:t>
      </w:r>
      <w:r w:rsidR="00414C36" w:rsidRPr="00967F21">
        <w:rPr>
          <w:rFonts w:cs="Times New Roman"/>
          <w:szCs w:val="24"/>
          <w:lang w:val="en-GB"/>
        </w:rPr>
        <w:t xml:space="preserve">00 € </w:t>
      </w:r>
      <w:r w:rsidR="00A07EE5" w:rsidRPr="00967F21">
        <w:rPr>
          <w:rFonts w:cs="Times New Roman"/>
          <w:szCs w:val="24"/>
          <w:lang w:val="en-GB"/>
        </w:rPr>
        <w:t xml:space="preserve">was </w:t>
      </w:r>
      <w:r w:rsidR="00414C36" w:rsidRPr="00967F21">
        <w:rPr>
          <w:rFonts w:cs="Times New Roman"/>
          <w:szCs w:val="24"/>
          <w:lang w:val="en-GB"/>
        </w:rPr>
        <w:t>declared</w:t>
      </w:r>
      <w:r w:rsidR="00A07EE5" w:rsidRPr="00967F21">
        <w:rPr>
          <w:rFonts w:cs="Times New Roman"/>
          <w:szCs w:val="24"/>
          <w:lang w:val="en-GB"/>
        </w:rPr>
        <w:t xml:space="preserve"> </w:t>
      </w:r>
      <w:r w:rsidR="00A07EE5" w:rsidRPr="00967F21">
        <w:rPr>
          <w:lang w:val="en-GB"/>
        </w:rPr>
        <w:t>for the operation subject to Article 148 in high-value stratum</w:t>
      </w:r>
      <w:r w:rsidRPr="00967F21">
        <w:rPr>
          <w:lang w:val="en-GB"/>
        </w:rPr>
        <w:t>, the error of the high-value stratum would amount to</w:t>
      </w:r>
      <w:r w:rsidRPr="00967F21">
        <w:rPr>
          <w:color w:val="000000"/>
          <w:lang w:val="en-GB"/>
        </w:rPr>
        <w:t xml:space="preserve"> </w:t>
      </w:r>
      <w:r w:rsidR="00923B40" w:rsidRPr="00967F21">
        <w:rPr>
          <w:rFonts w:eastAsia="Times New Roman" w:cs="Times New Roman"/>
          <w:color w:val="000000"/>
          <w:szCs w:val="24"/>
          <w:lang w:val="en-GB" w:eastAsia="en-GB"/>
        </w:rPr>
        <w:t xml:space="preserve">492 </w:t>
      </w:r>
      <w:r w:rsidR="00923B40" w:rsidRPr="00967F21">
        <w:rPr>
          <w:rFonts w:cs="Times New Roman"/>
          <w:szCs w:val="24"/>
          <w:lang w:val="en-GB"/>
        </w:rPr>
        <w:t>€</w:t>
      </w:r>
      <w:r w:rsidRPr="00967F21">
        <w:rPr>
          <w:rFonts w:eastAsia="Times New Roman" w:cs="Times New Roman"/>
          <w:color w:val="000000"/>
          <w:szCs w:val="24"/>
          <w:lang w:val="en-GB" w:eastAsia="en-GB"/>
        </w:rPr>
        <w:t>:</w:t>
      </w:r>
    </w:p>
    <w:p w14:paraId="49CEAA25" w14:textId="77777777" w:rsidR="009D3D50" w:rsidRPr="00967F21" w:rsidRDefault="009D3D50" w:rsidP="009D3D50">
      <w:pPr>
        <w:rPr>
          <w:lang w:val="en-GB"/>
        </w:rPr>
      </w:pPr>
    </w:p>
    <w:p w14:paraId="186233F2" w14:textId="1DA428AA" w:rsidR="009D3D50" w:rsidRPr="00967F21" w:rsidRDefault="00DC4817" w:rsidP="009D3D50">
      <w:pPr>
        <w:rPr>
          <w:rFonts w:eastAsia="Times New Roman" w:cs="Times New Roman"/>
          <w:color w:val="000000"/>
          <w:szCs w:val="24"/>
          <w:lang w:val="en-GB" w:eastAsia="en-GB"/>
        </w:rPr>
      </w:pP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 original</m:t>
            </m:r>
          </m:sub>
        </m:sSub>
        <m:r>
          <w:rPr>
            <w:rFonts w:ascii="Cambria Math" w:hAnsi="Cambria Math" w:cs="Times New Roman"/>
            <w:szCs w:val="24"/>
            <w:lang w:val="en-GB"/>
          </w:rPr>
          <m:t>=420×</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m:rPr>
                    <m:sty m:val="p"/>
                  </m:rPr>
                  <w:rPr>
                    <w:rFonts w:ascii="Cambria Math" w:eastAsia="Times New Roman" w:hAnsi="Cambria Math" w:cs="Times New Roman"/>
                    <w:color w:val="000000"/>
                    <w:szCs w:val="24"/>
                    <w:lang w:val="en-GB" w:eastAsia="en-GB"/>
                  </w:rPr>
                  <m:t>1,987,446,254</m:t>
                </m:r>
              </m:e>
              <m:sub/>
            </m:sSub>
          </m:num>
          <m:den>
            <m:sSub>
              <m:sSubPr>
                <m:ctrlPr>
                  <w:rPr>
                    <w:rFonts w:ascii="Cambria Math" w:eastAsiaTheme="minorEastAsia" w:hAnsi="Cambria Math" w:cs="Times New Roman"/>
                    <w:i/>
                    <w:szCs w:val="24"/>
                    <w:lang w:val="en-GB"/>
                  </w:rPr>
                </m:ctrlPr>
              </m:sSubPr>
              <m:e>
                <m:r>
                  <m:rPr>
                    <m:sty m:val="p"/>
                  </m:rPr>
                  <w:rPr>
                    <w:rFonts w:ascii="Cambria Math" w:eastAsia="Times New Roman" w:hAnsi="Cambria Math" w:cs="Times New Roman"/>
                    <w:color w:val="000000"/>
                    <w:szCs w:val="24"/>
                    <w:lang w:val="en-GB" w:eastAsia="en-GB"/>
                  </w:rPr>
                  <m:t>1,697,136,654</m:t>
                </m:r>
              </m:e>
              <m:sub/>
            </m:sSub>
          </m:den>
        </m:f>
      </m:oMath>
      <w:r w:rsidR="0044255F">
        <w:rPr>
          <w:rFonts w:eastAsiaTheme="minorEastAsia"/>
          <w:szCs w:val="24"/>
          <w:lang w:val="en-GB"/>
        </w:rPr>
        <w:t xml:space="preserve"> </w:t>
      </w:r>
      <w:r w:rsidR="009D3D50" w:rsidRPr="00967F21">
        <w:rPr>
          <w:rFonts w:eastAsiaTheme="minorEastAsia"/>
          <w:szCs w:val="24"/>
          <w:lang w:val="en-GB"/>
        </w:rPr>
        <w:t xml:space="preserve">= </w:t>
      </w:r>
      <w:r w:rsidR="00ED4384" w:rsidRPr="00967F21">
        <w:rPr>
          <w:rFonts w:eastAsia="Times New Roman" w:cs="Times New Roman"/>
          <w:color w:val="000000"/>
          <w:szCs w:val="24"/>
          <w:lang w:val="en-GB" w:eastAsia="en-GB"/>
        </w:rPr>
        <w:t>492</w:t>
      </w:r>
    </w:p>
    <w:p w14:paraId="0A6F90FA" w14:textId="77777777" w:rsidR="009D3D50" w:rsidRPr="00967F21" w:rsidRDefault="009D3D50" w:rsidP="009D3D50">
      <w:pPr>
        <w:rPr>
          <w:lang w:val="en-GB"/>
        </w:rPr>
      </w:pPr>
    </w:p>
    <w:p w14:paraId="751973ED" w14:textId="0AA4FB28" w:rsidR="009D3D50" w:rsidRPr="00967F21" w:rsidRDefault="009D3D50" w:rsidP="009D3D50">
      <w:pPr>
        <w:rPr>
          <w:lang w:val="en-GB"/>
        </w:rPr>
      </w:pPr>
      <w:r w:rsidRPr="00967F21">
        <w:rPr>
          <w:lang w:val="en-GB"/>
        </w:rPr>
        <w:t xml:space="preserve">Accordingly, the extrapolated error at the population level would be </w:t>
      </w:r>
      <w:r w:rsidR="00C6306B" w:rsidRPr="00967F21">
        <w:rPr>
          <w:lang w:val="en-GB"/>
        </w:rPr>
        <w:t>50,020,779</w:t>
      </w:r>
      <w:r w:rsidR="002C63F0" w:rsidRPr="00967F21">
        <w:rPr>
          <w:lang w:val="en-GB"/>
        </w:rPr>
        <w:t xml:space="preserve"> (i.e. 1.19% of the population value)</w:t>
      </w:r>
      <w:r w:rsidRPr="00967F21">
        <w:rPr>
          <w:lang w:val="en-GB"/>
        </w:rPr>
        <w:t>:</w:t>
      </w:r>
    </w:p>
    <w:p w14:paraId="6C813246" w14:textId="77777777" w:rsidR="009D3D50" w:rsidRPr="00967F21" w:rsidRDefault="009D3D50" w:rsidP="009D3D50">
      <w:pPr>
        <w:rPr>
          <w:lang w:val="en-GB"/>
        </w:rPr>
      </w:pPr>
    </w:p>
    <w:p w14:paraId="337285EA" w14:textId="144CA2D3" w:rsidR="009D3D50" w:rsidRPr="00967F21" w:rsidRDefault="009D3D50" w:rsidP="009D3D50">
      <w:pPr>
        <w:rPr>
          <w:rFonts w:eastAsiaTheme="minorEastAsia"/>
          <w:szCs w:val="24"/>
          <w:lang w:val="en-GB"/>
        </w:rPr>
      </w:pPr>
      <m:oMathPara>
        <m:oMath>
          <m:r>
            <w:rPr>
              <w:rFonts w:ascii="Cambria Math" w:eastAsiaTheme="minorEastAsia" w:hAnsi="Cambria Math" w:cs="Times New Roman"/>
              <w:szCs w:val="24"/>
              <w:lang w:val="en-GB"/>
            </w:rPr>
            <m:t>EE</m:t>
          </m:r>
          <m:r>
            <w:rPr>
              <w:rFonts w:ascii="Cambria Math" w:eastAsiaTheme="minorEastAsia" w:cs="Times New Roman"/>
              <w:szCs w:val="24"/>
              <w:lang w:val="en-GB"/>
            </w:rPr>
            <m:t>=</m:t>
          </m:r>
          <m:r>
            <m:rPr>
              <m:sty m:val="p"/>
            </m:rPr>
            <w:rPr>
              <w:rFonts w:ascii="Cambria Math" w:eastAsia="Times New Roman" w:hAnsi="Cambria Math" w:cs="Times New Roman"/>
              <w:color w:val="000000"/>
              <w:szCs w:val="24"/>
              <w:lang w:val="en-GB" w:eastAsia="en-GB"/>
            </w:rPr>
            <m:t>50,020,287</m:t>
          </m:r>
          <m:r>
            <w:rPr>
              <w:rFonts w:ascii="Cambria Math" w:eastAsiaTheme="minorEastAsia" w:cs="Times New Roman"/>
              <w:szCs w:val="24"/>
              <w:lang w:val="en-GB"/>
            </w:rPr>
            <m:t>+492=50,020,779</m:t>
          </m:r>
        </m:oMath>
      </m:oMathPara>
    </w:p>
    <w:p w14:paraId="4B883DCB" w14:textId="77777777" w:rsidR="009D3D50" w:rsidRPr="00967F21" w:rsidRDefault="009D3D50" w:rsidP="009D3D50">
      <w:pPr>
        <w:rPr>
          <w:rFonts w:eastAsiaTheme="minorEastAsia"/>
          <w:szCs w:val="24"/>
          <w:lang w:val="en-GB"/>
        </w:rPr>
      </w:pPr>
    </w:p>
    <w:p w14:paraId="0DF0370D" w14:textId="77777777" w:rsidR="008E3AD3" w:rsidRPr="00967F21" w:rsidRDefault="008E3AD3" w:rsidP="008E3AD3">
      <w:pPr>
        <w:rPr>
          <w:lang w:val="en-GB"/>
        </w:rPr>
      </w:pPr>
      <w:r w:rsidRPr="00967F21">
        <w:rPr>
          <w:lang w:val="en-GB"/>
        </w:rPr>
        <w:t>In the case of application of PPS non-statistical sampling, the audit authority would assess that there is not sufficient evidence to conclude that the population contains material error. Nevertheless, the achieved precision cannot be determined and the confidence of the conclusion is unknown.</w:t>
      </w:r>
    </w:p>
    <w:p w14:paraId="537CAB3D" w14:textId="77777777" w:rsidR="008E3AD3" w:rsidRPr="00967F21" w:rsidRDefault="008E3AD3" w:rsidP="008E3AD3">
      <w:pPr>
        <w:rPr>
          <w:lang w:val="en-GB"/>
        </w:rPr>
      </w:pPr>
    </w:p>
    <w:p w14:paraId="70C221DE" w14:textId="55FD4566" w:rsidR="008E3AD3" w:rsidRPr="00967F21" w:rsidRDefault="005254BB" w:rsidP="008E3AD3">
      <w:pPr>
        <w:rPr>
          <w:lang w:val="en-GB"/>
        </w:rPr>
      </w:pPr>
      <w:r w:rsidRPr="00967F21">
        <w:rPr>
          <w:lang w:val="en-GB"/>
        </w:rPr>
        <w:t>In the case of application of MUS standard approach, i</w:t>
      </w:r>
      <w:r w:rsidR="008E3AD3" w:rsidRPr="00967F21">
        <w:rPr>
          <w:lang w:val="en-GB"/>
        </w:rPr>
        <w:t>n order to assess the upper error limit the audit authority would calculate the precis</w:t>
      </w:r>
      <w:r w:rsidRPr="00967F21">
        <w:rPr>
          <w:lang w:val="en-GB"/>
        </w:rPr>
        <w:t>ion using the standard formula:</w:t>
      </w:r>
    </w:p>
    <w:p w14:paraId="705C2D99" w14:textId="77777777" w:rsidR="005254BB" w:rsidRPr="00967F21" w:rsidRDefault="005254BB" w:rsidP="008E3AD3">
      <w:pPr>
        <w:rPr>
          <w:lang w:val="en-GB"/>
        </w:rPr>
      </w:pPr>
    </w:p>
    <w:p w14:paraId="629A3244" w14:textId="77777777" w:rsidR="008E3AD3" w:rsidRPr="00967F21" w:rsidRDefault="008E3AD3" w:rsidP="008E3AD3">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oMath>
      </m:oMathPara>
    </w:p>
    <w:p w14:paraId="508734D7" w14:textId="77777777" w:rsidR="008E3AD3" w:rsidRPr="00967F21" w:rsidRDefault="008E3AD3" w:rsidP="008E3AD3">
      <w:pPr>
        <w:rPr>
          <w:lang w:val="en-GB"/>
        </w:rPr>
      </w:pPr>
    </w:p>
    <w:p w14:paraId="2ED524A9" w14:textId="7388FF65" w:rsidR="005254BB" w:rsidRPr="00967F21" w:rsidRDefault="008E3AD3" w:rsidP="008E3AD3">
      <w:pPr>
        <w:rPr>
          <w:rFonts w:ascii="Cambria Math" w:hAnsi="Cambria Math" w:cs="Times New Roman"/>
          <w:szCs w:val="24"/>
          <w:lang w:val="en-GB"/>
        </w:rPr>
      </w:pPr>
      <w:r w:rsidRPr="00967F21">
        <w:rPr>
          <w:rFonts w:cs="Times New Roman"/>
          <w:szCs w:val="24"/>
          <w:lang w:val="en-GB"/>
        </w:rPr>
        <w:t xml:space="preserve">where </w:t>
      </w:r>
      <w:r w:rsidR="005254BB" w:rsidRPr="00967F21">
        <w:rPr>
          <w:rFonts w:ascii="Cambria Math" w:hAnsi="Cambria Math" w:cs="Times New Roman"/>
          <w:i/>
          <w:szCs w:val="24"/>
          <w:lang w:val="en-GB"/>
        </w:rPr>
        <w:t>BV</w:t>
      </w:r>
      <w:r w:rsidR="005254BB" w:rsidRPr="00967F21">
        <w:rPr>
          <w:rFonts w:ascii="Cambria Math" w:hAnsi="Cambria Math" w:cs="Times New Roman"/>
          <w:i/>
          <w:szCs w:val="24"/>
          <w:vertAlign w:val="subscript"/>
          <w:lang w:val="en-GB"/>
        </w:rPr>
        <w:t>s</w:t>
      </w:r>
      <w:r w:rsidR="005254BB" w:rsidRPr="00967F21">
        <w:rPr>
          <w:rFonts w:ascii="Cambria Math" w:hAnsi="Cambria Math" w:cs="Times New Roman"/>
          <w:szCs w:val="24"/>
          <w:lang w:val="en-GB"/>
        </w:rPr>
        <w:t xml:space="preserve"> = </w:t>
      </w:r>
      <w:r w:rsidR="005254BB" w:rsidRPr="00967F21">
        <w:rPr>
          <w:rFonts w:cs="Times New Roman"/>
          <w:szCs w:val="24"/>
          <w:lang w:val="en-GB"/>
        </w:rPr>
        <w:t>2,212,435,770 (</w:t>
      </w:r>
      <m:oMath>
        <m:r>
          <m:rPr>
            <m:sty m:val="p"/>
          </m:rPr>
          <w:rPr>
            <w:rFonts w:ascii="Cambria Math" w:hAnsi="Cambria Math" w:cs="Times New Roman"/>
            <w:szCs w:val="24"/>
            <w:lang w:val="en-GB"/>
          </w:rPr>
          <m:t>4,199,882,024</m:t>
        </m:r>
      </m:oMath>
      <w:r w:rsidR="005254BB" w:rsidRPr="00967F21">
        <w:rPr>
          <w:rFonts w:cs="Times New Roman"/>
          <w:szCs w:val="24"/>
          <w:lang w:val="en-GB"/>
        </w:rPr>
        <w:t xml:space="preserve"> - </w:t>
      </w:r>
      <m:oMath>
        <m:r>
          <m:rPr>
            <m:sty m:val="p"/>
          </m:rPr>
          <w:rPr>
            <w:rFonts w:ascii="Cambria Math" w:hAnsi="Cambria Math" w:cs="Times New Roman"/>
            <w:szCs w:val="24"/>
            <w:lang w:val="en-GB"/>
          </w:rPr>
          <m:t>1,987,446,254)</m:t>
        </m:r>
      </m:oMath>
      <w:r w:rsidR="005254BB" w:rsidRPr="00967F21">
        <w:rPr>
          <w:rFonts w:cs="Times New Roman"/>
          <w:szCs w:val="24"/>
          <w:lang w:val="en-GB"/>
        </w:rPr>
        <w:t xml:space="preserve"> and</w:t>
      </w:r>
      <w:r w:rsidR="005254BB" w:rsidRPr="00967F21">
        <w:rPr>
          <w:rFonts w:ascii="Cambria Math" w:hAnsi="Cambria Math" w:cs="Times New Roman"/>
          <w:szCs w:val="24"/>
          <w:lang w:val="en-GB"/>
        </w:rPr>
        <w:t xml:space="preserve"> </w:t>
      </w:r>
      <w:r w:rsidR="005254BB" w:rsidRPr="00967F21">
        <w:rPr>
          <w:rFonts w:ascii="Cambria Math" w:hAnsi="Cambria Math" w:cs="Times New Roman"/>
          <w:i/>
          <w:szCs w:val="24"/>
          <w:lang w:val="en-GB"/>
        </w:rPr>
        <w:t>n</w:t>
      </w:r>
      <w:r w:rsidR="005254BB" w:rsidRPr="00967F21">
        <w:rPr>
          <w:rFonts w:ascii="Cambria Math" w:hAnsi="Cambria Math" w:cs="Times New Roman"/>
          <w:i/>
          <w:szCs w:val="24"/>
          <w:vertAlign w:val="subscript"/>
          <w:lang w:val="en-GB"/>
        </w:rPr>
        <w:t>s</w:t>
      </w:r>
      <w:r w:rsidR="0044255F">
        <w:rPr>
          <w:rFonts w:ascii="Cambria Math" w:hAnsi="Cambria Math" w:cs="Times New Roman"/>
          <w:i/>
          <w:szCs w:val="24"/>
          <w:vertAlign w:val="subscript"/>
          <w:lang w:val="en-GB"/>
        </w:rPr>
        <w:t xml:space="preserve"> </w:t>
      </w:r>
      <w:r w:rsidR="005254BB" w:rsidRPr="00967F21">
        <w:rPr>
          <w:rFonts w:ascii="Cambria Math" w:hAnsi="Cambria Math" w:cs="Times New Roman"/>
          <w:szCs w:val="24"/>
          <w:lang w:val="en-GB"/>
        </w:rPr>
        <w:t>=</w:t>
      </w:r>
      <w:r w:rsidR="0044255F">
        <w:rPr>
          <w:rFonts w:ascii="Cambria Math" w:hAnsi="Cambria Math" w:cs="Times New Roman"/>
          <w:szCs w:val="24"/>
          <w:lang w:val="en-GB"/>
        </w:rPr>
        <w:t xml:space="preserve"> </w:t>
      </w:r>
      <w:r w:rsidR="005254BB" w:rsidRPr="00967F21">
        <w:rPr>
          <w:rFonts w:cs="Times New Roman"/>
          <w:szCs w:val="24"/>
          <w:lang w:val="en-GB"/>
        </w:rPr>
        <w:t>23</w:t>
      </w:r>
      <w:r w:rsidR="005254BB" w:rsidRPr="00967F21">
        <w:rPr>
          <w:rFonts w:ascii="Cambria Math" w:hAnsi="Cambria Math" w:cs="Times New Roman"/>
          <w:szCs w:val="24"/>
          <w:lang w:val="en-GB"/>
        </w:rPr>
        <w:t>.</w:t>
      </w:r>
    </w:p>
    <w:p w14:paraId="738ED12C" w14:textId="77777777" w:rsidR="008E3AD3" w:rsidRPr="00967F21" w:rsidRDefault="008E3AD3" w:rsidP="00895042">
      <w:pPr>
        <w:rPr>
          <w:lang w:val="en-GB"/>
        </w:rPr>
      </w:pPr>
    </w:p>
    <w:p w14:paraId="5C234062" w14:textId="1B27EE9B" w:rsidR="00CA384A" w:rsidRPr="00895042" w:rsidRDefault="00CA384A" w:rsidP="00895042">
      <w:pPr>
        <w:pStyle w:val="Nadpis4"/>
        <w:rPr>
          <w:lang w:val="en-US"/>
        </w:rPr>
      </w:pPr>
      <w:bookmarkStart w:id="454" w:name="_Toc468184942"/>
      <w:r w:rsidRPr="00895042">
        <w:rPr>
          <w:lang w:val="en-US"/>
        </w:rPr>
        <w:t>Ex</w:t>
      </w:r>
      <w:r w:rsidR="00DF6B0E" w:rsidRPr="00895042">
        <w:rPr>
          <w:lang w:val="en-US"/>
        </w:rPr>
        <w:t xml:space="preserve">ample of </w:t>
      </w:r>
      <w:r w:rsidRPr="00895042">
        <w:rPr>
          <w:lang w:val="en-US"/>
        </w:rPr>
        <w:t>exclusion of operations at the stage of sample selection</w:t>
      </w:r>
      <w:r w:rsidR="00DF6B0E" w:rsidRPr="00895042">
        <w:rPr>
          <w:lang w:val="en-US"/>
        </w:rPr>
        <w:t xml:space="preserve"> in MUS standard approach</w:t>
      </w:r>
      <w:bookmarkEnd w:id="454"/>
    </w:p>
    <w:p w14:paraId="4F69CB03" w14:textId="77777777" w:rsidR="00CA384A" w:rsidRDefault="00CA384A" w:rsidP="00CA384A">
      <w:pPr>
        <w:autoSpaceDE w:val="0"/>
        <w:autoSpaceDN w:val="0"/>
        <w:adjustRightInd w:val="0"/>
        <w:spacing w:line="240" w:lineRule="auto"/>
        <w:rPr>
          <w:rFonts w:cs="Times New Roman"/>
          <w:szCs w:val="24"/>
          <w:lang w:val="en-GB"/>
        </w:rPr>
      </w:pPr>
    </w:p>
    <w:p w14:paraId="289E2302" w14:textId="77777777" w:rsidR="00CA384A" w:rsidRDefault="00CA384A" w:rsidP="00CA384A">
      <w:pPr>
        <w:autoSpaceDE w:val="0"/>
        <w:autoSpaceDN w:val="0"/>
        <w:adjustRightInd w:val="0"/>
        <w:rPr>
          <w:rFonts w:cs="Times New Roman"/>
          <w:szCs w:val="24"/>
          <w:lang w:val="en-GB"/>
        </w:rPr>
      </w:pPr>
      <w:r>
        <w:rPr>
          <w:rFonts w:cs="Times New Roman"/>
          <w:szCs w:val="24"/>
          <w:lang w:val="en-GB"/>
        </w:rPr>
        <w:t>Let’s assume a population of expenditure declared to the Commission in a given reference period for operations in a programme. The system audits performed by the audit authority have yielded a low assurance level. Therefore, sampling for this programme should be done with a confidence level of 90%.</w:t>
      </w:r>
    </w:p>
    <w:p w14:paraId="55B1D34D" w14:textId="77777777" w:rsidR="00CA384A" w:rsidRDefault="00CA384A" w:rsidP="00CA384A">
      <w:pPr>
        <w:rPr>
          <w:rFonts w:cs="Times New Roman"/>
          <w:szCs w:val="24"/>
          <w:lang w:val="en-GB"/>
        </w:rPr>
      </w:pPr>
    </w:p>
    <w:p w14:paraId="22040711" w14:textId="77777777" w:rsidR="00CA384A" w:rsidRDefault="00CA384A" w:rsidP="00CA384A">
      <w:pPr>
        <w:rPr>
          <w:rFonts w:cs="Times New Roman"/>
          <w:szCs w:val="24"/>
          <w:lang w:val="en-GB"/>
        </w:rPr>
      </w:pPr>
      <w:r>
        <w:rPr>
          <w:rFonts w:cs="Times New Roman"/>
          <w:szCs w:val="24"/>
          <w:lang w:val="en-GB"/>
        </w:rPr>
        <w:t>The population is summarised in the following table:</w:t>
      </w:r>
    </w:p>
    <w:p w14:paraId="0F8FE5B4" w14:textId="77777777" w:rsidR="00CA384A" w:rsidRDefault="00CA384A" w:rsidP="00CA384A">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CA384A" w14:paraId="7C90C20F" w14:textId="77777777" w:rsidTr="00CA384A">
        <w:trPr>
          <w:jc w:val="center"/>
        </w:trPr>
        <w:tc>
          <w:tcPr>
            <w:tcW w:w="5883" w:type="dxa"/>
            <w:tcBorders>
              <w:top w:val="single" w:sz="4" w:space="0" w:color="auto"/>
              <w:left w:val="single" w:sz="4" w:space="0" w:color="auto"/>
              <w:bottom w:val="single" w:sz="4" w:space="0" w:color="auto"/>
              <w:right w:val="single" w:sz="4" w:space="0" w:color="auto"/>
            </w:tcBorders>
            <w:hideMark/>
          </w:tcPr>
          <w:p w14:paraId="1E6BEBA8" w14:textId="77777777" w:rsidR="00CA384A" w:rsidRDefault="00CA384A" w:rsidP="00CA384A">
            <w:pPr>
              <w:autoSpaceDE w:val="0"/>
              <w:autoSpaceDN w:val="0"/>
              <w:adjustRightInd w:val="0"/>
              <w:rPr>
                <w:rFonts w:cs="Times New Roman"/>
                <w:szCs w:val="24"/>
                <w:lang w:val="en-GB"/>
              </w:rPr>
            </w:pPr>
            <w:r>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2D3C4787" w14:textId="77777777" w:rsidR="00CA384A" w:rsidRPr="00C35122" w:rsidRDefault="00CA384A" w:rsidP="00CA384A">
            <w:pPr>
              <w:autoSpaceDE w:val="0"/>
              <w:autoSpaceDN w:val="0"/>
              <w:adjustRightInd w:val="0"/>
              <w:jc w:val="right"/>
              <w:rPr>
                <w:rFonts w:cs="Times New Roman"/>
                <w:szCs w:val="24"/>
                <w:lang w:val="en-GB"/>
              </w:rPr>
            </w:pPr>
            <w:r w:rsidRPr="00C35122">
              <w:rPr>
                <w:rFonts w:cs="Times New Roman"/>
                <w:szCs w:val="24"/>
                <w:lang w:val="en-GB"/>
              </w:rPr>
              <w:t>3,852</w:t>
            </w:r>
          </w:p>
        </w:tc>
      </w:tr>
      <w:tr w:rsidR="00CA384A" w14:paraId="728B7A4F" w14:textId="77777777" w:rsidTr="00CA384A">
        <w:trPr>
          <w:jc w:val="center"/>
        </w:trPr>
        <w:tc>
          <w:tcPr>
            <w:tcW w:w="5883" w:type="dxa"/>
            <w:tcBorders>
              <w:top w:val="single" w:sz="4" w:space="0" w:color="auto"/>
              <w:left w:val="single" w:sz="4" w:space="0" w:color="auto"/>
              <w:bottom w:val="single" w:sz="4" w:space="0" w:color="auto"/>
              <w:right w:val="single" w:sz="4" w:space="0" w:color="auto"/>
            </w:tcBorders>
            <w:hideMark/>
          </w:tcPr>
          <w:p w14:paraId="5871A63E" w14:textId="77777777" w:rsidR="00CA384A" w:rsidRDefault="00CA384A" w:rsidP="00CA384A">
            <w:pPr>
              <w:autoSpaceDE w:val="0"/>
              <w:autoSpaceDN w:val="0"/>
              <w:adjustRightInd w:val="0"/>
              <w:rPr>
                <w:rFonts w:cs="Times New Roman"/>
                <w:szCs w:val="24"/>
                <w:lang w:val="en-GB"/>
              </w:rPr>
            </w:pPr>
            <w:r>
              <w:rPr>
                <w:rFonts w:cs="Times New Roman"/>
                <w:szCs w:val="24"/>
                <w:lang w:val="en-GB"/>
              </w:rPr>
              <w:t>Book value (sum of the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1B038ED6" w14:textId="77777777" w:rsidR="00CA384A" w:rsidRDefault="00CA384A" w:rsidP="00CA384A">
            <w:pPr>
              <w:jc w:val="right"/>
              <w:rPr>
                <w:rFonts w:cs="Times New Roman"/>
                <w:szCs w:val="24"/>
                <w:lang w:val="en-GB"/>
              </w:rPr>
            </w:pPr>
            <w:r>
              <w:rPr>
                <w:rFonts w:cs="Times New Roman"/>
                <w:szCs w:val="24"/>
                <w:lang w:val="en-GB"/>
              </w:rPr>
              <w:t xml:space="preserve">4,199,882,024 € </w:t>
            </w:r>
          </w:p>
        </w:tc>
      </w:tr>
    </w:tbl>
    <w:p w14:paraId="6BE02F58" w14:textId="77777777" w:rsidR="00CA384A" w:rsidRDefault="00CA384A" w:rsidP="00CA384A">
      <w:pPr>
        <w:rPr>
          <w:rFonts w:cs="Times New Roman"/>
          <w:szCs w:val="24"/>
          <w:lang w:val="en-GB"/>
        </w:rPr>
      </w:pPr>
    </w:p>
    <w:p w14:paraId="12852C8C" w14:textId="6D3D2EDC" w:rsidR="00CA384A" w:rsidRDefault="00CA384A" w:rsidP="00CA384A">
      <w:pPr>
        <w:rPr>
          <w:rFonts w:cs="Times New Roman"/>
          <w:szCs w:val="24"/>
          <w:lang w:val="en-GB"/>
        </w:rPr>
      </w:pPr>
      <w:r>
        <w:rPr>
          <w:rFonts w:cs="Times New Roman"/>
          <w:szCs w:val="24"/>
          <w:lang w:val="en-GB"/>
        </w:rPr>
        <w:t xml:space="preserve">There are </w:t>
      </w:r>
      <w:r w:rsidR="0076029C">
        <w:rPr>
          <w:rFonts w:cs="Times New Roman"/>
          <w:szCs w:val="24"/>
          <w:lang w:val="en-GB"/>
        </w:rPr>
        <w:t>4</w:t>
      </w:r>
      <w:r>
        <w:rPr>
          <w:rFonts w:cs="Times New Roman"/>
          <w:szCs w:val="24"/>
          <w:lang w:val="en-GB"/>
        </w:rPr>
        <w:t xml:space="preserve"> operations </w:t>
      </w:r>
      <w:r w:rsidR="0076029C">
        <w:rPr>
          <w:rFonts w:cs="Times New Roman"/>
          <w:szCs w:val="24"/>
          <w:lang w:val="en-GB"/>
        </w:rPr>
        <w:t>affected by provisions of Article 148(1) CPR</w:t>
      </w:r>
      <w:r>
        <w:rPr>
          <w:rFonts w:cs="Times New Roman"/>
          <w:szCs w:val="24"/>
          <w:lang w:val="en-GB"/>
        </w:rPr>
        <w:t xml:space="preserve">; the total sum of their book values is </w:t>
      </w:r>
      <w:r w:rsidR="0076029C">
        <w:rPr>
          <w:rFonts w:cs="Times New Roman"/>
          <w:szCs w:val="24"/>
          <w:lang w:val="en-GB"/>
        </w:rPr>
        <w:t>12,706,417</w:t>
      </w:r>
      <w:r>
        <w:rPr>
          <w:rFonts w:cs="Times New Roman"/>
          <w:szCs w:val="24"/>
          <w:lang w:val="en-GB"/>
        </w:rPr>
        <w:t xml:space="preserve"> €.</w:t>
      </w:r>
      <w:r w:rsidR="003C3EC9">
        <w:rPr>
          <w:rFonts w:cs="Times New Roman"/>
          <w:szCs w:val="24"/>
          <w:lang w:val="en-GB"/>
        </w:rPr>
        <w:t xml:space="preserve"> They will be excluded from the population to be sampled.</w:t>
      </w:r>
    </w:p>
    <w:p w14:paraId="1A0AA7CA" w14:textId="77777777" w:rsidR="00CA384A" w:rsidRDefault="00CA384A" w:rsidP="00CA384A">
      <w:pPr>
        <w:rPr>
          <w:rFonts w:cs="Times New Roman"/>
          <w:szCs w:val="24"/>
          <w:lang w:val="en-GB"/>
        </w:rPr>
      </w:pPr>
    </w:p>
    <w:p w14:paraId="25D3BB50" w14:textId="77777777" w:rsidR="00CA384A" w:rsidRDefault="00CA384A" w:rsidP="00CA384A">
      <w:pPr>
        <w:rPr>
          <w:rFonts w:cs="Times New Roman"/>
          <w:szCs w:val="24"/>
          <w:lang w:val="en-GB"/>
        </w:rPr>
      </w:pPr>
      <w:r>
        <w:rPr>
          <w:rFonts w:cs="Times New Roman"/>
          <w:szCs w:val="24"/>
          <w:lang w:val="en-GB"/>
        </w:rPr>
        <w:t>The sample size is computed as follows:</w:t>
      </w:r>
    </w:p>
    <w:p w14:paraId="46C5B81D" w14:textId="77777777" w:rsidR="00CA384A" w:rsidRDefault="00CA384A" w:rsidP="00CA384A">
      <w:pPr>
        <w:rPr>
          <w:rFonts w:cs="Times New Roman"/>
          <w:szCs w:val="24"/>
          <w:lang w:val="en-GB"/>
        </w:rPr>
      </w:pPr>
    </w:p>
    <w:p w14:paraId="2A351863" w14:textId="77777777" w:rsidR="00CA384A" w:rsidRDefault="00CA384A" w:rsidP="00CA384A">
      <w:pPr>
        <w:autoSpaceDE w:val="0"/>
        <w:autoSpaceDN w:val="0"/>
        <w:adjustRightInd w:val="0"/>
        <w:spacing w:line="240" w:lineRule="auto"/>
        <w:rPr>
          <w:rFonts w:cs="Times New Roman"/>
          <w:i/>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z×BV×</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r</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51F55E5D" w14:textId="77777777" w:rsidR="00CA384A" w:rsidRDefault="00CA384A" w:rsidP="00CA384A">
      <w:pPr>
        <w:autoSpaceDE w:val="0"/>
        <w:autoSpaceDN w:val="0"/>
        <w:adjustRightInd w:val="0"/>
        <w:rPr>
          <w:rFonts w:cs="Times New Roman"/>
          <w:szCs w:val="24"/>
          <w:lang w:val="en-GB"/>
        </w:rPr>
      </w:pPr>
    </w:p>
    <w:p w14:paraId="4D31EBCD" w14:textId="77777777" w:rsidR="00CA384A" w:rsidRDefault="00CA384A" w:rsidP="00CA384A">
      <w:pPr>
        <w:autoSpaceDE w:val="0"/>
        <w:autoSpaceDN w:val="0"/>
        <w:adjustRightInd w:val="0"/>
        <w:rPr>
          <w:rFonts w:cs="Times New Roman"/>
          <w:szCs w:val="24"/>
          <w:lang w:val="en-GB"/>
        </w:rPr>
      </w:pPr>
      <w:r>
        <w:rPr>
          <w:rFonts w:cs="Times New Roman"/>
          <w:szCs w:val="24"/>
          <w:lang w:val="en-GB"/>
        </w:rPr>
        <w:t xml:space="preserve">where </w:t>
      </w:r>
      <m:oMath>
        <m:sSub>
          <m:sSubPr>
            <m:ctrlPr>
              <w:rPr>
                <w:rFonts w:ascii="Cambria Math" w:hAnsi="Cambria Math" w:cs="Times New Roman"/>
                <w:szCs w:val="24"/>
                <w:lang w:val="en-GB"/>
              </w:rPr>
            </m:ctrlPr>
          </m:sSubPr>
          <m:e>
            <m:r>
              <m:rPr>
                <m:sty m:val="p"/>
              </m:rPr>
              <w:rPr>
                <w:rFonts w:ascii="Cambria Math" w:cs="Times New Roman"/>
                <w:szCs w:val="24"/>
                <w:lang w:val="en-GB"/>
              </w:rPr>
              <m:t>σ</m:t>
            </m:r>
          </m:e>
          <m:sub>
            <m:r>
              <w:rPr>
                <w:rFonts w:ascii="Cambria Math" w:hAnsi="Cambria Math" w:cs="Times New Roman"/>
                <w:szCs w:val="24"/>
                <w:lang w:val="en-GB"/>
              </w:rPr>
              <m:t>r</m:t>
            </m:r>
          </m:sub>
        </m:sSub>
      </m:oMath>
      <w:r>
        <w:rPr>
          <w:rFonts w:cs="Times New Roman"/>
          <w:szCs w:val="24"/>
          <w:lang w:val="en-GB"/>
        </w:rPr>
        <w:t xml:space="preserve"> is the standard-deviation of error rates resulting from a MUS sample and BV is the total expenditure in the reference year which includes the four previous operations. Based on a preliminary sample of 20 operations the AA estimates the standard deviation of error rates to be </w:t>
      </w:r>
      <w:r>
        <w:rPr>
          <w:rFonts w:eastAsiaTheme="minorEastAsia" w:cs="Times New Roman"/>
          <w:szCs w:val="24"/>
          <w:lang w:val="en-GB"/>
        </w:rPr>
        <w:t>0.0935.</w:t>
      </w:r>
    </w:p>
    <w:p w14:paraId="0F300565" w14:textId="77777777" w:rsidR="00CA384A" w:rsidRDefault="00CA384A" w:rsidP="00CA384A">
      <w:pPr>
        <w:autoSpaceDE w:val="0"/>
        <w:autoSpaceDN w:val="0"/>
        <w:adjustRightInd w:val="0"/>
        <w:rPr>
          <w:rFonts w:cs="Times New Roman"/>
          <w:szCs w:val="24"/>
          <w:lang w:val="en-GB"/>
        </w:rPr>
      </w:pPr>
    </w:p>
    <w:p w14:paraId="404BB913" w14:textId="77777777" w:rsidR="00CA384A" w:rsidRDefault="00CA384A" w:rsidP="00CA384A">
      <w:pPr>
        <w:autoSpaceDE w:val="0"/>
        <w:autoSpaceDN w:val="0"/>
        <w:adjustRightInd w:val="0"/>
        <w:rPr>
          <w:rFonts w:cs="Times New Roman"/>
          <w:szCs w:val="24"/>
          <w:lang w:val="en-GB"/>
        </w:rPr>
      </w:pPr>
      <w:r>
        <w:rPr>
          <w:rFonts w:cs="Times New Roman"/>
          <w:szCs w:val="24"/>
          <w:lang w:val="en-GB"/>
        </w:rPr>
        <w:t>Given this estimate for the standard deviation of error rates, the maximum</w:t>
      </w:r>
      <w:r>
        <w:rPr>
          <w:rFonts w:cs="Times New Roman"/>
          <w:sz w:val="28"/>
          <w:szCs w:val="24"/>
          <w:lang w:val="en-GB"/>
        </w:rPr>
        <w:t xml:space="preserve"> </w:t>
      </w:r>
      <w:r>
        <w:rPr>
          <w:rFonts w:cs="Times New Roman"/>
          <w:szCs w:val="24"/>
          <w:lang w:val="en-GB"/>
        </w:rPr>
        <w:t>tolerable error and the anticipated error, we can compute the sample size. Assuming a tolerable error which is 2% of the total book value, 2% x 4,199,882,024 = 83,997,640, (materiality value set by the regulation) and an anticipated error rate of 0.4%, 0.4% x 4,199,882,024 = 16,799,528,</w:t>
      </w:r>
    </w:p>
    <w:p w14:paraId="3407EF63" w14:textId="77777777" w:rsidR="00CA384A" w:rsidRDefault="00CA384A" w:rsidP="00CA384A">
      <w:pPr>
        <w:rPr>
          <w:rFonts w:cs="Times New Roman"/>
          <w:szCs w:val="24"/>
          <w:lang w:val="en-GB"/>
        </w:rPr>
      </w:pPr>
    </w:p>
    <w:p w14:paraId="2F776881" w14:textId="77777777" w:rsidR="00CA384A" w:rsidRDefault="00CA384A" w:rsidP="00CA384A">
      <w:pPr>
        <w:autoSpaceDE w:val="0"/>
        <w:autoSpaceDN w:val="0"/>
        <w:adjustRightInd w:val="0"/>
        <w:rPr>
          <w:rFonts w:cs="Times New Roman"/>
          <w:szCs w:val="24"/>
          <w:lang w:val="en-GB"/>
        </w:rPr>
      </w:pPr>
      <m:oMathPara>
        <m:oMath>
          <m:r>
            <w:rPr>
              <w:rFonts w:ascii="Cambria Math" w:hAnsi="Cambria Math" w:cs="Times New Roman"/>
              <w:szCs w:val="24"/>
              <w:lang w:val="en-GB"/>
            </w:rPr>
            <m:t>n</m:t>
          </m:r>
          <m:r>
            <m:rPr>
              <m:sty m:val="p"/>
            </m:rPr>
            <w:rPr>
              <w:rFonts w:ascii="Cambria Math" w:cs="Times New Roman"/>
              <w:szCs w:val="24"/>
              <w:lang w:val="en-GB"/>
            </w:rPr>
            <m:t>=</m:t>
          </m:r>
          <m:sSup>
            <m:sSupPr>
              <m:ctrlPr>
                <w:rPr>
                  <w:rFonts w:ascii="Cambria Math" w:hAnsi="Cambria Math" w:cs="Times New Roman"/>
                  <w:szCs w:val="24"/>
                  <w:lang w:val="en-GB"/>
                </w:rPr>
              </m:ctrlPr>
            </m:sSupPr>
            <m:e>
              <m:d>
                <m:dPr>
                  <m:ctrlPr>
                    <w:rPr>
                      <w:rFonts w:ascii="Cambria Math" w:hAnsi="Cambria Math" w:cs="Times New Roman"/>
                      <w:szCs w:val="24"/>
                      <w:lang w:val="en-GB"/>
                    </w:rPr>
                  </m:ctrlPr>
                </m:dPr>
                <m:e>
                  <m:f>
                    <m:fPr>
                      <m:ctrlPr>
                        <w:rPr>
                          <w:rFonts w:ascii="Cambria Math" w:hAnsi="Cambria Math" w:cs="Times New Roman"/>
                          <w:szCs w:val="24"/>
                          <w:lang w:val="en-GB"/>
                        </w:rPr>
                      </m:ctrlPr>
                    </m:fPr>
                    <m:num>
                      <m:r>
                        <m:rPr>
                          <m:sty m:val="p"/>
                        </m:rPr>
                        <w:rPr>
                          <w:rFonts w:ascii="Cambria Math" w:cs="Times New Roman"/>
                          <w:szCs w:val="24"/>
                          <w:lang w:val="en-GB"/>
                        </w:rPr>
                        <m:t>1.645</m:t>
                      </m:r>
                      <m:r>
                        <m:rPr>
                          <m:sty m:val="p"/>
                        </m:rPr>
                        <w:rPr>
                          <w:rFonts w:ascii="Cambria Math" w:cs="Times New Roman"/>
                          <w:szCs w:val="24"/>
                          <w:lang w:val="en-GB"/>
                        </w:rPr>
                        <m:t>×</m:t>
                      </m:r>
                      <m:r>
                        <m:rPr>
                          <m:sty m:val="p"/>
                        </m:rPr>
                        <w:rPr>
                          <w:rFonts w:ascii="Cambria Math" w:cs="Times New Roman"/>
                          <w:szCs w:val="24"/>
                          <w:lang w:val="en-GB"/>
                        </w:rPr>
                        <m:t>4,199,882,024</m:t>
                      </m:r>
                      <m:r>
                        <m:rPr>
                          <m:sty m:val="p"/>
                        </m:rPr>
                        <w:rPr>
                          <w:rFonts w:ascii="Cambria Math" w:cs="Times New Roman"/>
                          <w:szCs w:val="24"/>
                          <w:lang w:val="en-GB"/>
                        </w:rPr>
                        <m:t>×</m:t>
                      </m:r>
                      <m:r>
                        <m:rPr>
                          <m:sty m:val="p"/>
                        </m:rPr>
                        <w:rPr>
                          <w:rFonts w:ascii="Cambria Math" w:cs="Times New Roman"/>
                          <w:szCs w:val="24"/>
                          <w:lang w:val="en-GB"/>
                        </w:rPr>
                        <m:t>0.0935</m:t>
                      </m:r>
                    </m:num>
                    <m:den>
                      <m:r>
                        <m:rPr>
                          <m:sty m:val="p"/>
                        </m:rPr>
                        <w:rPr>
                          <w:rFonts w:ascii="Cambria Math" w:cs="Times New Roman"/>
                          <w:szCs w:val="24"/>
                          <w:lang w:val="en-GB"/>
                        </w:rPr>
                        <m:t>83,997,640</m:t>
                      </m:r>
                      <m:r>
                        <m:rPr>
                          <m:sty m:val="p"/>
                        </m:rPr>
                        <w:rPr>
                          <w:rFonts w:ascii="Cambria Math" w:cs="Times New Roman"/>
                          <w:szCs w:val="24"/>
                          <w:lang w:val="en-GB"/>
                        </w:rPr>
                        <m:t>-</m:t>
                      </m:r>
                      <m:r>
                        <w:rPr>
                          <w:rFonts w:ascii="Cambria Math" w:cs="Times New Roman"/>
                          <w:szCs w:val="24"/>
                          <w:lang w:val="en-GB"/>
                        </w:rPr>
                        <m:t>16,799,528</m:t>
                      </m:r>
                    </m:den>
                  </m:f>
                </m:e>
              </m:d>
            </m:e>
            <m:sup>
              <m:r>
                <m:rPr>
                  <m:sty m:val="p"/>
                </m:rPr>
                <w:rPr>
                  <w:rFonts w:ascii="Cambria Math" w:cs="Times New Roman"/>
                  <w:szCs w:val="24"/>
                  <w:lang w:val="en-GB"/>
                </w:rPr>
                <m:t>2</m:t>
              </m:r>
            </m:sup>
          </m:sSup>
          <m:r>
            <m:rPr>
              <m:sty m:val="p"/>
            </m:rPr>
            <w:rPr>
              <w:rFonts w:ascii="Cambria Math" w:cs="Times New Roman"/>
              <w:szCs w:val="24"/>
              <w:lang w:val="en-GB"/>
            </w:rPr>
            <m:t>≈</m:t>
          </m:r>
          <m:r>
            <m:rPr>
              <m:sty m:val="p"/>
            </m:rPr>
            <w:rPr>
              <w:rFonts w:ascii="Cambria Math" w:cs="Times New Roman"/>
              <w:szCs w:val="24"/>
              <w:lang w:val="en-GB"/>
            </w:rPr>
            <m:t>93</m:t>
          </m:r>
        </m:oMath>
      </m:oMathPara>
    </w:p>
    <w:p w14:paraId="12F0F7E7" w14:textId="77777777" w:rsidR="00CA384A" w:rsidRDefault="00CA384A" w:rsidP="00CA384A">
      <w:pPr>
        <w:rPr>
          <w:rFonts w:cs="Times New Roman"/>
          <w:szCs w:val="24"/>
          <w:lang w:val="en-GB"/>
        </w:rPr>
      </w:pPr>
    </w:p>
    <w:p w14:paraId="416326FE" w14:textId="77777777" w:rsidR="00CA384A" w:rsidRDefault="00CA384A" w:rsidP="00CA384A">
      <w:pPr>
        <w:rPr>
          <w:rFonts w:eastAsiaTheme="minorEastAsia" w:cs="Times New Roman"/>
          <w:szCs w:val="24"/>
          <w:lang w:val="en-GB"/>
        </w:rPr>
      </w:pPr>
      <w:r>
        <w:rPr>
          <w:rFonts w:cs="Times New Roman"/>
          <w:szCs w:val="24"/>
          <w:lang w:val="en-GB"/>
        </w:rPr>
        <w:t>First, it is</w:t>
      </w:r>
      <w:r>
        <w:rPr>
          <w:rFonts w:eastAsiaTheme="minorEastAsia" w:cs="Times New Roman"/>
          <w:szCs w:val="24"/>
          <w:lang w:val="en-GB"/>
        </w:rPr>
        <w:t xml:space="preserve"> necessary to identify the high value population units (if any) that will belong to a high-value stratum to be submitted to a 100% audit work. The cut-off value for determining this top stratum is equal to the ratio between the book value (</w:t>
      </w:r>
      <w:r>
        <w:rPr>
          <w:rFonts w:eastAsiaTheme="minorEastAsia" w:cs="Times New Roman"/>
          <w:i/>
          <w:szCs w:val="24"/>
          <w:lang w:val="en-GB"/>
        </w:rPr>
        <w:t>BV</w:t>
      </w:r>
      <w:r>
        <w:rPr>
          <w:rFonts w:eastAsiaTheme="minorEastAsia" w:cs="Times New Roman"/>
          <w:szCs w:val="24"/>
          <w:lang w:val="en-GB"/>
        </w:rPr>
        <w:t>), excluding the four operations already referred (totalling 12,706,417 €) and the planned sample size (</w:t>
      </w:r>
      <w:r>
        <w:rPr>
          <w:rFonts w:eastAsiaTheme="minorEastAsia" w:cs="Times New Roman"/>
          <w:i/>
          <w:szCs w:val="24"/>
          <w:lang w:val="en-GB"/>
        </w:rPr>
        <w:t>n</w:t>
      </w:r>
      <w:r>
        <w:rPr>
          <w:rFonts w:eastAsiaTheme="minorEastAsia" w:cs="Times New Roman"/>
          <w:szCs w:val="24"/>
          <w:lang w:val="en-GB"/>
        </w:rPr>
        <w:t xml:space="preserve">). All items whose book value is higher than this cut-off (if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cs="Times New Roman"/>
            <w:szCs w:val="24"/>
            <w:lang w:val="en-GB"/>
          </w:rPr>
          <m:t>&gt;</m:t>
        </m:r>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oMath>
      <w:r>
        <w:rPr>
          <w:rFonts w:eastAsiaTheme="minorEastAsia" w:cs="Times New Roman"/>
          <w:szCs w:val="24"/>
          <w:lang w:val="en-GB"/>
        </w:rPr>
        <w:t xml:space="preserve">) will be placed in the 100% audit stratum. In this case the cut-off value is </w:t>
      </w:r>
      <w:r>
        <w:rPr>
          <w:rFonts w:cs="Times New Roman"/>
          <w:szCs w:val="24"/>
          <w:lang w:val="en-GB"/>
        </w:rPr>
        <w:t>4,187,175,607/93=45,023,394 €</w:t>
      </w:r>
      <w:r>
        <w:rPr>
          <w:rFonts w:eastAsiaTheme="minorEastAsia" w:cs="Times New Roman"/>
          <w:szCs w:val="24"/>
          <w:lang w:val="en-GB"/>
        </w:rPr>
        <w:t>.</w:t>
      </w:r>
    </w:p>
    <w:p w14:paraId="13DBC275" w14:textId="77777777" w:rsidR="00CA384A" w:rsidRDefault="00CA384A" w:rsidP="00CA384A">
      <w:pPr>
        <w:rPr>
          <w:rFonts w:eastAsiaTheme="minorEastAsia" w:cs="Times New Roman"/>
          <w:szCs w:val="24"/>
          <w:lang w:val="en-GB"/>
        </w:rPr>
      </w:pPr>
    </w:p>
    <w:p w14:paraId="70BFB05B" w14:textId="77777777" w:rsidR="00CA384A" w:rsidRDefault="00CA384A" w:rsidP="00CA384A">
      <w:pPr>
        <w:rPr>
          <w:rFonts w:cs="Times New Roman"/>
          <w:szCs w:val="24"/>
          <w:lang w:val="en-GB"/>
        </w:rPr>
      </w:pPr>
      <w:r>
        <w:rPr>
          <w:rFonts w:cs="Times New Roman"/>
          <w:szCs w:val="24"/>
          <w:lang w:val="en-GB"/>
        </w:rPr>
        <w:t>The AA puts in an isolated stratum all the operations with book value larger than 45,023,394, which corresponds to 6 operations, amounting to 586,837,081 €</w:t>
      </w:r>
    </w:p>
    <w:p w14:paraId="04DD998F" w14:textId="77777777" w:rsidR="00CA384A" w:rsidRDefault="00CA384A" w:rsidP="00CA384A">
      <w:pPr>
        <w:autoSpaceDE w:val="0"/>
        <w:autoSpaceDN w:val="0"/>
        <w:adjustRightInd w:val="0"/>
        <w:rPr>
          <w:rFonts w:cs="Times New Roman"/>
          <w:szCs w:val="24"/>
          <w:lang w:val="en-GB"/>
        </w:rPr>
      </w:pPr>
    </w:p>
    <w:p w14:paraId="4458B839" w14:textId="54891F96" w:rsidR="00CA384A" w:rsidRDefault="00CA384A" w:rsidP="00CA384A">
      <w:pPr>
        <w:autoSpaceDE w:val="0"/>
        <w:autoSpaceDN w:val="0"/>
        <w:adjustRightInd w:val="0"/>
        <w:rPr>
          <w:rFonts w:eastAsiaTheme="minorEastAsia" w:cs="Times New Roman"/>
          <w:szCs w:val="24"/>
          <w:lang w:val="en-GB"/>
        </w:rPr>
      </w:pPr>
      <w:r>
        <w:rPr>
          <w:rFonts w:cs="Times New Roman"/>
          <w:szCs w:val="24"/>
          <w:lang w:val="en-GB"/>
        </w:rPr>
        <w:t>The sampling interval for the remaining population is equal to t</w:t>
      </w:r>
      <w:r>
        <w:rPr>
          <w:rFonts w:eastAsiaTheme="minorEastAsia" w:cs="Times New Roman"/>
          <w:szCs w:val="24"/>
          <w:lang w:val="en-GB"/>
        </w:rPr>
        <w:t>he book value in the non-exhaustive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 xml:space="preserve"> </m:t>
        </m:r>
      </m:oMath>
      <w:r>
        <w:rPr>
          <w:rFonts w:eastAsiaTheme="minorEastAsia" w:cs="Times New Roman"/>
          <w:szCs w:val="24"/>
          <w:lang w:val="en-GB"/>
        </w:rPr>
        <w:t>) (the difference between the total book value from which the excluded operations were deducted and the book value of the 6 operations belonging to the top stratum, divided by the number of operations to be selected (93 minus the 6 operations in the top stratum).</w:t>
      </w:r>
    </w:p>
    <w:p w14:paraId="1AA0422B" w14:textId="77777777" w:rsidR="00CA384A" w:rsidRDefault="00CA384A" w:rsidP="00CA384A">
      <w:pPr>
        <w:rPr>
          <w:rFonts w:cs="Times New Roman"/>
          <w:szCs w:val="24"/>
          <w:lang w:val="en-GB"/>
        </w:rPr>
      </w:pPr>
    </w:p>
    <w:p w14:paraId="11172ED6" w14:textId="77777777" w:rsidR="00CA384A" w:rsidRDefault="00CA384A" w:rsidP="00CA384A">
      <w:pPr>
        <w:rPr>
          <w:rFonts w:eastAsia="Times New Roman" w:cs="Times New Roman"/>
          <w:color w:val="000000"/>
          <w:lang w:val="en-GB" w:eastAsia="pt-PT"/>
        </w:rPr>
      </w:pPr>
      <m:oMathPara>
        <m:oMath>
          <m:r>
            <w:rPr>
              <w:rFonts w:ascii="Cambria Math" w:eastAsiaTheme="minorEastAsia" w:hAnsi="Cambria Math" w:cs="Times New Roman"/>
              <w:szCs w:val="24"/>
              <w:lang w:val="en-GB"/>
            </w:rPr>
            <m:t>Sampling</m:t>
          </m:r>
          <m:r>
            <w:rPr>
              <w:rFonts w:ascii="Cambria Math" w:eastAsiaTheme="minorEastAsia" w:cs="Times New Roman"/>
              <w:szCs w:val="24"/>
              <w:lang w:val="en-GB"/>
            </w:rPr>
            <m:t xml:space="preserve"> </m:t>
          </m:r>
          <m:r>
            <w:rPr>
              <w:rFonts w:ascii="Cambria Math" w:eastAsiaTheme="minorEastAsia" w:hAnsi="Cambria Math" w:cs="Times New Roman"/>
              <w:szCs w:val="24"/>
              <w:lang w:val="en-GB"/>
            </w:rPr>
            <m:t>interval</m:t>
          </m:r>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m:rPr>
                  <m:sty m:val="p"/>
                </m:rPr>
                <w:rPr>
                  <w:rFonts w:ascii="Cambria Math" w:hAnsi="Cambria Math" w:cs="Times New Roman"/>
                  <w:szCs w:val="24"/>
                  <w:lang w:val="en-GB"/>
                </w:rPr>
                <m:t>4,187,175,607-</m:t>
              </m:r>
              <m:r>
                <m:rPr>
                  <m:sty m:val="p"/>
                </m:rPr>
                <w:rPr>
                  <w:rFonts w:ascii="Cambria Math" w:cs="Times New Roman"/>
                  <w:szCs w:val="24"/>
                  <w:lang w:val="en-GB"/>
                </w:rPr>
                <m:t>586,837,081</m:t>
              </m:r>
            </m:num>
            <m:den>
              <m:r>
                <w:rPr>
                  <w:rFonts w:ascii="Cambria Math" w:eastAsiaTheme="minorEastAsia" w:hAnsi="Cambria Math" w:cs="Times New Roman"/>
                  <w:szCs w:val="24"/>
                  <w:lang w:val="en-GB"/>
                </w:rPr>
                <m:t>87</m:t>
              </m:r>
            </m:den>
          </m:f>
          <m:r>
            <w:rPr>
              <w:rFonts w:ascii="Cambria Math" w:eastAsiaTheme="minorEastAsia" w:cs="Times New Roman"/>
              <w:szCs w:val="24"/>
              <w:lang w:val="en-GB"/>
            </w:rPr>
            <m:t xml:space="preserve">= 41,383,201 </m:t>
          </m:r>
        </m:oMath>
      </m:oMathPara>
    </w:p>
    <w:p w14:paraId="416C7898" w14:textId="77777777" w:rsidR="00CA384A" w:rsidRDefault="00CA384A" w:rsidP="00CA384A">
      <w:pPr>
        <w:autoSpaceDE w:val="0"/>
        <w:autoSpaceDN w:val="0"/>
        <w:adjustRightInd w:val="0"/>
        <w:rPr>
          <w:rFonts w:eastAsiaTheme="minorEastAsia" w:cs="Times New Roman"/>
          <w:szCs w:val="24"/>
          <w:lang w:val="en-GB"/>
        </w:rPr>
      </w:pPr>
    </w:p>
    <w:p w14:paraId="795B498A" w14:textId="77777777"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The AA has checked that there were no operations with book values higher than the interval, thus the top stratum includes only the 6 operations with book-value larger than the cut-off value. The sample is selected from a randomised list of operations, selecting each item containing the 41,383,201</w:t>
      </w:r>
      <w:r>
        <w:rPr>
          <w:rFonts w:eastAsiaTheme="minorEastAsia" w:cs="Times New Roman"/>
          <w:szCs w:val="24"/>
          <w:vertAlign w:val="superscript"/>
          <w:lang w:val="en-GB"/>
        </w:rPr>
        <w:t>st</w:t>
      </w:r>
      <w:r>
        <w:rPr>
          <w:rFonts w:eastAsiaTheme="minorEastAsia" w:cs="Times New Roman"/>
          <w:szCs w:val="24"/>
          <w:lang w:val="en-GB"/>
        </w:rPr>
        <w:t xml:space="preserve"> monetary unit.</w:t>
      </w:r>
    </w:p>
    <w:p w14:paraId="3E2129AB" w14:textId="77777777" w:rsidR="00CA384A" w:rsidRDefault="00CA384A" w:rsidP="00CA384A">
      <w:pPr>
        <w:autoSpaceDE w:val="0"/>
        <w:autoSpaceDN w:val="0"/>
        <w:adjustRightInd w:val="0"/>
        <w:rPr>
          <w:rFonts w:cs="Times New Roman"/>
          <w:szCs w:val="24"/>
          <w:lang w:val="en-GB"/>
        </w:rPr>
      </w:pPr>
    </w:p>
    <w:p w14:paraId="19486C9A" w14:textId="77777777" w:rsidR="00CA384A" w:rsidRDefault="00CA384A" w:rsidP="00CA384A">
      <w:pPr>
        <w:autoSpaceDE w:val="0"/>
        <w:autoSpaceDN w:val="0"/>
        <w:adjustRightInd w:val="0"/>
        <w:rPr>
          <w:rFonts w:cs="Times New Roman"/>
          <w:szCs w:val="24"/>
          <w:lang w:val="en-GB"/>
        </w:rPr>
      </w:pPr>
      <w:r>
        <w:rPr>
          <w:rFonts w:cs="Times New Roman"/>
          <w:szCs w:val="24"/>
          <w:lang w:val="en-GB"/>
        </w:rPr>
        <w:t>A file containing the remaining 3,842 operations (3,852 minus 4 excluded operations and 6 high value operations) of the population is randomly sorted and a sequential cumulative book value variable is created. A sample value of 87 operations (93 minus 6 high value operations) is drawn using systematic selection.</w:t>
      </w:r>
    </w:p>
    <w:p w14:paraId="0A7AFD81" w14:textId="77777777" w:rsidR="00CA384A" w:rsidRDefault="00CA384A" w:rsidP="00CA384A">
      <w:pPr>
        <w:autoSpaceDE w:val="0"/>
        <w:autoSpaceDN w:val="0"/>
        <w:adjustRightInd w:val="0"/>
        <w:rPr>
          <w:rFonts w:cs="Times New Roman"/>
          <w:szCs w:val="24"/>
          <w:lang w:val="en-GB"/>
        </w:rPr>
      </w:pPr>
    </w:p>
    <w:p w14:paraId="2B5C0220" w14:textId="77777777" w:rsidR="00CA384A" w:rsidRDefault="00CA384A" w:rsidP="00CA384A">
      <w:pPr>
        <w:autoSpaceDE w:val="0"/>
        <w:autoSpaceDN w:val="0"/>
        <w:adjustRightInd w:val="0"/>
        <w:rPr>
          <w:rFonts w:cs="Times New Roman"/>
          <w:szCs w:val="24"/>
          <w:lang w:val="en-GB"/>
        </w:rPr>
      </w:pPr>
      <w:r>
        <w:rPr>
          <w:rFonts w:cs="Times New Roman"/>
          <w:szCs w:val="24"/>
          <w:lang w:val="en-GB"/>
        </w:rPr>
        <w:t xml:space="preserve">After auditing the 93 operations, the AA is able to project the error. </w:t>
      </w:r>
    </w:p>
    <w:p w14:paraId="03CA4B50" w14:textId="77777777" w:rsidR="00CA384A" w:rsidRDefault="00CA384A" w:rsidP="00CA384A">
      <w:pPr>
        <w:autoSpaceDE w:val="0"/>
        <w:autoSpaceDN w:val="0"/>
        <w:adjustRightInd w:val="0"/>
        <w:rPr>
          <w:rFonts w:cs="Times New Roman"/>
          <w:szCs w:val="24"/>
          <w:lang w:val="en-GB"/>
        </w:rPr>
      </w:pPr>
    </w:p>
    <w:p w14:paraId="02B7ECB2" w14:textId="77777777" w:rsidR="00CA384A" w:rsidRDefault="00CA384A" w:rsidP="00CA384A">
      <w:pPr>
        <w:tabs>
          <w:tab w:val="num" w:pos="1440"/>
        </w:tabs>
        <w:autoSpaceDE w:val="0"/>
        <w:autoSpaceDN w:val="0"/>
        <w:adjustRightInd w:val="0"/>
        <w:rPr>
          <w:rFonts w:eastAsiaTheme="minorEastAsia" w:cs="Times New Roman"/>
          <w:szCs w:val="24"/>
          <w:lang w:val="en-US"/>
        </w:rPr>
      </w:pPr>
      <w:r>
        <w:rPr>
          <w:rFonts w:eastAsiaTheme="minorEastAsia" w:cs="Times New Roman"/>
          <w:szCs w:val="24"/>
          <w:lang w:val="en-US"/>
        </w:rPr>
        <w:t xml:space="preserve">Out of the 6 high-value operations (total book value of </w:t>
      </w:r>
      <w:r>
        <w:rPr>
          <w:rFonts w:cs="Times New Roman"/>
          <w:szCs w:val="24"/>
          <w:lang w:val="en-GB"/>
        </w:rPr>
        <w:t>586,837,081 €)</w:t>
      </w:r>
      <w:r>
        <w:rPr>
          <w:rFonts w:eastAsiaTheme="minorEastAsia" w:cs="Times New Roman"/>
          <w:szCs w:val="24"/>
          <w:lang w:val="en-US"/>
        </w:rPr>
        <w:t>, 3 operations contain error corresponding to an amount of error of 7,616,805 €.</w:t>
      </w:r>
    </w:p>
    <w:p w14:paraId="650017B8" w14:textId="77777777" w:rsidR="00CA384A" w:rsidRDefault="00CA384A" w:rsidP="00CA384A">
      <w:pPr>
        <w:autoSpaceDE w:val="0"/>
        <w:autoSpaceDN w:val="0"/>
        <w:adjustRightInd w:val="0"/>
        <w:rPr>
          <w:rFonts w:eastAsiaTheme="minorEastAsia" w:cs="Times New Roman"/>
          <w:szCs w:val="24"/>
          <w:lang w:val="en-GB"/>
        </w:rPr>
      </w:pPr>
    </w:p>
    <w:p w14:paraId="4F9ACA62" w14:textId="77777777"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For the remaining sample, the error has a different treatment. For these operations, we follow the following procedure:</w:t>
      </w:r>
    </w:p>
    <w:p w14:paraId="0052E899" w14:textId="2B8DB0BC"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 xml:space="preserve">1) for each unit in the sample calculate the error rate, i.e. the ratio between the error and the respective expenditure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p>
    <w:p w14:paraId="07B1E4A4" w14:textId="77777777"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 xml:space="preserve">2) sum these error rates over all units in the sample </w:t>
      </w:r>
    </w:p>
    <w:p w14:paraId="4E9D1DC1" w14:textId="77777777"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3) multiply the previous result by the sampling interval (SI)</w:t>
      </w:r>
    </w:p>
    <w:p w14:paraId="7C8B437A" w14:textId="77777777" w:rsidR="00CA384A" w:rsidRDefault="00DC4817" w:rsidP="00CA384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m:t>
              </m:r>
              <m:r>
                <w:rPr>
                  <w:rFonts w:ascii="Cambria Math" w:eastAsiaTheme="minorEastAsia" w:cs="Times New Roman"/>
                  <w:szCs w:val="24"/>
                  <w:lang w:val="en-GB"/>
                </w:rPr>
                <m:t>=1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05A89017" w14:textId="77777777" w:rsidR="00CA384A" w:rsidRDefault="00CA384A" w:rsidP="00CA384A">
      <w:pPr>
        <w:autoSpaceDE w:val="0"/>
        <w:autoSpaceDN w:val="0"/>
        <w:adjustRightInd w:val="0"/>
        <w:rPr>
          <w:rFonts w:cs="Times New Roman"/>
          <w:szCs w:val="24"/>
          <w:lang w:val="en-GB"/>
        </w:rPr>
      </w:pPr>
      <w:r>
        <w:rPr>
          <w:rFonts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 xml:space="preserve"> </m:t>
        </m:r>
      </m:oMath>
      <w:r>
        <w:rPr>
          <w:rFonts w:eastAsiaTheme="minorEastAsia" w:cs="Times New Roman"/>
          <w:szCs w:val="24"/>
          <w:lang w:val="en-GB"/>
        </w:rPr>
        <w:t xml:space="preserve">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 xml:space="preserve"> </m:t>
        </m:r>
      </m:oMath>
      <w:r>
        <w:rPr>
          <w:rFonts w:eastAsiaTheme="minorEastAsia" w:cs="Times New Roman"/>
          <w:szCs w:val="24"/>
          <w:lang w:val="en-GB"/>
        </w:rPr>
        <w:t xml:space="preserve"> are, respectively, the book value used to compute the sampling interval (</w:t>
      </w:r>
      <w:r w:rsidRPr="00563996">
        <w:rPr>
          <w:rFonts w:eastAsiaTheme="minorEastAsia" w:cs="Times New Roman"/>
          <w:szCs w:val="24"/>
          <w:lang w:val="en-GB"/>
        </w:rPr>
        <w:t>4,187,175,607</w:t>
      </w:r>
      <w:r>
        <w:rPr>
          <w:rFonts w:eastAsiaTheme="minorEastAsia" w:cs="Times New Roman"/>
          <w:szCs w:val="24"/>
          <w:lang w:val="en-GB"/>
        </w:rPr>
        <w:t xml:space="preserve"> €</w:t>
      </w:r>
      <w:r w:rsidRPr="00563996">
        <w:rPr>
          <w:rFonts w:eastAsiaTheme="minorEastAsia" w:cs="Times New Roman"/>
          <w:szCs w:val="24"/>
          <w:lang w:val="en-GB"/>
        </w:rPr>
        <w:t>-586,837,081</w:t>
      </w:r>
      <w:r>
        <w:rPr>
          <w:rFonts w:eastAsiaTheme="minorEastAsia" w:cs="Times New Roman"/>
          <w:szCs w:val="24"/>
          <w:lang w:val="en-GB"/>
        </w:rPr>
        <w:t xml:space="preserve"> € = 3,600</w:t>
      </w:r>
      <w:r w:rsidRPr="00F92202">
        <w:rPr>
          <w:rFonts w:eastAsiaTheme="minorEastAsia" w:cs="Times New Roman"/>
          <w:szCs w:val="24"/>
          <w:lang w:val="en-GB"/>
        </w:rPr>
        <w:t>,</w:t>
      </w:r>
      <w:r>
        <w:rPr>
          <w:rFonts w:eastAsiaTheme="minorEastAsia" w:cs="Times New Roman"/>
          <w:szCs w:val="24"/>
          <w:lang w:val="en-GB"/>
        </w:rPr>
        <w:t>338</w:t>
      </w:r>
      <w:r w:rsidRPr="00F92202">
        <w:rPr>
          <w:rFonts w:eastAsiaTheme="minorEastAsia" w:cs="Times New Roman"/>
          <w:szCs w:val="24"/>
          <w:lang w:val="en-GB"/>
        </w:rPr>
        <w:t>,</w:t>
      </w:r>
      <w:r>
        <w:rPr>
          <w:rFonts w:eastAsiaTheme="minorEastAsia" w:cs="Times New Roman"/>
          <w:szCs w:val="24"/>
          <w:lang w:val="en-GB"/>
        </w:rPr>
        <w:t>526</w:t>
      </w:r>
      <w:r w:rsidRPr="00F92202">
        <w:rPr>
          <w:rFonts w:eastAsiaTheme="minorEastAsia" w:cs="Times New Roman"/>
          <w:szCs w:val="24"/>
          <w:lang w:val="en-GB"/>
        </w:rPr>
        <w:t xml:space="preserve"> €</w:t>
      </w:r>
      <w:r>
        <w:rPr>
          <w:rFonts w:eastAsiaTheme="minorEastAsia" w:cs="Times New Roman"/>
          <w:szCs w:val="24"/>
          <w:lang w:val="en-GB"/>
        </w:rPr>
        <w:t>) and 87.</w:t>
      </w:r>
    </w:p>
    <w:p w14:paraId="2EAC8412" w14:textId="77777777" w:rsidR="00CA384A" w:rsidRDefault="00CA384A" w:rsidP="00CA384A">
      <w:pPr>
        <w:rPr>
          <w:rFonts w:cs="Times New Roman"/>
          <w:szCs w:val="24"/>
          <w:lang w:val="en-GB"/>
        </w:rPr>
      </w:pPr>
    </w:p>
    <w:p w14:paraId="2B53657B" w14:textId="77777777" w:rsidR="00CA384A" w:rsidRDefault="00CA384A" w:rsidP="00CA384A">
      <w:pPr>
        <w:autoSpaceDE w:val="0"/>
        <w:autoSpaceDN w:val="0"/>
        <w:adjustRightInd w:val="0"/>
        <w:rPr>
          <w:rFonts w:eastAsiaTheme="minorEastAsia" w:cs="Times New Roman"/>
          <w:szCs w:val="24"/>
          <w:lang w:val="en-GB"/>
        </w:rPr>
      </w:pPr>
    </w:p>
    <w:p w14:paraId="3968E957" w14:textId="77777777" w:rsidR="00CA384A" w:rsidRDefault="00DC4817" w:rsidP="00CA384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=41,383,201</m:t>
          </m:r>
          <m:r>
            <w:rPr>
              <w:rFonts w:ascii="Cambria Math" w:eastAsiaTheme="minorEastAsia" w:hAnsi="Cambria Math" w:cs="Times New Roman"/>
              <w:szCs w:val="24"/>
              <w:lang w:val="en-GB"/>
            </w:rPr>
            <m:t>×</m:t>
          </m:r>
          <m:r>
            <w:rPr>
              <w:rFonts w:ascii="Cambria Math" w:eastAsiaTheme="minorEastAsia" w:cs="Times New Roman"/>
              <w:szCs w:val="24"/>
              <w:lang w:val="en-GB"/>
            </w:rPr>
            <m:t>1.026=42,459</m:t>
          </m:r>
          <m:r>
            <w:rPr>
              <w:rFonts w:ascii="Cambria Math" w:eastAsiaTheme="minorEastAsia" w:hAnsi="Cambria Math" w:cs="Times New Roman"/>
              <w:szCs w:val="24"/>
              <w:lang w:val="en-GB"/>
            </w:rPr>
            <m:t>,164</m:t>
          </m:r>
        </m:oMath>
      </m:oMathPara>
    </w:p>
    <w:p w14:paraId="08CC774A" w14:textId="77777777" w:rsidR="00CA384A" w:rsidRDefault="00CA384A" w:rsidP="00CA384A">
      <w:pPr>
        <w:autoSpaceDE w:val="0"/>
        <w:autoSpaceDN w:val="0"/>
        <w:adjustRightInd w:val="0"/>
        <w:rPr>
          <w:rFonts w:eastAsiaTheme="minorEastAsia" w:cs="Times New Roman"/>
          <w:szCs w:val="24"/>
          <w:lang w:val="en-GB"/>
        </w:rPr>
      </w:pPr>
    </w:p>
    <w:p w14:paraId="55AA148B" w14:textId="747167A4" w:rsidR="00813A3D" w:rsidRPr="003B42D7" w:rsidRDefault="00813A3D" w:rsidP="00813A3D">
      <w:pPr>
        <w:rPr>
          <w:lang w:val="en-GB"/>
        </w:rPr>
      </w:pPr>
      <w:r w:rsidRPr="003B42D7">
        <w:rPr>
          <w:lang w:val="en-GB"/>
        </w:rPr>
        <w:t>To project the error (in euros) of the sampling stratum to the original positive population of expenditure declared t</w:t>
      </w:r>
      <w:r w:rsidR="00EB0A2D">
        <w:rPr>
          <w:lang w:val="en-GB"/>
        </w:rPr>
        <w:t xml:space="preserve">o the EC, the projected error </w:t>
      </w:r>
      <w:r w:rsidRPr="003B42D7">
        <w:rPr>
          <w:lang w:val="en-GB"/>
        </w:rPr>
        <w:t>has to be multiplied by the ratio of the stratum original expenditure (without deducting the excluded units) and the stratum reduced expenditure (after deducting the excluded units)</w:t>
      </w:r>
    </w:p>
    <w:p w14:paraId="78E2EC7D" w14:textId="77777777" w:rsidR="00813A3D" w:rsidRPr="003B42D7" w:rsidRDefault="00813A3D" w:rsidP="00813A3D">
      <w:pPr>
        <w:rPr>
          <w:lang w:val="en-GB"/>
        </w:rPr>
      </w:pPr>
    </w:p>
    <w:p w14:paraId="34976901" w14:textId="41626F24" w:rsidR="00813A3D" w:rsidRPr="003B42D7" w:rsidRDefault="00DC4817" w:rsidP="00813A3D">
      <w:pPr>
        <w:autoSpaceDE w:val="0"/>
        <w:autoSpaceDN w:val="0"/>
        <w:adjustRightInd w:val="0"/>
        <w:rPr>
          <w:lang w:val="en-GB"/>
        </w:rPr>
      </w:pPr>
      <m:oMathPara>
        <m:oMath>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s,original</m:t>
              </m:r>
            </m:sub>
          </m:sSub>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BV</m:t>
                  </m:r>
                </m:e>
                <m:sub>
                  <m:r>
                    <w:rPr>
                      <w:rFonts w:ascii="Cambria Math" w:hAnsi="Cambria Math"/>
                      <w:lang w:val="en-GB"/>
                    </w:rPr>
                    <m:t>s,original</m:t>
                  </m:r>
                </m:sub>
              </m:sSub>
            </m:num>
            <m:den>
              <m:sSub>
                <m:sSubPr>
                  <m:ctrlPr>
                    <w:rPr>
                      <w:rFonts w:ascii="Cambria Math" w:hAnsi="Cambria Math"/>
                      <w:lang w:val="en-GB"/>
                    </w:rPr>
                  </m:ctrlPr>
                </m:sSubPr>
                <m:e>
                  <m:r>
                    <m:rPr>
                      <m:sty m:val="p"/>
                    </m:rPr>
                    <w:rPr>
                      <w:rFonts w:ascii="Cambria Math" w:hAnsi="Cambria Math"/>
                      <w:lang w:val="en-GB"/>
                    </w:rPr>
                    <m:t>BV</m:t>
                  </m:r>
                </m:e>
                <m:sub>
                  <m:r>
                    <w:rPr>
                      <w:rFonts w:ascii="Cambria Math" w:hAnsi="Cambria Math"/>
                      <w:lang w:val="en-GB"/>
                    </w:rPr>
                    <m:t>s,reduced</m:t>
                  </m:r>
                </m:sub>
              </m:sSub>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3,613,044,943</m:t>
              </m:r>
            </m:num>
            <m:den>
              <m:r>
                <w:rPr>
                  <w:rFonts w:ascii="Cambria Math" w:hAnsi="Cambria Math"/>
                  <w:lang w:val="en-GB"/>
                </w:rPr>
                <m:t>3,600,338,526</m:t>
              </m:r>
            </m:den>
          </m:f>
          <m:r>
            <w:rPr>
              <w:rFonts w:ascii="Cambria Math" w:hAnsi="Cambria Math"/>
              <w:lang w:val="en-GB"/>
            </w:rPr>
            <m:t xml:space="preserve"> ×42,459,164=42,609,012 </m:t>
          </m:r>
        </m:oMath>
      </m:oMathPara>
    </w:p>
    <w:p w14:paraId="2FA40CED" w14:textId="77777777" w:rsidR="00813A3D" w:rsidRPr="003B42D7" w:rsidRDefault="00813A3D" w:rsidP="00813A3D">
      <w:pPr>
        <w:rPr>
          <w:lang w:val="en-GB"/>
        </w:rPr>
      </w:pPr>
    </w:p>
    <w:p w14:paraId="5AA0B310" w14:textId="10493DE1" w:rsidR="004D7AE9" w:rsidRPr="003B42D7" w:rsidRDefault="004D7AE9" w:rsidP="00813A3D">
      <w:pPr>
        <w:rPr>
          <w:lang w:val="en-GB"/>
        </w:rPr>
      </w:pPr>
      <w:r w:rsidRPr="003B42D7">
        <w:rPr>
          <w:lang w:val="en-GB"/>
        </w:rPr>
        <w:t xml:space="preserve">The error found in the high-value stratum does not need to be projected to the original population </w:t>
      </w:r>
      <w:r w:rsidR="00E852B0">
        <w:rPr>
          <w:lang w:val="en-GB"/>
        </w:rPr>
        <w:t>as</w:t>
      </w:r>
      <w:r w:rsidRPr="003B42D7">
        <w:rPr>
          <w:lang w:val="en-GB"/>
        </w:rPr>
        <w:t xml:space="preserve"> the expenditure of the 4 excluded units is below the cut-off.</w:t>
      </w:r>
    </w:p>
    <w:p w14:paraId="62025EED" w14:textId="77777777" w:rsidR="004D7AE9" w:rsidRDefault="004D7AE9" w:rsidP="00813A3D">
      <w:pPr>
        <w:rPr>
          <w:rFonts w:cs="Times New Roman"/>
          <w:szCs w:val="24"/>
          <w:lang w:val="en-GB"/>
        </w:rPr>
      </w:pPr>
    </w:p>
    <w:p w14:paraId="27090CB4" w14:textId="38DC40F9" w:rsidR="00CA384A" w:rsidRDefault="00CA384A" w:rsidP="00CA384A">
      <w:pPr>
        <w:autoSpaceDE w:val="0"/>
        <w:autoSpaceDN w:val="0"/>
        <w:adjustRightInd w:val="0"/>
        <w:rPr>
          <w:rFonts w:eastAsiaTheme="minorEastAsia" w:cs="Times New Roman"/>
          <w:szCs w:val="24"/>
          <w:lang w:val="en-GB"/>
        </w:rPr>
      </w:pPr>
      <w:r>
        <w:rPr>
          <w:rFonts w:eastAsiaTheme="minorEastAsia" w:cs="Times New Roman"/>
          <w:szCs w:val="24"/>
          <w:lang w:val="en-GB"/>
        </w:rPr>
        <w:t xml:space="preserve">The projected error at the level of </w:t>
      </w:r>
      <w:r w:rsidR="004D7AE9">
        <w:rPr>
          <w:rFonts w:eastAsiaTheme="minorEastAsia" w:cs="Times New Roman"/>
          <w:szCs w:val="24"/>
          <w:lang w:val="en-GB"/>
        </w:rPr>
        <w:t>the original</w:t>
      </w:r>
      <w:r>
        <w:rPr>
          <w:rFonts w:eastAsiaTheme="minorEastAsia" w:cs="Times New Roman"/>
          <w:szCs w:val="24"/>
          <w:lang w:val="en-GB"/>
        </w:rPr>
        <w:t xml:space="preserve"> population is just the sum of </w:t>
      </w:r>
      <w:r w:rsidR="004D7AE9">
        <w:rPr>
          <w:rFonts w:eastAsiaTheme="minorEastAsia" w:cs="Times New Roman"/>
          <w:szCs w:val="24"/>
          <w:lang w:val="en-GB"/>
        </w:rPr>
        <w:t>the</w:t>
      </w:r>
      <w:r>
        <w:rPr>
          <w:rFonts w:eastAsiaTheme="minorEastAsia" w:cs="Times New Roman"/>
          <w:szCs w:val="24"/>
          <w:lang w:val="en-GB"/>
        </w:rPr>
        <w:t xml:space="preserve"> two components</w:t>
      </w:r>
      <w:r w:rsidR="004D7AE9">
        <w:rPr>
          <w:rFonts w:eastAsiaTheme="minorEastAsia" w:cs="Times New Roman"/>
          <w:szCs w:val="24"/>
          <w:lang w:val="en-GB"/>
        </w:rPr>
        <w:t xml:space="preserve"> (high-value stratum and sampling stratum)</w:t>
      </w:r>
      <w:r>
        <w:rPr>
          <w:rFonts w:eastAsiaTheme="minorEastAsia" w:cs="Times New Roman"/>
          <w:szCs w:val="24"/>
          <w:lang w:val="en-GB"/>
        </w:rPr>
        <w:t>:</w:t>
      </w:r>
    </w:p>
    <w:p w14:paraId="21391F6C" w14:textId="77777777" w:rsidR="00CA384A" w:rsidRDefault="00CA384A" w:rsidP="00CA384A">
      <w:pPr>
        <w:autoSpaceDE w:val="0"/>
        <w:autoSpaceDN w:val="0"/>
        <w:adjustRightInd w:val="0"/>
        <w:rPr>
          <w:rFonts w:eastAsiaTheme="minorEastAsia" w:cs="Times New Roman"/>
          <w:szCs w:val="24"/>
          <w:lang w:val="en-GB"/>
        </w:rPr>
      </w:pPr>
    </w:p>
    <w:p w14:paraId="27773765" w14:textId="368EE892" w:rsidR="00CA384A" w:rsidRDefault="00DC4817" w:rsidP="00CA384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original</m:t>
              </m:r>
            </m:sub>
          </m:sSub>
          <m:r>
            <w:rPr>
              <w:rFonts w:ascii="Cambria Math" w:eastAsiaTheme="minorEastAsia" w:cs="Times New Roman"/>
              <w:szCs w:val="24"/>
              <w:lang w:val="en-GB"/>
            </w:rPr>
            <m:t>=</m:t>
          </m:r>
          <m:r>
            <m:rPr>
              <m:sty m:val="p"/>
            </m:rPr>
            <w:rPr>
              <w:rFonts w:ascii="Cambria Math" w:eastAsiaTheme="minorEastAsia" w:cs="Times New Roman"/>
              <w:szCs w:val="24"/>
              <w:lang w:val="en-US"/>
            </w:rPr>
            <m:t>7,616,805</m:t>
          </m:r>
          <m:r>
            <w:rPr>
              <w:rFonts w:ascii="Cambria Math" w:eastAsiaTheme="minorEastAsia" w:cs="Times New Roman"/>
              <w:szCs w:val="24"/>
              <w:lang w:val="en-GB"/>
            </w:rPr>
            <m:t>+42,609</m:t>
          </m:r>
          <m:r>
            <w:rPr>
              <w:rFonts w:ascii="Cambria Math" w:eastAsiaTheme="minorEastAsia" w:hAnsi="Cambria Math" w:cs="Times New Roman"/>
              <w:szCs w:val="24"/>
              <w:lang w:val="en-GB"/>
            </w:rPr>
            <m:t>,012</m:t>
          </m:r>
          <m:r>
            <w:rPr>
              <w:rFonts w:ascii="Cambria Math" w:eastAsiaTheme="minorEastAsia" w:cs="Times New Roman"/>
              <w:szCs w:val="24"/>
              <w:lang w:val="en-GB"/>
            </w:rPr>
            <m:t>=50,225,817</m:t>
          </m:r>
        </m:oMath>
      </m:oMathPara>
    </w:p>
    <w:p w14:paraId="2394EA45" w14:textId="77777777" w:rsidR="00CA384A" w:rsidRDefault="00CA384A" w:rsidP="00CA384A">
      <w:pPr>
        <w:autoSpaceDE w:val="0"/>
        <w:autoSpaceDN w:val="0"/>
        <w:adjustRightInd w:val="0"/>
        <w:rPr>
          <w:rFonts w:eastAsiaTheme="minorEastAsia" w:cs="Times New Roman"/>
          <w:szCs w:val="24"/>
          <w:lang w:val="en-GB"/>
        </w:rPr>
      </w:pPr>
    </w:p>
    <w:p w14:paraId="22EC24F9" w14:textId="38A811B5" w:rsidR="00CA384A" w:rsidRDefault="00CA384A" w:rsidP="00CA384A">
      <w:pPr>
        <w:rPr>
          <w:rFonts w:cs="Times New Roman"/>
          <w:szCs w:val="24"/>
          <w:lang w:val="en-GB"/>
        </w:rPr>
      </w:pPr>
      <w:r>
        <w:rPr>
          <w:rFonts w:cs="Times New Roman"/>
          <w:szCs w:val="24"/>
          <w:lang w:val="en-GB"/>
        </w:rPr>
        <w:t xml:space="preserve">The projected error rate is the ratio between the projected error and the total expenditure of the </w:t>
      </w:r>
      <w:r w:rsidR="004D7AE9">
        <w:rPr>
          <w:rFonts w:cs="Times New Roman"/>
          <w:szCs w:val="24"/>
          <w:lang w:val="en-GB"/>
        </w:rPr>
        <w:t xml:space="preserve">original </w:t>
      </w:r>
      <w:r>
        <w:rPr>
          <w:rFonts w:cs="Times New Roman"/>
          <w:szCs w:val="24"/>
          <w:lang w:val="en-GB"/>
        </w:rPr>
        <w:t>population:</w:t>
      </w:r>
    </w:p>
    <w:p w14:paraId="58531802" w14:textId="77777777" w:rsidR="00CA384A" w:rsidRDefault="00CA384A" w:rsidP="00CA384A">
      <w:pPr>
        <w:rPr>
          <w:rFonts w:cs="Times New Roman"/>
          <w:szCs w:val="24"/>
          <w:lang w:val="en-GB"/>
        </w:rPr>
      </w:pPr>
    </w:p>
    <w:p w14:paraId="06CCDD5F" w14:textId="10B4B5EB" w:rsidR="00CA384A" w:rsidRDefault="00CA384A" w:rsidP="00CA384A">
      <w:pPr>
        <w:autoSpaceDE w:val="0"/>
        <w:autoSpaceDN w:val="0"/>
        <w:adjustRightInd w:val="0"/>
        <w:rPr>
          <w:rFonts w:eastAsiaTheme="minorEastAsia" w:cs="Times New Roman"/>
          <w:szCs w:val="24"/>
          <w:lang w:val="en-GB"/>
        </w:rPr>
      </w:pPr>
      <m:oMathPara>
        <m:oMath>
          <m:r>
            <w:rPr>
              <w:rFonts w:ascii="Cambria Math" w:cs="Times New Roman"/>
              <w:szCs w:val="24"/>
              <w:lang w:val="en-GB"/>
            </w:rPr>
            <m:t>r=</m:t>
          </m:r>
          <m:f>
            <m:fPr>
              <m:ctrlPr>
                <w:rPr>
                  <w:rFonts w:ascii="Cambria Math" w:hAnsi="Cambria Math" w:cs="Times New Roman"/>
                  <w:i/>
                  <w:szCs w:val="24"/>
                  <w:lang w:val="en-GB"/>
                </w:rPr>
              </m:ctrlPr>
            </m:fPr>
            <m:num>
              <m:r>
                <w:rPr>
                  <w:rFonts w:ascii="Cambria Math" w:eastAsiaTheme="minorEastAsia" w:cs="Times New Roman"/>
                  <w:szCs w:val="24"/>
                  <w:lang w:val="en-GB"/>
                </w:rPr>
                <m:t>50,225,817</m:t>
              </m:r>
            </m:num>
            <m:den>
              <m:r>
                <m:rPr>
                  <m:sty m:val="p"/>
                </m:rPr>
                <w:rPr>
                  <w:rFonts w:ascii="Cambria Math" w:hAnsi="Cambria Math" w:cs="Times New Roman"/>
                  <w:szCs w:val="24"/>
                  <w:lang w:val="en-GB"/>
                </w:rPr>
                <m:t>4,199,882,024</m:t>
              </m:r>
            </m:den>
          </m:f>
          <m:r>
            <w:rPr>
              <w:rFonts w:ascii="Cambria Math" w:cs="Times New Roman"/>
              <w:szCs w:val="24"/>
              <w:lang w:val="en-GB"/>
            </w:rPr>
            <m:t>=1.20%</m:t>
          </m:r>
        </m:oMath>
      </m:oMathPara>
    </w:p>
    <w:p w14:paraId="7C55346A" w14:textId="77777777" w:rsidR="00CA384A" w:rsidRDefault="00CA384A" w:rsidP="00CA384A">
      <w:pPr>
        <w:rPr>
          <w:rFonts w:cs="Times New Roman"/>
          <w:szCs w:val="24"/>
          <w:lang w:val="en-GB"/>
        </w:rPr>
      </w:pPr>
    </w:p>
    <w:p w14:paraId="38464C07" w14:textId="77777777" w:rsidR="00CA384A" w:rsidRDefault="00CA384A" w:rsidP="00CA384A">
      <w:pPr>
        <w:rPr>
          <w:rFonts w:cs="Times New Roman"/>
          <w:szCs w:val="24"/>
          <w:lang w:val="en-GB"/>
        </w:rPr>
      </w:pPr>
    </w:p>
    <w:p w14:paraId="7BDF8719" w14:textId="77777777" w:rsidR="00CA384A" w:rsidRDefault="00CA384A" w:rsidP="00CA384A">
      <w:pPr>
        <w:rPr>
          <w:rFonts w:eastAsiaTheme="minorEastAsia" w:cs="Times New Roman"/>
          <w:szCs w:val="24"/>
          <w:lang w:val="en-GB"/>
        </w:rPr>
      </w:pPr>
      <w:r>
        <w:rPr>
          <w:rFonts w:eastAsiaTheme="minorEastAsia" w:cs="Times New Roman"/>
          <w:szCs w:val="24"/>
          <w:lang w:val="en-GB"/>
        </w:rPr>
        <w:t>The standard deviation of error rates in the sampling stratum is 0.0832</w:t>
      </w:r>
      <w:r>
        <w:rPr>
          <w:rFonts w:cs="Times New Roman"/>
          <w:szCs w:val="24"/>
          <w:lang w:val="en-GB"/>
        </w:rPr>
        <w:t>.</w:t>
      </w:r>
    </w:p>
    <w:p w14:paraId="494ED320" w14:textId="77777777" w:rsidR="00CA384A" w:rsidRDefault="00CA384A" w:rsidP="00CA384A">
      <w:pPr>
        <w:rPr>
          <w:rFonts w:eastAsiaTheme="minorEastAsia" w:cs="Times New Roman"/>
          <w:szCs w:val="24"/>
          <w:lang w:val="en-GB"/>
        </w:rPr>
      </w:pPr>
    </w:p>
    <w:p w14:paraId="70065501" w14:textId="77777777" w:rsidR="00CA384A" w:rsidRDefault="00CA384A" w:rsidP="00CA384A">
      <w:pPr>
        <w:autoSpaceDE w:val="0"/>
        <w:autoSpaceDN w:val="0"/>
        <w:adjustRightInd w:val="0"/>
        <w:rPr>
          <w:rFonts w:eastAsiaTheme="minorEastAsia" w:cs="Times New Roman"/>
          <w:szCs w:val="24"/>
          <w:lang w:val="en-GB"/>
        </w:rPr>
      </w:pPr>
      <w:r>
        <w:rPr>
          <w:rFonts w:cs="Times New Roman"/>
          <w:szCs w:val="24"/>
          <w:lang w:val="en-GB"/>
        </w:rPr>
        <w:t>The precision is given by:</w:t>
      </w:r>
    </w:p>
    <w:p w14:paraId="3DF7F429" w14:textId="77777777" w:rsidR="00CA384A" w:rsidRDefault="00CA384A" w:rsidP="00CA384A">
      <w:pPr>
        <w:autoSpaceDE w:val="0"/>
        <w:autoSpaceDN w:val="0"/>
        <w:adjustRightInd w:val="0"/>
        <w:rPr>
          <w:rFonts w:cs="Times New Roman"/>
          <w:szCs w:val="24"/>
          <w:lang w:val="en-GB"/>
        </w:rPr>
      </w:pPr>
    </w:p>
    <w:p w14:paraId="6C5E98D7" w14:textId="77777777" w:rsidR="00CA384A" w:rsidRPr="00ED10C8" w:rsidRDefault="00CA384A" w:rsidP="00CA384A">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SE</m:t>
          </m:r>
          <m:r>
            <w:rPr>
              <w:rFonts w:ascii="Cambria Math" w:cs="Times New Roman"/>
              <w:szCs w:val="24"/>
              <w:lang w:val="en-GB"/>
            </w:rPr>
            <m:t>=</m:t>
          </m:r>
          <m:r>
            <w:rPr>
              <w:rFonts w:ascii="Cambria Math" w:hAnsi="Cambria Math" w:cs="Times New Roman"/>
              <w:szCs w:val="24"/>
              <w:lang w:val="en-GB"/>
            </w:rPr>
            <m:t>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r>
            <w:rPr>
              <w:rFonts w:ascii="Cambria Math" w:cs="Times New Roman"/>
              <w:szCs w:val="24"/>
              <w:lang w:val="en-GB"/>
            </w:rPr>
            <m:t>=1.645</m:t>
          </m:r>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cs="Times New Roman"/>
                  <w:szCs w:val="24"/>
                  <w:lang w:val="en-GB"/>
                </w:rPr>
                <m:t>3,600,338,526</m:t>
              </m:r>
            </m:num>
            <m:den>
              <m:rad>
                <m:radPr>
                  <m:degHide m:val="1"/>
                  <m:ctrlPr>
                    <w:rPr>
                      <w:rFonts w:ascii="Cambria Math" w:hAnsi="Cambria Math" w:cs="Times New Roman"/>
                      <w:i/>
                      <w:szCs w:val="24"/>
                      <w:lang w:val="en-GB"/>
                    </w:rPr>
                  </m:ctrlPr>
                </m:radPr>
                <m:deg/>
                <m:e>
                  <m:r>
                    <w:rPr>
                      <w:rFonts w:ascii="Cambria Math" w:cs="Times New Roman"/>
                      <w:szCs w:val="24"/>
                      <w:lang w:val="en-GB"/>
                    </w:rPr>
                    <m:t>87</m:t>
                  </m:r>
                </m:e>
              </m:rad>
            </m:den>
          </m:f>
          <m:r>
            <w:rPr>
              <w:rFonts w:ascii="Cambria Math" w:hAnsi="Cambria Math" w:cs="Times New Roman"/>
              <w:szCs w:val="24"/>
              <w:lang w:val="en-GB"/>
            </w:rPr>
            <m:t>×0.0832</m:t>
          </m:r>
          <m:r>
            <w:rPr>
              <w:rFonts w:ascii="Cambria Math" w:cs="Times New Roman"/>
              <w:szCs w:val="24"/>
              <w:lang w:val="en-GB"/>
            </w:rPr>
            <m:t>=52,829,067</m:t>
          </m:r>
        </m:oMath>
      </m:oMathPara>
    </w:p>
    <w:p w14:paraId="041A690B" w14:textId="77777777" w:rsidR="00CA384A" w:rsidRPr="00ED10C8" w:rsidRDefault="00CA384A" w:rsidP="00CA384A">
      <w:pPr>
        <w:autoSpaceDE w:val="0"/>
        <w:autoSpaceDN w:val="0"/>
        <w:adjustRightInd w:val="0"/>
        <w:rPr>
          <w:rFonts w:eastAsiaTheme="minorEastAsia" w:cs="Times New Roman"/>
          <w:szCs w:val="24"/>
          <w:lang w:val="en-GB"/>
        </w:rPr>
      </w:pPr>
    </w:p>
    <w:p w14:paraId="043C84EB" w14:textId="5767205B" w:rsidR="00CA384A" w:rsidRPr="00ED10C8" w:rsidRDefault="00CA384A" w:rsidP="00CA384A">
      <w:pPr>
        <w:autoSpaceDE w:val="0"/>
        <w:autoSpaceDN w:val="0"/>
        <w:adjustRightInd w:val="0"/>
        <w:rPr>
          <w:rFonts w:eastAsiaTheme="minorEastAsia" w:cs="Times New Roman"/>
          <w:szCs w:val="24"/>
          <w:lang w:val="en-GB"/>
        </w:rPr>
      </w:pPr>
      <w:r w:rsidRPr="00ED10C8">
        <w:rPr>
          <w:rFonts w:eastAsiaTheme="minorEastAsia" w:cs="Times New Roman"/>
          <w:szCs w:val="24"/>
          <w:lang w:val="en-GB"/>
        </w:rPr>
        <w:t xml:space="preserve">In order to project this precision to the </w:t>
      </w:r>
      <w:r w:rsidR="00A52E36">
        <w:rPr>
          <w:rFonts w:eastAsiaTheme="minorEastAsia" w:cs="Times New Roman"/>
          <w:szCs w:val="24"/>
          <w:lang w:val="en-GB"/>
        </w:rPr>
        <w:t>original</w:t>
      </w:r>
      <w:r w:rsidRPr="00ED10C8">
        <w:rPr>
          <w:rFonts w:eastAsiaTheme="minorEastAsia" w:cs="Times New Roman"/>
          <w:szCs w:val="24"/>
          <w:lang w:val="en-GB"/>
        </w:rPr>
        <w:t xml:space="preserve"> population (including the excluded units) the obtained value has to be multiplied by the ratio between the </w:t>
      </w:r>
      <w:r w:rsidR="00E178EC">
        <w:rPr>
          <w:rFonts w:eastAsiaTheme="minorEastAsia" w:cs="Times New Roman"/>
          <w:szCs w:val="24"/>
          <w:lang w:val="en-GB"/>
        </w:rPr>
        <w:t>original</w:t>
      </w:r>
      <w:r w:rsidRPr="00ED10C8">
        <w:rPr>
          <w:rFonts w:eastAsiaTheme="minorEastAsia" w:cs="Times New Roman"/>
          <w:szCs w:val="24"/>
          <w:lang w:val="en-GB"/>
        </w:rPr>
        <w:t xml:space="preserve"> expenditure </w:t>
      </w:r>
      <w:r w:rsidR="00713A56">
        <w:rPr>
          <w:rFonts w:eastAsiaTheme="minorEastAsia" w:cs="Times New Roman"/>
          <w:szCs w:val="24"/>
          <w:lang w:val="en-GB"/>
        </w:rPr>
        <w:t xml:space="preserve">of the sampling stratum </w:t>
      </w:r>
      <w:r w:rsidRPr="00ED10C8">
        <w:rPr>
          <w:rFonts w:eastAsiaTheme="minorEastAsia" w:cs="Times New Roman"/>
          <w:szCs w:val="24"/>
          <w:lang w:val="en-GB"/>
        </w:rPr>
        <w:t>and the reduced expenditure</w:t>
      </w:r>
      <w:r w:rsidR="00713A56">
        <w:rPr>
          <w:rFonts w:eastAsiaTheme="minorEastAsia" w:cs="Times New Roman"/>
          <w:szCs w:val="24"/>
          <w:lang w:val="en-GB"/>
        </w:rPr>
        <w:t xml:space="preserve"> of the sampling stratum</w:t>
      </w:r>
      <w:r w:rsidRPr="00ED10C8">
        <w:rPr>
          <w:rFonts w:eastAsiaTheme="minorEastAsia" w:cs="Times New Roman"/>
          <w:szCs w:val="24"/>
          <w:lang w:val="en-GB"/>
        </w:rPr>
        <w:t xml:space="preserve"> (from which the excluded units were deducted)</w:t>
      </w:r>
    </w:p>
    <w:p w14:paraId="20C3EE82" w14:textId="77777777" w:rsidR="00CA384A" w:rsidRPr="00ED10C8" w:rsidRDefault="00CA384A" w:rsidP="00CA384A">
      <w:pPr>
        <w:autoSpaceDE w:val="0"/>
        <w:autoSpaceDN w:val="0"/>
        <w:adjustRightInd w:val="0"/>
        <w:rPr>
          <w:rFonts w:eastAsiaTheme="minorEastAsia" w:cs="Times New Roman"/>
          <w:szCs w:val="24"/>
          <w:lang w:val="en-GB"/>
        </w:rPr>
      </w:pPr>
    </w:p>
    <w:p w14:paraId="17A1C17A" w14:textId="4044342F" w:rsidR="00CA384A" w:rsidRDefault="00DC4817" w:rsidP="00CA384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hAnsi="Cambria Math" w:cs="Times New Roman"/>
                  <w:szCs w:val="24"/>
                  <w:lang w:val="en-GB"/>
                </w:rPr>
                <m:t>original</m:t>
              </m:r>
            </m:sub>
          </m:sSub>
          <m:r>
            <w:rPr>
              <w:rFonts w:ascii="Cambria Math" w:eastAsiaTheme="minorEastAsia" w:cs="Times New Roman"/>
              <w:szCs w:val="24"/>
              <w:lang w:val="en-GB"/>
            </w:rPr>
            <m:t>=</m:t>
          </m:r>
          <m:f>
            <m:fPr>
              <m:ctrlPr>
                <w:rPr>
                  <w:rFonts w:ascii="Cambria Math" w:eastAsiaTheme="minorEastAsia" w:hAnsi="Cambria Math" w:cs="Times New Roman"/>
                  <w:szCs w:val="24"/>
                  <w:lang w:val="en-US"/>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s,original</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s,reduced</m:t>
                  </m:r>
                </m:sub>
              </m:sSub>
            </m:den>
          </m:f>
          <m:r>
            <w:rPr>
              <w:rFonts w:ascii="Cambria Math" w:eastAsiaTheme="minorEastAsia" w:hAnsi="Cambria Math" w:cs="Times New Roman"/>
              <w:szCs w:val="24"/>
              <w:lang w:val="en-GB"/>
            </w:rPr>
            <m:t>×</m:t>
          </m:r>
          <m:r>
            <w:rPr>
              <w:rFonts w:ascii="Cambria Math" w:eastAsiaTheme="minorEastAsia" w:cs="Times New Roman"/>
              <w:szCs w:val="24"/>
              <w:lang w:val="en-GB"/>
            </w:rPr>
            <m:t>SE=</m:t>
          </m:r>
          <m:f>
            <m:fPr>
              <m:ctrlPr>
                <w:rPr>
                  <w:rFonts w:ascii="Cambria Math" w:eastAsiaTheme="minorEastAsia" w:hAnsi="Cambria Math" w:cs="Times New Roman"/>
                  <w:i/>
                  <w:szCs w:val="24"/>
                  <w:lang w:val="en-GB"/>
                </w:rPr>
              </m:ctrlPr>
            </m:fPr>
            <m:num>
              <m:r>
                <w:rPr>
                  <w:rFonts w:ascii="Cambria Math" w:eastAsiaTheme="minorEastAsia" w:cs="Times New Roman"/>
                  <w:szCs w:val="24"/>
                  <w:lang w:val="en-GB"/>
                </w:rPr>
                <m:t>3,613,044,943</m:t>
              </m:r>
            </m:num>
            <m:den>
              <m:r>
                <w:rPr>
                  <w:rFonts w:ascii="Cambria Math" w:eastAsiaTheme="minorEastAsia" w:cs="Times New Roman"/>
                  <w:szCs w:val="24"/>
                  <w:lang w:val="en-GB"/>
                </w:rPr>
                <m:t>3,600,338,526</m:t>
              </m:r>
            </m:den>
          </m:f>
          <m:r>
            <w:rPr>
              <w:rFonts w:ascii="Cambria Math" w:hAnsi="Cambria Math" w:cs="Times New Roman"/>
              <w:szCs w:val="24"/>
              <w:lang w:val="en-GB"/>
            </w:rPr>
            <m:t>×</m:t>
          </m:r>
          <m:r>
            <w:rPr>
              <w:rFonts w:ascii="Cambria Math" w:eastAsiaTheme="minorEastAsia" w:cs="Times New Roman"/>
              <w:szCs w:val="24"/>
              <w:lang w:val="en-GB"/>
            </w:rPr>
            <m:t>52,829,067=53,015,513</m:t>
          </m:r>
        </m:oMath>
      </m:oMathPara>
    </w:p>
    <w:p w14:paraId="33882D67" w14:textId="77777777" w:rsidR="00CA384A" w:rsidRDefault="00CA384A" w:rsidP="00CA384A">
      <w:pPr>
        <w:autoSpaceDE w:val="0"/>
        <w:autoSpaceDN w:val="0"/>
        <w:adjustRightInd w:val="0"/>
        <w:rPr>
          <w:rFonts w:eastAsiaTheme="minorEastAsia" w:cs="Times New Roman"/>
          <w:szCs w:val="24"/>
          <w:lang w:val="en-GB"/>
        </w:rPr>
      </w:pPr>
    </w:p>
    <w:p w14:paraId="0A429838" w14:textId="77777777" w:rsidR="00CA384A" w:rsidRDefault="00CA384A" w:rsidP="00CA384A">
      <w:pPr>
        <w:autoSpaceDE w:val="0"/>
        <w:autoSpaceDN w:val="0"/>
        <w:adjustRightInd w:val="0"/>
        <w:rPr>
          <w:rFonts w:eastAsiaTheme="minorEastAsia" w:cs="Times New Roman"/>
          <w:szCs w:val="24"/>
          <w:lang w:val="en-GB"/>
        </w:rPr>
      </w:pPr>
    </w:p>
    <w:p w14:paraId="37D660FB" w14:textId="77777777" w:rsidR="00CA384A" w:rsidRDefault="00CA384A" w:rsidP="00CA384A">
      <w:pPr>
        <w:autoSpaceDE w:val="0"/>
        <w:autoSpaceDN w:val="0"/>
        <w:adjustRightInd w:val="0"/>
        <w:rPr>
          <w:rFonts w:eastAsiaTheme="minorEastAsia" w:cs="Times New Roman"/>
          <w:szCs w:val="24"/>
          <w:lang w:val="en-GB"/>
        </w:rPr>
      </w:pPr>
      <w:r>
        <w:rPr>
          <w:rFonts w:cs="Times New Roman"/>
          <w:szCs w:val="24"/>
          <w:lang w:val="en-GB"/>
        </w:rPr>
        <w:t xml:space="preserve">To draw a conclusion about the materiality of the errors, the upper limit of error (ULE) should be calculated. This upper limit is equal to the sum of the projected error </w:t>
      </w:r>
      <m:oMath>
        <m:r>
          <w:rPr>
            <w:rFonts w:ascii="Cambria Math" w:hAnsi="Cambria Math" w:cs="Times New Roman"/>
            <w:szCs w:val="24"/>
            <w:lang w:val="en-GB"/>
          </w:rPr>
          <m:t>EE</m:t>
        </m:r>
      </m:oMath>
      <w:r>
        <w:rPr>
          <w:rFonts w:eastAsiaTheme="minorEastAsia" w:cs="Times New Roman"/>
          <w:szCs w:val="24"/>
          <w:lang w:val="en-GB"/>
        </w:rPr>
        <w:t xml:space="preserve"> itself and the precision of the extrapolation</w:t>
      </w:r>
    </w:p>
    <w:p w14:paraId="36533F59" w14:textId="77777777" w:rsidR="00CA384A" w:rsidRDefault="00CA384A" w:rsidP="00CA384A">
      <w:pPr>
        <w:autoSpaceDE w:val="0"/>
        <w:autoSpaceDN w:val="0"/>
        <w:adjustRightInd w:val="0"/>
        <w:rPr>
          <w:rFonts w:eastAsiaTheme="minorEastAsia" w:cs="Times New Roman"/>
          <w:szCs w:val="24"/>
          <w:lang w:val="en-GB"/>
        </w:rPr>
      </w:pPr>
    </w:p>
    <w:p w14:paraId="32B1FBB8" w14:textId="3169ADBD" w:rsidR="00CA384A" w:rsidRDefault="00CA384A" w:rsidP="00CA384A">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=50,225,817+</m:t>
          </m:r>
          <m:r>
            <w:rPr>
              <w:rFonts w:ascii="Cambria Math" w:cs="Times New Roman"/>
              <w:szCs w:val="24"/>
              <w:lang w:val="en-GB"/>
            </w:rPr>
            <m:t xml:space="preserve">53,015,513= 103,241,330 </m:t>
          </m:r>
        </m:oMath>
      </m:oMathPara>
    </w:p>
    <w:p w14:paraId="71129922" w14:textId="77777777" w:rsidR="00CA384A" w:rsidRDefault="00CA384A" w:rsidP="00CA384A">
      <w:pPr>
        <w:autoSpaceDE w:val="0"/>
        <w:autoSpaceDN w:val="0"/>
        <w:adjustRightInd w:val="0"/>
        <w:rPr>
          <w:rFonts w:cs="Times New Roman"/>
          <w:szCs w:val="24"/>
          <w:lang w:val="en-GB"/>
        </w:rPr>
      </w:pPr>
    </w:p>
    <w:p w14:paraId="71899EA4" w14:textId="77777777" w:rsidR="00CA384A" w:rsidRDefault="00CA384A" w:rsidP="00CA384A">
      <w:pPr>
        <w:autoSpaceDE w:val="0"/>
        <w:autoSpaceDN w:val="0"/>
        <w:adjustRightInd w:val="0"/>
        <w:rPr>
          <w:rFonts w:eastAsiaTheme="minorEastAsia" w:cs="Times New Roman"/>
          <w:szCs w:val="24"/>
          <w:lang w:val="en-GB"/>
        </w:rPr>
      </w:pPr>
      <w:r>
        <w:rPr>
          <w:rFonts w:cs="Times New Roman"/>
          <w:szCs w:val="24"/>
          <w:lang w:val="en-GB"/>
        </w:rPr>
        <w:t>Then the projected error and the upper limit should both be compared to the maximum tolerable error, 83,997,640 €, to draw audit conclusions.</w:t>
      </w:r>
    </w:p>
    <w:p w14:paraId="4797EBFE" w14:textId="77777777" w:rsidR="00CA384A" w:rsidRDefault="00CA384A" w:rsidP="00CA384A">
      <w:pPr>
        <w:autoSpaceDE w:val="0"/>
        <w:autoSpaceDN w:val="0"/>
        <w:adjustRightInd w:val="0"/>
        <w:rPr>
          <w:rFonts w:cs="Times New Roman"/>
          <w:szCs w:val="24"/>
          <w:lang w:val="en-GB"/>
        </w:rPr>
      </w:pPr>
    </w:p>
    <w:p w14:paraId="2A455733" w14:textId="7D55272F" w:rsidR="00CA384A" w:rsidRDefault="00CA384A" w:rsidP="00CA384A">
      <w:pPr>
        <w:autoSpaceDE w:val="0"/>
        <w:autoSpaceDN w:val="0"/>
        <w:adjustRightInd w:val="0"/>
        <w:rPr>
          <w:rFonts w:cs="Times New Roman"/>
          <w:szCs w:val="24"/>
          <w:lang w:val="en-GB"/>
        </w:rPr>
      </w:pPr>
      <w:r>
        <w:rPr>
          <w:rFonts w:cs="Times New Roman"/>
          <w:szCs w:val="24"/>
          <w:lang w:val="en-GB"/>
        </w:rPr>
        <w:t xml:space="preserve">Since the maximum tolerable error is larger than the projected error, but smaller than the upper limit of error, </w:t>
      </w:r>
      <w:r w:rsidRPr="00B620D6">
        <w:rPr>
          <w:rFonts w:cs="Times New Roman"/>
          <w:szCs w:val="24"/>
          <w:lang w:val="en-GB"/>
        </w:rPr>
        <w:t>this means that the sampling results may be inconclusive. See further explanations in Section 4.12</w:t>
      </w:r>
      <w:r w:rsidR="00B841E6">
        <w:rPr>
          <w:rFonts w:cs="Times New Roman"/>
          <w:szCs w:val="24"/>
          <w:lang w:val="en-GB"/>
        </w:rPr>
        <w:t>.</w:t>
      </w:r>
    </w:p>
    <w:p w14:paraId="412F16E5" w14:textId="77777777" w:rsidR="00CA384A" w:rsidRDefault="00CA384A" w:rsidP="00CA384A">
      <w:pPr>
        <w:autoSpaceDE w:val="0"/>
        <w:autoSpaceDN w:val="0"/>
        <w:adjustRightInd w:val="0"/>
        <w:rPr>
          <w:rFonts w:cs="Times New Roman"/>
          <w:szCs w:val="24"/>
          <w:lang w:val="en-GB"/>
        </w:rPr>
      </w:pPr>
    </w:p>
    <w:p w14:paraId="468E2117" w14:textId="77777777" w:rsidR="00CA384A" w:rsidRDefault="00CA384A" w:rsidP="00CA384A">
      <w:pPr>
        <w:autoSpaceDE w:val="0"/>
        <w:autoSpaceDN w:val="0"/>
        <w:adjustRightInd w:val="0"/>
        <w:rPr>
          <w:rFonts w:cs="Times New Roman"/>
          <w:szCs w:val="24"/>
          <w:lang w:val="en-GB"/>
        </w:rPr>
      </w:pPr>
      <w:r>
        <w:rPr>
          <w:noProof/>
          <w:lang w:val="cs-CZ" w:eastAsia="cs-CZ"/>
        </w:rPr>
        <mc:AlternateContent>
          <mc:Choice Requires="wpg">
            <w:drawing>
              <wp:anchor distT="0" distB="0" distL="114300" distR="114300" simplePos="0" relativeHeight="251915776" behindDoc="0" locked="0" layoutInCell="1" allowOverlap="1" wp14:anchorId="1761DC78" wp14:editId="2053ADE2">
                <wp:simplePos x="0" y="0"/>
                <wp:positionH relativeFrom="column">
                  <wp:posOffset>215265</wp:posOffset>
                </wp:positionH>
                <wp:positionV relativeFrom="paragraph">
                  <wp:posOffset>44450</wp:posOffset>
                </wp:positionV>
                <wp:extent cx="4926330" cy="1535430"/>
                <wp:effectExtent l="0" t="76200" r="0" b="0"/>
                <wp:wrapNone/>
                <wp:docPr id="21" name="Group 21"/>
                <wp:cNvGraphicFramePr/>
                <a:graphic xmlns:a="http://schemas.openxmlformats.org/drawingml/2006/main">
                  <a:graphicData uri="http://schemas.microsoft.com/office/word/2010/wordprocessingGroup">
                    <wpg:wgp>
                      <wpg:cNvGrpSpPr/>
                      <wpg:grpSpPr bwMode="auto">
                        <a:xfrm>
                          <a:off x="0" y="0"/>
                          <a:ext cx="4926330" cy="1535430"/>
                          <a:chOff x="0" y="0"/>
                          <a:chExt cx="7758" cy="2418"/>
                        </a:xfrm>
                      </wpg:grpSpPr>
                      <wps:wsp>
                        <wps:cNvPr id="22" name="AutoShape 218"/>
                        <wps:cNvCnPr>
                          <a:cxnSpLocks noChangeShapeType="1"/>
                        </wps:cNvCnPr>
                        <wps:spPr bwMode="auto">
                          <a:xfrm>
                            <a:off x="0" y="987"/>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AutoShape 219"/>
                        <wps:cNvSpPr>
                          <a:spLocks noChangeArrowheads="1"/>
                        </wps:cNvSpPr>
                        <wps:spPr bwMode="auto">
                          <a:xfrm>
                            <a:off x="588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9" name="Text Box 220"/>
                        <wps:cNvSpPr txBox="1">
                          <a:spLocks noChangeArrowheads="1"/>
                        </wps:cNvSpPr>
                        <wps:spPr bwMode="auto">
                          <a:xfrm>
                            <a:off x="2301" y="1996"/>
                            <a:ext cx="1669" cy="422"/>
                          </a:xfrm>
                          <a:prstGeom prst="rect">
                            <a:avLst/>
                          </a:prstGeom>
                          <a:solidFill>
                            <a:srgbClr val="FFFFFF"/>
                          </a:solidFill>
                          <a:ln w="9525">
                            <a:solidFill>
                              <a:srgbClr val="000000"/>
                            </a:solidFill>
                            <a:miter lim="800000"/>
                            <a:headEnd/>
                            <a:tailEnd/>
                          </a:ln>
                        </wps:spPr>
                        <wps:txbx>
                          <w:txbxContent>
                            <w:p w14:paraId="0253E651" w14:textId="77777777" w:rsidR="00B16170" w:rsidRDefault="00B16170" w:rsidP="00CA384A">
                              <w:pPr>
                                <w:jc w:val="center"/>
                                <w:rPr>
                                  <w:sz w:val="20"/>
                                  <w:szCs w:val="20"/>
                                  <w:lang w:val="en-US"/>
                                </w:rPr>
                              </w:pPr>
                              <w:r>
                                <w:rPr>
                                  <w:sz w:val="20"/>
                                  <w:szCs w:val="20"/>
                                </w:rPr>
                                <w:t>TE=83,997,640</w:t>
                              </w:r>
                            </w:p>
                          </w:txbxContent>
                        </wps:txbx>
                        <wps:bodyPr rot="0" vert="horz" wrap="square" lIns="91440" tIns="45720" rIns="91440" bIns="45720" anchor="t" anchorCtr="0" upright="1">
                          <a:noAutofit/>
                        </wps:bodyPr>
                      </wps:wsp>
                      <wps:wsp>
                        <wps:cNvPr id="34" name="AutoShape 221"/>
                        <wps:cNvSpPr>
                          <a:spLocks noChangeArrowheads="1"/>
                        </wps:cNvSpPr>
                        <wps:spPr bwMode="auto">
                          <a:xfrm>
                            <a:off x="3186"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Text Box 222"/>
                        <wps:cNvSpPr txBox="1">
                          <a:spLocks noChangeArrowheads="1"/>
                        </wps:cNvSpPr>
                        <wps:spPr bwMode="auto">
                          <a:xfrm>
                            <a:off x="5079" y="1717"/>
                            <a:ext cx="2071" cy="445"/>
                          </a:xfrm>
                          <a:prstGeom prst="rect">
                            <a:avLst/>
                          </a:prstGeom>
                          <a:solidFill>
                            <a:srgbClr val="FFFFFF"/>
                          </a:solidFill>
                          <a:ln w="9525">
                            <a:solidFill>
                              <a:srgbClr val="000000"/>
                            </a:solidFill>
                            <a:miter lim="800000"/>
                            <a:headEnd/>
                            <a:tailEnd/>
                          </a:ln>
                        </wps:spPr>
                        <wps:txbx>
                          <w:txbxContent>
                            <w:p w14:paraId="0339317E" w14:textId="0DB09E86" w:rsidR="00B16170" w:rsidRDefault="00B16170" w:rsidP="00CA384A">
                              <w:pPr>
                                <w:jc w:val="center"/>
                                <w:rPr>
                                  <w:sz w:val="20"/>
                                  <w:szCs w:val="20"/>
                                  <w:lang w:val="en-US"/>
                                </w:rPr>
                              </w:pPr>
                              <w:r>
                                <w:rPr>
                                  <w:sz w:val="20"/>
                                  <w:szCs w:val="20"/>
                                </w:rPr>
                                <w:t>ULE=</w:t>
                              </w:r>
                              <m:oMath>
                                <m:r>
                                  <w:rPr>
                                    <w:rFonts w:ascii="Cambria Math" w:hAnsi="Cambria Math"/>
                                    <w:sz w:val="20"/>
                                    <w:szCs w:val="20"/>
                                    <w:lang w:val="en-GB"/>
                                  </w:rPr>
                                  <m:t xml:space="preserve">103,241,330 </m:t>
                                </m:r>
                              </m:oMath>
                            </w:p>
                          </w:txbxContent>
                        </wps:txbx>
                        <wps:bodyPr rot="0" vert="horz" wrap="square" lIns="91440" tIns="45720" rIns="91440" bIns="45720" anchor="t" anchorCtr="0" upright="1">
                          <a:noAutofit/>
                        </wps:bodyPr>
                      </wps:wsp>
                      <wps:wsp>
                        <wps:cNvPr id="58" name="Text Box 223"/>
                        <wps:cNvSpPr txBox="1">
                          <a:spLocks noChangeArrowheads="1"/>
                        </wps:cNvSpPr>
                        <wps:spPr bwMode="auto">
                          <a:xfrm>
                            <a:off x="0" y="0"/>
                            <a:ext cx="1770" cy="390"/>
                          </a:xfrm>
                          <a:prstGeom prst="rect">
                            <a:avLst/>
                          </a:prstGeom>
                          <a:solidFill>
                            <a:srgbClr val="FFFFFF"/>
                          </a:solidFill>
                          <a:ln w="9525">
                            <a:solidFill>
                              <a:srgbClr val="000000"/>
                            </a:solidFill>
                            <a:miter lim="800000"/>
                            <a:headEnd/>
                            <a:tailEnd/>
                          </a:ln>
                        </wps:spPr>
                        <wps:txbx>
                          <w:txbxContent>
                            <w:p w14:paraId="732A00CC" w14:textId="615F66A5" w:rsidR="00B16170" w:rsidRDefault="00B16170" w:rsidP="00CA384A">
                              <w:pPr>
                                <w:jc w:val="center"/>
                                <w:rPr>
                                  <w:sz w:val="20"/>
                                  <w:szCs w:val="20"/>
                                  <w:lang w:val="en-US"/>
                                </w:rPr>
                              </w:pPr>
                              <w:r>
                                <w:rPr>
                                  <w:sz w:val="20"/>
                                  <w:szCs w:val="20"/>
                                </w:rPr>
                                <w:t>EE=</w:t>
                              </w:r>
                              <m:oMath>
                                <m:r>
                                  <w:rPr>
                                    <w:rFonts w:ascii="Cambria Math" w:hAnsi="Cambria Math"/>
                                    <w:sz w:val="20"/>
                                    <w:szCs w:val="20"/>
                                    <w:lang w:val="en-GB"/>
                                  </w:rPr>
                                  <m:t>50,225,817</m:t>
                                </m:r>
                              </m:oMath>
                            </w:p>
                          </w:txbxContent>
                        </wps:txbx>
                        <wps:bodyPr rot="0" vert="horz" wrap="square" lIns="91440" tIns="45720" rIns="91440" bIns="45720" anchor="t" anchorCtr="0" upright="1">
                          <a:noAutofit/>
                        </wps:bodyPr>
                      </wps:wsp>
                      <wps:wsp>
                        <wps:cNvPr id="59" name="AutoShape 224"/>
                        <wps:cNvCnPr>
                          <a:cxnSpLocks noChangeShapeType="1"/>
                        </wps:cNvCnPr>
                        <wps:spPr bwMode="auto">
                          <a:xfrm flipH="1">
                            <a:off x="3090" y="1178"/>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AutoShape 225"/>
                        <wps:cNvCnPr>
                          <a:cxnSpLocks noChangeShapeType="1"/>
                        </wps:cNvCnPr>
                        <wps:spPr bwMode="auto">
                          <a:xfrm>
                            <a:off x="5954" y="1178"/>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AutoShape 226"/>
                        <wps:cNvCnPr>
                          <a:cxnSpLocks noChangeShapeType="1"/>
                        </wps:cNvCnPr>
                        <wps:spPr bwMode="auto">
                          <a:xfrm flipH="1" flipV="1">
                            <a:off x="750" y="521"/>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4064" name="AutoShape 227"/>
                        <wps:cNvSpPr>
                          <a:spLocks noChangeArrowheads="1"/>
                        </wps:cNvSpPr>
                        <wps:spPr bwMode="auto">
                          <a:xfrm>
                            <a:off x="99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175" style="position:absolute;left:0;text-align:left;margin-left:16.95pt;margin-top:3.5pt;width:387.9pt;height:120.9pt;z-index:251915776" coordsize="7758,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">
                <v:shape id="AutoShape 218" o:spid="_x0000_s1176" type="#_x0000_t32" style="position:absolute;top:987;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t77MQAAADbAAAADwAAAGRycy9kb3ducmV2LnhtbESPQWsCMRSE7wX/Q3iCl1KzLihla5S1&#10;IFTBg7a9v25eN6Gbl3UTdf33RhB6HGbmG2a+7F0jztQF61nBZJyBIK68tlwr+Ppcv7yCCBFZY+OZ&#10;FFwpwHIxeJpjof2F93Q+xFokCIcCFZgY20LKUBlyGMa+JU7er+8cxiS7WuoOLwnuGpln2Uw6tJwW&#10;DLb0bqj6O5ycgt1msip/jN1s90e7m67L5lQ/fys1GvblG4hIffwPP9ofWkGew/1L+gFy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6+3vsxAAAANsAAAAPAAAAAAAAAAAA&#10;AAAAAKECAABkcnMvZG93bnJldi54bWxQSwUGAAAAAAQABAD5AAAAkgMAAAAA&#10;"/>
                <v:shape id="AutoShape 219" o:spid="_x0000_s1177" type="#_x0000_t110" style="position:absolute;left:588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BAcEA&#10;AADbAAAADwAAAGRycy9kb3ducmV2LnhtbERPS2vCQBC+C/6HZQre6qZWqqSuIoVSD1J84XnMjklo&#10;ZjZkVxP99e6h4PHje88WHVfqSo0vnRh4GyagSDJnS8kNHPbfr1NQPqBYrJyQgRt5WMz7vRmm1rWy&#10;pesu5CqGiE/RQBFCnWrts4IY/dDVJJE7u4YxRNjk2jbYxnCu9ChJPjRjKbGhwJq+Csr+dhc2sDmN&#10;N9yu72de38dHri4/k+PvuzGDl275CSpQF57if/fKGhjFsfFL/AF6/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SQQHBAAAA2wAAAA8AAAAAAAAAAAAAAAAAmAIAAGRycy9kb3du&#10;cmV2LnhtbFBLBQYAAAAABAAEAPUAAACGAwAAAAA=&#10;"/>
                <v:shape id="Text Box 220" o:spid="_x0000_s1178" type="#_x0000_t202" style="position:absolute;left:2301;top:1996;width:166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Hv9sUA&#10;AADbAAAADwAAAGRycy9kb3ducmV2LnhtbESPQWvCQBSE70L/w/IKvUizqYo1qatIQbE3a8VeH9ln&#10;Epp9G3fXmP77bkHwOMzMN8x82ZtGdOR8bVnBS5KCIC6srrlUcPhaP89A+ICssbFMCn7Jw3LxMJhj&#10;ru2VP6nbh1JECPscFVQhtLmUvqjIoE9sSxy9k3UGQ5SulNrhNcJNI0dpOpUGa44LFbb0XlHxs78Y&#10;BbPJtvv2H+PdsZiemiwMX7vN2Sn19Niv3kAE6sM9fGtvtYJRBv9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Ie/2xQAAANsAAAAPAAAAAAAAAAAAAAAAAJgCAABkcnMv&#10;ZG93bnJldi54bWxQSwUGAAAAAAQABAD1AAAAigMAAAAA&#10;">
                  <v:textbox>
                    <w:txbxContent>
                      <w:p w14:paraId="0253E651" w14:textId="77777777" w:rsidR="00B16170" w:rsidRDefault="00B16170" w:rsidP="00CA384A">
                        <w:pPr>
                          <w:jc w:val="center"/>
                          <w:rPr>
                            <w:sz w:val="20"/>
                            <w:szCs w:val="20"/>
                            <w:lang w:val="en-US"/>
                          </w:rPr>
                        </w:pPr>
                        <w:r>
                          <w:rPr>
                            <w:sz w:val="20"/>
                            <w:szCs w:val="20"/>
                          </w:rPr>
                          <w:t>TE=83,997,640</w:t>
                        </w:r>
                      </w:p>
                    </w:txbxContent>
                  </v:textbox>
                </v:shape>
                <v:shape id="AutoShape 221" o:spid="_x0000_s1179" type="#_x0000_t110" style="position:absolute;left:3186;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bd2cUA&#10;AADbAAAADwAAAGRycy9kb3ducmV2LnhtbESPQWvCQBSE7wX/w/KE3uqmNViJriJCaQ9S1IrnZ/aZ&#10;hOa9DdnVpP76rlDocZiZb5j5sudaXan1lRMDz6MEFEnubCWFgcPX29MUlA8oFmsnZOCHPCwXg4c5&#10;ZtZ1sqPrPhQqQsRnaKAMocm09nlJjH7kGpLonV3LGKJsC21b7CKca/2SJBPNWElcKLGhdUn59/7C&#10;BrandMvd5nbmzS09cn15fz1+jo15HParGahAffgP/7U/rIFxCvcv8Qfo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Rt3ZxQAAANsAAAAPAAAAAAAAAAAAAAAAAJgCAABkcnMv&#10;ZG93bnJldi54bWxQSwUGAAAAAAQABAD1AAAAigMAAAAA&#10;"/>
                <v:shape id="Text Box 222" o:spid="_x0000_s1180" type="#_x0000_t202" style="position:absolute;left:5079;top:171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qWjsUA&#10;AADbAAAADwAAAGRycy9kb3ducmV2LnhtbESPT2vCQBTE70K/w/IKXkQ39U/U6CqlYNFbq9JeH9ln&#10;Epp9m+5uY/rtuwXB4zAzv2HW287UoiXnK8sKnkYJCOLc6ooLBefTbrgA4QOyxtoyKfglD9vNQ2+N&#10;mbZXfqf2GAoRIewzVFCG0GRS+rwkg35kG+LoXawzGKJ0hdQOrxFuajlOklQarDgulNjQS0n51/HH&#10;KFhM9+2nP0zePvL0Ui/DYN6+fjul+o/d8wpEoC7cw7f2XiuYzeD/S/wB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apaOxQAAANsAAAAPAAAAAAAAAAAAAAAAAJgCAABkcnMv&#10;ZG93bnJldi54bWxQSwUGAAAAAAQABAD1AAAAigMAAAAA&#10;">
                  <v:textbox>
                    <w:txbxContent>
                      <w:p w14:paraId="0339317E" w14:textId="0DB09E86" w:rsidR="00B16170" w:rsidRDefault="00B16170" w:rsidP="00CA384A">
                        <w:pPr>
                          <w:jc w:val="center"/>
                          <w:rPr>
                            <w:sz w:val="20"/>
                            <w:szCs w:val="20"/>
                            <w:lang w:val="en-US"/>
                          </w:rPr>
                        </w:pPr>
                        <w:r>
                          <w:rPr>
                            <w:sz w:val="20"/>
                            <w:szCs w:val="20"/>
                          </w:rPr>
                          <w:t>ULE=</w:t>
                        </w:r>
                        <m:oMath>
                          <m:r>
                            <w:rPr>
                              <w:rFonts w:ascii="Cambria Math" w:hAnsi="Cambria Math"/>
                              <w:sz w:val="20"/>
                              <w:szCs w:val="20"/>
                              <w:lang w:val="en-GB"/>
                            </w:rPr>
                            <m:t xml:space="preserve">103,241,330 </m:t>
                          </m:r>
                        </m:oMath>
                      </w:p>
                    </w:txbxContent>
                  </v:textbox>
                </v:shape>
                <v:shape id="Text Box 223" o:spid="_x0000_s1181" type="#_x0000_t202" style="position:absolute;width:17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s5EMIA&#10;AADbAAAADwAAAGRycy9kb3ducmV2LnhtbERPyWrDMBC9B/IPYgK9hETukqWulVACLcktG+11sMYL&#10;tUaupDju31eHQI6Pt2fr3jSiI+drywoepwkI4tzqmksF59PHZAnCB2SNjWVS8Ece1qvhIMNU2ysf&#10;qDuGUsQQ9ikqqEJoUyl9XpFBP7UtceQK6wyGCF0ptcNrDDeNfEqSuTRYc2yosKVNRfnP8WIULF+2&#10;3bffPe+/8nnRvIbxovv8dUo9jPr3NxCB+nAX39xbrWAWx8Y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azkQwgAAANsAAAAPAAAAAAAAAAAAAAAAAJgCAABkcnMvZG93&#10;bnJldi54bWxQSwUGAAAAAAQABAD1AAAAhwMAAAAA&#10;">
                  <v:textbox>
                    <w:txbxContent>
                      <w:p w14:paraId="732A00CC" w14:textId="615F66A5" w:rsidR="00B16170" w:rsidRDefault="00B16170" w:rsidP="00CA384A">
                        <w:pPr>
                          <w:jc w:val="center"/>
                          <w:rPr>
                            <w:sz w:val="20"/>
                            <w:szCs w:val="20"/>
                            <w:lang w:val="en-US"/>
                          </w:rPr>
                        </w:pPr>
                        <w:r>
                          <w:rPr>
                            <w:sz w:val="20"/>
                            <w:szCs w:val="20"/>
                          </w:rPr>
                          <w:t>EE=</w:t>
                        </w:r>
                        <m:oMath>
                          <m:r>
                            <w:rPr>
                              <w:rFonts w:ascii="Cambria Math" w:hAnsi="Cambria Math"/>
                              <w:sz w:val="20"/>
                              <w:szCs w:val="20"/>
                              <w:lang w:val="en-GB"/>
                            </w:rPr>
                            <m:t>50,225,817</m:t>
                          </m:r>
                        </m:oMath>
                      </w:p>
                    </w:txbxContent>
                  </v:textbox>
                </v:shape>
                <v:shape id="AutoShape 224" o:spid="_x0000_s1182" type="#_x0000_t32" style="position:absolute;left:3090;top:1178;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CoABsMAAADbAAAADwAAAGRycy9kb3ducmV2LnhtbESPT2sCMRTE74V+h/AK3rrZFpS6GqUV&#10;BPFS/AN6fGyeu8HNy7KJm/XbN4LQ4zAzv2Hmy8E2oqfOG8cKPrIcBHHptOFKwfGwfv8C4QOyxsYx&#10;KbiTh+Xi9WWOhXaRd9TvQyUShH2BCuoQ2kJKX9Zk0WeuJU7exXUWQ5JdJXWHMcFtIz/zfCItGk4L&#10;Nba0qqm87m9WgYm/pm83q/izPZ29jmTuY2eUGr0N3zMQgYbwH362N1rBeAqPL+kHyMU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AqAAbDAAAA2wAAAA8AAAAAAAAAAAAA&#10;AAAAoQIAAGRycy9kb3ducmV2LnhtbFBLBQYAAAAABAAEAPkAAACRAwAAAAA=&#10;">
                  <v:stroke endarrow="block"/>
                </v:shape>
                <v:shape id="AutoShape 225" o:spid="_x0000_s1183" type="#_x0000_t32" style="position:absolute;left:5954;top:1178;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xdGsUAAADcAAAADwAAAGRycy9kb3ducmV2LnhtbESPQWsCMRSE70L/Q3gFb5pVUHQ1Sim0&#10;iOJBLUu9PTavu0s3L0sSdfXXG0HwOMzMN8x82ZpanMn5yrKCQT8BQZxbXXGh4Ofw1ZuA8AFZY22Z&#10;FFzJw3Lx1pljqu2Fd3Teh0JECPsUFZQhNKmUPi/JoO/bhjh6f9YZDFG6QmqHlwg3tRwmyVgarDgu&#10;lNjQZ0n5//5kFPxupqfsmm1pnQ2m6yM642+Hb6W67+3HDESgNrzCz/ZKKxiOxvA4E4+AXN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xdGsUAAADcAAAADwAAAAAAAAAA&#10;AAAAAAChAgAAZHJzL2Rvd25yZXYueG1sUEsFBgAAAAAEAAQA+QAAAJMDAAAAAA==&#10;">
                  <v:stroke endarrow="block"/>
                </v:shape>
                <v:shape id="AutoShape 226" o:spid="_x0000_s1184" type="#_x0000_t32" style="position:absolute;left:750;top:521;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FqpcsUAAADcAAAADwAAAGRycy9kb3ducmV2LnhtbESPT2vCQBTE74V+h+UJvdWNIWqNrlJa&#10;CkV68c+hx0f2uQlm34bsq6bfvisIPQ4z8xtmtRl8qy7Uxyawgck4A0VcBduwM3A8fDy/gIqCbLEN&#10;TAZ+KcJm/fiwwtKGK+/oshenEoRjiQZqka7UOlY1eYzj0BEn7xR6j5Jk77Tt8ZrgvtV5ls20x4bT&#10;Qo0dvdVUnfc/3sD30X8t8uLdu8IdZCe0bfJiZszTaHhdghIa5D98b39aA/l0Drcz6Qjo9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FqpcsUAAADcAAAADwAAAAAAAAAA&#10;AAAAAAChAgAAZHJzL2Rvd25yZXYueG1sUEsFBgAAAAAEAAQA+QAAAJMDAAAAAA==&#10;">
                  <v:stroke endarrow="block"/>
                </v:shape>
                <v:shape id="AutoShape 227" o:spid="_x0000_s1185" type="#_x0000_t110" style="position:absolute;left:99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xu6ccA&#10;AADeAAAADwAAAGRycy9kb3ducmV2LnhtbESPQUvDQBSE74L/YXmCt3ajLrWk3RYRRA9F2lp6fs2+&#10;JsG8tyG7bWJ/vSsUPA4z8w0zXw7cqDN1ofZi4WGcgSIpvKultLD7ehtNQYWI4rDxQhZ+KMBycXsz&#10;x9z5XjZ03sZSJYiEHC1UMba51qGoiDGMfUuSvKPvGGOSXaldh32Cc6Mfs2yiGWtJCxW29FpR8b09&#10;sYX1way5X12OvLqYPTen9+f955O193fDywxUpCH+h6/tD2fBmGxi4O9OugJ6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sbunHAAAA3gAAAA8AAAAAAAAAAAAAAAAAmAIAAGRy&#10;cy9kb3ducmV2LnhtbFBLBQYAAAAABAAEAPUAAACMAwAAAAA=&#10;"/>
              </v:group>
            </w:pict>
          </mc:Fallback>
        </mc:AlternateContent>
      </w:r>
    </w:p>
    <w:p w14:paraId="015454C3" w14:textId="77777777" w:rsidR="00650AE2" w:rsidRPr="00F933D6" w:rsidRDefault="00650AE2" w:rsidP="00895042">
      <w:pPr>
        <w:rPr>
          <w:bCs/>
          <w:lang w:val="en-GB"/>
        </w:rPr>
      </w:pPr>
    </w:p>
    <w:p w14:paraId="717D9595" w14:textId="77777777" w:rsidR="005F4D2C" w:rsidRPr="00895042" w:rsidRDefault="005F4D2C" w:rsidP="005F4D2C">
      <w:pPr>
        <w:rPr>
          <w:rFonts w:cs="Times New Roman"/>
          <w:szCs w:val="24"/>
          <w:lang w:val="en-US"/>
        </w:rPr>
      </w:pPr>
    </w:p>
    <w:p w14:paraId="1D8AC9DF" w14:textId="77777777" w:rsidR="00A87A50" w:rsidRDefault="00A87A50" w:rsidP="005F4D2C">
      <w:pPr>
        <w:autoSpaceDE w:val="0"/>
        <w:autoSpaceDN w:val="0"/>
        <w:adjustRightInd w:val="0"/>
        <w:rPr>
          <w:rFonts w:cs="Times New Roman"/>
          <w:szCs w:val="24"/>
          <w:lang w:val="en-GB"/>
        </w:rPr>
      </w:pPr>
    </w:p>
    <w:p w14:paraId="706F2608" w14:textId="77777777" w:rsidR="00A87A50" w:rsidRDefault="00A87A50" w:rsidP="005F4D2C">
      <w:pPr>
        <w:autoSpaceDE w:val="0"/>
        <w:autoSpaceDN w:val="0"/>
        <w:adjustRightInd w:val="0"/>
        <w:rPr>
          <w:rFonts w:cs="Times New Roman"/>
          <w:szCs w:val="24"/>
          <w:lang w:val="en-GB"/>
        </w:rPr>
      </w:pPr>
    </w:p>
    <w:p w14:paraId="7312FFAF" w14:textId="77777777" w:rsidR="00A87A50" w:rsidRDefault="00A87A50" w:rsidP="005F4D2C">
      <w:pPr>
        <w:autoSpaceDE w:val="0"/>
        <w:autoSpaceDN w:val="0"/>
        <w:adjustRightInd w:val="0"/>
        <w:rPr>
          <w:rFonts w:cs="Times New Roman"/>
          <w:szCs w:val="24"/>
          <w:lang w:val="en-GB"/>
        </w:rPr>
      </w:pPr>
    </w:p>
    <w:p w14:paraId="3AE7C34D" w14:textId="77777777" w:rsidR="00A87A50" w:rsidRDefault="00A87A50" w:rsidP="005F4D2C">
      <w:pPr>
        <w:autoSpaceDE w:val="0"/>
        <w:autoSpaceDN w:val="0"/>
        <w:adjustRightInd w:val="0"/>
        <w:rPr>
          <w:rFonts w:cs="Times New Roman"/>
          <w:szCs w:val="24"/>
          <w:lang w:val="en-GB"/>
        </w:rPr>
      </w:pPr>
    </w:p>
    <w:p w14:paraId="683C3C02" w14:textId="77777777" w:rsidR="00A87A50" w:rsidRDefault="00A87A50" w:rsidP="005F4D2C">
      <w:pPr>
        <w:autoSpaceDE w:val="0"/>
        <w:autoSpaceDN w:val="0"/>
        <w:adjustRightInd w:val="0"/>
        <w:rPr>
          <w:rFonts w:cs="Times New Roman"/>
          <w:szCs w:val="24"/>
          <w:lang w:val="en-GB"/>
        </w:rPr>
      </w:pPr>
    </w:p>
    <w:p w14:paraId="48D9C907" w14:textId="77777777" w:rsidR="00A87A50" w:rsidRDefault="00A87A50" w:rsidP="005F4D2C">
      <w:pPr>
        <w:autoSpaceDE w:val="0"/>
        <w:autoSpaceDN w:val="0"/>
        <w:adjustRightInd w:val="0"/>
        <w:rPr>
          <w:rFonts w:cs="Times New Roman"/>
          <w:szCs w:val="24"/>
          <w:lang w:val="en-GB"/>
        </w:rPr>
      </w:pPr>
    </w:p>
    <w:p w14:paraId="142EBF36" w14:textId="77777777" w:rsidR="000C30FA" w:rsidRDefault="000C30FA" w:rsidP="005F4D2C">
      <w:pPr>
        <w:autoSpaceDE w:val="0"/>
        <w:autoSpaceDN w:val="0"/>
        <w:adjustRightInd w:val="0"/>
        <w:rPr>
          <w:rFonts w:cs="Times New Roman"/>
          <w:szCs w:val="24"/>
          <w:lang w:val="en-GB"/>
        </w:rPr>
      </w:pPr>
    </w:p>
    <w:p w14:paraId="0D4195F2" w14:textId="5C0F7C12" w:rsidR="000C30FA" w:rsidRPr="000C30FA" w:rsidRDefault="000C30FA" w:rsidP="000C30FA">
      <w:pPr>
        <w:pStyle w:val="Nadpis4"/>
        <w:rPr>
          <w:lang w:val="en-US"/>
        </w:rPr>
      </w:pPr>
      <w:bookmarkStart w:id="455" w:name="_Toc468184943"/>
      <w:r>
        <w:rPr>
          <w:lang w:val="en-US"/>
        </w:rPr>
        <w:t xml:space="preserve">Example of </w:t>
      </w:r>
      <w:r w:rsidR="00512EE9">
        <w:rPr>
          <w:lang w:val="en-US"/>
        </w:rPr>
        <w:t>exclusion of operations at the stage of sample selection</w:t>
      </w:r>
      <w:r w:rsidRPr="000C30FA">
        <w:rPr>
          <w:lang w:val="en-US"/>
        </w:rPr>
        <w:t xml:space="preserve"> in MUS conservative approach</w:t>
      </w:r>
      <w:bookmarkEnd w:id="455"/>
    </w:p>
    <w:p w14:paraId="28220A75" w14:textId="77777777" w:rsidR="000C30FA" w:rsidRPr="00512EE9" w:rsidRDefault="000C30FA" w:rsidP="000C30FA">
      <w:pPr>
        <w:autoSpaceDE w:val="0"/>
        <w:autoSpaceDN w:val="0"/>
        <w:adjustRightInd w:val="0"/>
        <w:rPr>
          <w:rFonts w:cs="Times New Roman"/>
          <w:szCs w:val="24"/>
          <w:lang w:val="en-GB"/>
        </w:rPr>
      </w:pPr>
    </w:p>
    <w:p w14:paraId="3CF7EBB6" w14:textId="237D0222" w:rsidR="000C30FA" w:rsidRDefault="002E03A3" w:rsidP="000C30FA">
      <w:pPr>
        <w:autoSpaceDE w:val="0"/>
        <w:autoSpaceDN w:val="0"/>
        <w:adjustRightInd w:val="0"/>
        <w:rPr>
          <w:rFonts w:cs="Times New Roman"/>
          <w:szCs w:val="24"/>
          <w:lang w:val="en-GB"/>
        </w:rPr>
      </w:pPr>
      <w:r>
        <w:rPr>
          <w:rFonts w:cs="Times New Roman"/>
          <w:szCs w:val="24"/>
          <w:lang w:val="en-GB"/>
        </w:rPr>
        <w:t xml:space="preserve">Let’s assume a </w:t>
      </w:r>
      <w:r w:rsidR="000C30FA" w:rsidRPr="00512EE9">
        <w:rPr>
          <w:rFonts w:cs="Times New Roman"/>
          <w:szCs w:val="24"/>
          <w:lang w:val="en-GB"/>
        </w:rPr>
        <w:t xml:space="preserve">population of </w:t>
      </w:r>
      <w:r w:rsidR="000D5551">
        <w:rPr>
          <w:rFonts w:cs="Times New Roman"/>
          <w:szCs w:val="24"/>
          <w:lang w:val="en-GB"/>
        </w:rPr>
        <w:t>3,857</w:t>
      </w:r>
      <w:r w:rsidR="00F3712C">
        <w:rPr>
          <w:rFonts w:cs="Times New Roman"/>
          <w:szCs w:val="24"/>
          <w:lang w:val="en-GB"/>
        </w:rPr>
        <w:t xml:space="preserve"> operations with the total </w:t>
      </w:r>
      <w:r w:rsidR="000C30FA" w:rsidRPr="00512EE9">
        <w:rPr>
          <w:rFonts w:cs="Times New Roman"/>
          <w:szCs w:val="24"/>
          <w:lang w:val="en-GB"/>
        </w:rPr>
        <w:t xml:space="preserve">expenditure </w:t>
      </w:r>
      <w:r w:rsidR="00F3712C">
        <w:rPr>
          <w:rFonts w:cs="Times New Roman"/>
          <w:szCs w:val="24"/>
          <w:lang w:val="en-GB"/>
        </w:rPr>
        <w:t>of 4,207,500,608</w:t>
      </w:r>
      <w:r w:rsidR="00F3712C" w:rsidRPr="00512EE9">
        <w:rPr>
          <w:rFonts w:cs="Times New Roman"/>
          <w:szCs w:val="24"/>
          <w:lang w:val="en-GB"/>
        </w:rPr>
        <w:t>€</w:t>
      </w:r>
      <w:r>
        <w:rPr>
          <w:rFonts w:cs="Times New Roman"/>
          <w:szCs w:val="24"/>
          <w:lang w:val="en-GB"/>
        </w:rPr>
        <w:t xml:space="preserve"> </w:t>
      </w:r>
      <w:r w:rsidR="000C30FA" w:rsidRPr="00512EE9">
        <w:rPr>
          <w:rFonts w:cs="Times New Roman"/>
          <w:szCs w:val="24"/>
          <w:lang w:val="en-GB"/>
        </w:rPr>
        <w:t>declared to the Commission in a given reference period</w:t>
      </w:r>
      <w:r w:rsidR="00AA7680">
        <w:rPr>
          <w:rFonts w:cs="Times New Roman"/>
          <w:szCs w:val="24"/>
          <w:lang w:val="en-GB"/>
        </w:rPr>
        <w:t xml:space="preserve"> (population of positive amounts).</w:t>
      </w:r>
      <w:r w:rsidR="00E65198">
        <w:rPr>
          <w:rFonts w:cs="Times New Roman"/>
          <w:szCs w:val="24"/>
          <w:lang w:val="en-GB"/>
        </w:rPr>
        <w:t xml:space="preserve"> </w:t>
      </w:r>
      <w:r w:rsidR="00AA7680">
        <w:rPr>
          <w:rFonts w:cs="Times New Roman"/>
          <w:szCs w:val="24"/>
          <w:lang w:val="en-GB"/>
        </w:rPr>
        <w:t xml:space="preserve">The AA decided to use MUS conservative approach with </w:t>
      </w:r>
      <w:r w:rsidR="00362034">
        <w:rPr>
          <w:rFonts w:cs="Times New Roman"/>
          <w:szCs w:val="24"/>
          <w:lang w:val="en-GB"/>
        </w:rPr>
        <w:t xml:space="preserve">the use of an operation as the sampling unit. </w:t>
      </w:r>
      <w:r w:rsidR="005B2347">
        <w:rPr>
          <w:rFonts w:cs="Times New Roman"/>
          <w:szCs w:val="24"/>
          <w:lang w:val="en-GB"/>
        </w:rPr>
        <w:t>Moreover, based on Article 28(8) C</w:t>
      </w:r>
      <w:r w:rsidR="0049230E">
        <w:rPr>
          <w:rFonts w:cs="Times New Roman"/>
          <w:szCs w:val="24"/>
          <w:lang w:val="en-GB"/>
        </w:rPr>
        <w:t xml:space="preserve">DR, the audit authority decided to exclude the operations referred to in Article </w:t>
      </w:r>
      <w:r w:rsidR="00A10B49">
        <w:rPr>
          <w:rFonts w:cs="Times New Roman"/>
          <w:szCs w:val="24"/>
          <w:lang w:val="en-GB"/>
        </w:rPr>
        <w:t>148(1) CPR from the population to be sampled.</w:t>
      </w:r>
    </w:p>
    <w:p w14:paraId="44A4675F" w14:textId="77777777" w:rsidR="00F461EB" w:rsidRDefault="00F461EB" w:rsidP="000C30FA">
      <w:pPr>
        <w:autoSpaceDE w:val="0"/>
        <w:autoSpaceDN w:val="0"/>
        <w:adjustRightInd w:val="0"/>
        <w:rPr>
          <w:rFonts w:cs="Times New Roman"/>
          <w:szCs w:val="24"/>
          <w:lang w:val="en-GB"/>
        </w:rPr>
      </w:pPr>
    </w:p>
    <w:p w14:paraId="721E74AF" w14:textId="6EEB4B10" w:rsidR="00F461EB" w:rsidRPr="00512EE9" w:rsidRDefault="00A33088" w:rsidP="000C30FA">
      <w:pPr>
        <w:autoSpaceDE w:val="0"/>
        <w:autoSpaceDN w:val="0"/>
        <w:adjustRightInd w:val="0"/>
        <w:rPr>
          <w:rFonts w:cs="Times New Roman"/>
          <w:szCs w:val="24"/>
          <w:lang w:val="en-GB"/>
        </w:rPr>
      </w:pPr>
      <w:r>
        <w:rPr>
          <w:rFonts w:cs="Times New Roman"/>
          <w:szCs w:val="24"/>
          <w:lang w:val="en-GB"/>
        </w:rPr>
        <w:t>5</w:t>
      </w:r>
      <w:r w:rsidR="00F461EB">
        <w:rPr>
          <w:rFonts w:cs="Times New Roman"/>
          <w:szCs w:val="24"/>
          <w:lang w:val="en-GB"/>
        </w:rPr>
        <w:t xml:space="preserve"> operations of the </w:t>
      </w:r>
      <w:r>
        <w:rPr>
          <w:rFonts w:cs="Times New Roman"/>
          <w:szCs w:val="24"/>
          <w:lang w:val="en-GB"/>
        </w:rPr>
        <w:t xml:space="preserve">population with a total amount of 7,618,584 </w:t>
      </w:r>
      <w:r w:rsidRPr="00512EE9">
        <w:rPr>
          <w:rFonts w:cs="Times New Roman"/>
          <w:szCs w:val="24"/>
          <w:lang w:val="en-GB"/>
        </w:rPr>
        <w:t>€</w:t>
      </w:r>
      <w:r w:rsidR="00826792">
        <w:rPr>
          <w:rFonts w:cs="Times New Roman"/>
          <w:szCs w:val="24"/>
          <w:lang w:val="en-GB"/>
        </w:rPr>
        <w:t xml:space="preserve"> were affected by Article 148 CPR provisions and were excluded from the population before the sample selection. Thus, the sample was selected from the population of </w:t>
      </w:r>
      <w:r w:rsidR="009F7BC7">
        <w:rPr>
          <w:rFonts w:cs="Times New Roman"/>
          <w:szCs w:val="24"/>
          <w:lang w:val="en-GB"/>
        </w:rPr>
        <w:t xml:space="preserve">3,852 operations with the total expenditure of </w:t>
      </w:r>
      <w:r w:rsidR="009F7BC7" w:rsidRPr="00512EE9">
        <w:rPr>
          <w:rFonts w:cs="Times New Roman"/>
          <w:szCs w:val="24"/>
          <w:lang w:val="en-GB"/>
        </w:rPr>
        <w:t>4,199,882,024 €</w:t>
      </w:r>
      <w:r w:rsidR="009F7BC7">
        <w:rPr>
          <w:rFonts w:cs="Times New Roman"/>
          <w:szCs w:val="24"/>
          <w:lang w:val="en-GB"/>
        </w:rPr>
        <w:t xml:space="preserve">. </w:t>
      </w:r>
    </w:p>
    <w:p w14:paraId="0E1A782E" w14:textId="77777777" w:rsidR="000C30FA" w:rsidRPr="00512EE9" w:rsidRDefault="000C30FA" w:rsidP="000C30FA">
      <w:pPr>
        <w:rPr>
          <w:rFonts w:cs="Times New Roman"/>
          <w:szCs w:val="24"/>
          <w:lang w:val="en-GB"/>
        </w:rPr>
      </w:pPr>
    </w:p>
    <w:p w14:paraId="28812A6B" w14:textId="5C5DD4A5" w:rsidR="000C30FA" w:rsidRPr="00512EE9" w:rsidRDefault="000C30FA" w:rsidP="000C30FA">
      <w:pPr>
        <w:rPr>
          <w:rFonts w:cs="Times New Roman"/>
          <w:szCs w:val="24"/>
          <w:lang w:val="en-GB"/>
        </w:rPr>
      </w:pPr>
      <w:r w:rsidRPr="00512EE9">
        <w:rPr>
          <w:rFonts w:cs="Times New Roman"/>
          <w:szCs w:val="24"/>
          <w:lang w:val="en-GB"/>
        </w:rPr>
        <w:t xml:space="preserve">The population </w:t>
      </w:r>
      <w:r w:rsidR="000C7EFF">
        <w:rPr>
          <w:rFonts w:cs="Times New Roman"/>
          <w:szCs w:val="24"/>
          <w:lang w:val="en-GB"/>
        </w:rPr>
        <w:t xml:space="preserve">excluding operation affected by Article 148 provisions </w:t>
      </w:r>
      <w:r w:rsidRPr="00512EE9">
        <w:rPr>
          <w:rFonts w:cs="Times New Roman"/>
          <w:szCs w:val="24"/>
          <w:lang w:val="en-GB"/>
        </w:rPr>
        <w:t>is summarised in the following table:</w:t>
      </w:r>
    </w:p>
    <w:p w14:paraId="7E451D10" w14:textId="77777777" w:rsidR="000C30FA" w:rsidRPr="00512EE9" w:rsidRDefault="000C30FA" w:rsidP="000C30FA">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83"/>
        <w:gridCol w:w="1880"/>
      </w:tblGrid>
      <w:tr w:rsidR="000C30FA" w:rsidRPr="00512EE9" w14:paraId="4BCF2E79" w14:textId="77777777" w:rsidTr="000C30FA">
        <w:trPr>
          <w:jc w:val="center"/>
        </w:trPr>
        <w:tc>
          <w:tcPr>
            <w:tcW w:w="5883" w:type="dxa"/>
            <w:tcBorders>
              <w:top w:val="single" w:sz="4" w:space="0" w:color="auto"/>
              <w:left w:val="single" w:sz="4" w:space="0" w:color="auto"/>
              <w:bottom w:val="single" w:sz="4" w:space="0" w:color="auto"/>
              <w:right w:val="single" w:sz="4" w:space="0" w:color="auto"/>
            </w:tcBorders>
            <w:hideMark/>
          </w:tcPr>
          <w:p w14:paraId="3C78F8FB" w14:textId="77777777" w:rsidR="000C30FA" w:rsidRPr="00512EE9" w:rsidRDefault="000C30FA" w:rsidP="000C30FA">
            <w:pPr>
              <w:autoSpaceDE w:val="0"/>
              <w:autoSpaceDN w:val="0"/>
              <w:adjustRightInd w:val="0"/>
              <w:rPr>
                <w:rFonts w:cs="Times New Roman"/>
                <w:szCs w:val="24"/>
                <w:lang w:val="en-GB"/>
              </w:rPr>
            </w:pPr>
            <w:r w:rsidRPr="00512EE9">
              <w:rPr>
                <w:rFonts w:cs="Times New Roman"/>
                <w:szCs w:val="24"/>
                <w:lang w:val="en-GB"/>
              </w:rPr>
              <w:t>Population size (number of operations)</w:t>
            </w:r>
          </w:p>
        </w:tc>
        <w:tc>
          <w:tcPr>
            <w:tcW w:w="1880" w:type="dxa"/>
            <w:tcBorders>
              <w:top w:val="single" w:sz="4" w:space="0" w:color="auto"/>
              <w:left w:val="single" w:sz="4" w:space="0" w:color="auto"/>
              <w:bottom w:val="single" w:sz="4" w:space="0" w:color="auto"/>
              <w:right w:val="single" w:sz="4" w:space="0" w:color="auto"/>
            </w:tcBorders>
            <w:hideMark/>
          </w:tcPr>
          <w:p w14:paraId="07F48CEE" w14:textId="68C1A811" w:rsidR="000C30FA" w:rsidRPr="00512EE9" w:rsidRDefault="000D5551" w:rsidP="000C30FA">
            <w:pPr>
              <w:autoSpaceDE w:val="0"/>
              <w:autoSpaceDN w:val="0"/>
              <w:adjustRightInd w:val="0"/>
              <w:jc w:val="right"/>
              <w:rPr>
                <w:rFonts w:cs="Times New Roman"/>
                <w:szCs w:val="24"/>
                <w:lang w:val="en-GB"/>
              </w:rPr>
            </w:pPr>
            <w:r>
              <w:rPr>
                <w:rFonts w:cs="Times New Roman"/>
                <w:szCs w:val="24"/>
                <w:lang w:val="en-GB"/>
              </w:rPr>
              <w:t>3,852</w:t>
            </w:r>
          </w:p>
        </w:tc>
      </w:tr>
      <w:tr w:rsidR="000C30FA" w:rsidRPr="00512EE9" w14:paraId="3EB0EE44" w14:textId="77777777" w:rsidTr="000C30FA">
        <w:trPr>
          <w:jc w:val="center"/>
        </w:trPr>
        <w:tc>
          <w:tcPr>
            <w:tcW w:w="5883" w:type="dxa"/>
            <w:tcBorders>
              <w:top w:val="single" w:sz="4" w:space="0" w:color="auto"/>
              <w:left w:val="single" w:sz="4" w:space="0" w:color="auto"/>
              <w:bottom w:val="single" w:sz="4" w:space="0" w:color="auto"/>
              <w:right w:val="single" w:sz="4" w:space="0" w:color="auto"/>
            </w:tcBorders>
            <w:hideMark/>
          </w:tcPr>
          <w:p w14:paraId="6636B1A5" w14:textId="77777777" w:rsidR="000C30FA" w:rsidRPr="00512EE9" w:rsidRDefault="000C30FA" w:rsidP="000C30FA">
            <w:pPr>
              <w:autoSpaceDE w:val="0"/>
              <w:autoSpaceDN w:val="0"/>
              <w:adjustRightInd w:val="0"/>
              <w:rPr>
                <w:rFonts w:cs="Times New Roman"/>
                <w:szCs w:val="24"/>
                <w:lang w:val="en-GB"/>
              </w:rPr>
            </w:pPr>
            <w:r w:rsidRPr="00512EE9">
              <w:rPr>
                <w:rFonts w:cs="Times New Roman"/>
                <w:szCs w:val="24"/>
                <w:lang w:val="en-GB"/>
              </w:rPr>
              <w:t>Book value (expenditure in the reference period)</w:t>
            </w:r>
          </w:p>
        </w:tc>
        <w:tc>
          <w:tcPr>
            <w:tcW w:w="1880" w:type="dxa"/>
            <w:tcBorders>
              <w:top w:val="single" w:sz="4" w:space="0" w:color="auto"/>
              <w:left w:val="single" w:sz="4" w:space="0" w:color="auto"/>
              <w:bottom w:val="single" w:sz="4" w:space="0" w:color="auto"/>
              <w:right w:val="single" w:sz="4" w:space="0" w:color="auto"/>
            </w:tcBorders>
            <w:hideMark/>
          </w:tcPr>
          <w:p w14:paraId="5B49F10A" w14:textId="77777777" w:rsidR="000C30FA" w:rsidRPr="00512EE9" w:rsidRDefault="000C30FA" w:rsidP="000C30FA">
            <w:pPr>
              <w:jc w:val="right"/>
              <w:rPr>
                <w:rFonts w:cs="Times New Roman"/>
                <w:szCs w:val="24"/>
                <w:lang w:val="en-GB"/>
              </w:rPr>
            </w:pPr>
            <w:r w:rsidRPr="00512EE9">
              <w:rPr>
                <w:rFonts w:cs="Times New Roman"/>
                <w:szCs w:val="24"/>
                <w:lang w:val="en-GB"/>
              </w:rPr>
              <w:t xml:space="preserve">4,199,882,024 € </w:t>
            </w:r>
          </w:p>
        </w:tc>
      </w:tr>
    </w:tbl>
    <w:p w14:paraId="24B1742E" w14:textId="77777777" w:rsidR="000C30FA" w:rsidRPr="00512EE9" w:rsidRDefault="000C30FA" w:rsidP="000C30FA">
      <w:pPr>
        <w:rPr>
          <w:rFonts w:cs="Times New Roman"/>
          <w:szCs w:val="24"/>
          <w:lang w:val="en-GB"/>
        </w:rPr>
      </w:pPr>
    </w:p>
    <w:p w14:paraId="46C2DB82" w14:textId="375FF93E" w:rsidR="000C30FA" w:rsidRPr="00512EE9" w:rsidRDefault="000C30FA" w:rsidP="000C30FA">
      <w:pPr>
        <w:autoSpaceDE w:val="0"/>
        <w:autoSpaceDN w:val="0"/>
        <w:adjustRightInd w:val="0"/>
        <w:rPr>
          <w:rFonts w:cs="Times New Roman"/>
          <w:szCs w:val="24"/>
          <w:lang w:val="en-GB"/>
        </w:rPr>
      </w:pPr>
      <w:r w:rsidRPr="00512EE9">
        <w:rPr>
          <w:rFonts w:cs="Times New Roman"/>
          <w:szCs w:val="24"/>
          <w:lang w:val="en-GB"/>
        </w:rPr>
        <w:t>The sample size corresponding to 90% confidence level and 2% materiality threshold is 136</w:t>
      </w:r>
      <m:oMath>
        <m:r>
          <w:rPr>
            <w:rFonts w:ascii="Cambria Math" w:hAnsi="Cambria Math" w:cs="Times New Roman"/>
            <w:szCs w:val="24"/>
            <w:lang w:val="en-GB"/>
          </w:rPr>
          <m:t xml:space="preserve"> (n=</m:t>
        </m:r>
        <m:f>
          <m:fPr>
            <m:ctrlPr>
              <w:rPr>
                <w:rFonts w:ascii="Cambria Math" w:hAnsi="Cambria Math" w:cs="Times New Roman"/>
                <w:i/>
                <w:szCs w:val="24"/>
                <w:lang w:val="en-GB"/>
              </w:rPr>
            </m:ctrlPr>
          </m:fPr>
          <m:num>
            <m:r>
              <w:rPr>
                <w:rFonts w:ascii="Cambria Math" w:hAnsi="Cambria Math" w:cs="Times New Roman"/>
                <w:szCs w:val="24"/>
                <w:lang w:val="en-GB"/>
              </w:rPr>
              <m:t>BV×RF</m:t>
            </m:r>
          </m:num>
          <m:den>
            <m:r>
              <w:rPr>
                <w:rFonts w:ascii="Cambria Math" w:hAnsi="Cambria Math" w:cs="Times New Roman"/>
                <w:szCs w:val="24"/>
                <w:lang w:val="en-GB"/>
              </w:rPr>
              <m:t>TE-(AE×EF)</m:t>
            </m:r>
          </m:den>
        </m:f>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hAnsi="Cambria Math" w:cs="Times New Roman"/>
                <w:szCs w:val="24"/>
                <w:lang w:val="en-GB"/>
              </w:rPr>
              <m:t>4,207,500,608×2.31</m:t>
            </m:r>
          </m:num>
          <m:den>
            <m:r>
              <w:rPr>
                <w:rFonts w:ascii="Cambria Math" w:hAnsi="Cambria Math" w:cs="Times New Roman"/>
                <w:szCs w:val="24"/>
                <w:lang w:val="en-GB"/>
              </w:rPr>
              <m:t>0.02×</m:t>
            </m:r>
            <m:r>
              <m:rPr>
                <m:sty m:val="p"/>
              </m:rPr>
              <w:rPr>
                <w:rFonts w:ascii="Cambria Math" w:hAnsi="Cambria Math" w:cs="Times New Roman"/>
                <w:szCs w:val="24"/>
                <w:lang w:val="en-GB"/>
              </w:rPr>
              <m:t xml:space="preserve">4,207,500,608 </m:t>
            </m:r>
            <m:r>
              <w:rPr>
                <w:rFonts w:ascii="Cambria Math" w:hAnsi="Cambria Math" w:cs="Times New Roman"/>
                <w:szCs w:val="24"/>
                <w:lang w:val="en-GB"/>
              </w:rPr>
              <m:t>-</m:t>
            </m:r>
            <m:d>
              <m:dPr>
                <m:ctrlPr>
                  <w:rPr>
                    <w:rFonts w:ascii="Cambria Math" w:hAnsi="Cambria Math" w:cs="Times New Roman"/>
                    <w:i/>
                    <w:szCs w:val="24"/>
                    <w:lang w:val="en-GB"/>
                  </w:rPr>
                </m:ctrlPr>
              </m:dPr>
              <m:e>
                <m:r>
                  <w:rPr>
                    <w:rFonts w:ascii="Cambria Math" w:hAnsi="Cambria Math" w:cs="Times New Roman"/>
                    <w:szCs w:val="24"/>
                    <w:lang w:val="en-GB"/>
                  </w:rPr>
                  <m:t>0.002×</m:t>
                </m:r>
                <m:r>
                  <m:rPr>
                    <m:sty m:val="p"/>
                  </m:rPr>
                  <w:rPr>
                    <w:rFonts w:ascii="Cambria Math" w:hAnsi="Cambria Math" w:cs="Times New Roman"/>
                    <w:szCs w:val="24"/>
                    <w:lang w:val="en-GB"/>
                  </w:rPr>
                  <m:t xml:space="preserve">4,207,500,608 </m:t>
                </m:r>
                <m:r>
                  <w:rPr>
                    <w:rFonts w:ascii="Cambria Math" w:hAnsi="Cambria Math" w:cs="Times New Roman"/>
                    <w:szCs w:val="24"/>
                    <w:lang w:val="en-GB"/>
                  </w:rPr>
                  <m:t>×1.5</m:t>
                </m:r>
              </m:e>
            </m:d>
          </m:den>
        </m:f>
        <m:r>
          <w:rPr>
            <w:rFonts w:ascii="Cambria Math" w:hAnsi="Cambria Math" w:cs="Times New Roman"/>
            <w:szCs w:val="24"/>
            <w:lang w:val="en-GB"/>
          </w:rPr>
          <m:t>≈136)</m:t>
        </m:r>
      </m:oMath>
      <w:r w:rsidR="00246E16" w:rsidRPr="00512EE9">
        <w:rPr>
          <w:rFonts w:eastAsiaTheme="minorEastAsia" w:cs="Times New Roman"/>
          <w:szCs w:val="24"/>
          <w:lang w:val="en-GB"/>
        </w:rPr>
        <w:t>.</w:t>
      </w:r>
    </w:p>
    <w:p w14:paraId="3C6BD90D" w14:textId="77777777" w:rsidR="000C30FA" w:rsidRPr="00512EE9" w:rsidRDefault="000C30FA" w:rsidP="000C30FA">
      <w:pPr>
        <w:autoSpaceDE w:val="0"/>
        <w:autoSpaceDN w:val="0"/>
        <w:adjustRightInd w:val="0"/>
        <w:rPr>
          <w:rFonts w:cs="Times New Roman"/>
          <w:szCs w:val="24"/>
          <w:lang w:val="en-GB"/>
        </w:rPr>
      </w:pPr>
    </w:p>
    <w:p w14:paraId="1072A4DD" w14:textId="77777777" w:rsidR="000C30FA" w:rsidRPr="00512EE9" w:rsidRDefault="000C30FA" w:rsidP="000C30FA">
      <w:pPr>
        <w:autoSpaceDE w:val="0"/>
        <w:autoSpaceDN w:val="0"/>
        <w:adjustRightInd w:val="0"/>
        <w:rPr>
          <w:rFonts w:eastAsiaTheme="minorEastAsia" w:cs="Times New Roman"/>
          <w:szCs w:val="24"/>
          <w:lang w:val="en-GB"/>
        </w:rPr>
      </w:pPr>
      <w:r w:rsidRPr="00512EE9">
        <w:rPr>
          <w:rFonts w:cs="Times New Roman"/>
          <w:szCs w:val="24"/>
          <w:lang w:val="en-GB"/>
        </w:rPr>
        <w:t>The selection of the sample is made using probability proportional to size by application of the interval of 30,881,485 (</w:t>
      </w:r>
      <m:oMath>
        <m:r>
          <w:rPr>
            <w:rFonts w:ascii="Cambria Math" w:eastAsiaTheme="minorEastAsia" w:hAnsi="Cambria Math" w:cs="Times New Roman"/>
            <w:szCs w:val="24"/>
            <w:lang w:val="en-GB"/>
          </w:rPr>
          <m:t>SI</m:t>
        </m:r>
        <m:r>
          <w:rPr>
            <w:rFonts w:ascii="Cambria Math" w:eastAsiaTheme="minorEastAsia"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r>
          <w:rPr>
            <w:rFonts w:ascii="Cambria Math" w:eastAsiaTheme="minorEastAsia"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cs="Times New Roman"/>
                <w:szCs w:val="24"/>
                <w:lang w:val="en-GB"/>
              </w:rPr>
              <m:t>4,199,882,024</m:t>
            </m:r>
          </m:num>
          <m:den>
            <m:r>
              <w:rPr>
                <w:rFonts w:ascii="Cambria Math" w:eastAsiaTheme="minorEastAsia" w:cs="Times New Roman"/>
                <w:szCs w:val="24"/>
                <w:lang w:val="en-GB"/>
              </w:rPr>
              <m:t>136</m:t>
            </m:r>
          </m:den>
        </m:f>
        <m:r>
          <w:rPr>
            <w:rFonts w:ascii="Cambria Math" w:eastAsiaTheme="minorEastAsia" w:cs="Times New Roman"/>
            <w:szCs w:val="24"/>
            <w:lang w:val="en-GB"/>
          </w:rPr>
          <m:t>=30,881,485</m:t>
        </m:r>
      </m:oMath>
      <w:r w:rsidRPr="00512EE9">
        <w:rPr>
          <w:rFonts w:eastAsiaTheme="minorEastAsia" w:cs="Times New Roman"/>
          <w:szCs w:val="24"/>
          <w:lang w:val="en-GB"/>
        </w:rPr>
        <w:t>)</w:t>
      </w:r>
    </w:p>
    <w:p w14:paraId="192B5D4C" w14:textId="77777777" w:rsidR="000C30FA" w:rsidRPr="00512EE9" w:rsidRDefault="000C30FA" w:rsidP="000C30FA">
      <w:pPr>
        <w:rPr>
          <w:rFonts w:cs="Times New Roman"/>
          <w:szCs w:val="24"/>
          <w:lang w:val="en-GB"/>
        </w:rPr>
      </w:pPr>
    </w:p>
    <w:p w14:paraId="2FA6EA20" w14:textId="77777777" w:rsidR="000C30FA" w:rsidRPr="00512EE9" w:rsidRDefault="000C30FA" w:rsidP="000C30FA">
      <w:pPr>
        <w:rPr>
          <w:rFonts w:cs="Times New Roman"/>
          <w:szCs w:val="24"/>
          <w:lang w:val="en-GB"/>
        </w:rPr>
      </w:pPr>
      <w:r w:rsidRPr="00512EE9">
        <w:rPr>
          <w:rFonts w:cs="Times New Roman"/>
          <w:szCs w:val="24"/>
          <w:lang w:val="en-GB"/>
        </w:rPr>
        <w:t xml:space="preserve">In our population there are 24 operations whose book value is larger than the sampling interval. These 24 operations with the total book value of 1,375,130,377 € will constitute our high value stratum (accounting for 45 hits as some operations were hit more than once). The sample size of the low-value stratum is 91 operations, with the total amount of 301,656,001 €. </w:t>
      </w:r>
    </w:p>
    <w:p w14:paraId="1CFBDCE9" w14:textId="77777777" w:rsidR="000C30FA" w:rsidRPr="00512EE9" w:rsidRDefault="000C30FA" w:rsidP="000C30FA">
      <w:pPr>
        <w:rPr>
          <w:rFonts w:cs="Times New Roman"/>
          <w:szCs w:val="24"/>
          <w:lang w:val="en-GB"/>
        </w:rPr>
      </w:pPr>
    </w:p>
    <w:p w14:paraId="05568B2C" w14:textId="77777777" w:rsidR="000C30FA" w:rsidRPr="00512EE9" w:rsidRDefault="000C30FA" w:rsidP="000C30FA">
      <w:pPr>
        <w:rPr>
          <w:rFonts w:ascii="Calibri" w:eastAsia="Times New Roman" w:hAnsi="Calibri" w:cs="Times New Roman"/>
          <w:color w:val="000000"/>
          <w:sz w:val="22"/>
          <w:lang w:val="en-GB" w:eastAsia="en-GB"/>
        </w:rPr>
      </w:pPr>
      <w:r w:rsidRPr="00512EE9">
        <w:rPr>
          <w:rFonts w:cs="Times New Roman"/>
          <w:szCs w:val="24"/>
          <w:lang w:val="en-GB"/>
        </w:rPr>
        <w:t>The projection of the error in the low-value stratum is done as usual using the formula</w:t>
      </w:r>
    </w:p>
    <w:p w14:paraId="6425D71F" w14:textId="77777777" w:rsidR="000C30FA" w:rsidRPr="00512EE9" w:rsidRDefault="00DC4817" w:rsidP="000C30F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=SI</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1ABAACB0" w14:textId="77777777" w:rsidR="000C30FA" w:rsidRPr="00512EE9" w:rsidRDefault="000C30FA" w:rsidP="000C30FA">
      <w:pPr>
        <w:rPr>
          <w:rFonts w:cs="Times New Roman"/>
          <w:szCs w:val="24"/>
          <w:lang w:val="en-GB"/>
        </w:rPr>
      </w:pPr>
      <w:r w:rsidRPr="00512EE9">
        <w:rPr>
          <w:rFonts w:cs="Times New Roman"/>
          <w:szCs w:val="24"/>
          <w:lang w:val="en-GB"/>
        </w:rPr>
        <w:t xml:space="preserve">where </w:t>
      </w:r>
    </w:p>
    <w:p w14:paraId="067F890C" w14:textId="77777777" w:rsidR="000C30FA" w:rsidRPr="00512EE9" w:rsidRDefault="000C30FA" w:rsidP="000C30FA">
      <w:pPr>
        <w:rPr>
          <w:lang w:val="en-GB"/>
        </w:rPr>
      </w:pPr>
      <m:oMathPara>
        <m:oMath>
          <m:r>
            <w:rPr>
              <w:rFonts w:ascii="Cambria Math" w:hAnsi="Cambria Math"/>
              <w:lang w:val="en-GB"/>
            </w:rPr>
            <m:t>SI=</m:t>
          </m:r>
          <m:f>
            <m:fPr>
              <m:ctrlPr>
                <w:rPr>
                  <w:rFonts w:ascii="Cambria Math" w:hAnsi="Cambria Math"/>
                  <w:i/>
                  <w:lang w:val="en-GB"/>
                </w:rPr>
              </m:ctrlPr>
            </m:fPr>
            <m:num>
              <m:r>
                <w:rPr>
                  <w:rFonts w:ascii="Cambria Math" w:hAnsi="Cambria Math"/>
                  <w:lang w:val="en-GB"/>
                </w:rPr>
                <m:t>BV</m:t>
              </m:r>
            </m:num>
            <m:den>
              <m:r>
                <w:rPr>
                  <w:rFonts w:ascii="Cambria Math" w:hAnsi="Cambria Math"/>
                  <w:lang w:val="en-GB"/>
                </w:rPr>
                <m:t>n</m:t>
              </m:r>
            </m:den>
          </m:f>
        </m:oMath>
      </m:oMathPara>
    </w:p>
    <w:p w14:paraId="65B9522C" w14:textId="683A138A" w:rsidR="000C30FA" w:rsidRPr="00512EE9" w:rsidRDefault="00542F3B" w:rsidP="000C30FA">
      <w:pPr>
        <w:rPr>
          <w:lang w:val="en-GB"/>
        </w:rPr>
      </w:pPr>
      <w:r>
        <w:rPr>
          <w:lang w:val="en-GB"/>
        </w:rPr>
        <w:t>refers to the</w:t>
      </w:r>
      <w:r w:rsidR="000C30FA" w:rsidRPr="00512EE9">
        <w:rPr>
          <w:lang w:val="en-GB"/>
        </w:rPr>
        <w:t xml:space="preserve"> interval</w:t>
      </w:r>
      <w:r>
        <w:rPr>
          <w:lang w:val="en-GB"/>
        </w:rPr>
        <w:t xml:space="preserve"> used for sample selection, i.e. based on our reduced</w:t>
      </w:r>
      <w:r w:rsidR="000C30FA" w:rsidRPr="00512EE9">
        <w:rPr>
          <w:lang w:val="en-GB"/>
        </w:rPr>
        <w:t xml:space="preserve"> population value (</w:t>
      </w:r>
      <w:r w:rsidR="000C30FA" w:rsidRPr="00512EE9">
        <w:rPr>
          <w:i/>
          <w:lang w:val="en-GB"/>
        </w:rPr>
        <w:t>BV </w:t>
      </w:r>
      <w:r w:rsidR="000C30FA" w:rsidRPr="00512EE9">
        <w:rPr>
          <w:lang w:val="en-GB"/>
        </w:rPr>
        <w:t>=</w:t>
      </w:r>
      <w:r w:rsidR="000C30FA" w:rsidRPr="00512EE9">
        <w:rPr>
          <w:i/>
          <w:lang w:val="en-GB"/>
        </w:rPr>
        <w:t> </w:t>
      </w:r>
      <w:r w:rsidR="000C30FA" w:rsidRPr="00512EE9">
        <w:rPr>
          <w:rFonts w:cs="Times New Roman"/>
          <w:szCs w:val="24"/>
          <w:lang w:val="en-GB"/>
        </w:rPr>
        <w:t xml:space="preserve"> 4,199,882,024</w:t>
      </w:r>
      <w:r w:rsidR="000C30FA" w:rsidRPr="00512EE9">
        <w:rPr>
          <w:lang w:val="en-GB"/>
        </w:rPr>
        <w:t xml:space="preserve">) and the sample size (number of hits </w:t>
      </w:r>
      <w:r w:rsidR="000C30FA" w:rsidRPr="00512EE9">
        <w:rPr>
          <w:i/>
          <w:lang w:val="en-GB"/>
        </w:rPr>
        <w:t>n</w:t>
      </w:r>
      <w:r w:rsidR="000C30FA" w:rsidRPr="00512EE9">
        <w:rPr>
          <w:lang w:val="en-GB"/>
        </w:rPr>
        <w:t xml:space="preserve"> = 136).</w:t>
      </w:r>
    </w:p>
    <w:p w14:paraId="11924066" w14:textId="77777777" w:rsidR="000C30FA" w:rsidRPr="00512EE9" w:rsidRDefault="000C30FA" w:rsidP="000C30FA">
      <w:pPr>
        <w:rPr>
          <w:lang w:val="en-GB"/>
        </w:rPr>
      </w:pPr>
    </w:p>
    <w:p w14:paraId="32BD3770" w14:textId="77777777" w:rsidR="000C30FA" w:rsidRPr="00512EE9" w:rsidRDefault="000C30FA" w:rsidP="000C30FA">
      <w:pPr>
        <w:autoSpaceDE w:val="0"/>
        <w:autoSpaceDN w:val="0"/>
        <w:adjustRightInd w:val="0"/>
        <w:rPr>
          <w:lang w:val="en-GB"/>
        </w:rPr>
      </w:pPr>
      <w:r w:rsidRPr="00512EE9">
        <w:rPr>
          <w:lang w:val="en-GB"/>
        </w:rPr>
        <w:t xml:space="preserve">Assuming that the sum of error rates in the low-value sample </w:t>
      </w:r>
      <m:oMath>
        <m:d>
          <m:dPr>
            <m:ctrlPr>
              <w:rPr>
                <w:rFonts w:ascii="Cambria Math" w:hAnsi="Cambria Math"/>
                <w:i/>
                <w:lang w:val="en-GB"/>
              </w:rPr>
            </m:ctrlPr>
          </m:dPr>
          <m:e>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ctrlPr>
              <w:rPr>
                <w:rFonts w:ascii="Cambria Math" w:eastAsiaTheme="minorEastAsia" w:hAnsi="Cambria Math" w:cs="Times New Roman"/>
                <w:i/>
                <w:szCs w:val="24"/>
                <w:lang w:val="en-GB"/>
              </w:rPr>
            </m:ctrlPr>
          </m:e>
        </m:d>
        <m:r>
          <w:rPr>
            <w:rFonts w:ascii="Cambria Math" w:eastAsiaTheme="minorEastAsia" w:hAnsi="Cambria Math" w:cs="Times New Roman"/>
            <w:szCs w:val="24"/>
            <w:lang w:val="en-GB"/>
          </w:rPr>
          <m:t xml:space="preserve"> </m:t>
        </m:r>
      </m:oMath>
      <w:r w:rsidRPr="00512EE9">
        <w:rPr>
          <w:lang w:val="en-GB"/>
        </w:rPr>
        <w:t>is 1.077, the projected error of the low-value stratum is 33,259,360:</w:t>
      </w:r>
    </w:p>
    <w:p w14:paraId="200487E0" w14:textId="77777777" w:rsidR="000C30FA" w:rsidRPr="00512EE9" w:rsidRDefault="000C30FA" w:rsidP="000C30FA">
      <w:pPr>
        <w:autoSpaceDE w:val="0"/>
        <w:autoSpaceDN w:val="0"/>
        <w:adjustRightInd w:val="0"/>
        <w:rPr>
          <w:lang w:val="en-GB"/>
        </w:rPr>
      </w:pPr>
    </w:p>
    <w:p w14:paraId="68DD5B16" w14:textId="77777777" w:rsidR="000C30FA" w:rsidRPr="00512EE9" w:rsidRDefault="00DC4817" w:rsidP="000C30F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cs="Times New Roman"/>
              <w:szCs w:val="24"/>
              <w:lang w:val="en-GB"/>
            </w:rPr>
            <m:t>=30,881,485</m:t>
          </m:r>
          <m:r>
            <w:rPr>
              <w:rFonts w:ascii="Cambria Math" w:eastAsiaTheme="minorEastAsia" w:hAnsi="Cambria Math" w:cs="Times New Roman"/>
              <w:szCs w:val="24"/>
              <w:lang w:val="en-GB"/>
            </w:rPr>
            <m:t>×</m:t>
          </m:r>
          <m:r>
            <w:rPr>
              <w:rFonts w:ascii="Cambria Math" w:eastAsiaTheme="minorEastAsia" w:cs="Times New Roman"/>
              <w:szCs w:val="24"/>
              <w:lang w:val="en-GB"/>
            </w:rPr>
            <m:t>1.077=33,259,360</m:t>
          </m:r>
        </m:oMath>
      </m:oMathPara>
    </w:p>
    <w:p w14:paraId="0EFC5C79" w14:textId="77777777" w:rsidR="000C30FA" w:rsidRDefault="000C30FA" w:rsidP="000C30FA">
      <w:pPr>
        <w:rPr>
          <w:lang w:val="en-GB"/>
        </w:rPr>
      </w:pPr>
    </w:p>
    <w:p w14:paraId="17F59F10" w14:textId="264B2252" w:rsidR="003B42D7" w:rsidRPr="003B42D7" w:rsidRDefault="003B42D7" w:rsidP="003B42D7">
      <w:pPr>
        <w:rPr>
          <w:lang w:val="en-GB"/>
        </w:rPr>
      </w:pPr>
      <w:r w:rsidRPr="003B42D7">
        <w:rPr>
          <w:lang w:val="en-GB"/>
        </w:rPr>
        <w:t xml:space="preserve">To project the error (in euros) of the sampling stratum to the original positive population of expenditure declared </w:t>
      </w:r>
      <w:r w:rsidR="002C1035">
        <w:rPr>
          <w:lang w:val="en-GB"/>
        </w:rPr>
        <w:t>to the EC, the projected error</w:t>
      </w:r>
      <w:r w:rsidRPr="003B42D7">
        <w:rPr>
          <w:lang w:val="en-GB"/>
        </w:rPr>
        <w:t xml:space="preserve"> has to be multiplied by the ratio of the stratum original expenditure (without deducting the excluded units) and the stratum reduced expenditure (after deducting the excluded units)</w:t>
      </w:r>
      <w:r w:rsidR="00CD739C">
        <w:rPr>
          <w:lang w:val="en-GB"/>
        </w:rPr>
        <w:t xml:space="preserve">. In our example all the 5 operations affected by Article 148 are part of the low-value stratum. </w:t>
      </w:r>
    </w:p>
    <w:p w14:paraId="44E3E847" w14:textId="77777777" w:rsidR="003B42D7" w:rsidRPr="003B42D7" w:rsidRDefault="003B42D7" w:rsidP="003B42D7">
      <w:pPr>
        <w:rPr>
          <w:lang w:val="en-GB"/>
        </w:rPr>
      </w:pPr>
    </w:p>
    <w:p w14:paraId="7652BFDC" w14:textId="453FEA6E" w:rsidR="003B42D7" w:rsidRPr="003B42D7" w:rsidRDefault="00DC4817" w:rsidP="003B42D7">
      <w:pPr>
        <w:autoSpaceDE w:val="0"/>
        <w:autoSpaceDN w:val="0"/>
        <w:adjustRightInd w:val="0"/>
        <w:rPr>
          <w:lang w:val="en-GB"/>
        </w:rPr>
      </w:pPr>
      <m:oMathPara>
        <m:oMath>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s,original</m:t>
              </m:r>
            </m:sub>
          </m:sSub>
          <m:r>
            <w:rPr>
              <w:rFonts w:ascii="Cambria Math" w:hAnsi="Cambria Math"/>
              <w:lang w:val="en-GB"/>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rPr>
                    <m:t>BV</m:t>
                  </m:r>
                </m:e>
                <m:sub>
                  <m:r>
                    <w:rPr>
                      <w:rFonts w:ascii="Cambria Math" w:hAnsi="Cambria Math"/>
                      <w:lang w:val="en-GB"/>
                    </w:rPr>
                    <m:t>s,original</m:t>
                  </m:r>
                </m:sub>
              </m:sSub>
            </m:num>
            <m:den>
              <m:sSub>
                <m:sSubPr>
                  <m:ctrlPr>
                    <w:rPr>
                      <w:rFonts w:ascii="Cambria Math" w:hAnsi="Cambria Math"/>
                      <w:lang w:val="en-GB"/>
                    </w:rPr>
                  </m:ctrlPr>
                </m:sSubPr>
                <m:e>
                  <m:r>
                    <m:rPr>
                      <m:sty m:val="p"/>
                    </m:rPr>
                    <w:rPr>
                      <w:rFonts w:ascii="Cambria Math" w:hAnsi="Cambria Math"/>
                      <w:lang w:val="en-GB"/>
                    </w:rPr>
                    <m:t>BV</m:t>
                  </m:r>
                </m:e>
                <m:sub>
                  <m:r>
                    <w:rPr>
                      <w:rFonts w:ascii="Cambria Math" w:hAnsi="Cambria Math"/>
                      <w:lang w:val="en-GB"/>
                    </w:rPr>
                    <m:t>s,reduced</m:t>
                  </m:r>
                </m:sub>
              </m:sSub>
            </m:den>
          </m:f>
          <m:r>
            <w:rPr>
              <w:rFonts w:ascii="Cambria Math" w:hAnsi="Cambria Math"/>
              <w:lang w:val="en-GB"/>
            </w:rPr>
            <m:t>×</m:t>
          </m:r>
          <m:sSub>
            <m:sSubPr>
              <m:ctrlPr>
                <w:rPr>
                  <w:rFonts w:ascii="Cambria Math" w:hAnsi="Cambria Math"/>
                  <w:i/>
                  <w:lang w:val="en-GB"/>
                </w:rPr>
              </m:ctrlPr>
            </m:sSubPr>
            <m:e>
              <m:r>
                <w:rPr>
                  <w:rFonts w:ascii="Cambria Math" w:hAnsi="Cambria Math"/>
                  <w:lang w:val="en-GB"/>
                </w:rPr>
                <m:t>EE</m:t>
              </m:r>
            </m:e>
            <m:sub>
              <m:r>
                <w:rPr>
                  <w:rFonts w:ascii="Cambria Math" w:hAnsi="Cambria Math"/>
                  <w:lang w:val="en-GB"/>
                </w:rPr>
                <m:t>s</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2,832,370,231</m:t>
              </m:r>
            </m:num>
            <m:den>
              <m:r>
                <w:rPr>
                  <w:rFonts w:ascii="Cambria Math" w:hAnsi="Cambria Math"/>
                  <w:lang w:val="en-GB"/>
                </w:rPr>
                <m:t>2,824,751,647</m:t>
              </m:r>
            </m:den>
          </m:f>
          <m:r>
            <w:rPr>
              <w:rFonts w:ascii="Cambria Math" w:hAnsi="Cambria Math"/>
              <w:lang w:val="en-GB"/>
            </w:rPr>
            <m:t xml:space="preserve"> ×33,259,360=33,349,063 </m:t>
          </m:r>
        </m:oMath>
      </m:oMathPara>
    </w:p>
    <w:p w14:paraId="5F97537B" w14:textId="77777777" w:rsidR="003B42D7" w:rsidRPr="003B42D7" w:rsidRDefault="003B42D7" w:rsidP="003B42D7">
      <w:pPr>
        <w:rPr>
          <w:lang w:val="en-GB"/>
        </w:rPr>
      </w:pPr>
    </w:p>
    <w:p w14:paraId="4B6A7990" w14:textId="3972DCC4" w:rsidR="003B42D7" w:rsidRPr="003B42D7" w:rsidRDefault="003B42D7" w:rsidP="003B42D7">
      <w:pPr>
        <w:rPr>
          <w:lang w:val="en-GB"/>
        </w:rPr>
      </w:pPr>
      <w:r w:rsidRPr="003B42D7">
        <w:rPr>
          <w:lang w:val="en-GB"/>
        </w:rPr>
        <w:t xml:space="preserve">The error found in the high-value stratum does not need to be projected to the original population </w:t>
      </w:r>
      <w:r>
        <w:rPr>
          <w:lang w:val="en-GB"/>
        </w:rPr>
        <w:t>as</w:t>
      </w:r>
      <w:r w:rsidRPr="003B42D7">
        <w:rPr>
          <w:lang w:val="en-GB"/>
        </w:rPr>
        <w:t xml:space="preserve"> the expenditure of the </w:t>
      </w:r>
      <w:r>
        <w:rPr>
          <w:lang w:val="en-GB"/>
        </w:rPr>
        <w:t>5</w:t>
      </w:r>
      <w:r w:rsidRPr="003B42D7">
        <w:rPr>
          <w:lang w:val="en-GB"/>
        </w:rPr>
        <w:t xml:space="preserve"> excluded </w:t>
      </w:r>
      <w:r>
        <w:rPr>
          <w:lang w:val="en-GB"/>
        </w:rPr>
        <w:t>operations</w:t>
      </w:r>
      <w:r w:rsidRPr="003B42D7">
        <w:rPr>
          <w:lang w:val="en-GB"/>
        </w:rPr>
        <w:t xml:space="preserve"> is below the cut-off.</w:t>
      </w:r>
    </w:p>
    <w:p w14:paraId="6E5041B5" w14:textId="77777777" w:rsidR="003B42D7" w:rsidRPr="00512EE9" w:rsidRDefault="003B42D7" w:rsidP="000C30FA">
      <w:pPr>
        <w:rPr>
          <w:lang w:val="en-GB"/>
        </w:rPr>
      </w:pPr>
    </w:p>
    <w:p w14:paraId="02743CA4" w14:textId="119F551E" w:rsidR="000C30FA" w:rsidRPr="00512EE9" w:rsidRDefault="000C30FA" w:rsidP="000C30FA">
      <w:pPr>
        <w:rPr>
          <w:lang w:val="en-GB"/>
        </w:rPr>
      </w:pPr>
      <w:r w:rsidRPr="00512EE9">
        <w:rPr>
          <w:lang w:val="en-GB"/>
        </w:rPr>
        <w:t xml:space="preserve">The projected error at the level of the </w:t>
      </w:r>
      <w:r w:rsidR="00E852B0">
        <w:rPr>
          <w:lang w:val="en-GB"/>
        </w:rPr>
        <w:t>original</w:t>
      </w:r>
      <w:r w:rsidR="0020537D">
        <w:rPr>
          <w:lang w:val="en-GB"/>
        </w:rPr>
        <w:t xml:space="preserve"> </w:t>
      </w:r>
      <w:r w:rsidRPr="00512EE9">
        <w:rPr>
          <w:lang w:val="en-GB"/>
        </w:rPr>
        <w:t>population is just the sum of the detected error in the high-value stratum and the projected error in the low value stratum</w:t>
      </w:r>
      <w:r w:rsidR="00E852B0">
        <w:rPr>
          <w:lang w:val="en-GB"/>
        </w:rPr>
        <w:t xml:space="preserve"> (corrected for the original population)</w:t>
      </w:r>
      <w:r w:rsidRPr="00512EE9">
        <w:rPr>
          <w:lang w:val="en-GB"/>
        </w:rPr>
        <w:t>. Assuming that in the high-value stratum the audit authority has detected a total er</w:t>
      </w:r>
      <w:r w:rsidR="00FD6680">
        <w:rPr>
          <w:lang w:val="en-GB"/>
        </w:rPr>
        <w:t>ror of 7,843,574</w:t>
      </w:r>
      <w:r w:rsidRPr="00512EE9">
        <w:rPr>
          <w:lang w:val="en-GB"/>
        </w:rPr>
        <w:t xml:space="preserve">, the projected error at the level of the </w:t>
      </w:r>
      <w:r w:rsidR="00E852B0">
        <w:rPr>
          <w:lang w:val="en-GB"/>
        </w:rPr>
        <w:t>original</w:t>
      </w:r>
      <w:r w:rsidR="002A4B99">
        <w:rPr>
          <w:lang w:val="en-GB"/>
        </w:rPr>
        <w:t xml:space="preserve"> </w:t>
      </w:r>
      <w:r w:rsidRPr="00512EE9">
        <w:rPr>
          <w:lang w:val="en-GB"/>
        </w:rPr>
        <w:t>population would be:</w:t>
      </w:r>
    </w:p>
    <w:p w14:paraId="40471946" w14:textId="77777777" w:rsidR="000C30FA" w:rsidRPr="00512EE9" w:rsidRDefault="000C30FA" w:rsidP="000C30FA">
      <w:pPr>
        <w:rPr>
          <w:lang w:val="en-GB"/>
        </w:rPr>
      </w:pPr>
    </w:p>
    <w:p w14:paraId="02A16708" w14:textId="169DC137" w:rsidR="000C30FA" w:rsidRPr="00512EE9" w:rsidRDefault="00DC4817" w:rsidP="000C30FA">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original</m:t>
              </m:r>
            </m:sub>
          </m:sSub>
          <m:r>
            <w:rPr>
              <w:rFonts w:ascii="Cambria Math" w:eastAsiaTheme="minorEastAsia" w:cs="Times New Roman"/>
              <w:szCs w:val="24"/>
              <w:lang w:val="en-GB"/>
            </w:rPr>
            <m:t>=</m:t>
          </m:r>
          <m:r>
            <m:rPr>
              <m:sty m:val="p"/>
            </m:rPr>
            <w:rPr>
              <w:rFonts w:ascii="Cambria Math" w:eastAsiaTheme="minorEastAsia" w:cs="Times New Roman"/>
              <w:szCs w:val="24"/>
              <w:lang w:val="en-US"/>
            </w:rPr>
            <m:t>7,843,574</m:t>
          </m:r>
          <m:r>
            <w:rPr>
              <w:rFonts w:ascii="Cambria Math" w:eastAsiaTheme="minorEastAsia" w:cs="Times New Roman"/>
              <w:szCs w:val="24"/>
              <w:lang w:val="en-GB"/>
            </w:rPr>
            <m:t>+33,349,063=41,192,637</m:t>
          </m:r>
        </m:oMath>
      </m:oMathPara>
    </w:p>
    <w:p w14:paraId="04FA44CC" w14:textId="77777777" w:rsidR="000C30FA" w:rsidRPr="00512EE9" w:rsidRDefault="000C30FA" w:rsidP="000C30FA">
      <w:pPr>
        <w:rPr>
          <w:lang w:val="en-GB"/>
        </w:rPr>
      </w:pPr>
    </w:p>
    <w:p w14:paraId="102E0401" w14:textId="7279E959" w:rsidR="000C30FA" w:rsidRPr="00512EE9" w:rsidRDefault="00390A69" w:rsidP="000C30FA">
      <w:pPr>
        <w:rPr>
          <w:lang w:val="en-GB"/>
        </w:rPr>
      </w:pPr>
      <w:r>
        <w:rPr>
          <w:lang w:val="en-GB"/>
        </w:rPr>
        <w:t>(</w:t>
      </w:r>
      <w:r w:rsidR="000C30FA" w:rsidRPr="00512EE9">
        <w:rPr>
          <w:lang w:val="en-GB"/>
        </w:rPr>
        <w:t>corresponding to a projected error rate of 0.98%</w:t>
      </w:r>
      <w:r>
        <w:rPr>
          <w:lang w:val="en-GB"/>
        </w:rPr>
        <w:t>)</w:t>
      </w:r>
      <w:r w:rsidR="000C30FA" w:rsidRPr="00512EE9">
        <w:rPr>
          <w:lang w:val="en-GB"/>
        </w:rPr>
        <w:t>.</w:t>
      </w:r>
    </w:p>
    <w:p w14:paraId="505C662F" w14:textId="77777777" w:rsidR="000C30FA" w:rsidRDefault="000C30FA" w:rsidP="000C30FA">
      <w:pPr>
        <w:rPr>
          <w:lang w:val="en-GB"/>
        </w:rPr>
      </w:pPr>
    </w:p>
    <w:p w14:paraId="4ABFB3B4" w14:textId="292D4655" w:rsidR="000C30FA" w:rsidRPr="00390A69" w:rsidRDefault="000C30FA" w:rsidP="000C30FA">
      <w:pPr>
        <w:autoSpaceDE w:val="0"/>
        <w:autoSpaceDN w:val="0"/>
        <w:adjustRightInd w:val="0"/>
        <w:rPr>
          <w:rFonts w:eastAsiaTheme="minorEastAsia"/>
          <w:szCs w:val="24"/>
          <w:lang w:val="en-GB"/>
        </w:rPr>
      </w:pPr>
      <w:r w:rsidRPr="00390A69">
        <w:rPr>
          <w:rFonts w:eastAsiaTheme="minorEastAsia"/>
          <w:szCs w:val="24"/>
          <w:lang w:val="en-GB"/>
        </w:rPr>
        <w:t xml:space="preserve">The global precision (SE) </w:t>
      </w:r>
      <w:r w:rsidR="004C492C">
        <w:rPr>
          <w:rFonts w:eastAsiaTheme="minorEastAsia"/>
          <w:szCs w:val="24"/>
          <w:lang w:val="en-GB"/>
        </w:rPr>
        <w:t xml:space="preserve">for the reduced population </w:t>
      </w:r>
      <w:r w:rsidRPr="00390A69">
        <w:rPr>
          <w:rFonts w:eastAsiaTheme="minorEastAsia"/>
          <w:szCs w:val="24"/>
          <w:lang w:val="en-GB"/>
        </w:rPr>
        <w:t>will be calculated as usual by summing two components: basic precision (</w:t>
      </w:r>
      <m:oMath>
        <m:r>
          <w:rPr>
            <w:rFonts w:ascii="Cambria Math" w:hAnsi="Cambria Math" w:cs="Times New Roman"/>
            <w:szCs w:val="24"/>
            <w:lang w:val="en-GB"/>
          </w:rPr>
          <m:t>BP=SI×RF</m:t>
        </m:r>
      </m:oMath>
      <w:r w:rsidRPr="00390A69">
        <w:rPr>
          <w:rFonts w:eastAsiaTheme="minorEastAsia"/>
          <w:szCs w:val="24"/>
          <w:lang w:val="en-GB"/>
        </w:rPr>
        <w:t xml:space="preserve">) and incremental allowance </w:t>
      </w:r>
      <m:oMath>
        <m:d>
          <m:dPr>
            <m:ctrlPr>
              <w:rPr>
                <w:rFonts w:ascii="Cambria Math" w:hAnsi="Cambria Math" w:cs="Times New Roman"/>
                <w:i/>
                <w:szCs w:val="24"/>
                <w:lang w:val="en-GB"/>
              </w:rPr>
            </m:ctrlPr>
          </m:dPr>
          <m:e>
            <m:r>
              <w:rPr>
                <w:rFonts w:ascii="Cambria Math" w:hAnsi="Cambria Math" w:cs="Times New Roman"/>
                <w:szCs w:val="24"/>
                <w:lang w:val="en-GB"/>
              </w:rPr>
              <m:t>IA=</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r>
                  <w:rPr>
                    <w:rFonts w:ascii="Cambria Math" w:hAnsi="Cambria Math" w:cs="Times New Roman"/>
                    <w:szCs w:val="24"/>
                    <w:lang w:val="en-GB"/>
                  </w:rPr>
                  <m:t xml:space="preserve"> </m:t>
                </m:r>
              </m:e>
            </m:nary>
          </m:e>
        </m:d>
        <m:r>
          <w:rPr>
            <w:rFonts w:ascii="Cambria Math" w:hAnsi="Cambria Math" w:cs="Times New Roman"/>
            <w:szCs w:val="24"/>
            <w:lang w:val="en-GB"/>
          </w:rPr>
          <m:t>,</m:t>
        </m:r>
      </m:oMath>
      <w:r w:rsidRPr="00390A69">
        <w:rPr>
          <w:rFonts w:eastAsiaTheme="minorEastAsia"/>
          <w:szCs w:val="24"/>
          <w:lang w:val="en-GB"/>
        </w:rPr>
        <w:t xml:space="preserve"> where the incremental allowance is computed for every sampling unit belonging to the non-exhaustive stratum that contains an error using the following standard formula:</w:t>
      </w:r>
    </w:p>
    <w:p w14:paraId="375DD2BD" w14:textId="77777777" w:rsidR="000C30FA" w:rsidRPr="00390A69" w:rsidRDefault="00DC4817" w:rsidP="000C30FA">
      <w:pPr>
        <w:autoSpaceDE w:val="0"/>
        <w:autoSpaceDN w:val="0"/>
        <w:adjustRightInd w:val="0"/>
        <w:rPr>
          <w:rFonts w:eastAsiaTheme="minorEastAsia" w:cs="Times New Roman"/>
          <w:szCs w:val="24"/>
          <w:lang w:val="en-US"/>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IA</m:t>
              </m:r>
            </m:e>
            <m:sub>
              <m:r>
                <w:rPr>
                  <w:rFonts w:ascii="Cambria Math" w:hAnsi="Cambria Math" w:cs="Times New Roman"/>
                  <w:szCs w:val="24"/>
                  <w:lang w:val="en-GB"/>
                </w:rPr>
                <m:t>i</m:t>
              </m:r>
            </m:sub>
          </m:sSub>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m:t>
              </m:r>
            </m:e>
          </m:d>
          <m:r>
            <w:rPr>
              <w:rFonts w:ascii="Cambria Math" w:hAnsi="Cambria Math" w:cs="Times New Roman"/>
              <w:szCs w:val="24"/>
              <w:lang w:val="en-GB"/>
            </w:rPr>
            <m:t>-RF</m:t>
          </m:r>
          <m:d>
            <m:dPr>
              <m:ctrlPr>
                <w:rPr>
                  <w:rFonts w:ascii="Cambria Math" w:hAnsi="Cambria Math" w:cs="Times New Roman"/>
                  <w:i/>
                  <w:szCs w:val="24"/>
                  <w:lang w:val="en-GB"/>
                </w:rPr>
              </m:ctrlPr>
            </m:dPr>
            <m:e>
              <m:r>
                <w:rPr>
                  <w:rFonts w:ascii="Cambria Math" w:hAnsi="Cambria Math" w:cs="Times New Roman"/>
                  <w:szCs w:val="24"/>
                  <w:lang w:val="en-GB"/>
                </w:rPr>
                <m:t>n-1</m:t>
              </m:r>
            </m:e>
          </m:d>
          <m:r>
            <w:rPr>
              <w:rFonts w:ascii="Cambria Math" w:hAnsi="Cambria Math" w:cs="Times New Roman"/>
              <w:szCs w:val="24"/>
              <w:lang w:val="en-GB"/>
            </w:rPr>
            <m:t>-1)×</m:t>
          </m:r>
          <m:r>
            <w:rPr>
              <w:rFonts w:ascii="Cambria Math" w:eastAsiaTheme="minorEastAsia" w:hAnsi="Cambria Math" w:cs="Times New Roman"/>
              <w:szCs w:val="24"/>
              <w:lang w:val="en-GB"/>
            </w:rPr>
            <m:t>SI</m:t>
          </m:r>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m:oMathPara>
    </w:p>
    <w:p w14:paraId="256A680A" w14:textId="77777777" w:rsidR="000C30FA" w:rsidRPr="00390A69" w:rsidRDefault="000C30FA" w:rsidP="000C30FA">
      <w:pPr>
        <w:rPr>
          <w:rFonts w:eastAsiaTheme="minorEastAsia"/>
          <w:szCs w:val="24"/>
          <w:lang w:val="en-GB"/>
        </w:rPr>
      </w:pPr>
    </w:p>
    <w:p w14:paraId="7E261721" w14:textId="77777777" w:rsidR="000C30FA" w:rsidRPr="00390A69" w:rsidRDefault="000C30FA" w:rsidP="000C30FA">
      <w:pPr>
        <w:rPr>
          <w:rFonts w:eastAsiaTheme="minorEastAsia"/>
          <w:szCs w:val="24"/>
          <w:lang w:val="en-GB"/>
        </w:rPr>
      </w:pPr>
      <w:r w:rsidRPr="00390A69">
        <w:rPr>
          <w:rFonts w:eastAsiaTheme="minorEastAsia"/>
          <w:szCs w:val="24"/>
          <w:lang w:val="en-GB"/>
        </w:rPr>
        <w:t>The basic precision in our example will be 71,336,231:</w:t>
      </w:r>
    </w:p>
    <w:p w14:paraId="1652427B" w14:textId="77777777" w:rsidR="000C30FA" w:rsidRPr="00390A69" w:rsidRDefault="000C30FA" w:rsidP="000C30FA">
      <w:pPr>
        <w:rPr>
          <w:rFonts w:eastAsia="Times New Roman" w:cs="Times New Roman"/>
          <w:color w:val="000000"/>
          <w:szCs w:val="24"/>
          <w:lang w:val="en-GB" w:eastAsia="en-GB"/>
        </w:rPr>
      </w:pPr>
      <w:r w:rsidRPr="00390A69">
        <w:rPr>
          <w:rFonts w:eastAsiaTheme="minorEastAsia"/>
          <w:i/>
          <w:szCs w:val="24"/>
          <w:lang w:val="en-GB"/>
        </w:rPr>
        <w:t>BP</w:t>
      </w:r>
      <w:r w:rsidRPr="00390A69">
        <w:rPr>
          <w:rFonts w:eastAsiaTheme="minorEastAsia"/>
          <w:szCs w:val="24"/>
          <w:lang w:val="en-GB"/>
        </w:rPr>
        <w:t xml:space="preserve"> = </w:t>
      </w:r>
      <w:r w:rsidRPr="00390A69">
        <w:rPr>
          <w:rFonts w:eastAsia="Times New Roman" w:cs="Times New Roman"/>
          <w:color w:val="000000"/>
          <w:szCs w:val="24"/>
          <w:lang w:val="en-GB" w:eastAsia="en-GB"/>
        </w:rPr>
        <w:t xml:space="preserve">30,881,485 </w:t>
      </w:r>
      <m:oMath>
        <m:r>
          <w:rPr>
            <w:rFonts w:ascii="Cambria Math" w:hAnsi="Cambria Math" w:cs="Times New Roman"/>
            <w:szCs w:val="24"/>
            <w:lang w:val="en-GB"/>
          </w:rPr>
          <m:t>×</m:t>
        </m:r>
      </m:oMath>
      <w:r w:rsidRPr="00390A69">
        <w:rPr>
          <w:rFonts w:eastAsia="Times New Roman" w:cs="Times New Roman"/>
          <w:color w:val="000000"/>
          <w:szCs w:val="24"/>
          <w:lang w:val="en-GB" w:eastAsia="en-GB"/>
        </w:rPr>
        <w:t xml:space="preserve"> 2.31 = </w:t>
      </w:r>
      <w:r w:rsidRPr="00390A69">
        <w:rPr>
          <w:rFonts w:eastAsiaTheme="minorEastAsia"/>
          <w:szCs w:val="24"/>
          <w:lang w:val="en-GB"/>
        </w:rPr>
        <w:t>71,336,231</w:t>
      </w:r>
    </w:p>
    <w:p w14:paraId="6CCD14F7" w14:textId="77777777" w:rsidR="000C30FA" w:rsidRPr="00390A69" w:rsidRDefault="000C30FA" w:rsidP="000C30FA">
      <w:pPr>
        <w:rPr>
          <w:rFonts w:eastAsiaTheme="minorEastAsia"/>
          <w:szCs w:val="24"/>
          <w:lang w:val="en-GB"/>
        </w:rPr>
      </w:pPr>
    </w:p>
    <w:p w14:paraId="5BB75AA6" w14:textId="588F11C8" w:rsidR="002A47EF" w:rsidRDefault="000C30FA" w:rsidP="000C30FA">
      <w:pPr>
        <w:rPr>
          <w:rFonts w:eastAsiaTheme="minorEastAsia"/>
          <w:szCs w:val="24"/>
          <w:lang w:val="en-GB"/>
        </w:rPr>
      </w:pPr>
      <w:r w:rsidRPr="00390A69">
        <w:rPr>
          <w:rFonts w:eastAsiaTheme="minorEastAsia"/>
          <w:szCs w:val="24"/>
          <w:lang w:val="en-GB"/>
        </w:rPr>
        <w:t xml:space="preserve">Assuming that </w:t>
      </w:r>
      <w:r w:rsidRPr="00390A69">
        <w:rPr>
          <w:rFonts w:eastAsiaTheme="minorEastAsia"/>
          <w:i/>
          <w:szCs w:val="24"/>
          <w:lang w:val="en-GB"/>
        </w:rPr>
        <w:t>IA</w:t>
      </w:r>
      <w:r w:rsidRPr="00390A69">
        <w:rPr>
          <w:rFonts w:eastAsiaTheme="minorEastAsia"/>
          <w:szCs w:val="24"/>
          <w:lang w:val="en-GB"/>
        </w:rPr>
        <w:t xml:space="preserve"> amounts to 14,430,761 (calculated using the interval of </w:t>
      </w:r>
      <w:r w:rsidRPr="00390A69">
        <w:rPr>
          <w:rFonts w:eastAsia="Times New Roman" w:cs="Times New Roman"/>
          <w:color w:val="000000"/>
          <w:szCs w:val="24"/>
          <w:lang w:val="en-GB" w:eastAsia="en-GB"/>
        </w:rPr>
        <w:t xml:space="preserve">30,881,485 as </w:t>
      </w:r>
      <w:r w:rsidRPr="00390A69">
        <w:rPr>
          <w:rFonts w:eastAsia="Times New Roman" w:cs="Times New Roman"/>
          <w:i/>
          <w:color w:val="000000"/>
          <w:szCs w:val="24"/>
          <w:lang w:val="en-GB" w:eastAsia="en-GB"/>
        </w:rPr>
        <w:t>SI</w:t>
      </w:r>
      <w:r w:rsidRPr="00390A69">
        <w:rPr>
          <w:rFonts w:eastAsia="Times New Roman" w:cs="Times New Roman"/>
          <w:color w:val="000000"/>
          <w:szCs w:val="24"/>
          <w:lang w:val="en-GB" w:eastAsia="en-GB"/>
        </w:rPr>
        <w:t xml:space="preserve">), the global precision </w:t>
      </w:r>
      <w:r w:rsidR="000B51D8">
        <w:rPr>
          <w:rFonts w:eastAsia="Times New Roman" w:cs="Times New Roman"/>
          <w:color w:val="000000"/>
          <w:szCs w:val="24"/>
          <w:lang w:val="en-GB" w:eastAsia="en-GB"/>
        </w:rPr>
        <w:t xml:space="preserve">of the reduced population </w:t>
      </w:r>
      <w:r w:rsidRPr="00390A69">
        <w:rPr>
          <w:rFonts w:eastAsia="Times New Roman" w:cs="Times New Roman"/>
          <w:color w:val="000000"/>
          <w:szCs w:val="24"/>
          <w:lang w:val="en-GB" w:eastAsia="en-GB"/>
        </w:rPr>
        <w:t xml:space="preserve">would amount to 85,766,992 (the sum of </w:t>
      </w:r>
      <w:r w:rsidRPr="00390A69">
        <w:rPr>
          <w:rFonts w:eastAsiaTheme="minorEastAsia"/>
          <w:szCs w:val="24"/>
          <w:lang w:val="en-GB"/>
        </w:rPr>
        <w:t xml:space="preserve">71,336,231 and 14,430,761). </w:t>
      </w:r>
    </w:p>
    <w:p w14:paraId="24680FEF" w14:textId="77777777" w:rsidR="0088199C" w:rsidRDefault="0088199C" w:rsidP="000C30FA">
      <w:pPr>
        <w:rPr>
          <w:rFonts w:eastAsiaTheme="minorEastAsia"/>
          <w:szCs w:val="24"/>
          <w:lang w:val="en-GB"/>
        </w:rPr>
      </w:pPr>
    </w:p>
    <w:p w14:paraId="0BDFEC60" w14:textId="0A31E4DE" w:rsidR="00717568" w:rsidRPr="00ED10C8" w:rsidRDefault="00717568" w:rsidP="00717568">
      <w:pPr>
        <w:autoSpaceDE w:val="0"/>
        <w:autoSpaceDN w:val="0"/>
        <w:adjustRightInd w:val="0"/>
        <w:rPr>
          <w:rFonts w:eastAsiaTheme="minorEastAsia" w:cs="Times New Roman"/>
          <w:szCs w:val="24"/>
          <w:lang w:val="en-GB"/>
        </w:rPr>
      </w:pPr>
      <w:r w:rsidRPr="00ED10C8">
        <w:rPr>
          <w:rFonts w:eastAsiaTheme="minorEastAsia" w:cs="Times New Roman"/>
          <w:szCs w:val="24"/>
          <w:lang w:val="en-GB"/>
        </w:rPr>
        <w:t>In order to project this precisi</w:t>
      </w:r>
      <w:r>
        <w:rPr>
          <w:rFonts w:eastAsiaTheme="minorEastAsia" w:cs="Times New Roman"/>
          <w:szCs w:val="24"/>
          <w:lang w:val="en-GB"/>
        </w:rPr>
        <w:t>on to the original</w:t>
      </w:r>
      <w:r w:rsidRPr="00ED10C8">
        <w:rPr>
          <w:rFonts w:eastAsiaTheme="minorEastAsia" w:cs="Times New Roman"/>
          <w:szCs w:val="24"/>
          <w:lang w:val="en-GB"/>
        </w:rPr>
        <w:t xml:space="preserve"> population (</w:t>
      </w:r>
      <w:r w:rsidR="00A656FB">
        <w:rPr>
          <w:rFonts w:eastAsiaTheme="minorEastAsia" w:cs="Times New Roman"/>
          <w:szCs w:val="24"/>
          <w:lang w:val="en-GB"/>
        </w:rPr>
        <w:t>which includes</w:t>
      </w:r>
      <w:r w:rsidR="00092D6D">
        <w:rPr>
          <w:rFonts w:eastAsiaTheme="minorEastAsia" w:cs="Times New Roman"/>
          <w:szCs w:val="24"/>
          <w:lang w:val="en-GB"/>
        </w:rPr>
        <w:t xml:space="preserve"> the operations affected by Article 148</w:t>
      </w:r>
      <w:r w:rsidRPr="00ED10C8">
        <w:rPr>
          <w:rFonts w:eastAsiaTheme="minorEastAsia" w:cs="Times New Roman"/>
          <w:szCs w:val="24"/>
          <w:lang w:val="en-GB"/>
        </w:rPr>
        <w:t>)</w:t>
      </w:r>
      <w:r w:rsidR="007924B1">
        <w:rPr>
          <w:rFonts w:eastAsiaTheme="minorEastAsia" w:cs="Times New Roman"/>
          <w:szCs w:val="24"/>
          <w:lang w:val="en-GB"/>
        </w:rPr>
        <w:t>,</w:t>
      </w:r>
      <w:r w:rsidRPr="00ED10C8">
        <w:rPr>
          <w:rFonts w:eastAsiaTheme="minorEastAsia" w:cs="Times New Roman"/>
          <w:szCs w:val="24"/>
          <w:lang w:val="en-GB"/>
        </w:rPr>
        <w:t xml:space="preserve"> the obtained value has to be multiplied</w:t>
      </w:r>
      <w:r>
        <w:rPr>
          <w:rFonts w:eastAsiaTheme="minorEastAsia" w:cs="Times New Roman"/>
          <w:szCs w:val="24"/>
          <w:lang w:val="en-GB"/>
        </w:rPr>
        <w:t xml:space="preserve"> by the ratio between the</w:t>
      </w:r>
      <w:r w:rsidRPr="00ED10C8">
        <w:rPr>
          <w:rFonts w:eastAsiaTheme="minorEastAsia" w:cs="Times New Roman"/>
          <w:szCs w:val="24"/>
          <w:lang w:val="en-GB"/>
        </w:rPr>
        <w:t xml:space="preserve"> </w:t>
      </w:r>
      <w:r>
        <w:rPr>
          <w:rFonts w:eastAsiaTheme="minorEastAsia" w:cs="Times New Roman"/>
          <w:szCs w:val="24"/>
          <w:lang w:val="en-GB"/>
        </w:rPr>
        <w:t xml:space="preserve">original </w:t>
      </w:r>
      <w:r w:rsidRPr="00ED10C8">
        <w:rPr>
          <w:rFonts w:eastAsiaTheme="minorEastAsia" w:cs="Times New Roman"/>
          <w:szCs w:val="24"/>
          <w:lang w:val="en-GB"/>
        </w:rPr>
        <w:t>expenditure</w:t>
      </w:r>
      <w:r w:rsidR="00F47A5E">
        <w:rPr>
          <w:rFonts w:eastAsiaTheme="minorEastAsia" w:cs="Times New Roman"/>
          <w:szCs w:val="24"/>
          <w:lang w:val="en-GB"/>
        </w:rPr>
        <w:t xml:space="preserve"> of the sampling stratum</w:t>
      </w:r>
      <w:r w:rsidRPr="00ED10C8">
        <w:rPr>
          <w:rFonts w:eastAsiaTheme="minorEastAsia" w:cs="Times New Roman"/>
          <w:szCs w:val="24"/>
          <w:lang w:val="en-GB"/>
        </w:rPr>
        <w:t xml:space="preserve"> and the reduced expenditur</w:t>
      </w:r>
      <w:r w:rsidR="007924B1">
        <w:rPr>
          <w:rFonts w:eastAsiaTheme="minorEastAsia" w:cs="Times New Roman"/>
          <w:szCs w:val="24"/>
          <w:lang w:val="en-GB"/>
        </w:rPr>
        <w:t>e</w:t>
      </w:r>
      <w:r w:rsidR="00F47A5E">
        <w:rPr>
          <w:rFonts w:eastAsiaTheme="minorEastAsia" w:cs="Times New Roman"/>
          <w:szCs w:val="24"/>
          <w:lang w:val="en-GB"/>
        </w:rPr>
        <w:t xml:space="preserve"> of the sampling stratum</w:t>
      </w:r>
      <w:r w:rsidR="007924B1">
        <w:rPr>
          <w:rFonts w:eastAsiaTheme="minorEastAsia" w:cs="Times New Roman"/>
          <w:szCs w:val="24"/>
          <w:lang w:val="en-GB"/>
        </w:rPr>
        <w:t xml:space="preserve"> (from which the operations affected by Article 148</w:t>
      </w:r>
      <w:r w:rsidRPr="00ED10C8">
        <w:rPr>
          <w:rFonts w:eastAsiaTheme="minorEastAsia" w:cs="Times New Roman"/>
          <w:szCs w:val="24"/>
          <w:lang w:val="en-GB"/>
        </w:rPr>
        <w:t xml:space="preserve"> were deducted)</w:t>
      </w:r>
    </w:p>
    <w:p w14:paraId="287BDF64" w14:textId="77777777" w:rsidR="00717568" w:rsidRPr="00ED10C8" w:rsidRDefault="00717568" w:rsidP="00717568">
      <w:pPr>
        <w:autoSpaceDE w:val="0"/>
        <w:autoSpaceDN w:val="0"/>
        <w:adjustRightInd w:val="0"/>
        <w:rPr>
          <w:rFonts w:eastAsiaTheme="minorEastAsia" w:cs="Times New Roman"/>
          <w:szCs w:val="24"/>
          <w:lang w:val="en-GB"/>
        </w:rPr>
      </w:pPr>
    </w:p>
    <w:p w14:paraId="3335C1DE" w14:textId="46E8ECB2" w:rsidR="00717568" w:rsidRDefault="00DC4817" w:rsidP="00717568">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hAnsi="Cambria Math" w:cs="Times New Roman"/>
                  <w:szCs w:val="24"/>
                  <w:lang w:val="en-GB"/>
                </w:rPr>
                <m:t>original</m:t>
              </m:r>
            </m:sub>
          </m:sSub>
          <m:r>
            <w:rPr>
              <w:rFonts w:ascii="Cambria Math" w:eastAsiaTheme="minorEastAsia" w:cs="Times New Roman"/>
              <w:szCs w:val="24"/>
              <w:lang w:val="en-GB"/>
            </w:rPr>
            <m:t>=</m:t>
          </m:r>
          <m:f>
            <m:fPr>
              <m:ctrlPr>
                <w:rPr>
                  <w:rFonts w:ascii="Cambria Math" w:eastAsiaTheme="minorEastAsia" w:hAnsi="Cambria Math" w:cs="Times New Roman"/>
                  <w:szCs w:val="24"/>
                  <w:lang w:val="en-US"/>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s,original</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s,reduced</m:t>
                  </m:r>
                </m:sub>
              </m:sSub>
            </m:den>
          </m:f>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SE</m:t>
              </m:r>
            </m:e>
            <m:sub>
              <m:r>
                <w:rPr>
                  <w:rFonts w:ascii="Cambria Math" w:eastAsiaTheme="minorEastAsia" w:hAnsi="Cambria Math" w:cs="Times New Roman"/>
                  <w:szCs w:val="24"/>
                  <w:lang w:val="en-GB"/>
                </w:rPr>
                <m:t>reduced</m:t>
              </m:r>
            </m:sub>
          </m:sSub>
          <m:r>
            <w:rPr>
              <w:rFonts w:ascii="Cambria Math" w:eastAsiaTheme="minorEastAsia" w:cs="Times New Roman"/>
              <w:szCs w:val="24"/>
              <w:lang w:val="en-GB"/>
            </w:rPr>
            <m:t>=</m:t>
          </m:r>
          <m:f>
            <m:fPr>
              <m:ctrlPr>
                <w:rPr>
                  <w:rFonts w:ascii="Cambria Math" w:hAnsi="Cambria Math"/>
                  <w:i/>
                  <w:lang w:val="en-GB"/>
                </w:rPr>
              </m:ctrlPr>
            </m:fPr>
            <m:num>
              <m:r>
                <w:rPr>
                  <w:rFonts w:ascii="Cambria Math" w:hAnsi="Cambria Math"/>
                  <w:lang w:val="en-GB"/>
                </w:rPr>
                <m:t>2,832,370,231</m:t>
              </m:r>
            </m:num>
            <m:den>
              <m:r>
                <w:rPr>
                  <w:rFonts w:ascii="Cambria Math" w:hAnsi="Cambria Math"/>
                  <w:lang w:val="en-GB"/>
                </w:rPr>
                <m:t>2,824,751,647</m:t>
              </m:r>
            </m:den>
          </m:f>
          <m:r>
            <w:rPr>
              <w:rFonts w:ascii="Cambria Math" w:hAnsi="Cambria Math" w:cs="Times New Roman"/>
              <w:szCs w:val="24"/>
              <w:lang w:val="en-GB"/>
            </w:rPr>
            <m:t>×85,766,992≈</m:t>
          </m:r>
          <m:r>
            <w:rPr>
              <w:rFonts w:ascii="Cambria Math" w:eastAsiaTheme="minorEastAsia" w:cs="Times New Roman"/>
              <w:szCs w:val="24"/>
              <w:lang w:val="en-GB"/>
            </w:rPr>
            <m:t xml:space="preserve"> 85,998,313</m:t>
          </m:r>
        </m:oMath>
      </m:oMathPara>
    </w:p>
    <w:p w14:paraId="305B2084" w14:textId="77777777" w:rsidR="00717568" w:rsidRDefault="00717568" w:rsidP="00717568">
      <w:pPr>
        <w:autoSpaceDE w:val="0"/>
        <w:autoSpaceDN w:val="0"/>
        <w:adjustRightInd w:val="0"/>
        <w:rPr>
          <w:rFonts w:eastAsiaTheme="minorEastAsia" w:cs="Times New Roman"/>
          <w:szCs w:val="24"/>
          <w:lang w:val="en-GB"/>
        </w:rPr>
      </w:pPr>
    </w:p>
    <w:p w14:paraId="32FB2AA4" w14:textId="77777777" w:rsidR="00717568" w:rsidRDefault="00717568" w:rsidP="00717568">
      <w:pPr>
        <w:autoSpaceDE w:val="0"/>
        <w:autoSpaceDN w:val="0"/>
        <w:adjustRightInd w:val="0"/>
        <w:rPr>
          <w:rFonts w:eastAsiaTheme="minorEastAsia" w:cs="Times New Roman"/>
          <w:szCs w:val="24"/>
          <w:lang w:val="en-GB"/>
        </w:rPr>
      </w:pPr>
    </w:p>
    <w:p w14:paraId="689FA261" w14:textId="77777777" w:rsidR="00717568" w:rsidRDefault="00717568" w:rsidP="00717568">
      <w:pPr>
        <w:autoSpaceDE w:val="0"/>
        <w:autoSpaceDN w:val="0"/>
        <w:adjustRightInd w:val="0"/>
        <w:rPr>
          <w:rFonts w:eastAsiaTheme="minorEastAsia" w:cs="Times New Roman"/>
          <w:szCs w:val="24"/>
          <w:lang w:val="en-GB"/>
        </w:rPr>
      </w:pPr>
      <w:r>
        <w:rPr>
          <w:rFonts w:cs="Times New Roman"/>
          <w:szCs w:val="24"/>
          <w:lang w:val="en-GB"/>
        </w:rPr>
        <w:t xml:space="preserve">To draw a conclusion about the materiality of the errors, the upper limit of error (ULE) should be calculated. This upper limit is equal to the sum of the projected error </w:t>
      </w:r>
      <m:oMath>
        <m:r>
          <w:rPr>
            <w:rFonts w:ascii="Cambria Math" w:hAnsi="Cambria Math" w:cs="Times New Roman"/>
            <w:szCs w:val="24"/>
            <w:lang w:val="en-GB"/>
          </w:rPr>
          <m:t>EE</m:t>
        </m:r>
      </m:oMath>
      <w:r>
        <w:rPr>
          <w:rFonts w:eastAsiaTheme="minorEastAsia" w:cs="Times New Roman"/>
          <w:szCs w:val="24"/>
          <w:lang w:val="en-GB"/>
        </w:rPr>
        <w:t xml:space="preserve"> itself and the precision of the extrapolation</w:t>
      </w:r>
    </w:p>
    <w:p w14:paraId="4F25440C" w14:textId="77777777" w:rsidR="00717568" w:rsidRDefault="00717568" w:rsidP="00717568">
      <w:pPr>
        <w:autoSpaceDE w:val="0"/>
        <w:autoSpaceDN w:val="0"/>
        <w:adjustRightInd w:val="0"/>
        <w:rPr>
          <w:rFonts w:eastAsiaTheme="minorEastAsia" w:cs="Times New Roman"/>
          <w:szCs w:val="24"/>
          <w:lang w:val="en-GB"/>
        </w:rPr>
      </w:pPr>
    </w:p>
    <w:p w14:paraId="63B04DE9" w14:textId="337ED6E5" w:rsidR="00717568" w:rsidRDefault="00717568" w:rsidP="00717568">
      <w:pPr>
        <w:autoSpaceDE w:val="0"/>
        <w:autoSpaceDN w:val="0"/>
        <w:adjustRightInd w:val="0"/>
        <w:rPr>
          <w:rFonts w:eastAsiaTheme="minorEastAsia" w:cs="Times New Roman"/>
          <w:szCs w:val="24"/>
          <w:lang w:val="en-GB"/>
        </w:rPr>
      </w:pPr>
      <m:oMathPara>
        <m:oMath>
          <m:r>
            <w:rPr>
              <w:rFonts w:ascii="Cambria Math" w:eastAsiaTheme="minorEastAsia" w:hAnsi="Cambria Math" w:cs="Times New Roman"/>
              <w:szCs w:val="24"/>
              <w:lang w:val="en-GB"/>
            </w:rPr>
            <m:t>ULE</m:t>
          </m:r>
          <m:r>
            <w:rPr>
              <w:rFonts w:ascii="Cambria Math" w:eastAsiaTheme="minorEastAsia" w:cs="Times New Roman"/>
              <w:szCs w:val="24"/>
              <w:lang w:val="en-GB"/>
            </w:rPr>
            <m:t>=41,192,637+85,998,313</m:t>
          </m:r>
          <m:r>
            <w:rPr>
              <w:rFonts w:ascii="Cambria Math" w:cs="Times New Roman"/>
              <w:szCs w:val="24"/>
              <w:lang w:val="en-GB"/>
            </w:rPr>
            <m:t>=  127,190,950</m:t>
          </m:r>
        </m:oMath>
      </m:oMathPara>
    </w:p>
    <w:p w14:paraId="7DA9BD68" w14:textId="77777777" w:rsidR="00717568" w:rsidRDefault="00717568" w:rsidP="00717568">
      <w:pPr>
        <w:autoSpaceDE w:val="0"/>
        <w:autoSpaceDN w:val="0"/>
        <w:adjustRightInd w:val="0"/>
        <w:rPr>
          <w:rFonts w:cs="Times New Roman"/>
          <w:szCs w:val="24"/>
          <w:lang w:val="en-GB"/>
        </w:rPr>
      </w:pPr>
    </w:p>
    <w:p w14:paraId="1F7394C8" w14:textId="77777777" w:rsidR="00C74932" w:rsidRDefault="00717568" w:rsidP="00C74932">
      <w:pPr>
        <w:rPr>
          <w:rFonts w:cs="Times New Roman"/>
          <w:szCs w:val="24"/>
          <w:lang w:val="en-GB"/>
        </w:rPr>
      </w:pPr>
      <w:r>
        <w:rPr>
          <w:rFonts w:cs="Times New Roman"/>
          <w:szCs w:val="24"/>
          <w:lang w:val="en-GB"/>
        </w:rPr>
        <w:t>Then the projected error and the upper limit should both be compared to the maximum tolerable error,</w:t>
      </w:r>
      <w:r w:rsidR="008971A9">
        <w:rPr>
          <w:rFonts w:eastAsia="Times New Roman" w:cs="Times New Roman"/>
          <w:color w:val="000000"/>
          <w:szCs w:val="24"/>
          <w:lang w:val="en-GB" w:eastAsia="en-GB"/>
        </w:rPr>
        <w:t xml:space="preserve"> 84,150,012</w:t>
      </w:r>
      <w:r>
        <w:rPr>
          <w:rFonts w:cs="Times New Roman"/>
          <w:szCs w:val="24"/>
          <w:lang w:val="en-GB"/>
        </w:rPr>
        <w:t> €</w:t>
      </w:r>
      <w:r w:rsidR="008971A9">
        <w:rPr>
          <w:rFonts w:cs="Times New Roman"/>
          <w:szCs w:val="24"/>
          <w:lang w:val="en-GB"/>
        </w:rPr>
        <w:t xml:space="preserve"> (2% of 4,207,500,608)</w:t>
      </w:r>
      <w:r w:rsidR="00C74932">
        <w:rPr>
          <w:rFonts w:cs="Times New Roman"/>
          <w:szCs w:val="24"/>
          <w:lang w:val="en-GB"/>
        </w:rPr>
        <w:t xml:space="preserve">. </w:t>
      </w:r>
      <w:r w:rsidR="00430279">
        <w:rPr>
          <w:rFonts w:cs="Times New Roman"/>
          <w:szCs w:val="24"/>
          <w:lang w:val="en-GB"/>
        </w:rPr>
        <w:t>In our example</w:t>
      </w:r>
      <w:r>
        <w:rPr>
          <w:rFonts w:cs="Times New Roman"/>
          <w:szCs w:val="24"/>
          <w:lang w:val="en-GB"/>
        </w:rPr>
        <w:t xml:space="preserve"> the maximum tolerable error is larger than the projected error, but smalle</w:t>
      </w:r>
      <w:r w:rsidR="00C74932">
        <w:rPr>
          <w:rFonts w:cs="Times New Roman"/>
          <w:szCs w:val="24"/>
          <w:lang w:val="en-GB"/>
        </w:rPr>
        <w:t>r than the upper limit of error.</w:t>
      </w:r>
    </w:p>
    <w:p w14:paraId="7E7B65CD" w14:textId="77777777" w:rsidR="00EB4275" w:rsidRDefault="00EB4275" w:rsidP="00717568">
      <w:pPr>
        <w:autoSpaceDE w:val="0"/>
        <w:autoSpaceDN w:val="0"/>
        <w:adjustRightInd w:val="0"/>
        <w:rPr>
          <w:rFonts w:cs="Times New Roman"/>
          <w:szCs w:val="24"/>
          <w:lang w:val="en-GB"/>
        </w:rPr>
      </w:pPr>
    </w:p>
    <w:p w14:paraId="4A1BE7FD" w14:textId="77777777" w:rsidR="00717568" w:rsidRDefault="00717568" w:rsidP="00717568">
      <w:pPr>
        <w:autoSpaceDE w:val="0"/>
        <w:autoSpaceDN w:val="0"/>
        <w:adjustRightInd w:val="0"/>
        <w:rPr>
          <w:rFonts w:cs="Times New Roman"/>
          <w:szCs w:val="24"/>
          <w:lang w:val="en-GB"/>
        </w:rPr>
      </w:pPr>
      <w:r>
        <w:rPr>
          <w:noProof/>
          <w:lang w:val="cs-CZ" w:eastAsia="cs-CZ"/>
        </w:rPr>
        <mc:AlternateContent>
          <mc:Choice Requires="wpg">
            <w:drawing>
              <wp:anchor distT="0" distB="0" distL="114300" distR="114300" simplePos="0" relativeHeight="251917824" behindDoc="0" locked="0" layoutInCell="1" allowOverlap="1" wp14:anchorId="2B2C1690" wp14:editId="556A6B07">
                <wp:simplePos x="0" y="0"/>
                <wp:positionH relativeFrom="column">
                  <wp:posOffset>215265</wp:posOffset>
                </wp:positionH>
                <wp:positionV relativeFrom="paragraph">
                  <wp:posOffset>44450</wp:posOffset>
                </wp:positionV>
                <wp:extent cx="4926330" cy="1535430"/>
                <wp:effectExtent l="0" t="76200" r="0" b="0"/>
                <wp:wrapNone/>
                <wp:docPr id="17" name="Group 17"/>
                <wp:cNvGraphicFramePr/>
                <a:graphic xmlns:a="http://schemas.openxmlformats.org/drawingml/2006/main">
                  <a:graphicData uri="http://schemas.microsoft.com/office/word/2010/wordprocessingGroup">
                    <wpg:wgp>
                      <wpg:cNvGrpSpPr/>
                      <wpg:grpSpPr bwMode="auto">
                        <a:xfrm>
                          <a:off x="0" y="0"/>
                          <a:ext cx="4926330" cy="1535430"/>
                          <a:chOff x="0" y="0"/>
                          <a:chExt cx="7758" cy="2418"/>
                        </a:xfrm>
                      </wpg:grpSpPr>
                      <wps:wsp>
                        <wps:cNvPr id="18" name="AutoShape 218"/>
                        <wps:cNvCnPr>
                          <a:cxnSpLocks noChangeShapeType="1"/>
                        </wps:cNvCnPr>
                        <wps:spPr bwMode="auto">
                          <a:xfrm>
                            <a:off x="0" y="987"/>
                            <a:ext cx="775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AutoShape 219"/>
                        <wps:cNvSpPr>
                          <a:spLocks noChangeArrowheads="1"/>
                        </wps:cNvSpPr>
                        <wps:spPr bwMode="auto">
                          <a:xfrm>
                            <a:off x="588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4" name="Text Box 220"/>
                        <wps:cNvSpPr txBox="1">
                          <a:spLocks noChangeArrowheads="1"/>
                        </wps:cNvSpPr>
                        <wps:spPr bwMode="auto">
                          <a:xfrm>
                            <a:off x="2301" y="1996"/>
                            <a:ext cx="1669" cy="422"/>
                          </a:xfrm>
                          <a:prstGeom prst="rect">
                            <a:avLst/>
                          </a:prstGeom>
                          <a:solidFill>
                            <a:srgbClr val="FFFFFF"/>
                          </a:solidFill>
                          <a:ln w="9525">
                            <a:solidFill>
                              <a:srgbClr val="000000"/>
                            </a:solidFill>
                            <a:miter lim="800000"/>
                            <a:headEnd/>
                            <a:tailEnd/>
                          </a:ln>
                        </wps:spPr>
                        <wps:txbx>
                          <w:txbxContent>
                            <w:p w14:paraId="6DFC45C1" w14:textId="09C7D84E" w:rsidR="00B16170" w:rsidRDefault="00B16170" w:rsidP="00717568">
                              <w:pPr>
                                <w:jc w:val="center"/>
                                <w:rPr>
                                  <w:sz w:val="20"/>
                                  <w:szCs w:val="20"/>
                                  <w:lang w:val="en-US"/>
                                </w:rPr>
                              </w:pPr>
                              <w:r>
                                <w:rPr>
                                  <w:sz w:val="20"/>
                                  <w:szCs w:val="20"/>
                                </w:rPr>
                                <w:t>TE=84,150,012</w:t>
                              </w:r>
                            </w:p>
                          </w:txbxContent>
                        </wps:txbx>
                        <wps:bodyPr rot="0" vert="horz" wrap="square" lIns="91440" tIns="45720" rIns="91440" bIns="45720" anchor="t" anchorCtr="0" upright="1">
                          <a:noAutofit/>
                        </wps:bodyPr>
                      </wps:wsp>
                      <wps:wsp>
                        <wps:cNvPr id="25" name="AutoShape 221"/>
                        <wps:cNvSpPr>
                          <a:spLocks noChangeArrowheads="1"/>
                        </wps:cNvSpPr>
                        <wps:spPr bwMode="auto">
                          <a:xfrm>
                            <a:off x="3186"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6" name="Text Box 222"/>
                        <wps:cNvSpPr txBox="1">
                          <a:spLocks noChangeArrowheads="1"/>
                        </wps:cNvSpPr>
                        <wps:spPr bwMode="auto">
                          <a:xfrm>
                            <a:off x="5079" y="1717"/>
                            <a:ext cx="2071" cy="445"/>
                          </a:xfrm>
                          <a:prstGeom prst="rect">
                            <a:avLst/>
                          </a:prstGeom>
                          <a:solidFill>
                            <a:srgbClr val="FFFFFF"/>
                          </a:solidFill>
                          <a:ln w="9525">
                            <a:solidFill>
                              <a:srgbClr val="000000"/>
                            </a:solidFill>
                            <a:miter lim="800000"/>
                            <a:headEnd/>
                            <a:tailEnd/>
                          </a:ln>
                        </wps:spPr>
                        <wps:txbx>
                          <w:txbxContent>
                            <w:p w14:paraId="448A7EC3" w14:textId="7E8277F4" w:rsidR="00B16170" w:rsidRDefault="00B16170" w:rsidP="00717568">
                              <w:pPr>
                                <w:jc w:val="center"/>
                                <w:rPr>
                                  <w:sz w:val="20"/>
                                  <w:szCs w:val="20"/>
                                  <w:lang w:val="en-US"/>
                                </w:rPr>
                              </w:pPr>
                              <w:r>
                                <w:rPr>
                                  <w:sz w:val="20"/>
                                  <w:szCs w:val="20"/>
                                </w:rPr>
                                <w:t>ULE=</w:t>
                              </w:r>
                              <m:oMath>
                                <m:r>
                                  <w:rPr>
                                    <w:rFonts w:ascii="Cambria Math" w:hAnsi="Cambria Math"/>
                                    <w:sz w:val="20"/>
                                    <w:szCs w:val="20"/>
                                    <w:lang w:val="en-GB"/>
                                  </w:rPr>
                                  <m:t xml:space="preserve">127,190,950 </m:t>
                                </m:r>
                              </m:oMath>
                            </w:p>
                          </w:txbxContent>
                        </wps:txbx>
                        <wps:bodyPr rot="0" vert="horz" wrap="square" lIns="91440" tIns="45720" rIns="91440" bIns="45720" anchor="t" anchorCtr="0" upright="1">
                          <a:noAutofit/>
                        </wps:bodyPr>
                      </wps:wsp>
                      <wps:wsp>
                        <wps:cNvPr id="258" name="Text Box 223"/>
                        <wps:cNvSpPr txBox="1">
                          <a:spLocks noChangeArrowheads="1"/>
                        </wps:cNvSpPr>
                        <wps:spPr bwMode="auto">
                          <a:xfrm>
                            <a:off x="0" y="0"/>
                            <a:ext cx="1770" cy="390"/>
                          </a:xfrm>
                          <a:prstGeom prst="rect">
                            <a:avLst/>
                          </a:prstGeom>
                          <a:solidFill>
                            <a:srgbClr val="FFFFFF"/>
                          </a:solidFill>
                          <a:ln w="9525">
                            <a:solidFill>
                              <a:srgbClr val="000000"/>
                            </a:solidFill>
                            <a:miter lim="800000"/>
                            <a:headEnd/>
                            <a:tailEnd/>
                          </a:ln>
                        </wps:spPr>
                        <wps:txbx>
                          <w:txbxContent>
                            <w:p w14:paraId="4B4003FA" w14:textId="39DD6805" w:rsidR="00B16170" w:rsidRDefault="00B16170" w:rsidP="00717568">
                              <w:pPr>
                                <w:jc w:val="center"/>
                                <w:rPr>
                                  <w:sz w:val="20"/>
                                  <w:szCs w:val="20"/>
                                  <w:lang w:val="en-US"/>
                                </w:rPr>
                              </w:pPr>
                              <w:r>
                                <w:rPr>
                                  <w:sz w:val="20"/>
                                  <w:szCs w:val="20"/>
                                </w:rPr>
                                <w:t>EE=</w:t>
                              </w:r>
                              <m:oMath>
                                <m:r>
                                  <w:rPr>
                                    <w:rFonts w:ascii="Cambria Math" w:hAnsi="Cambria Math"/>
                                    <w:sz w:val="20"/>
                                    <w:szCs w:val="20"/>
                                    <w:lang w:val="en-GB"/>
                                  </w:rPr>
                                  <m:t>41,192,637</m:t>
                                </m:r>
                              </m:oMath>
                            </w:p>
                          </w:txbxContent>
                        </wps:txbx>
                        <wps:bodyPr rot="0" vert="horz" wrap="square" lIns="91440" tIns="45720" rIns="91440" bIns="45720" anchor="t" anchorCtr="0" upright="1">
                          <a:noAutofit/>
                        </wps:bodyPr>
                      </wps:wsp>
                      <wps:wsp>
                        <wps:cNvPr id="259" name="AutoShape 224"/>
                        <wps:cNvCnPr>
                          <a:cxnSpLocks noChangeShapeType="1"/>
                        </wps:cNvCnPr>
                        <wps:spPr bwMode="auto">
                          <a:xfrm flipH="1">
                            <a:off x="3090" y="1178"/>
                            <a:ext cx="96" cy="6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0" name="AutoShape 225"/>
                        <wps:cNvCnPr>
                          <a:cxnSpLocks noChangeShapeType="1"/>
                        </wps:cNvCnPr>
                        <wps:spPr bwMode="auto">
                          <a:xfrm>
                            <a:off x="5954" y="1178"/>
                            <a:ext cx="74" cy="45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1" name="AutoShape 226"/>
                        <wps:cNvCnPr>
                          <a:cxnSpLocks noChangeShapeType="1"/>
                        </wps:cNvCnPr>
                        <wps:spPr bwMode="auto">
                          <a:xfrm flipH="1" flipV="1">
                            <a:off x="750" y="521"/>
                            <a:ext cx="245" cy="30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2" name="AutoShape 227"/>
                        <wps:cNvSpPr>
                          <a:spLocks noChangeArrowheads="1"/>
                        </wps:cNvSpPr>
                        <wps:spPr bwMode="auto">
                          <a:xfrm>
                            <a:off x="995" y="917"/>
                            <a:ext cx="143" cy="143"/>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7" o:spid="_x0000_s1186" style="position:absolute;left:0;text-align:left;margin-left:16.95pt;margin-top:3.5pt;width:387.9pt;height:120.9pt;z-index:251917824" coordsize="7758,24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">
                <v:shape id="AutoShape 218" o:spid="_x0000_s1187" type="#_x0000_t32" style="position:absolute;top:987;width:775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X+Gu8UAAADbAAAADwAAAGRycy9kb3ducmV2LnhtbESPQWsCMRCF74X+hzCFXkrNKlhka5Rt&#10;QVDBg9rep5vpJnQz2W6ibv+9cxB6m+G9ee+b+XIIrTpTn3xkA+NRAYq4jtZzY+DjuHqegUoZ2WIb&#10;mQz8UYLl4v5ujqWNF97T+ZAbJSGcSjTgcu5KrVPtKGAaxY5YtO/YB8yy9o22PV4kPLR6UhQvOqBn&#10;aXDY0buj+udwCgZ2m/Fb9eX8Zrv/9bvpqmpPzdOnMY8PQ/UKKtOQ/82367UVfIGVX2QAvb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X+Gu8UAAADbAAAADwAAAAAAAAAA&#10;AAAAAAChAgAAZHJzL2Rvd25yZXYueG1sUEsFBgAAAAAEAAQA+QAAAJMDAAAAAA==&#10;"/>
                <v:shape id="AutoShape 219" o:spid="_x0000_s1188" type="#_x0000_t110" style="position:absolute;left:588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bTcMUA&#10;AADbAAAADwAAAGRycy9kb3ducmV2LnhtbESPX2vCQBDE3wW/w7GFvtVLVWpJPUUKpT6I+A+ft7k1&#10;Cc3uhdxpop/eKxR8HGbmN8x03nGlLtT40omB10ECiiRztpTcwGH/9fIOygcUi5UTMnAlD/NZvzfF&#10;1LpWtnTZhVxFiPgUDRQh1KnWPiuI0Q9cTRK9k2sYQ5RNrm2DbYRzpYdJ8qYZS4kLBdb0WVD2uzuz&#10;gc3PeMPt6nbi1W185Or8PTmuR8Y8P3WLD1CBuvAI/7eX1sBwBH9f4g/Qs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dtNwxQAAANsAAAAPAAAAAAAAAAAAAAAAAJgCAABkcnMv&#10;ZG93bnJldi54bWxQSwUGAAAAAAQABAD1AAAAigMAAAAA&#10;"/>
                <v:shape id="Text Box 220" o:spid="_x0000_s1189" type="#_x0000_t202" style="position:absolute;left:2301;top:1996;width:1669;height: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yBAaMUA&#10;AADbAAAADwAAAGRycy9kb3ducmV2LnhtbESPT2vCQBTE74LfYXlCL1I3WrE2ZiOl0GJv/sNeH9ln&#10;Esy+jbvbmH77bqHgcZiZ3zDZujeN6Mj52rKC6SQBQVxYXXOp4Hh4f1yC8AFZY2OZFPyQh3U+HGSY&#10;anvjHXX7UIoIYZ+igiqENpXSFxUZ9BPbEkfvbJ3BEKUrpXZ4i3DTyFmSLKTBmuNChS29VVRc9t9G&#10;wXK+6b7859P2VCzOzUsYP3cfV6fUw6h/XYEI1Id7+L+90Qpmc/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IEBoxQAAANsAAAAPAAAAAAAAAAAAAAAAAJgCAABkcnMv&#10;ZG93bnJldi54bWxQSwUGAAAAAAQABAD1AAAAigMAAAAA&#10;">
                  <v:textbox>
                    <w:txbxContent>
                      <w:p w14:paraId="6DFC45C1" w14:textId="09C7D84E" w:rsidR="00B16170" w:rsidRDefault="00B16170" w:rsidP="00717568">
                        <w:pPr>
                          <w:jc w:val="center"/>
                          <w:rPr>
                            <w:sz w:val="20"/>
                            <w:szCs w:val="20"/>
                            <w:lang w:val="en-US"/>
                          </w:rPr>
                        </w:pPr>
                        <w:r>
                          <w:rPr>
                            <w:sz w:val="20"/>
                            <w:szCs w:val="20"/>
                          </w:rPr>
                          <w:t>TE=84,150,012</w:t>
                        </w:r>
                      </w:p>
                    </w:txbxContent>
                  </v:textbox>
                </v:shape>
                <v:shape id="AutoShape 221" o:spid="_x0000_s1190" type="#_x0000_t110" style="position:absolute;left:3186;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Pun8UA&#10;AADbAAAADwAAAGRycy9kb3ducmV2LnhtbESPQWvCQBSE7wX/w/KE3upGa22JriKF0h5ErBbPr9ln&#10;Esx7G7Krif56Vyj0OMzMN8xs0XGlztT40omB4SABRZI5W0pu4Gf38fQGygcUi5UTMnAhD4t572GG&#10;qXWtfNN5G3IVIeJTNFCEUKda+6wgRj9wNUn0Dq5hDFE2ubYNthHOlR4lyUQzlhIXCqzpvaDsuD2x&#10;gc3veMPt6nrg1XW85+r0+bpfPxvz2O+WU1CBuvAf/mt/WQOjF7h/iT9Az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0+6fxQAAANsAAAAPAAAAAAAAAAAAAAAAAJgCAABkcnMv&#10;ZG93bnJldi54bWxQSwUGAAAAAAQABAD1AAAAigMAAAAA&#10;"/>
                <v:shape id="Text Box 222" o:spid="_x0000_s1191" type="#_x0000_t202" style="position:absolute;left:5079;top:1717;width:2071;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7hMQA&#10;AADbAAAADwAAAGRycy9kb3ducmV2LnhtbESPQWvCQBSE74L/YXkFL1I3Wkk1uooIFntTW9rrI/tM&#10;QrNv4+4a03/fLQgeh5n5hlmuO1OLlpyvLCsYjxIQxLnVFRcKPj92zzMQPiBrrC2Tgl/ysF71e0vM&#10;tL3xkdpTKESEsM9QQRlCk0np85IM+pFtiKN3ts5giNIVUju8Rbip5SRJUmmw4rhQYkPbkvKf09Uo&#10;mE337bd/fzl85em5nofha/t2cUoNnrrNAkSgLjzC9/ZeK5ik8P8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e4TEAAAA2wAAAA8AAAAAAAAAAAAAAAAAmAIAAGRycy9k&#10;b3ducmV2LnhtbFBLBQYAAAAABAAEAPUAAACJAwAAAAA=&#10;">
                  <v:textbox>
                    <w:txbxContent>
                      <w:p w14:paraId="448A7EC3" w14:textId="7E8277F4" w:rsidR="00B16170" w:rsidRDefault="00B16170" w:rsidP="00717568">
                        <w:pPr>
                          <w:jc w:val="center"/>
                          <w:rPr>
                            <w:sz w:val="20"/>
                            <w:szCs w:val="20"/>
                            <w:lang w:val="en-US"/>
                          </w:rPr>
                        </w:pPr>
                        <w:r>
                          <w:rPr>
                            <w:sz w:val="20"/>
                            <w:szCs w:val="20"/>
                          </w:rPr>
                          <w:t>ULE=</w:t>
                        </w:r>
                        <m:oMath>
                          <m:r>
                            <w:rPr>
                              <w:rFonts w:ascii="Cambria Math" w:hAnsi="Cambria Math"/>
                              <w:sz w:val="20"/>
                              <w:szCs w:val="20"/>
                              <w:lang w:val="en-GB"/>
                            </w:rPr>
                            <m:t xml:space="preserve">127,190,950 </m:t>
                          </m:r>
                        </m:oMath>
                      </w:p>
                    </w:txbxContent>
                  </v:textbox>
                </v:shape>
                <v:shape id="Text Box 223" o:spid="_x0000_s1192" type="#_x0000_t202" style="position:absolute;width:1770;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QcMA&#10;AADcAAAADwAAAGRycy9kb3ducmV2LnhtbERPy2oCMRTdC/5DuEI3pWa01eo4UUqhRXdWpW4vkzsP&#10;nNyMSTpO/75ZFFwezjvb9KYRHTlfW1YwGScgiHOray4VnI4fTwsQPiBrbCyTgl/ysFkPBxmm2t74&#10;i7pDKEUMYZ+igiqENpXS5xUZ9GPbEkeusM5giNCVUju8xXDTyGmSzKXBmmNDhS29V5RfDj9GweJl&#10;25397nn/nc+LZhkeX7vPq1PqYdS/rUAE6sNd/O/eagXTWVwbz8Qj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B+QcMAAADcAAAADwAAAAAAAAAAAAAAAACYAgAAZHJzL2Rv&#10;d25yZXYueG1sUEsFBgAAAAAEAAQA9QAAAIgDAAAAAA==&#10;">
                  <v:textbox>
                    <w:txbxContent>
                      <w:p w14:paraId="4B4003FA" w14:textId="39DD6805" w:rsidR="00B16170" w:rsidRDefault="00B16170" w:rsidP="00717568">
                        <w:pPr>
                          <w:jc w:val="center"/>
                          <w:rPr>
                            <w:sz w:val="20"/>
                            <w:szCs w:val="20"/>
                            <w:lang w:val="en-US"/>
                          </w:rPr>
                        </w:pPr>
                        <w:r>
                          <w:rPr>
                            <w:sz w:val="20"/>
                            <w:szCs w:val="20"/>
                          </w:rPr>
                          <w:t>EE=</w:t>
                        </w:r>
                        <m:oMath>
                          <m:r>
                            <w:rPr>
                              <w:rFonts w:ascii="Cambria Math" w:hAnsi="Cambria Math"/>
                              <w:sz w:val="20"/>
                              <w:szCs w:val="20"/>
                              <w:lang w:val="en-GB"/>
                            </w:rPr>
                            <m:t>41,192,637</m:t>
                          </m:r>
                        </m:oMath>
                      </w:p>
                    </w:txbxContent>
                  </v:textbox>
                </v:shape>
                <v:shape id="AutoShape 224" o:spid="_x0000_s1193" type="#_x0000_t32" style="position:absolute;left:3090;top:1178;width:96;height:67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wKCK8MAAADcAAAADwAAAGRycy9kb3ducmV2LnhtbESPT2sCMRTE7wW/Q3iCt5pVUOrWKFUo&#10;iBfxD+jxsXndDd28LJt0s357Iwg9DjPzG2a57m0tOmq9caxgMs5AEBdOGy4VXM7f7x8gfEDWWDsm&#10;BXfysF4N3paYaxf5SN0plCJB2OeooAqhyaX0RUUW/dg1xMn7ca3FkGRbSt1iTHBby2mWzaVFw2mh&#10;woa2FRW/pz+rwMSD6ZrdNm7215vXkcx95oxSo2H/9QkiUB/+w6/2TiuYzhbwPJOOgFw9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8CgivDAAAA3AAAAA8AAAAAAAAAAAAA&#10;AAAAoQIAAGRycy9kb3ducmV2LnhtbFBLBQYAAAAABAAEAPkAAACRAwAAAAA=&#10;">
                  <v:stroke endarrow="block"/>
                </v:shape>
                <v:shape id="AutoShape 225" o:spid="_x0000_s1194" type="#_x0000_t32" style="position:absolute;left:5954;top:1178;width:74;height:45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WqSMMAAADcAAAADwAAAGRycy9kb3ducmV2LnhtbERPy2rCQBTdF/yH4Qrd1YkupKaOIoJS&#10;UrpQS2h3l8w1CWbuhJkxj369syh0eTjv9XYwjejI+dqygvksAUFcWF1zqeDrcnh5BeEDssbGMikY&#10;ycN2M3laY6ptzyfqzqEUMYR9igqqENpUSl9UZNDPbEscuat1BkOErpTaYR/DTSMXSbKUBmuODRW2&#10;tK+ouJ3vRsH3x+qej/knZfl8lf2gM/73clTqeTrs3kAEGsK/+M/9rhUslnF+PBOPgNw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FFqkjDAAAA3AAAAA8AAAAAAAAAAAAA&#10;AAAAoQIAAGRycy9kb3ducmV2LnhtbFBLBQYAAAAABAAEAPkAAACRAwAAAAA=&#10;">
                  <v:stroke endarrow="block"/>
                </v:shape>
                <v:shape id="AutoShape 226" o:spid="_x0000_s1195" type="#_x0000_t32" style="position:absolute;left:750;top:521;width:245;height:30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NeIMQAAADcAAAADwAAAGRycy9kb3ducmV2LnhtbESPzWrDMBCE74W8g9hAb40cY0zrRAkh&#10;oVBKL/k59LhYG9nEWhlrmzhvHxUKPQ4z8w2zXI++U1caYhvYwHyWgSKug23ZGTgd319eQUVBttgF&#10;JgN3irBeTZ6WWNlw4z1dD+JUgnCs0EAj0ldax7ohj3EWeuLkncPgUZIcnLYD3hLcdzrPslJ7bDkt&#10;NNjTtqH6cvjxBr5P/ustL3beFe4oe6HPNi9KY56n42YBSmiU//Bf+8MayMs5/J5JR0Cv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k14gxAAAANwAAAAPAAAAAAAAAAAA&#10;AAAAAKECAABkcnMvZG93bnJldi54bWxQSwUGAAAAAAQABAD5AAAAkgMAAAAA&#10;">
                  <v:stroke endarrow="block"/>
                </v:shape>
                <v:shape id="AutoShape 227" o:spid="_x0000_s1196" type="#_x0000_t110" style="position:absolute;left:995;top:917;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M77cUA&#10;AADcAAAADwAAAGRycy9kb3ducmV2LnhtbESPQWvCQBSE74X+h+UVvNVNU9GSukoRpB5E1BbPr9ln&#10;Epr3NmRXE/31rlDocZiZb5jpvOdanan1lRMDL8MEFEnubCWFge+v5fMbKB9QLNZOyMCFPMxnjw9T&#10;zKzrZEfnfShUhIjP0EAZQpNp7fOSGP3QNSTRO7qWMUTZFtq22EU41zpNkrFmrCQulNjQoqT8d39i&#10;A9uf0Za79fXI6+vowPXpc3LYvBozeOo/3kEF6sN/+K+9sgbScQr3M/EI6N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8zvtxQAAANwAAAAPAAAAAAAAAAAAAAAAAJgCAABkcnMv&#10;ZG93bnJldi54bWxQSwUGAAAAAAQABAD1AAAAigMAAAAA&#10;"/>
              </v:group>
            </w:pict>
          </mc:Fallback>
        </mc:AlternateContent>
      </w:r>
    </w:p>
    <w:p w14:paraId="2B9FB0D9" w14:textId="77777777" w:rsidR="00717568" w:rsidRPr="00F933D6" w:rsidRDefault="00717568" w:rsidP="00717568">
      <w:pPr>
        <w:rPr>
          <w:bCs/>
          <w:lang w:val="en-GB"/>
        </w:rPr>
      </w:pPr>
    </w:p>
    <w:p w14:paraId="285049CD" w14:textId="77777777" w:rsidR="00717568" w:rsidRPr="00895042" w:rsidRDefault="00717568" w:rsidP="00717568">
      <w:pPr>
        <w:rPr>
          <w:rFonts w:cs="Times New Roman"/>
          <w:szCs w:val="24"/>
          <w:lang w:val="en-US"/>
        </w:rPr>
      </w:pPr>
    </w:p>
    <w:p w14:paraId="606A356F" w14:textId="77777777" w:rsidR="000C30FA" w:rsidRDefault="000C30FA" w:rsidP="005F4D2C">
      <w:pPr>
        <w:autoSpaceDE w:val="0"/>
        <w:autoSpaceDN w:val="0"/>
        <w:adjustRightInd w:val="0"/>
        <w:rPr>
          <w:rFonts w:cs="Times New Roman"/>
          <w:szCs w:val="24"/>
          <w:lang w:val="en-GB"/>
        </w:rPr>
      </w:pPr>
    </w:p>
    <w:p w14:paraId="5EFD54C5" w14:textId="77777777" w:rsidR="00EB4275" w:rsidRDefault="00EB4275" w:rsidP="005F4D2C">
      <w:pPr>
        <w:autoSpaceDE w:val="0"/>
        <w:autoSpaceDN w:val="0"/>
        <w:adjustRightInd w:val="0"/>
        <w:rPr>
          <w:rFonts w:cs="Times New Roman"/>
          <w:szCs w:val="24"/>
          <w:lang w:val="en-GB"/>
        </w:rPr>
      </w:pPr>
    </w:p>
    <w:p w14:paraId="37A9E79A" w14:textId="77777777" w:rsidR="00EB4275" w:rsidRDefault="00EB4275" w:rsidP="005F4D2C">
      <w:pPr>
        <w:autoSpaceDE w:val="0"/>
        <w:autoSpaceDN w:val="0"/>
        <w:adjustRightInd w:val="0"/>
        <w:rPr>
          <w:rFonts w:cs="Times New Roman"/>
          <w:szCs w:val="24"/>
          <w:lang w:val="en-GB"/>
        </w:rPr>
      </w:pPr>
    </w:p>
    <w:p w14:paraId="0C26D737" w14:textId="77777777" w:rsidR="00EB4275" w:rsidRDefault="00EB4275" w:rsidP="005F4D2C">
      <w:pPr>
        <w:autoSpaceDE w:val="0"/>
        <w:autoSpaceDN w:val="0"/>
        <w:adjustRightInd w:val="0"/>
        <w:rPr>
          <w:rFonts w:cs="Times New Roman"/>
          <w:szCs w:val="24"/>
          <w:lang w:val="en-GB"/>
        </w:rPr>
      </w:pPr>
    </w:p>
    <w:p w14:paraId="491B0B68" w14:textId="77777777" w:rsidR="00EB4275" w:rsidRDefault="00EB4275" w:rsidP="005F4D2C">
      <w:pPr>
        <w:autoSpaceDE w:val="0"/>
        <w:autoSpaceDN w:val="0"/>
        <w:adjustRightInd w:val="0"/>
        <w:rPr>
          <w:rFonts w:cs="Times New Roman"/>
          <w:szCs w:val="24"/>
          <w:lang w:val="en-GB"/>
        </w:rPr>
      </w:pPr>
    </w:p>
    <w:p w14:paraId="7DEC4DE9" w14:textId="77777777" w:rsidR="00F47A5E" w:rsidRDefault="00F47A5E" w:rsidP="005F4D2C">
      <w:pPr>
        <w:autoSpaceDE w:val="0"/>
        <w:autoSpaceDN w:val="0"/>
        <w:adjustRightInd w:val="0"/>
        <w:rPr>
          <w:rFonts w:cs="Times New Roman"/>
          <w:szCs w:val="24"/>
          <w:lang w:val="en-GB"/>
        </w:rPr>
      </w:pPr>
    </w:p>
    <w:p w14:paraId="2FBC8206" w14:textId="45C4B479" w:rsidR="00A87A50" w:rsidRPr="00C109AF" w:rsidRDefault="00A87A50" w:rsidP="00A87A50">
      <w:pPr>
        <w:pStyle w:val="Nadpis4"/>
        <w:rPr>
          <w:lang w:val="en-US"/>
        </w:rPr>
      </w:pPr>
      <w:bookmarkStart w:id="456" w:name="_Toc468184944"/>
      <w:r w:rsidRPr="00C109AF">
        <w:rPr>
          <w:lang w:val="en-US"/>
        </w:rPr>
        <w:t>Example of exclusion of operations at the stage of sample selection</w:t>
      </w:r>
      <w:r>
        <w:rPr>
          <w:lang w:val="en-US"/>
        </w:rPr>
        <w:t xml:space="preserve"> in simple random sample</w:t>
      </w:r>
      <w:r w:rsidR="0027647C">
        <w:rPr>
          <w:lang w:val="en-US"/>
        </w:rPr>
        <w:t xml:space="preserve"> (mean-per-unit and ratio estimation)</w:t>
      </w:r>
      <w:bookmarkEnd w:id="456"/>
    </w:p>
    <w:p w14:paraId="6601FF3C" w14:textId="77777777" w:rsidR="00A87A50" w:rsidRPr="00895042" w:rsidRDefault="00A87A50" w:rsidP="005F4D2C">
      <w:pPr>
        <w:autoSpaceDE w:val="0"/>
        <w:autoSpaceDN w:val="0"/>
        <w:adjustRightInd w:val="0"/>
        <w:rPr>
          <w:rFonts w:cs="Times New Roman"/>
          <w:szCs w:val="24"/>
          <w:lang w:val="en-US"/>
        </w:rPr>
      </w:pPr>
    </w:p>
    <w:p w14:paraId="79E058A1" w14:textId="1EC5AA0F" w:rsidR="005F4D2C" w:rsidRDefault="005F4D2C" w:rsidP="005F4D2C">
      <w:pPr>
        <w:autoSpaceDE w:val="0"/>
        <w:autoSpaceDN w:val="0"/>
        <w:adjustRightInd w:val="0"/>
        <w:rPr>
          <w:rFonts w:cs="Times New Roman"/>
          <w:szCs w:val="24"/>
          <w:lang w:val="en-GB"/>
        </w:rPr>
      </w:pPr>
      <w:r>
        <w:rPr>
          <w:rFonts w:cs="Times New Roman"/>
          <w:szCs w:val="24"/>
          <w:lang w:val="en-GB"/>
        </w:rPr>
        <w:t>Let’s assume a population of 3,520 operations with the total expenditure of 2,301,882,970€ declared to the Commission in a given reference period (population of positive amounts). The AA decided to apply a sampling design with the use of simple random sampling method combined with stratification by level of expenditure per operation, which will constitute our sampling unit. Moreo</w:t>
      </w:r>
      <w:r w:rsidR="005B2347">
        <w:rPr>
          <w:rFonts w:cs="Times New Roman"/>
          <w:szCs w:val="24"/>
          <w:lang w:val="en-GB"/>
        </w:rPr>
        <w:t>ver, base</w:t>
      </w:r>
      <w:r w:rsidR="0049230E">
        <w:rPr>
          <w:rFonts w:cs="Times New Roman"/>
          <w:szCs w:val="24"/>
          <w:lang w:val="en-GB"/>
        </w:rPr>
        <w:t>d on Article 28(8) CD</w:t>
      </w:r>
      <w:r>
        <w:rPr>
          <w:rFonts w:cs="Times New Roman"/>
          <w:szCs w:val="24"/>
          <w:lang w:val="en-GB"/>
        </w:rPr>
        <w:t>R, the audit authority decided to exclude the operations referred to in Article 148(1) CPR from the population to be sampled.</w:t>
      </w:r>
    </w:p>
    <w:p w14:paraId="2EB52115" w14:textId="77777777" w:rsidR="005F4D2C" w:rsidRDefault="005F4D2C" w:rsidP="005F4D2C">
      <w:pPr>
        <w:autoSpaceDE w:val="0"/>
        <w:autoSpaceDN w:val="0"/>
        <w:adjustRightInd w:val="0"/>
        <w:rPr>
          <w:rFonts w:cs="Times New Roman"/>
          <w:szCs w:val="24"/>
          <w:lang w:val="en-GB"/>
        </w:rPr>
      </w:pPr>
    </w:p>
    <w:p w14:paraId="75B8C671" w14:textId="02EB80B1" w:rsidR="009A7395" w:rsidRDefault="00624DF3" w:rsidP="005F4D2C">
      <w:pPr>
        <w:rPr>
          <w:rFonts w:cs="Times New Roman"/>
          <w:szCs w:val="24"/>
          <w:lang w:val="en-GB"/>
        </w:rPr>
      </w:pPr>
      <w:r>
        <w:rPr>
          <w:rFonts w:cs="Times New Roman"/>
          <w:szCs w:val="24"/>
          <w:lang w:val="en-GB"/>
        </w:rPr>
        <w:t xml:space="preserve">6 operations of the population </w:t>
      </w:r>
      <w:r w:rsidR="008407C1">
        <w:rPr>
          <w:rFonts w:cs="Times New Roman"/>
          <w:szCs w:val="24"/>
          <w:lang w:val="en-GB"/>
        </w:rPr>
        <w:t xml:space="preserve">with a total amount of </w:t>
      </w:r>
      <w:r w:rsidR="00630DB7" w:rsidRPr="00630DB7">
        <w:rPr>
          <w:rFonts w:cs="Times New Roman"/>
          <w:szCs w:val="24"/>
          <w:lang w:val="en-GB"/>
        </w:rPr>
        <w:t>93,598,481</w:t>
      </w:r>
      <w:r w:rsidR="00630DB7">
        <w:rPr>
          <w:rFonts w:cs="Times New Roman"/>
          <w:szCs w:val="24"/>
          <w:lang w:val="en-GB"/>
        </w:rPr>
        <w:t xml:space="preserve"> </w:t>
      </w:r>
      <w:r w:rsidR="00630DB7" w:rsidRPr="008407C1">
        <w:rPr>
          <w:rFonts w:cs="Times New Roman"/>
          <w:szCs w:val="24"/>
          <w:lang w:val="en-GB"/>
        </w:rPr>
        <w:t>€</w:t>
      </w:r>
      <w:r w:rsidR="00630DB7">
        <w:rPr>
          <w:rFonts w:cs="Times New Roman"/>
          <w:szCs w:val="24"/>
          <w:lang w:val="en-GB"/>
        </w:rPr>
        <w:t xml:space="preserve"> </w:t>
      </w:r>
      <w:r>
        <w:rPr>
          <w:rFonts w:cs="Times New Roman"/>
          <w:szCs w:val="24"/>
          <w:lang w:val="en-GB"/>
        </w:rPr>
        <w:t xml:space="preserve">were affected by Article 148 CPR provisions and were excluded from the population before the sample selection. </w:t>
      </w:r>
      <w:r w:rsidR="009A7395">
        <w:rPr>
          <w:rFonts w:cs="Times New Roman"/>
          <w:szCs w:val="24"/>
          <w:lang w:val="en-GB"/>
        </w:rPr>
        <w:t>Thus the sample was selected from the population of 3,514 operati</w:t>
      </w:r>
      <w:r w:rsidR="008407C1">
        <w:rPr>
          <w:rFonts w:cs="Times New Roman"/>
          <w:szCs w:val="24"/>
          <w:lang w:val="en-GB"/>
        </w:rPr>
        <w:t xml:space="preserve">ons with the total expenditure of </w:t>
      </w:r>
      <w:r w:rsidR="008407C1" w:rsidRPr="008407C1">
        <w:rPr>
          <w:rFonts w:cs="Times New Roman"/>
          <w:szCs w:val="24"/>
          <w:lang w:val="en-GB"/>
        </w:rPr>
        <w:t>2,208,284,489 €</w:t>
      </w:r>
      <w:r w:rsidR="008407C1">
        <w:rPr>
          <w:rFonts w:cs="Times New Roman"/>
          <w:szCs w:val="24"/>
          <w:lang w:val="en-GB"/>
        </w:rPr>
        <w:t>.</w:t>
      </w:r>
    </w:p>
    <w:p w14:paraId="5EB1C7DB" w14:textId="77777777" w:rsidR="00835721" w:rsidRDefault="00835721" w:rsidP="005F4D2C">
      <w:pPr>
        <w:rPr>
          <w:rFonts w:cs="Times New Roman"/>
          <w:szCs w:val="24"/>
          <w:lang w:val="en-GB"/>
        </w:rPr>
      </w:pPr>
    </w:p>
    <w:p w14:paraId="75C3018F" w14:textId="3592AC9D" w:rsidR="005F4D2C" w:rsidRDefault="005F4D2C" w:rsidP="005F4D2C">
      <w:pPr>
        <w:rPr>
          <w:rFonts w:cs="Times New Roman"/>
          <w:szCs w:val="24"/>
          <w:lang w:val="en-GB"/>
        </w:rPr>
      </w:pPr>
      <w:r>
        <w:rPr>
          <w:rFonts w:cs="Times New Roman"/>
          <w:szCs w:val="24"/>
          <w:lang w:val="en-GB"/>
        </w:rPr>
        <w:t xml:space="preserve">Taking into account the population characteristics, the AA applied a cut-off of 3% of the </w:t>
      </w:r>
      <w:r w:rsidR="00274FFD">
        <w:rPr>
          <w:rFonts w:cs="Times New Roman"/>
          <w:szCs w:val="24"/>
          <w:lang w:val="en-GB"/>
        </w:rPr>
        <w:t xml:space="preserve">(reduced) </w:t>
      </w:r>
      <w:r>
        <w:rPr>
          <w:rFonts w:cs="Times New Roman"/>
          <w:szCs w:val="24"/>
          <w:lang w:val="en-GB"/>
        </w:rPr>
        <w:t>positive population</w:t>
      </w:r>
      <w:r w:rsidR="00104317">
        <w:rPr>
          <w:rFonts w:cs="Times New Roman"/>
          <w:szCs w:val="24"/>
          <w:lang w:val="en-GB"/>
        </w:rPr>
        <w:t xml:space="preserve"> (3%</w:t>
      </w:r>
      <w:r w:rsidR="00630DB7">
        <w:rPr>
          <w:rFonts w:cs="Times New Roman"/>
          <w:szCs w:val="24"/>
          <w:lang w:val="en-GB"/>
        </w:rPr>
        <w:t xml:space="preserve"> </w:t>
      </w:r>
      <w:r w:rsidR="00104317">
        <w:rPr>
          <w:rFonts w:cs="Times New Roman"/>
          <w:szCs w:val="24"/>
          <w:lang w:val="en-GB"/>
        </w:rPr>
        <w:t>x</w:t>
      </w:r>
      <w:r w:rsidR="00630DB7">
        <w:rPr>
          <w:rFonts w:cs="Times New Roman"/>
          <w:szCs w:val="24"/>
          <w:lang w:val="en-GB"/>
        </w:rPr>
        <w:t xml:space="preserve"> </w:t>
      </w:r>
      <w:r w:rsidR="00630DB7" w:rsidRPr="008407C1">
        <w:rPr>
          <w:rFonts w:cs="Times New Roman"/>
          <w:szCs w:val="24"/>
          <w:lang w:val="en-GB"/>
        </w:rPr>
        <w:t>2,208,284,489</w:t>
      </w:r>
      <w:r w:rsidR="00630DB7">
        <w:rPr>
          <w:rFonts w:cs="Times New Roman"/>
          <w:szCs w:val="24"/>
          <w:lang w:val="en-GB"/>
        </w:rPr>
        <w:t xml:space="preserve"> = </w:t>
      </w:r>
      <w:r w:rsidR="003C02D9" w:rsidRPr="003C02D9">
        <w:rPr>
          <w:rFonts w:cs="Times New Roman"/>
          <w:szCs w:val="24"/>
          <w:lang w:val="en-GB"/>
        </w:rPr>
        <w:t>66</w:t>
      </w:r>
      <w:r w:rsidR="003C02D9">
        <w:rPr>
          <w:rFonts w:cs="Times New Roman"/>
          <w:szCs w:val="24"/>
          <w:lang w:val="en-GB"/>
        </w:rPr>
        <w:t>,</w:t>
      </w:r>
      <w:r w:rsidR="003C02D9" w:rsidRPr="003C02D9">
        <w:rPr>
          <w:rFonts w:cs="Times New Roman"/>
          <w:szCs w:val="24"/>
          <w:lang w:val="en-GB"/>
        </w:rPr>
        <w:t>248</w:t>
      </w:r>
      <w:r w:rsidR="003C02D9">
        <w:rPr>
          <w:rFonts w:cs="Times New Roman"/>
          <w:szCs w:val="24"/>
          <w:lang w:val="en-GB"/>
        </w:rPr>
        <w:t>,</w:t>
      </w:r>
      <w:r w:rsidR="003C02D9" w:rsidRPr="003C02D9">
        <w:rPr>
          <w:rFonts w:cs="Times New Roman"/>
          <w:szCs w:val="24"/>
          <w:lang w:val="en-GB"/>
        </w:rPr>
        <w:t>53</w:t>
      </w:r>
      <w:r w:rsidR="003C02D9">
        <w:rPr>
          <w:rFonts w:cs="Times New Roman"/>
          <w:szCs w:val="24"/>
          <w:lang w:val="en-GB"/>
        </w:rPr>
        <w:t>5)</w:t>
      </w:r>
      <w:r>
        <w:rPr>
          <w:rFonts w:cs="Times New Roman"/>
          <w:szCs w:val="24"/>
          <w:lang w:val="en-GB"/>
        </w:rPr>
        <w:t>. T</w:t>
      </w:r>
      <w:r w:rsidR="00515458">
        <w:rPr>
          <w:rFonts w:cs="Times New Roman"/>
          <w:szCs w:val="24"/>
          <w:lang w:val="en-GB"/>
        </w:rPr>
        <w:t>wo</w:t>
      </w:r>
      <w:r>
        <w:rPr>
          <w:rFonts w:cs="Times New Roman"/>
          <w:szCs w:val="24"/>
          <w:lang w:val="en-GB"/>
        </w:rPr>
        <w:t xml:space="preserve"> operations had expenditure above this threshold with a total amount of </w:t>
      </w:r>
      <w:r w:rsidRPr="0061599C">
        <w:rPr>
          <w:rFonts w:cs="Times New Roman"/>
          <w:szCs w:val="24"/>
          <w:lang w:val="en-GB"/>
        </w:rPr>
        <w:t>2</w:t>
      </w:r>
      <w:r w:rsidR="00185934" w:rsidRPr="0061599C">
        <w:rPr>
          <w:rFonts w:cs="Times New Roman"/>
          <w:szCs w:val="24"/>
          <w:lang w:val="en-GB"/>
        </w:rPr>
        <w:t>03</w:t>
      </w:r>
      <w:r w:rsidRPr="0061599C">
        <w:rPr>
          <w:rFonts w:cs="Times New Roman"/>
          <w:szCs w:val="24"/>
          <w:lang w:val="en-GB"/>
        </w:rPr>
        <w:t>,</w:t>
      </w:r>
      <w:r w:rsidR="00185934" w:rsidRPr="0061599C">
        <w:rPr>
          <w:rFonts w:cs="Times New Roman"/>
          <w:szCs w:val="24"/>
          <w:lang w:val="en-GB"/>
        </w:rPr>
        <w:t>577</w:t>
      </w:r>
      <w:r w:rsidRPr="0061599C">
        <w:rPr>
          <w:rFonts w:cs="Times New Roman"/>
          <w:szCs w:val="24"/>
          <w:lang w:val="en-GB"/>
        </w:rPr>
        <w:t>,</w:t>
      </w:r>
      <w:r w:rsidR="00185934" w:rsidRPr="0061599C">
        <w:rPr>
          <w:rFonts w:cs="Times New Roman"/>
          <w:szCs w:val="24"/>
          <w:lang w:val="en-GB"/>
        </w:rPr>
        <w:t>481</w:t>
      </w:r>
      <w:r w:rsidRPr="0061599C">
        <w:rPr>
          <w:rFonts w:cs="Times New Roman"/>
          <w:szCs w:val="24"/>
          <w:lang w:val="en-GB"/>
        </w:rPr>
        <w:t xml:space="preserve"> </w:t>
      </w:r>
      <w:r>
        <w:rPr>
          <w:rFonts w:cs="Times New Roman"/>
          <w:szCs w:val="24"/>
          <w:lang w:val="en-GB"/>
        </w:rPr>
        <w:t>€. Consequently, the stratum of low-value items included 3,51</w:t>
      </w:r>
      <w:r w:rsidR="006D7406">
        <w:rPr>
          <w:rFonts w:cs="Times New Roman"/>
          <w:szCs w:val="24"/>
          <w:lang w:val="en-GB"/>
        </w:rPr>
        <w:t>2</w:t>
      </w:r>
      <w:r>
        <w:rPr>
          <w:rFonts w:cs="Times New Roman"/>
          <w:szCs w:val="24"/>
          <w:lang w:val="en-GB"/>
        </w:rPr>
        <w:t xml:space="preserve"> operations with a total amount of </w:t>
      </w:r>
      <w:r w:rsidR="006D7406" w:rsidRPr="006D7406">
        <w:rPr>
          <w:rFonts w:cs="Times New Roman"/>
          <w:szCs w:val="24"/>
          <w:lang w:val="en-GB"/>
        </w:rPr>
        <w:t>2,004,707,008</w:t>
      </w:r>
      <w:r w:rsidR="006D7406">
        <w:rPr>
          <w:rFonts w:cs="Times New Roman"/>
          <w:szCs w:val="24"/>
          <w:lang w:val="en-GB"/>
        </w:rPr>
        <w:t xml:space="preserve"> </w:t>
      </w:r>
      <w:r>
        <w:rPr>
          <w:rFonts w:cs="Times New Roman"/>
          <w:szCs w:val="24"/>
          <w:lang w:val="en-GB"/>
        </w:rPr>
        <w:t>€.</w:t>
      </w:r>
    </w:p>
    <w:p w14:paraId="567B42DF" w14:textId="77777777" w:rsidR="00835721" w:rsidRDefault="00835721" w:rsidP="005F4D2C">
      <w:pPr>
        <w:rPr>
          <w:rFonts w:cs="Times New Roman"/>
          <w:szCs w:val="24"/>
          <w:lang w:val="en-GB"/>
        </w:rPr>
      </w:pPr>
    </w:p>
    <w:p w14:paraId="5565249F" w14:textId="11B8471F" w:rsidR="00835721" w:rsidRDefault="00835721" w:rsidP="00835721">
      <w:pPr>
        <w:rPr>
          <w:rFonts w:cs="Times New Roman"/>
          <w:szCs w:val="24"/>
          <w:lang w:val="en-GB"/>
        </w:rPr>
      </w:pPr>
      <w:r>
        <w:rPr>
          <w:rFonts w:cs="Times New Roman"/>
          <w:szCs w:val="24"/>
          <w:lang w:val="en-GB"/>
        </w:rPr>
        <w:t xml:space="preserve">The </w:t>
      </w:r>
      <w:r w:rsidR="00581A1A">
        <w:rPr>
          <w:rFonts w:cs="Times New Roman"/>
          <w:szCs w:val="24"/>
          <w:lang w:val="en-GB"/>
        </w:rPr>
        <w:t xml:space="preserve">reduced </w:t>
      </w:r>
      <w:r>
        <w:rPr>
          <w:rFonts w:cs="Times New Roman"/>
          <w:szCs w:val="24"/>
          <w:lang w:val="en-GB"/>
        </w:rPr>
        <w:t>positive population excluding 6 operations subject to Article 148 is summarised in the following table:</w:t>
      </w:r>
    </w:p>
    <w:p w14:paraId="243AD250" w14:textId="77777777" w:rsidR="00835721" w:rsidRDefault="00835721" w:rsidP="00835721">
      <w:pPr>
        <w:rPr>
          <w:rFonts w:cs="Times New Roman"/>
          <w:szCs w:val="24"/>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2200"/>
      </w:tblGrid>
      <w:tr w:rsidR="00835721" w:rsidRPr="005C1399" w14:paraId="1BFB30D4" w14:textId="77777777" w:rsidTr="00B26C2E">
        <w:trPr>
          <w:jc w:val="center"/>
        </w:trPr>
        <w:tc>
          <w:tcPr>
            <w:tcW w:w="5941" w:type="dxa"/>
            <w:tcBorders>
              <w:top w:val="single" w:sz="4" w:space="0" w:color="auto"/>
              <w:left w:val="single" w:sz="4" w:space="0" w:color="auto"/>
              <w:bottom w:val="single" w:sz="4" w:space="0" w:color="auto"/>
              <w:right w:val="single" w:sz="4" w:space="0" w:color="auto"/>
            </w:tcBorders>
            <w:hideMark/>
          </w:tcPr>
          <w:p w14:paraId="7FA305C6" w14:textId="77777777" w:rsidR="00835721" w:rsidRPr="005C1399" w:rsidRDefault="00835721" w:rsidP="00B26C2E">
            <w:pPr>
              <w:autoSpaceDE w:val="0"/>
              <w:autoSpaceDN w:val="0"/>
              <w:adjustRightInd w:val="0"/>
              <w:rPr>
                <w:rFonts w:cs="Times New Roman"/>
                <w:sz w:val="20"/>
                <w:szCs w:val="20"/>
                <w:lang w:val="en-GB"/>
              </w:rPr>
            </w:pPr>
            <w:r w:rsidRPr="005C1399">
              <w:rPr>
                <w:rFonts w:cs="Times New Roman"/>
                <w:sz w:val="20"/>
                <w:szCs w:val="20"/>
                <w:lang w:val="en-GB"/>
              </w:rPr>
              <w:t>Population size without 6 operations subject to Article 148 (number of operations)</w:t>
            </w:r>
          </w:p>
        </w:tc>
        <w:tc>
          <w:tcPr>
            <w:tcW w:w="2200" w:type="dxa"/>
            <w:tcBorders>
              <w:top w:val="single" w:sz="4" w:space="0" w:color="auto"/>
              <w:left w:val="single" w:sz="4" w:space="0" w:color="auto"/>
              <w:bottom w:val="single" w:sz="4" w:space="0" w:color="auto"/>
              <w:right w:val="single" w:sz="4" w:space="0" w:color="auto"/>
            </w:tcBorders>
            <w:hideMark/>
          </w:tcPr>
          <w:p w14:paraId="2C217E68" w14:textId="77777777" w:rsidR="00835721" w:rsidRPr="005C1399" w:rsidRDefault="00835721" w:rsidP="00B26C2E">
            <w:pPr>
              <w:autoSpaceDE w:val="0"/>
              <w:autoSpaceDN w:val="0"/>
              <w:adjustRightInd w:val="0"/>
              <w:jc w:val="right"/>
              <w:rPr>
                <w:rFonts w:cs="Times New Roman"/>
                <w:sz w:val="20"/>
                <w:szCs w:val="20"/>
                <w:lang w:val="en-GB"/>
              </w:rPr>
            </w:pPr>
            <w:r w:rsidRPr="005C1399">
              <w:rPr>
                <w:rFonts w:cs="Times New Roman"/>
                <w:sz w:val="20"/>
                <w:szCs w:val="20"/>
                <w:lang w:val="en-GB"/>
              </w:rPr>
              <w:t>3,514</w:t>
            </w:r>
          </w:p>
        </w:tc>
      </w:tr>
      <w:tr w:rsidR="00835721" w:rsidRPr="005C1399" w14:paraId="76F272BA" w14:textId="77777777" w:rsidTr="00B26C2E">
        <w:trPr>
          <w:jc w:val="center"/>
        </w:trPr>
        <w:tc>
          <w:tcPr>
            <w:tcW w:w="5941" w:type="dxa"/>
            <w:tcBorders>
              <w:top w:val="single" w:sz="4" w:space="0" w:color="auto"/>
              <w:left w:val="single" w:sz="4" w:space="0" w:color="auto"/>
              <w:bottom w:val="single" w:sz="4" w:space="0" w:color="auto"/>
              <w:right w:val="single" w:sz="4" w:space="0" w:color="auto"/>
            </w:tcBorders>
            <w:hideMark/>
          </w:tcPr>
          <w:p w14:paraId="0E8CEEB7" w14:textId="77777777" w:rsidR="00835721" w:rsidRPr="005C1399" w:rsidRDefault="00835721" w:rsidP="00B26C2E">
            <w:pPr>
              <w:autoSpaceDE w:val="0"/>
              <w:autoSpaceDN w:val="0"/>
              <w:adjustRightInd w:val="0"/>
              <w:rPr>
                <w:rFonts w:cs="Times New Roman"/>
                <w:sz w:val="20"/>
                <w:szCs w:val="20"/>
                <w:lang w:val="en-GB"/>
              </w:rPr>
            </w:pPr>
            <w:r w:rsidRPr="005C1399">
              <w:rPr>
                <w:rFonts w:cs="Times New Roman"/>
                <w:sz w:val="20"/>
                <w:szCs w:val="20"/>
                <w:lang w:val="en-GB"/>
              </w:rPr>
              <w:t>Total book value excluding 6 operations (positive population of expenditure in the reference period)</w:t>
            </w:r>
          </w:p>
        </w:tc>
        <w:tc>
          <w:tcPr>
            <w:tcW w:w="2200" w:type="dxa"/>
            <w:tcBorders>
              <w:top w:val="single" w:sz="4" w:space="0" w:color="auto"/>
              <w:left w:val="single" w:sz="4" w:space="0" w:color="auto"/>
              <w:bottom w:val="single" w:sz="4" w:space="0" w:color="auto"/>
              <w:right w:val="single" w:sz="4" w:space="0" w:color="auto"/>
            </w:tcBorders>
            <w:hideMark/>
          </w:tcPr>
          <w:p w14:paraId="4FAE90B6" w14:textId="77777777" w:rsidR="00835721" w:rsidRPr="005C1399" w:rsidRDefault="00835721" w:rsidP="00B26C2E">
            <w:pPr>
              <w:jc w:val="right"/>
              <w:rPr>
                <w:rFonts w:cs="Times New Roman"/>
                <w:sz w:val="20"/>
                <w:szCs w:val="20"/>
                <w:lang w:val="en-GB"/>
              </w:rPr>
            </w:pPr>
            <w:r w:rsidRPr="005C1399">
              <w:rPr>
                <w:rFonts w:cs="Times New Roman"/>
                <w:sz w:val="20"/>
                <w:szCs w:val="20"/>
                <w:lang w:val="en-GB"/>
              </w:rPr>
              <w:t>2,208,284,489 €</w:t>
            </w:r>
          </w:p>
        </w:tc>
      </w:tr>
      <w:tr w:rsidR="004D1536" w:rsidRPr="008A2B2A" w14:paraId="35674329" w14:textId="77777777" w:rsidTr="00B26C2E">
        <w:trPr>
          <w:jc w:val="center"/>
        </w:trPr>
        <w:tc>
          <w:tcPr>
            <w:tcW w:w="5941" w:type="dxa"/>
            <w:tcBorders>
              <w:top w:val="single" w:sz="4" w:space="0" w:color="auto"/>
              <w:left w:val="single" w:sz="4" w:space="0" w:color="auto"/>
              <w:bottom w:val="single" w:sz="4" w:space="0" w:color="auto"/>
              <w:right w:val="single" w:sz="4" w:space="0" w:color="auto"/>
            </w:tcBorders>
          </w:tcPr>
          <w:p w14:paraId="4EE949A5" w14:textId="5588598E" w:rsidR="004D1536" w:rsidRPr="005C1399" w:rsidRDefault="004D1536" w:rsidP="00B26C2E">
            <w:pPr>
              <w:autoSpaceDE w:val="0"/>
              <w:autoSpaceDN w:val="0"/>
              <w:adjustRightInd w:val="0"/>
              <w:rPr>
                <w:rFonts w:cs="Times New Roman"/>
                <w:sz w:val="20"/>
                <w:szCs w:val="20"/>
                <w:lang w:val="en-GB"/>
              </w:rPr>
            </w:pPr>
            <w:r>
              <w:rPr>
                <w:rFonts w:cs="Times New Roman"/>
                <w:sz w:val="20"/>
                <w:szCs w:val="20"/>
                <w:lang w:val="en-GB"/>
              </w:rPr>
              <w:t>Cut-off (3% of the population value)</w:t>
            </w:r>
          </w:p>
        </w:tc>
        <w:tc>
          <w:tcPr>
            <w:tcW w:w="2200" w:type="dxa"/>
            <w:tcBorders>
              <w:top w:val="single" w:sz="4" w:space="0" w:color="auto"/>
              <w:left w:val="single" w:sz="4" w:space="0" w:color="auto"/>
              <w:bottom w:val="single" w:sz="4" w:space="0" w:color="auto"/>
              <w:right w:val="single" w:sz="4" w:space="0" w:color="auto"/>
            </w:tcBorders>
          </w:tcPr>
          <w:p w14:paraId="66BB2AD6" w14:textId="6BCDDB7C" w:rsidR="004D1536" w:rsidRPr="005C1399" w:rsidRDefault="008A2B2A" w:rsidP="00B26C2E">
            <w:pPr>
              <w:jc w:val="right"/>
              <w:rPr>
                <w:rFonts w:cs="Times New Roman"/>
                <w:sz w:val="20"/>
                <w:szCs w:val="20"/>
                <w:lang w:val="en-GB"/>
              </w:rPr>
            </w:pPr>
            <w:r w:rsidRPr="0061599C">
              <w:rPr>
                <w:rFonts w:cs="Times New Roman"/>
                <w:sz w:val="20"/>
                <w:szCs w:val="20"/>
                <w:lang w:val="en-GB"/>
              </w:rPr>
              <w:t>66,248,535</w:t>
            </w:r>
            <w:r>
              <w:rPr>
                <w:rFonts w:cs="Times New Roman"/>
                <w:sz w:val="20"/>
                <w:szCs w:val="20"/>
                <w:lang w:val="en-GB"/>
              </w:rPr>
              <w:t xml:space="preserve"> </w:t>
            </w:r>
            <w:r w:rsidRPr="005C1399">
              <w:rPr>
                <w:rFonts w:cs="Times New Roman"/>
                <w:sz w:val="20"/>
                <w:szCs w:val="20"/>
                <w:lang w:val="en-GB"/>
              </w:rPr>
              <w:t>€</w:t>
            </w:r>
          </w:p>
        </w:tc>
      </w:tr>
      <w:tr w:rsidR="00835721" w:rsidRPr="005C1399" w14:paraId="4D5A4AC2" w14:textId="77777777" w:rsidTr="00B26C2E">
        <w:trPr>
          <w:jc w:val="center"/>
        </w:trPr>
        <w:tc>
          <w:tcPr>
            <w:tcW w:w="5941" w:type="dxa"/>
            <w:tcBorders>
              <w:top w:val="single" w:sz="4" w:space="0" w:color="auto"/>
              <w:left w:val="single" w:sz="4" w:space="0" w:color="auto"/>
              <w:bottom w:val="single" w:sz="4" w:space="0" w:color="auto"/>
              <w:right w:val="single" w:sz="4" w:space="0" w:color="auto"/>
            </w:tcBorders>
          </w:tcPr>
          <w:p w14:paraId="4E2836E4" w14:textId="29DE15EB" w:rsidR="00835721" w:rsidRPr="005C1399" w:rsidRDefault="00835721" w:rsidP="00B26C2E">
            <w:pPr>
              <w:autoSpaceDE w:val="0"/>
              <w:autoSpaceDN w:val="0"/>
              <w:adjustRightInd w:val="0"/>
              <w:rPr>
                <w:rFonts w:cs="Times New Roman"/>
                <w:sz w:val="20"/>
                <w:szCs w:val="20"/>
                <w:lang w:val="en-GB"/>
              </w:rPr>
            </w:pPr>
            <w:r w:rsidRPr="005C1399">
              <w:rPr>
                <w:rFonts w:cs="Times New Roman"/>
                <w:sz w:val="20"/>
                <w:szCs w:val="20"/>
                <w:lang w:val="en-GB"/>
              </w:rPr>
              <w:t>Top stratum (2 operations)</w:t>
            </w:r>
          </w:p>
        </w:tc>
        <w:tc>
          <w:tcPr>
            <w:tcW w:w="2200" w:type="dxa"/>
            <w:tcBorders>
              <w:top w:val="single" w:sz="4" w:space="0" w:color="auto"/>
              <w:left w:val="single" w:sz="4" w:space="0" w:color="auto"/>
              <w:bottom w:val="single" w:sz="4" w:space="0" w:color="auto"/>
              <w:right w:val="single" w:sz="4" w:space="0" w:color="auto"/>
            </w:tcBorders>
          </w:tcPr>
          <w:p w14:paraId="77CEA343" w14:textId="77777777" w:rsidR="00835721" w:rsidRPr="005C1399" w:rsidRDefault="00835721" w:rsidP="00B26C2E">
            <w:pPr>
              <w:jc w:val="right"/>
              <w:rPr>
                <w:rFonts w:cs="Times New Roman"/>
                <w:sz w:val="20"/>
                <w:szCs w:val="20"/>
                <w:lang w:val="en-GB"/>
              </w:rPr>
            </w:pPr>
            <w:r w:rsidRPr="005C1399">
              <w:rPr>
                <w:rFonts w:cs="Times New Roman"/>
                <w:sz w:val="20"/>
                <w:szCs w:val="20"/>
                <w:lang w:val="en-GB"/>
              </w:rPr>
              <w:t>203,577,481 €</w:t>
            </w:r>
          </w:p>
        </w:tc>
      </w:tr>
      <w:tr w:rsidR="00835721" w:rsidRPr="005C1399" w14:paraId="7B60A440" w14:textId="77777777" w:rsidTr="00B26C2E">
        <w:trPr>
          <w:jc w:val="center"/>
        </w:trPr>
        <w:tc>
          <w:tcPr>
            <w:tcW w:w="5941" w:type="dxa"/>
            <w:tcBorders>
              <w:top w:val="single" w:sz="4" w:space="0" w:color="auto"/>
              <w:left w:val="single" w:sz="4" w:space="0" w:color="auto"/>
              <w:bottom w:val="single" w:sz="4" w:space="0" w:color="auto"/>
              <w:right w:val="single" w:sz="4" w:space="0" w:color="auto"/>
            </w:tcBorders>
          </w:tcPr>
          <w:p w14:paraId="1BF2D343" w14:textId="77777777" w:rsidR="00835721" w:rsidRPr="005C1399" w:rsidRDefault="00835721" w:rsidP="00B26C2E">
            <w:pPr>
              <w:autoSpaceDE w:val="0"/>
              <w:autoSpaceDN w:val="0"/>
              <w:adjustRightInd w:val="0"/>
              <w:rPr>
                <w:rFonts w:cs="Times New Roman"/>
                <w:sz w:val="20"/>
                <w:szCs w:val="20"/>
                <w:lang w:val="en-GB"/>
              </w:rPr>
            </w:pPr>
            <w:r w:rsidRPr="005C1399">
              <w:rPr>
                <w:rFonts w:cs="Times New Roman"/>
                <w:sz w:val="20"/>
                <w:szCs w:val="20"/>
                <w:lang w:val="en-GB"/>
              </w:rPr>
              <w:t>Stratum of low-value operations without 5 operations subject to Article 148 (3,512 operations)</w:t>
            </w:r>
          </w:p>
        </w:tc>
        <w:tc>
          <w:tcPr>
            <w:tcW w:w="2200" w:type="dxa"/>
            <w:tcBorders>
              <w:top w:val="single" w:sz="4" w:space="0" w:color="auto"/>
              <w:left w:val="single" w:sz="4" w:space="0" w:color="auto"/>
              <w:bottom w:val="single" w:sz="4" w:space="0" w:color="auto"/>
              <w:right w:val="single" w:sz="4" w:space="0" w:color="auto"/>
            </w:tcBorders>
          </w:tcPr>
          <w:p w14:paraId="4D9F8290" w14:textId="77777777" w:rsidR="00835721" w:rsidRPr="005C1399" w:rsidRDefault="00835721" w:rsidP="00B26C2E">
            <w:pPr>
              <w:jc w:val="right"/>
              <w:rPr>
                <w:rFonts w:cs="Times New Roman"/>
                <w:sz w:val="20"/>
                <w:szCs w:val="20"/>
                <w:lang w:val="en-GB"/>
              </w:rPr>
            </w:pPr>
            <w:r w:rsidRPr="005C1399">
              <w:rPr>
                <w:rFonts w:cs="Times New Roman"/>
                <w:sz w:val="20"/>
                <w:szCs w:val="20"/>
                <w:lang w:val="en-GB"/>
              </w:rPr>
              <w:t>2,004,707,008 €</w:t>
            </w:r>
          </w:p>
        </w:tc>
      </w:tr>
    </w:tbl>
    <w:p w14:paraId="458A3891" w14:textId="77777777" w:rsidR="00835721" w:rsidRDefault="00835721" w:rsidP="00835721">
      <w:pPr>
        <w:rPr>
          <w:rFonts w:cs="Times New Roman"/>
          <w:szCs w:val="24"/>
          <w:lang w:val="en-GB"/>
        </w:rPr>
      </w:pPr>
    </w:p>
    <w:p w14:paraId="4917C938" w14:textId="15FC4157" w:rsidR="00900B65" w:rsidRDefault="00900B65" w:rsidP="00900B65">
      <w:pPr>
        <w:rPr>
          <w:rFonts w:cs="Times New Roman"/>
          <w:szCs w:val="24"/>
          <w:lang w:val="en-GB"/>
        </w:rPr>
      </w:pPr>
      <w:r>
        <w:rPr>
          <w:rFonts w:cs="Times New Roman"/>
          <w:szCs w:val="24"/>
          <w:lang w:val="en-GB"/>
        </w:rPr>
        <w:t>The original positive population declared to the EC is s</w:t>
      </w:r>
      <w:r w:rsidR="00A04D80">
        <w:rPr>
          <w:rFonts w:cs="Times New Roman"/>
          <w:szCs w:val="24"/>
          <w:lang w:val="en-GB"/>
        </w:rPr>
        <w:t>ummarised below</w:t>
      </w:r>
      <w:r>
        <w:rPr>
          <w:rFonts w:cs="Times New Roman"/>
          <w:szCs w:val="24"/>
          <w:lang w:val="en-GB"/>
        </w:rPr>
        <w:t>:</w:t>
      </w:r>
    </w:p>
    <w:p w14:paraId="308F43EF" w14:textId="77777777" w:rsidR="00900B65" w:rsidRPr="005C1399" w:rsidRDefault="00900B65" w:rsidP="00900B65">
      <w:pPr>
        <w:rPr>
          <w:rFonts w:cs="Times New Roman"/>
          <w:sz w:val="20"/>
          <w:szCs w:val="20"/>
          <w:lang w:val="en-G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41"/>
        <w:gridCol w:w="2112"/>
      </w:tblGrid>
      <w:tr w:rsidR="00900B65" w:rsidRPr="005C1399" w14:paraId="6A2E658C" w14:textId="77777777" w:rsidTr="004D3AE8">
        <w:trPr>
          <w:jc w:val="center"/>
        </w:trPr>
        <w:tc>
          <w:tcPr>
            <w:tcW w:w="5941" w:type="dxa"/>
            <w:tcBorders>
              <w:top w:val="single" w:sz="4" w:space="0" w:color="auto"/>
              <w:left w:val="single" w:sz="4" w:space="0" w:color="auto"/>
              <w:bottom w:val="single" w:sz="4" w:space="0" w:color="auto"/>
              <w:right w:val="single" w:sz="4" w:space="0" w:color="auto"/>
            </w:tcBorders>
            <w:hideMark/>
          </w:tcPr>
          <w:p w14:paraId="032DF275" w14:textId="77777777" w:rsidR="00900B65" w:rsidRPr="005C1399" w:rsidRDefault="00900B65" w:rsidP="004D3AE8">
            <w:pPr>
              <w:autoSpaceDE w:val="0"/>
              <w:autoSpaceDN w:val="0"/>
              <w:adjustRightInd w:val="0"/>
              <w:rPr>
                <w:rFonts w:cs="Times New Roman"/>
                <w:sz w:val="20"/>
                <w:szCs w:val="20"/>
                <w:lang w:val="en-GB"/>
              </w:rPr>
            </w:pPr>
            <w:r w:rsidRPr="005C1399">
              <w:rPr>
                <w:rFonts w:cs="Times New Roman"/>
                <w:sz w:val="20"/>
                <w:szCs w:val="20"/>
                <w:lang w:val="en-GB"/>
              </w:rPr>
              <w:t>Population size (number of operations)</w:t>
            </w:r>
          </w:p>
        </w:tc>
        <w:tc>
          <w:tcPr>
            <w:tcW w:w="2112" w:type="dxa"/>
            <w:tcBorders>
              <w:top w:val="single" w:sz="4" w:space="0" w:color="auto"/>
              <w:left w:val="single" w:sz="4" w:space="0" w:color="auto"/>
              <w:bottom w:val="single" w:sz="4" w:space="0" w:color="auto"/>
              <w:right w:val="single" w:sz="4" w:space="0" w:color="auto"/>
            </w:tcBorders>
            <w:hideMark/>
          </w:tcPr>
          <w:p w14:paraId="14BB22B0" w14:textId="77777777" w:rsidR="00900B65" w:rsidRPr="005C1399" w:rsidRDefault="00900B65" w:rsidP="004D3AE8">
            <w:pPr>
              <w:autoSpaceDE w:val="0"/>
              <w:autoSpaceDN w:val="0"/>
              <w:adjustRightInd w:val="0"/>
              <w:jc w:val="right"/>
              <w:rPr>
                <w:rFonts w:cs="Times New Roman"/>
                <w:sz w:val="20"/>
                <w:szCs w:val="20"/>
                <w:lang w:val="en-GB"/>
              </w:rPr>
            </w:pPr>
            <w:r w:rsidRPr="005C1399">
              <w:rPr>
                <w:rFonts w:cs="Times New Roman"/>
                <w:sz w:val="20"/>
                <w:szCs w:val="20"/>
                <w:lang w:val="en-GB"/>
              </w:rPr>
              <w:t>3,520</w:t>
            </w:r>
          </w:p>
        </w:tc>
      </w:tr>
      <w:tr w:rsidR="00900B65" w:rsidRPr="005C1399" w14:paraId="391245D0" w14:textId="77777777" w:rsidTr="004D3AE8">
        <w:trPr>
          <w:jc w:val="center"/>
        </w:trPr>
        <w:tc>
          <w:tcPr>
            <w:tcW w:w="5941" w:type="dxa"/>
            <w:tcBorders>
              <w:top w:val="single" w:sz="4" w:space="0" w:color="auto"/>
              <w:left w:val="single" w:sz="4" w:space="0" w:color="auto"/>
              <w:bottom w:val="single" w:sz="4" w:space="0" w:color="auto"/>
              <w:right w:val="single" w:sz="4" w:space="0" w:color="auto"/>
            </w:tcBorders>
            <w:hideMark/>
          </w:tcPr>
          <w:p w14:paraId="10FA91C4" w14:textId="77777777" w:rsidR="00900B65" w:rsidRPr="005C1399" w:rsidRDefault="00900B65" w:rsidP="004D3AE8">
            <w:pPr>
              <w:autoSpaceDE w:val="0"/>
              <w:autoSpaceDN w:val="0"/>
              <w:adjustRightInd w:val="0"/>
              <w:rPr>
                <w:rFonts w:cs="Times New Roman"/>
                <w:sz w:val="20"/>
                <w:szCs w:val="20"/>
                <w:lang w:val="en-GB"/>
              </w:rPr>
            </w:pPr>
            <w:r w:rsidRPr="005C1399">
              <w:rPr>
                <w:rFonts w:cs="Times New Roman"/>
                <w:sz w:val="20"/>
                <w:szCs w:val="20"/>
                <w:lang w:val="en-GB"/>
              </w:rPr>
              <w:t>Total book value (positive population of expenditure in the reference period)</w:t>
            </w:r>
          </w:p>
        </w:tc>
        <w:tc>
          <w:tcPr>
            <w:tcW w:w="2112" w:type="dxa"/>
            <w:tcBorders>
              <w:top w:val="single" w:sz="4" w:space="0" w:color="auto"/>
              <w:left w:val="single" w:sz="4" w:space="0" w:color="auto"/>
              <w:bottom w:val="single" w:sz="4" w:space="0" w:color="auto"/>
              <w:right w:val="single" w:sz="4" w:space="0" w:color="auto"/>
            </w:tcBorders>
            <w:hideMark/>
          </w:tcPr>
          <w:p w14:paraId="77B6C0E0" w14:textId="77777777" w:rsidR="00900B65" w:rsidRPr="005C1399" w:rsidRDefault="00900B65" w:rsidP="004D3AE8">
            <w:pPr>
              <w:jc w:val="right"/>
              <w:rPr>
                <w:rFonts w:cs="Times New Roman"/>
                <w:sz w:val="20"/>
                <w:szCs w:val="20"/>
                <w:lang w:val="en-GB"/>
              </w:rPr>
            </w:pPr>
            <w:r w:rsidRPr="005C1399">
              <w:rPr>
                <w:rFonts w:cs="Times New Roman"/>
                <w:sz w:val="20"/>
                <w:szCs w:val="20"/>
                <w:lang w:val="en-GB"/>
              </w:rPr>
              <w:t>2,301,882,970 €</w:t>
            </w:r>
          </w:p>
        </w:tc>
      </w:tr>
      <w:tr w:rsidR="00900B65" w:rsidRPr="005C1399" w14:paraId="6A7343A7" w14:textId="77777777" w:rsidTr="004D3AE8">
        <w:trPr>
          <w:jc w:val="center"/>
        </w:trPr>
        <w:tc>
          <w:tcPr>
            <w:tcW w:w="5941" w:type="dxa"/>
            <w:tcBorders>
              <w:top w:val="single" w:sz="4" w:space="0" w:color="auto"/>
              <w:left w:val="single" w:sz="4" w:space="0" w:color="auto"/>
              <w:bottom w:val="single" w:sz="4" w:space="0" w:color="auto"/>
              <w:right w:val="single" w:sz="4" w:space="0" w:color="auto"/>
            </w:tcBorders>
          </w:tcPr>
          <w:p w14:paraId="0D0D20BF" w14:textId="77777777" w:rsidR="00900B65" w:rsidRPr="005C1399" w:rsidRDefault="00900B65" w:rsidP="004D3AE8">
            <w:pPr>
              <w:autoSpaceDE w:val="0"/>
              <w:autoSpaceDN w:val="0"/>
              <w:adjustRightInd w:val="0"/>
              <w:rPr>
                <w:rFonts w:cs="Times New Roman"/>
                <w:sz w:val="20"/>
                <w:szCs w:val="20"/>
                <w:lang w:val="en-GB"/>
              </w:rPr>
            </w:pPr>
            <w:r w:rsidRPr="005C1399">
              <w:rPr>
                <w:rFonts w:cs="Times New Roman"/>
                <w:sz w:val="20"/>
                <w:szCs w:val="20"/>
                <w:lang w:val="en-GB"/>
              </w:rPr>
              <w:t>Top stratum (3 operations)</w:t>
            </w:r>
          </w:p>
        </w:tc>
        <w:tc>
          <w:tcPr>
            <w:tcW w:w="2112" w:type="dxa"/>
            <w:tcBorders>
              <w:top w:val="single" w:sz="4" w:space="0" w:color="auto"/>
              <w:left w:val="single" w:sz="4" w:space="0" w:color="auto"/>
              <w:bottom w:val="single" w:sz="4" w:space="0" w:color="auto"/>
              <w:right w:val="single" w:sz="4" w:space="0" w:color="auto"/>
            </w:tcBorders>
          </w:tcPr>
          <w:p w14:paraId="4BADED3E" w14:textId="77777777" w:rsidR="00900B65" w:rsidRPr="005C1399" w:rsidRDefault="00900B65" w:rsidP="004D3AE8">
            <w:pPr>
              <w:jc w:val="right"/>
              <w:rPr>
                <w:rFonts w:cs="Times New Roman"/>
                <w:sz w:val="20"/>
                <w:szCs w:val="20"/>
                <w:lang w:val="en-GB"/>
              </w:rPr>
            </w:pPr>
            <w:r w:rsidRPr="005C1399">
              <w:rPr>
                <w:rFonts w:eastAsia="Times New Roman" w:cs="Times New Roman"/>
                <w:color w:val="000000"/>
                <w:sz w:val="20"/>
                <w:szCs w:val="20"/>
                <w:lang w:val="en-GB" w:eastAsia="en-GB"/>
              </w:rPr>
              <w:t xml:space="preserve">295,006,242 </w:t>
            </w:r>
            <w:r w:rsidRPr="005C1399">
              <w:rPr>
                <w:rFonts w:cs="Times New Roman"/>
                <w:sz w:val="20"/>
                <w:szCs w:val="20"/>
                <w:lang w:val="en-GB"/>
              </w:rPr>
              <w:t>€</w:t>
            </w:r>
          </w:p>
        </w:tc>
      </w:tr>
      <w:tr w:rsidR="00900B65" w:rsidRPr="005C1399" w14:paraId="770F6772" w14:textId="77777777" w:rsidTr="004D3AE8">
        <w:trPr>
          <w:jc w:val="center"/>
        </w:trPr>
        <w:tc>
          <w:tcPr>
            <w:tcW w:w="5941" w:type="dxa"/>
            <w:tcBorders>
              <w:top w:val="single" w:sz="4" w:space="0" w:color="auto"/>
              <w:left w:val="single" w:sz="4" w:space="0" w:color="auto"/>
              <w:bottom w:val="single" w:sz="4" w:space="0" w:color="auto"/>
              <w:right w:val="single" w:sz="4" w:space="0" w:color="auto"/>
            </w:tcBorders>
          </w:tcPr>
          <w:p w14:paraId="62F75F98" w14:textId="77777777" w:rsidR="00900B65" w:rsidRPr="005C1399" w:rsidRDefault="00900B65" w:rsidP="004D3AE8">
            <w:pPr>
              <w:autoSpaceDE w:val="0"/>
              <w:autoSpaceDN w:val="0"/>
              <w:adjustRightInd w:val="0"/>
              <w:rPr>
                <w:rFonts w:cs="Times New Roman"/>
                <w:sz w:val="20"/>
                <w:szCs w:val="20"/>
                <w:lang w:val="en-GB"/>
              </w:rPr>
            </w:pPr>
            <w:r w:rsidRPr="005C1399">
              <w:rPr>
                <w:rFonts w:cs="Times New Roman"/>
                <w:sz w:val="20"/>
                <w:szCs w:val="20"/>
                <w:lang w:val="en-GB"/>
              </w:rPr>
              <w:t>Stratum of low-value operations (3,517 operations)</w:t>
            </w:r>
          </w:p>
        </w:tc>
        <w:tc>
          <w:tcPr>
            <w:tcW w:w="2112" w:type="dxa"/>
            <w:tcBorders>
              <w:top w:val="single" w:sz="4" w:space="0" w:color="auto"/>
              <w:left w:val="single" w:sz="4" w:space="0" w:color="auto"/>
              <w:bottom w:val="single" w:sz="4" w:space="0" w:color="auto"/>
              <w:right w:val="single" w:sz="4" w:space="0" w:color="auto"/>
            </w:tcBorders>
          </w:tcPr>
          <w:p w14:paraId="471B22B5" w14:textId="77777777" w:rsidR="00900B65" w:rsidRPr="005C1399" w:rsidRDefault="00900B65" w:rsidP="004D3AE8">
            <w:pPr>
              <w:jc w:val="right"/>
              <w:rPr>
                <w:rFonts w:cs="Times New Roman"/>
                <w:sz w:val="20"/>
                <w:szCs w:val="20"/>
                <w:lang w:val="en-GB"/>
              </w:rPr>
            </w:pPr>
            <w:r w:rsidRPr="005C1399">
              <w:rPr>
                <w:rFonts w:cs="Times New Roman"/>
                <w:sz w:val="20"/>
                <w:szCs w:val="20"/>
                <w:lang w:val="en-GB"/>
              </w:rPr>
              <w:t>2,006,876,728 €</w:t>
            </w:r>
          </w:p>
        </w:tc>
      </w:tr>
    </w:tbl>
    <w:p w14:paraId="25007D9F" w14:textId="77777777" w:rsidR="00900B65" w:rsidRDefault="00900B65" w:rsidP="00900B65">
      <w:pPr>
        <w:rPr>
          <w:rFonts w:cs="Times New Roman"/>
          <w:szCs w:val="24"/>
          <w:lang w:val="en-GB"/>
        </w:rPr>
      </w:pPr>
    </w:p>
    <w:p w14:paraId="7E2B6FE5" w14:textId="77777777" w:rsidR="005F4D2C" w:rsidRDefault="005F4D2C" w:rsidP="005F4D2C">
      <w:pPr>
        <w:rPr>
          <w:rFonts w:cs="Times New Roman"/>
          <w:szCs w:val="24"/>
          <w:lang w:val="en-GB"/>
        </w:rPr>
      </w:pPr>
    </w:p>
    <w:p w14:paraId="3E6B345B" w14:textId="1AE120C5" w:rsidR="005F4D2C" w:rsidRDefault="005F4D2C" w:rsidP="005F4D2C">
      <w:pPr>
        <w:rPr>
          <w:rFonts w:cs="Times New Roman"/>
          <w:szCs w:val="24"/>
          <w:lang w:val="en-GB"/>
        </w:rPr>
      </w:pPr>
      <w:r>
        <w:rPr>
          <w:rFonts w:cs="Times New Roman"/>
          <w:szCs w:val="24"/>
          <w:lang w:val="en-GB"/>
        </w:rPr>
        <w:t>For the calculation of the sample size the AA appli</w:t>
      </w:r>
      <w:r w:rsidR="008C017A">
        <w:rPr>
          <w:rFonts w:cs="Times New Roman"/>
          <w:szCs w:val="24"/>
          <w:lang w:val="en-GB"/>
        </w:rPr>
        <w:t>es</w:t>
      </w:r>
      <w:r>
        <w:rPr>
          <w:rFonts w:cs="Times New Roman"/>
          <w:szCs w:val="24"/>
          <w:lang w:val="en-GB"/>
        </w:rPr>
        <w:t xml:space="preserve"> the standard formula</w:t>
      </w:r>
    </w:p>
    <w:p w14:paraId="31C449AC" w14:textId="77777777" w:rsidR="005F4D2C" w:rsidRDefault="005F4D2C" w:rsidP="005F4D2C">
      <w:pPr>
        <w:rPr>
          <w:rFonts w:cs="Times New Roman"/>
          <w:szCs w:val="24"/>
          <w:lang w:val="en-GB"/>
        </w:rPr>
      </w:pPr>
    </w:p>
    <w:p w14:paraId="524B1151" w14:textId="77777777" w:rsidR="005F4D2C" w:rsidRDefault="005F4D2C" w:rsidP="005F4D2C">
      <w:pPr>
        <w:rPr>
          <w:rFonts w:cs="Times New Roman"/>
          <w:szCs w:val="24"/>
          <w:lang w:val="en-GB"/>
        </w:rPr>
      </w:pPr>
      <m:oMathPara>
        <m:oMath>
          <m:r>
            <w:rPr>
              <w:rFonts w:ascii="Cambria Math" w:hAnsi="Cambria Math" w:cs="Times New Roman"/>
              <w:szCs w:val="24"/>
              <w:lang w:val="en-GB"/>
            </w:rPr>
            <m:t>n=</m:t>
          </m:r>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f>
                    <m:fPr>
                      <m:ctrlPr>
                        <w:rPr>
                          <w:rFonts w:ascii="Cambria Math" w:hAnsi="Cambria Math" w:cs="Times New Roman"/>
                          <w:i/>
                          <w:szCs w:val="24"/>
                          <w:lang w:val="en-GB"/>
                        </w:rPr>
                      </m:ctrlPr>
                    </m:fPr>
                    <m:num>
                      <m:r>
                        <w:rPr>
                          <w:rFonts w:ascii="Cambria Math" w:hAnsi="Cambria Math" w:cs="Times New Roman"/>
                          <w:szCs w:val="24"/>
                          <w:lang w:val="en-GB"/>
                        </w:rPr>
                        <m:t>N×z×</m:t>
                      </m:r>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num>
                    <m:den>
                      <m:r>
                        <w:rPr>
                          <w:rFonts w:ascii="Cambria Math" w:hAnsi="Cambria Math" w:cs="Times New Roman"/>
                          <w:szCs w:val="24"/>
                          <w:lang w:val="en-GB"/>
                        </w:rPr>
                        <m:t>TE-AE</m:t>
                      </m:r>
                    </m:den>
                  </m:f>
                </m:e>
              </m:d>
            </m:e>
            <m:sup>
              <m:r>
                <w:rPr>
                  <w:rFonts w:ascii="Cambria Math" w:hAnsi="Cambria Math" w:cs="Times New Roman"/>
                  <w:szCs w:val="24"/>
                  <w:lang w:val="en-GB"/>
                </w:rPr>
                <m:t>2</m:t>
              </m:r>
            </m:sup>
          </m:sSup>
        </m:oMath>
      </m:oMathPara>
    </w:p>
    <w:p w14:paraId="24E4355B" w14:textId="77777777" w:rsidR="005F4D2C" w:rsidRDefault="005F4D2C" w:rsidP="005F4D2C">
      <w:pPr>
        <w:rPr>
          <w:rFonts w:cs="Times New Roman"/>
          <w:szCs w:val="24"/>
          <w:lang w:val="en-GB"/>
        </w:rPr>
      </w:pPr>
    </w:p>
    <w:p w14:paraId="61DFB13C" w14:textId="3C57115A" w:rsidR="005F4D2C" w:rsidRDefault="005F4D2C" w:rsidP="005F4D2C">
      <w:pPr>
        <w:rPr>
          <w:rFonts w:cs="Times New Roman"/>
          <w:szCs w:val="24"/>
          <w:lang w:val="en-GB"/>
        </w:rPr>
      </w:pPr>
      <w:r>
        <w:rPr>
          <w:rFonts w:cs="Times New Roman"/>
          <w:szCs w:val="24"/>
          <w:lang w:val="en-GB"/>
        </w:rPr>
        <w:t>using, in line with explanation above, the sampling parameters corresponding to the full population (including opera</w:t>
      </w:r>
      <w:r w:rsidR="00F32AC6">
        <w:rPr>
          <w:rFonts w:cs="Times New Roman"/>
          <w:szCs w:val="24"/>
          <w:lang w:val="en-GB"/>
        </w:rPr>
        <w:t xml:space="preserve">tions excluded </w:t>
      </w:r>
      <w:r>
        <w:rPr>
          <w:rFonts w:cs="Times New Roman"/>
          <w:szCs w:val="24"/>
          <w:lang w:val="en-GB"/>
        </w:rPr>
        <w:t>for sample selection in view of Article 148 provisions).</w:t>
      </w:r>
    </w:p>
    <w:p w14:paraId="5D9F2815" w14:textId="77777777" w:rsidR="005F4D2C" w:rsidRDefault="005F4D2C" w:rsidP="005F4D2C">
      <w:pPr>
        <w:rPr>
          <w:rFonts w:cs="Times New Roman"/>
          <w:szCs w:val="24"/>
          <w:lang w:val="en-GB"/>
        </w:rPr>
      </w:pPr>
    </w:p>
    <w:p w14:paraId="3DD18CF0" w14:textId="77777777" w:rsidR="005F4D2C" w:rsidRDefault="005F4D2C" w:rsidP="005F4D2C">
      <w:pPr>
        <w:rPr>
          <w:rFonts w:cs="Times New Roman"/>
          <w:szCs w:val="24"/>
          <w:lang w:val="en-GB"/>
        </w:rPr>
      </w:pPr>
      <w:r>
        <w:rPr>
          <w:rFonts w:cs="Times New Roman"/>
          <w:szCs w:val="24"/>
          <w:lang w:val="en-GB"/>
        </w:rPr>
        <w:t>In particular, the calculation of the sample size was based on the following parameters:</w:t>
      </w:r>
    </w:p>
    <w:p w14:paraId="2B18AED4" w14:textId="77777777" w:rsidR="005F4D2C" w:rsidRDefault="005F4D2C" w:rsidP="005F4D2C">
      <w:pPr>
        <w:rPr>
          <w:rFonts w:cs="Times New Roman"/>
          <w:szCs w:val="24"/>
          <w:lang w:val="en-GB"/>
        </w:rPr>
      </w:pPr>
    </w:p>
    <w:p w14:paraId="6CF7B41C" w14:textId="77777777" w:rsidR="005F4D2C" w:rsidRDefault="005F4D2C" w:rsidP="005F4D2C">
      <w:pPr>
        <w:rPr>
          <w:rFonts w:cs="Times New Roman"/>
          <w:szCs w:val="24"/>
          <w:lang w:val="en-GB"/>
        </w:rPr>
      </w:pPr>
      <w:r>
        <w:rPr>
          <w:rFonts w:cs="Times New Roman"/>
          <w:szCs w:val="24"/>
          <w:lang w:val="en-GB"/>
        </w:rPr>
        <w:t>1) z – 1.036</w:t>
      </w:r>
    </w:p>
    <w:p w14:paraId="75C57FBE" w14:textId="77777777" w:rsidR="005F4D2C" w:rsidRDefault="005F4D2C" w:rsidP="005F4D2C">
      <w:pPr>
        <w:rPr>
          <w:rFonts w:cs="Times New Roman"/>
          <w:szCs w:val="24"/>
          <w:lang w:val="en-GB"/>
        </w:rPr>
      </w:pPr>
      <w:r>
        <w:rPr>
          <w:rFonts w:cs="Times New Roman"/>
          <w:szCs w:val="24"/>
          <w:lang w:val="en-GB"/>
        </w:rPr>
        <w:t>coefficient corresponding to a 70% confidence level determined on the basis of the system audits' work, during which it was evaluated that the assurance from the system is average (category 2)</w:t>
      </w:r>
    </w:p>
    <w:p w14:paraId="34C299AE" w14:textId="77777777" w:rsidR="005F4D2C" w:rsidRDefault="005F4D2C" w:rsidP="005F4D2C">
      <w:pPr>
        <w:rPr>
          <w:rFonts w:cs="Times New Roman"/>
          <w:szCs w:val="24"/>
          <w:lang w:val="en-GB"/>
        </w:rPr>
      </w:pPr>
    </w:p>
    <w:p w14:paraId="288E7337" w14:textId="77777777" w:rsidR="005F4D2C" w:rsidRDefault="005F4D2C" w:rsidP="005F4D2C">
      <w:pPr>
        <w:rPr>
          <w:rFonts w:cs="Times New Roman"/>
          <w:szCs w:val="24"/>
          <w:lang w:val="en-GB"/>
        </w:rPr>
      </w:pPr>
      <w:r>
        <w:rPr>
          <w:rFonts w:cs="Times New Roman"/>
          <w:szCs w:val="24"/>
          <w:lang w:val="en-GB"/>
        </w:rPr>
        <w:t xml:space="preserve">2) AE - </w:t>
      </w:r>
      <w:r w:rsidRPr="003A4A46">
        <w:rPr>
          <w:rFonts w:cs="Times New Roman"/>
          <w:szCs w:val="24"/>
          <w:lang w:val="en-GB"/>
        </w:rPr>
        <w:t>13,811,297.82</w:t>
      </w:r>
      <w:r>
        <w:rPr>
          <w:rFonts w:cs="Times New Roman"/>
          <w:szCs w:val="24"/>
          <w:lang w:val="en-GB"/>
        </w:rPr>
        <w:t xml:space="preserve"> €</w:t>
      </w:r>
    </w:p>
    <w:p w14:paraId="7BE6D7FF" w14:textId="77777777" w:rsidR="005F4D2C" w:rsidRDefault="005F4D2C" w:rsidP="005F4D2C">
      <w:pPr>
        <w:rPr>
          <w:rFonts w:cs="Times New Roman"/>
          <w:szCs w:val="24"/>
          <w:lang w:val="en-GB"/>
        </w:rPr>
      </w:pPr>
      <w:r>
        <w:rPr>
          <w:rFonts w:cs="Times New Roman"/>
          <w:szCs w:val="24"/>
          <w:lang w:val="en-GB"/>
        </w:rPr>
        <w:t xml:space="preserve">The audit authority decided to use historical data for determination of the anticipated error. 0.6% was applied as an anticipated error rate (the error rate resulting from the last exercise of audit of operations), resulting in AE of </w:t>
      </w:r>
      <w:r w:rsidRPr="003A4A46">
        <w:rPr>
          <w:rFonts w:cs="Times New Roman"/>
          <w:szCs w:val="24"/>
          <w:lang w:val="en-GB"/>
        </w:rPr>
        <w:t>13,811,297.82</w:t>
      </w:r>
      <w:r>
        <w:rPr>
          <w:rFonts w:cs="Times New Roman"/>
          <w:szCs w:val="24"/>
          <w:lang w:val="en-GB"/>
        </w:rPr>
        <w:t xml:space="preserve"> € (0.006</w:t>
      </w:r>
      <m:oMath>
        <m:r>
          <w:rPr>
            <w:rFonts w:ascii="Cambria Math" w:hAnsi="Cambria Math" w:cs="Times New Roman"/>
            <w:szCs w:val="24"/>
            <w:lang w:val="en-GB"/>
          </w:rPr>
          <m:t xml:space="preserve"> </m:t>
        </m:r>
        <m:r>
          <w:rPr>
            <w:rFonts w:ascii="Cambria Math" w:hAnsi="Cambria Math"/>
            <w:szCs w:val="24"/>
            <w:lang w:val="en-US"/>
          </w:rPr>
          <m:t xml:space="preserve">× </m:t>
        </m:r>
      </m:oMath>
      <w:r w:rsidRPr="005C1399">
        <w:rPr>
          <w:rFonts w:cs="Times New Roman"/>
          <w:szCs w:val="24"/>
          <w:lang w:val="en-GB"/>
        </w:rPr>
        <w:t>2,301,882,970 €</w:t>
      </w:r>
      <w:r>
        <w:rPr>
          <w:rFonts w:cs="Times New Roman"/>
          <w:szCs w:val="24"/>
          <w:lang w:val="en-GB"/>
        </w:rPr>
        <w:t>, i.e. the total value of positive population – the total amount of top and low-value strata, which include operations excluded at a later stage in view of Article 148 provisions)</w:t>
      </w:r>
    </w:p>
    <w:p w14:paraId="61F95BBA" w14:textId="77777777" w:rsidR="005F4D2C" w:rsidRDefault="005F4D2C" w:rsidP="005F4D2C">
      <w:pPr>
        <w:rPr>
          <w:rFonts w:cs="Times New Roman"/>
          <w:szCs w:val="24"/>
          <w:lang w:val="en-GB"/>
        </w:rPr>
      </w:pPr>
    </w:p>
    <w:p w14:paraId="3640E5C8" w14:textId="77777777" w:rsidR="005F4D2C" w:rsidRDefault="005F4D2C" w:rsidP="005F4D2C">
      <w:pPr>
        <w:rPr>
          <w:rFonts w:cs="Times New Roman"/>
          <w:szCs w:val="24"/>
          <w:lang w:val="en-GB"/>
        </w:rPr>
      </w:pPr>
      <w:r>
        <w:rPr>
          <w:rFonts w:cs="Times New Roman"/>
          <w:szCs w:val="24"/>
          <w:lang w:val="en-GB"/>
        </w:rPr>
        <w:t xml:space="preserve">3) TE - </w:t>
      </w:r>
      <w:r w:rsidRPr="00C554A4">
        <w:rPr>
          <w:rFonts w:cs="Times New Roman"/>
          <w:szCs w:val="24"/>
          <w:lang w:val="en-GB"/>
        </w:rPr>
        <w:t>46,037,659.40</w:t>
      </w:r>
      <w:r>
        <w:rPr>
          <w:rFonts w:cs="Times New Roman"/>
          <w:szCs w:val="24"/>
          <w:lang w:val="en-GB"/>
        </w:rPr>
        <w:t xml:space="preserve"> €</w:t>
      </w:r>
    </w:p>
    <w:p w14:paraId="72BC031E" w14:textId="77777777" w:rsidR="005F4D2C" w:rsidRDefault="005F4D2C" w:rsidP="005F4D2C">
      <w:pPr>
        <w:rPr>
          <w:rFonts w:cs="Times New Roman"/>
          <w:szCs w:val="24"/>
          <w:lang w:val="en-GB"/>
        </w:rPr>
      </w:pPr>
      <w:r>
        <w:rPr>
          <w:rFonts w:cs="Times New Roman"/>
          <w:szCs w:val="24"/>
          <w:lang w:val="en-GB"/>
        </w:rPr>
        <w:t>2% of the total population value, i.e. the maximum materiality level</w:t>
      </w:r>
      <w:r w:rsidRPr="00BF54AA">
        <w:rPr>
          <w:rFonts w:cs="Times New Roman"/>
          <w:szCs w:val="24"/>
          <w:lang w:val="en-GB"/>
        </w:rPr>
        <w:t xml:space="preserve"> </w:t>
      </w:r>
      <w:r>
        <w:rPr>
          <w:rFonts w:cs="Times New Roman"/>
          <w:szCs w:val="24"/>
          <w:lang w:val="en-GB"/>
        </w:rPr>
        <w:t>as provided for in Article 28(11) CDR</w:t>
      </w:r>
    </w:p>
    <w:p w14:paraId="31D09175" w14:textId="77777777" w:rsidR="005F4D2C" w:rsidRDefault="005F4D2C" w:rsidP="005F4D2C">
      <w:pPr>
        <w:rPr>
          <w:rFonts w:cs="Times New Roman"/>
          <w:szCs w:val="24"/>
          <w:lang w:val="en-GB"/>
        </w:rPr>
      </w:pPr>
    </w:p>
    <w:p w14:paraId="2968FD36" w14:textId="77777777" w:rsidR="005F4D2C" w:rsidRDefault="005F4D2C" w:rsidP="005F4D2C">
      <w:pPr>
        <w:rPr>
          <w:rFonts w:cs="Times New Roman"/>
          <w:szCs w:val="24"/>
          <w:lang w:val="en-GB"/>
        </w:rPr>
      </w:pPr>
      <w:r>
        <w:rPr>
          <w:rFonts w:cs="Times New Roman"/>
          <w:szCs w:val="24"/>
          <w:lang w:val="en-GB"/>
        </w:rPr>
        <w:t xml:space="preserve">4) </w:t>
      </w: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oMath>
      <w:r>
        <w:rPr>
          <w:rFonts w:eastAsiaTheme="minorEastAsia" w:cs="Times New Roman"/>
          <w:szCs w:val="24"/>
          <w:lang w:val="en-GB"/>
        </w:rPr>
        <w:t xml:space="preserve"> - </w:t>
      </w:r>
      <w:r>
        <w:rPr>
          <w:rFonts w:cs="Times New Roman"/>
          <w:szCs w:val="24"/>
          <w:lang w:val="en-GB"/>
        </w:rPr>
        <w:t>58,730</w:t>
      </w:r>
    </w:p>
    <w:p w14:paraId="3BC6D3F0" w14:textId="49B2F7C3" w:rsidR="005F4D2C" w:rsidRDefault="005F4D2C" w:rsidP="005F4D2C">
      <w:pPr>
        <w:rPr>
          <w:rFonts w:cs="Times New Roman"/>
          <w:szCs w:val="24"/>
          <w:lang w:val="en-GB"/>
        </w:rPr>
      </w:pPr>
      <w:r>
        <w:rPr>
          <w:rFonts w:cs="Times New Roman"/>
          <w:szCs w:val="24"/>
          <w:lang w:val="en-GB"/>
        </w:rPr>
        <w:t xml:space="preserve">The </w:t>
      </w:r>
      <w:r w:rsidR="00ED0131">
        <w:rPr>
          <w:rFonts w:cs="Times New Roman"/>
          <w:szCs w:val="24"/>
          <w:lang w:val="en-GB"/>
        </w:rPr>
        <w:t>a</w:t>
      </w:r>
      <w:r>
        <w:rPr>
          <w:rFonts w:cs="Times New Roman"/>
          <w:szCs w:val="24"/>
          <w:lang w:val="en-GB"/>
        </w:rPr>
        <w:t>udit authority decided to use historical data for determination of standard deviation of errors. Based on AA's professional judgement, it was decided to apply an average standard deviation resulting from 3 previous sampling exercises: accordingly 34,973; 97,654; 97,654 and 43,564:</w:t>
      </w:r>
    </w:p>
    <w:p w14:paraId="55BD776D" w14:textId="77777777" w:rsidR="005F4D2C" w:rsidRDefault="005F4D2C" w:rsidP="005F4D2C">
      <w:pPr>
        <w:rPr>
          <w:rFonts w:cs="Times New Roman"/>
          <w:szCs w:val="24"/>
          <w:lang w:val="en-GB"/>
        </w:rPr>
      </w:pPr>
      <w:r>
        <w:rPr>
          <w:rFonts w:cs="Times New Roman"/>
          <w:szCs w:val="24"/>
          <w:lang w:val="en-GB"/>
        </w:rPr>
        <w:t xml:space="preserve"> </w:t>
      </w:r>
    </w:p>
    <w:p w14:paraId="609B773F" w14:textId="3EE41418" w:rsidR="005F4D2C" w:rsidRDefault="00DC4817" w:rsidP="005F4D2C">
      <w:pPr>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σ</m:t>
            </m:r>
          </m:e>
          <m:sub>
            <m:r>
              <w:rPr>
                <w:rFonts w:ascii="Cambria Math" w:hAnsi="Cambria Math" w:cs="Times New Roman"/>
                <w:szCs w:val="24"/>
                <w:lang w:val="en-GB"/>
              </w:rPr>
              <m:t>e</m:t>
            </m:r>
          </m:sub>
        </m:sSub>
        <m:r>
          <w:rPr>
            <w:rFonts w:ascii="Cambria Math" w:hAnsi="Cambria Math" w:cs="Times New Roman"/>
            <w:szCs w:val="24"/>
            <w:lang w:val="en-GB"/>
          </w:rPr>
          <m:t xml:space="preserve"> </m:t>
        </m:r>
      </m:oMath>
      <w:r w:rsidR="00770BBC">
        <w:rPr>
          <w:rFonts w:eastAsiaTheme="minorEastAsia" w:cs="Times New Roman"/>
          <w:szCs w:val="24"/>
          <w:lang w:val="en-GB"/>
        </w:rPr>
        <w:t>=</w:t>
      </w:r>
      <w:r w:rsidR="005F4D2C">
        <w:rPr>
          <w:rFonts w:eastAsiaTheme="minorEastAsia" w:cs="Times New Roman"/>
          <w:szCs w:val="24"/>
          <w:lang w:val="en-GB"/>
        </w:rPr>
        <w:t xml:space="preserve"> </w:t>
      </w:r>
      <m:oMath>
        <m:f>
          <m:fPr>
            <m:ctrlPr>
              <w:rPr>
                <w:rFonts w:ascii="Cambria Math" w:hAnsi="Cambria Math"/>
                <w:i/>
                <w:iCs/>
                <w:szCs w:val="24"/>
              </w:rPr>
            </m:ctrlPr>
          </m:fPr>
          <m:num>
            <m:r>
              <w:rPr>
                <w:rFonts w:ascii="Cambria Math" w:hAnsi="Cambria Math"/>
                <w:szCs w:val="24"/>
                <w:lang w:val="en-GB"/>
              </w:rPr>
              <m:t>34,973+97,654+43,564</m:t>
            </m:r>
          </m:num>
          <m:den>
            <m:r>
              <w:rPr>
                <w:rFonts w:ascii="Cambria Math" w:hAnsi="Cambria Math"/>
                <w:szCs w:val="24"/>
                <w:lang w:val="en-US"/>
              </w:rPr>
              <m:t>3</m:t>
            </m:r>
          </m:den>
        </m:f>
        <m:r>
          <w:rPr>
            <w:rFonts w:ascii="Cambria Math" w:hAnsi="Cambria Math"/>
            <w:szCs w:val="24"/>
            <w:lang w:val="en-GB"/>
          </w:rPr>
          <m:t xml:space="preserve">≈ </m:t>
        </m:r>
      </m:oMath>
      <w:r w:rsidR="005F4D2C" w:rsidRPr="003E65CF">
        <w:rPr>
          <w:rFonts w:eastAsiaTheme="minorEastAsia" w:cs="Times New Roman"/>
          <w:iCs/>
          <w:szCs w:val="24"/>
          <w:lang w:val="en-GB"/>
        </w:rPr>
        <w:t>58,730</w:t>
      </w:r>
    </w:p>
    <w:p w14:paraId="473AA63F" w14:textId="77777777" w:rsidR="005F4D2C" w:rsidRDefault="005F4D2C" w:rsidP="005F4D2C">
      <w:pPr>
        <w:rPr>
          <w:rFonts w:cs="Times New Roman"/>
          <w:szCs w:val="24"/>
          <w:lang w:val="en-GB"/>
        </w:rPr>
      </w:pPr>
    </w:p>
    <w:p w14:paraId="30088A1E" w14:textId="77777777" w:rsidR="005F4D2C" w:rsidRDefault="005F4D2C" w:rsidP="005F4D2C">
      <w:pPr>
        <w:rPr>
          <w:rFonts w:cs="Times New Roman"/>
          <w:szCs w:val="24"/>
          <w:lang w:val="en-GB"/>
        </w:rPr>
      </w:pPr>
      <w:r>
        <w:rPr>
          <w:rFonts w:cs="Times New Roman"/>
          <w:szCs w:val="24"/>
          <w:lang w:val="en-GB"/>
        </w:rPr>
        <w:t>5) N – 3,517</w:t>
      </w:r>
    </w:p>
    <w:p w14:paraId="52A76276" w14:textId="56D1B131" w:rsidR="005F4D2C" w:rsidRDefault="005F4D2C" w:rsidP="005F4D2C">
      <w:pPr>
        <w:rPr>
          <w:rFonts w:cs="Times New Roman"/>
          <w:szCs w:val="24"/>
          <w:lang w:val="en-GB"/>
        </w:rPr>
      </w:pPr>
      <w:r>
        <w:rPr>
          <w:rFonts w:cs="Times New Roman"/>
          <w:szCs w:val="24"/>
          <w:lang w:val="en-GB"/>
        </w:rPr>
        <w:t>N = 3,5</w:t>
      </w:r>
      <w:r w:rsidR="00676F5E">
        <w:rPr>
          <w:rFonts w:cs="Times New Roman"/>
          <w:szCs w:val="24"/>
          <w:lang w:val="en-GB"/>
        </w:rPr>
        <w:t>12</w:t>
      </w:r>
      <w:r>
        <w:rPr>
          <w:rFonts w:cs="Times New Roman"/>
          <w:szCs w:val="24"/>
          <w:lang w:val="en-GB"/>
        </w:rPr>
        <w:t xml:space="preserve"> </w:t>
      </w:r>
      <w:r w:rsidR="00497AA9">
        <w:rPr>
          <w:rFonts w:cs="Times New Roman"/>
          <w:szCs w:val="24"/>
          <w:lang w:val="en-GB"/>
        </w:rPr>
        <w:t>+</w:t>
      </w:r>
      <w:r>
        <w:rPr>
          <w:rFonts w:cs="Times New Roman"/>
          <w:szCs w:val="24"/>
          <w:lang w:val="en-GB"/>
        </w:rPr>
        <w:t xml:space="preserve"> </w:t>
      </w:r>
      <w:r w:rsidR="00497AA9">
        <w:rPr>
          <w:rFonts w:cs="Times New Roman"/>
          <w:szCs w:val="24"/>
          <w:lang w:val="en-GB"/>
        </w:rPr>
        <w:t>5</w:t>
      </w:r>
      <w:r>
        <w:rPr>
          <w:rFonts w:cs="Times New Roman"/>
          <w:szCs w:val="24"/>
          <w:lang w:val="en-GB"/>
        </w:rPr>
        <w:t xml:space="preserve"> (population size of the low-value stratum, including also operations subject to Article 148</w:t>
      </w:r>
      <w:r w:rsidR="00F71887">
        <w:rPr>
          <w:rFonts w:cs="Times New Roman"/>
          <w:szCs w:val="24"/>
          <w:lang w:val="en-GB"/>
        </w:rPr>
        <w:t xml:space="preserve"> of the low-value stratum</w:t>
      </w:r>
      <w:r>
        <w:rPr>
          <w:rFonts w:cs="Times New Roman"/>
          <w:szCs w:val="24"/>
          <w:lang w:val="en-GB"/>
        </w:rPr>
        <w:t>, which w</w:t>
      </w:r>
      <w:r w:rsidR="00F71887">
        <w:rPr>
          <w:rFonts w:cs="Times New Roman"/>
          <w:szCs w:val="24"/>
          <w:lang w:val="en-GB"/>
        </w:rPr>
        <w:t>ere</w:t>
      </w:r>
      <w:r>
        <w:rPr>
          <w:rFonts w:cs="Times New Roman"/>
          <w:szCs w:val="24"/>
          <w:lang w:val="en-GB"/>
        </w:rPr>
        <w:t xml:space="preserve"> excluded from the sample selection procedure</w:t>
      </w:r>
      <w:r w:rsidR="00F71887">
        <w:rPr>
          <w:rFonts w:cs="Times New Roman"/>
          <w:szCs w:val="24"/>
          <w:lang w:val="en-GB"/>
        </w:rPr>
        <w:t xml:space="preserve">; in our case out of 6 excluded operation, 5 were below the cut-off </w:t>
      </w:r>
      <w:r w:rsidR="004E2545">
        <w:rPr>
          <w:rFonts w:cs="Times New Roman"/>
          <w:szCs w:val="24"/>
          <w:lang w:val="en-GB"/>
        </w:rPr>
        <w:t>value</w:t>
      </w:r>
      <w:r>
        <w:rPr>
          <w:rFonts w:cs="Times New Roman"/>
          <w:szCs w:val="24"/>
          <w:lang w:val="en-GB"/>
        </w:rPr>
        <w:t>)</w:t>
      </w:r>
    </w:p>
    <w:p w14:paraId="23E9F0CC" w14:textId="77777777" w:rsidR="0061599C" w:rsidRDefault="0061599C" w:rsidP="005F4D2C">
      <w:pPr>
        <w:rPr>
          <w:rFonts w:cs="Times New Roman"/>
          <w:szCs w:val="24"/>
          <w:lang w:val="en-GB"/>
        </w:rPr>
      </w:pPr>
    </w:p>
    <w:p w14:paraId="13D66FB2" w14:textId="77777777" w:rsidR="005F4D2C" w:rsidRDefault="005F4D2C" w:rsidP="005F4D2C">
      <w:pPr>
        <w:rPr>
          <w:rFonts w:cs="Times New Roman"/>
          <w:szCs w:val="24"/>
          <w:lang w:val="en-GB"/>
        </w:rPr>
      </w:pPr>
      <w:r>
        <w:rPr>
          <w:rFonts w:cs="Times New Roman"/>
          <w:szCs w:val="24"/>
          <w:lang w:val="en-GB"/>
        </w:rPr>
        <w:t>Based on the above listed parameters, it was established that the sample size of low-value stratum shall be 45 operations:</w:t>
      </w:r>
    </w:p>
    <w:p w14:paraId="2487C7AC" w14:textId="77777777" w:rsidR="005F4D2C" w:rsidRDefault="005F4D2C" w:rsidP="005F4D2C">
      <w:pPr>
        <w:rPr>
          <w:rFonts w:cs="Times New Roman"/>
          <w:szCs w:val="24"/>
          <w:lang w:val="en-GB"/>
        </w:rPr>
      </w:pPr>
    </w:p>
    <w:p w14:paraId="0803DA52" w14:textId="77777777" w:rsidR="005F4D2C" w:rsidRPr="00FB2B91" w:rsidRDefault="005F4D2C" w:rsidP="005F4D2C">
      <w:pPr>
        <w:rPr>
          <w:szCs w:val="24"/>
          <w:lang w:val="en-US"/>
        </w:rPr>
      </w:pPr>
      <m:oMathPara>
        <m:oMathParaPr>
          <m:jc m:val="centerGroup"/>
        </m:oMathParaPr>
        <m:oMath>
          <m:r>
            <w:rPr>
              <w:rFonts w:ascii="Cambria Math" w:hAnsi="Cambria Math"/>
              <w:szCs w:val="24"/>
              <w:lang w:val="en-GB"/>
            </w:rPr>
            <m:t>n=</m:t>
          </m:r>
          <m:sSup>
            <m:sSupPr>
              <m:ctrlPr>
                <w:rPr>
                  <w:rFonts w:ascii="Cambria Math" w:hAnsi="Cambria Math"/>
                  <w:i/>
                  <w:iCs/>
                  <w:szCs w:val="24"/>
                </w:rPr>
              </m:ctrlPr>
            </m:sSupPr>
            <m:e>
              <m:d>
                <m:dPr>
                  <m:ctrlPr>
                    <w:rPr>
                      <w:rFonts w:ascii="Cambria Math" w:hAnsi="Cambria Math"/>
                      <w:i/>
                      <w:iCs/>
                      <w:szCs w:val="24"/>
                    </w:rPr>
                  </m:ctrlPr>
                </m:dPr>
                <m:e>
                  <m:f>
                    <m:fPr>
                      <m:ctrlPr>
                        <w:rPr>
                          <w:rFonts w:ascii="Cambria Math" w:hAnsi="Cambria Math"/>
                          <w:i/>
                          <w:iCs/>
                          <w:szCs w:val="24"/>
                        </w:rPr>
                      </m:ctrlPr>
                    </m:fPr>
                    <m:num>
                      <m:r>
                        <w:rPr>
                          <w:rFonts w:ascii="Cambria Math" w:hAnsi="Cambria Math"/>
                          <w:szCs w:val="24"/>
                          <w:lang w:val="en-GB"/>
                        </w:rPr>
                        <m:t>3,517</m:t>
                      </m:r>
                      <m:r>
                        <w:rPr>
                          <w:rFonts w:ascii="Cambria Math" w:hAnsi="Cambria Math"/>
                          <w:szCs w:val="24"/>
                          <w:lang w:val="en-US"/>
                        </w:rPr>
                        <m:t>×</m:t>
                      </m:r>
                      <m:r>
                        <w:rPr>
                          <w:rFonts w:ascii="Cambria Math" w:hAnsi="Cambria Math"/>
                          <w:szCs w:val="24"/>
                          <w:lang w:val="en-GB"/>
                        </w:rPr>
                        <m:t>1.036</m:t>
                      </m:r>
                      <m:r>
                        <w:rPr>
                          <w:rFonts w:ascii="Cambria Math" w:hAnsi="Cambria Math"/>
                          <w:szCs w:val="24"/>
                          <w:lang w:val="en-US"/>
                        </w:rPr>
                        <m:t>×58,730</m:t>
                      </m:r>
                    </m:num>
                    <m:den>
                      <m:r>
                        <m:rPr>
                          <m:sty m:val="p"/>
                        </m:rPr>
                        <w:rPr>
                          <w:rFonts w:ascii="Cambria Math" w:hAnsi="Cambria Math"/>
                          <w:szCs w:val="24"/>
                          <w:lang w:val="en-US"/>
                        </w:rPr>
                        <m:t>0.02</m:t>
                      </m:r>
                      <m:r>
                        <w:rPr>
                          <w:rFonts w:ascii="Cambria Math" w:hAnsi="Cambria Math"/>
                          <w:szCs w:val="24"/>
                          <w:lang w:val="en-US"/>
                        </w:rPr>
                        <m:t>×</m:t>
                      </m:r>
                      <m:r>
                        <m:rPr>
                          <m:sty m:val="p"/>
                        </m:rPr>
                        <w:rPr>
                          <w:rFonts w:ascii="Cambria Math" w:hAnsi="Cambria Math"/>
                          <w:szCs w:val="24"/>
                          <w:lang w:val="en-US"/>
                        </w:rPr>
                        <m:t>2,301,882,970</m:t>
                      </m:r>
                      <m:r>
                        <w:rPr>
                          <w:rFonts w:ascii="Cambria Math" w:hAnsi="Cambria Math"/>
                          <w:szCs w:val="24"/>
                          <w:lang w:val="en-GB"/>
                        </w:rPr>
                        <m:t>-0.006</m:t>
                      </m:r>
                      <m:r>
                        <w:rPr>
                          <w:rFonts w:ascii="Cambria Math" w:hAnsi="Cambria Math"/>
                          <w:szCs w:val="24"/>
                          <w:lang w:val="en-US"/>
                        </w:rPr>
                        <m:t>×2,301,882,970</m:t>
                      </m:r>
                    </m:den>
                  </m:f>
                </m:e>
              </m:d>
            </m:e>
            <m:sup>
              <m:r>
                <w:rPr>
                  <w:rFonts w:ascii="Cambria Math" w:hAnsi="Cambria Math"/>
                  <w:szCs w:val="24"/>
                  <w:lang w:val="en-GB"/>
                </w:rPr>
                <m:t>2</m:t>
              </m:r>
            </m:sup>
          </m:sSup>
          <m:r>
            <w:rPr>
              <w:rFonts w:ascii="Cambria Math" w:hAnsi="Cambria Math"/>
              <w:szCs w:val="24"/>
              <w:lang w:val="en-GB"/>
            </w:rPr>
            <m:t>≈</m:t>
          </m:r>
          <m:r>
            <w:rPr>
              <w:rFonts w:ascii="Cambria Math" w:hAnsi="Cambria Math"/>
              <w:szCs w:val="24"/>
              <w:lang w:val="en-US"/>
            </w:rPr>
            <m:t>45</m:t>
          </m:r>
        </m:oMath>
      </m:oMathPara>
    </w:p>
    <w:p w14:paraId="16DB1E2F" w14:textId="77777777" w:rsidR="005F4D2C" w:rsidRDefault="005F4D2C" w:rsidP="005F4D2C">
      <w:pPr>
        <w:rPr>
          <w:rFonts w:cs="Times New Roman"/>
          <w:szCs w:val="24"/>
          <w:lang w:val="en-GB"/>
        </w:rPr>
      </w:pPr>
    </w:p>
    <w:p w14:paraId="6F21B2DC" w14:textId="77777777" w:rsidR="005F4D2C" w:rsidRDefault="005F4D2C" w:rsidP="005F4D2C">
      <w:pPr>
        <w:rPr>
          <w:rFonts w:cs="Times New Roman"/>
          <w:szCs w:val="24"/>
          <w:lang w:val="en-GB"/>
        </w:rPr>
      </w:pPr>
    </w:p>
    <w:p w14:paraId="7AD78E31" w14:textId="77777777" w:rsidR="005F4D2C" w:rsidRDefault="005F4D2C" w:rsidP="005F4D2C">
      <w:pPr>
        <w:rPr>
          <w:rFonts w:cs="Times New Roman"/>
          <w:szCs w:val="24"/>
          <w:lang w:val="en-GB"/>
        </w:rPr>
      </w:pPr>
      <w:r>
        <w:rPr>
          <w:rFonts w:cs="Times New Roman"/>
          <w:szCs w:val="24"/>
          <w:lang w:val="en-GB"/>
        </w:rPr>
        <w:t>Thus, our sample will include together 47 operations, including 2 operations of the top stratum and 45 operations of the low-value stratum.</w:t>
      </w:r>
    </w:p>
    <w:p w14:paraId="3A76D9C6" w14:textId="77777777" w:rsidR="005F4D2C" w:rsidRDefault="005F4D2C" w:rsidP="005F4D2C">
      <w:pPr>
        <w:rPr>
          <w:rFonts w:cs="Times New Roman"/>
          <w:szCs w:val="24"/>
          <w:lang w:val="en-GB"/>
        </w:rPr>
      </w:pPr>
    </w:p>
    <w:p w14:paraId="7C8D5106" w14:textId="012EED89" w:rsidR="005F4D2C" w:rsidRDefault="005F4D2C" w:rsidP="005F4D2C">
      <w:pPr>
        <w:rPr>
          <w:rFonts w:cs="Times New Roman"/>
          <w:szCs w:val="24"/>
          <w:lang w:val="en-GB"/>
        </w:rPr>
      </w:pPr>
      <w:r>
        <w:rPr>
          <w:rFonts w:cs="Times New Roman"/>
          <w:szCs w:val="24"/>
          <w:lang w:val="en-GB"/>
        </w:rPr>
        <w:t>For the purpose of the sample selection in low-value stratum, the AA created a file of 3,512 operations exc</w:t>
      </w:r>
      <w:r w:rsidR="00402FB6">
        <w:rPr>
          <w:rFonts w:cs="Times New Roman"/>
          <w:szCs w:val="24"/>
          <w:lang w:val="en-GB"/>
        </w:rPr>
        <w:t>luding the operations affected by</w:t>
      </w:r>
      <w:r>
        <w:rPr>
          <w:rFonts w:cs="Times New Roman"/>
          <w:szCs w:val="24"/>
          <w:lang w:val="en-GB"/>
        </w:rPr>
        <w:t xml:space="preserve"> Article 148 from the population to be sampled</w:t>
      </w:r>
      <w:r w:rsidR="002801F2">
        <w:rPr>
          <w:rFonts w:cs="Times New Roman"/>
          <w:szCs w:val="24"/>
          <w:lang w:val="en-GB"/>
        </w:rPr>
        <w:t xml:space="preserve"> and also excluding operations of the high-value stratum</w:t>
      </w:r>
      <w:r>
        <w:rPr>
          <w:rFonts w:cs="Times New Roman"/>
          <w:szCs w:val="24"/>
          <w:lang w:val="en-GB"/>
        </w:rPr>
        <w:t>. Subsequently, a sample of 45 operations was selected at random from this population</w:t>
      </w:r>
      <w:r w:rsidR="00862158">
        <w:rPr>
          <w:rFonts w:cs="Times New Roman"/>
          <w:szCs w:val="24"/>
          <w:lang w:val="en-GB"/>
        </w:rPr>
        <w:t xml:space="preserve"> with the total amount of </w:t>
      </w:r>
      <w:r w:rsidR="00862158" w:rsidRPr="00862158">
        <w:rPr>
          <w:rFonts w:cs="Times New Roman"/>
          <w:szCs w:val="24"/>
          <w:lang w:val="en-GB"/>
        </w:rPr>
        <w:t>23,424,898</w:t>
      </w:r>
      <w:r w:rsidR="00862158">
        <w:rPr>
          <w:rFonts w:cs="Times New Roman"/>
          <w:szCs w:val="24"/>
          <w:lang w:val="en-GB"/>
        </w:rPr>
        <w:t xml:space="preserve"> €.</w:t>
      </w:r>
    </w:p>
    <w:p w14:paraId="546A5A0D" w14:textId="77777777" w:rsidR="005F4D2C" w:rsidRDefault="005F4D2C" w:rsidP="005F4D2C">
      <w:pPr>
        <w:rPr>
          <w:rFonts w:cs="Times New Roman"/>
          <w:szCs w:val="24"/>
          <w:lang w:val="en-GB"/>
        </w:rPr>
      </w:pPr>
    </w:p>
    <w:p w14:paraId="0F0D7CC4" w14:textId="2A5A9E46" w:rsidR="005F4D2C" w:rsidRDefault="005F4D2C" w:rsidP="005F4D2C">
      <w:pPr>
        <w:rPr>
          <w:rFonts w:cs="Times New Roman"/>
          <w:szCs w:val="24"/>
          <w:lang w:val="en-GB"/>
        </w:rPr>
      </w:pPr>
      <w:r>
        <w:rPr>
          <w:rFonts w:cs="Times New Roman"/>
          <w:szCs w:val="24"/>
          <w:lang w:val="en-GB"/>
        </w:rPr>
        <w:t>During the audit of operations of the top stratum, an error of 469,301 € was detected in one of the two operations audited.</w:t>
      </w:r>
      <w:r w:rsidR="00B54C8C">
        <w:rPr>
          <w:rFonts w:cs="Times New Roman"/>
          <w:szCs w:val="24"/>
          <w:lang w:val="en-GB"/>
        </w:rPr>
        <w:t xml:space="preserve"> As no irregular expenditure was detected in the second audited operation of this stratum, the total amount of error in the audited high-value stratum was 469,301 €.</w:t>
      </w:r>
    </w:p>
    <w:p w14:paraId="13782F17" w14:textId="77777777" w:rsidR="005F4D2C" w:rsidRDefault="005F4D2C" w:rsidP="005F4D2C">
      <w:pPr>
        <w:rPr>
          <w:rFonts w:cs="Times New Roman"/>
          <w:szCs w:val="24"/>
          <w:lang w:val="en-GB"/>
        </w:rPr>
      </w:pPr>
    </w:p>
    <w:p w14:paraId="216D5402" w14:textId="29900AC5" w:rsidR="00E86BBB" w:rsidRDefault="005F4D2C" w:rsidP="005F4D2C">
      <w:pPr>
        <w:rPr>
          <w:rFonts w:cs="Times New Roman"/>
          <w:szCs w:val="24"/>
          <w:lang w:val="en-GB"/>
        </w:rPr>
      </w:pPr>
      <w:r>
        <w:rPr>
          <w:rFonts w:cs="Times New Roman"/>
          <w:szCs w:val="24"/>
          <w:lang w:val="en-GB"/>
        </w:rPr>
        <w:t>Within the audit of the remaining sample of 45 operations</w:t>
      </w:r>
      <w:r w:rsidR="00CB64DE">
        <w:rPr>
          <w:rFonts w:cs="Times New Roman"/>
          <w:szCs w:val="24"/>
          <w:lang w:val="en-GB"/>
        </w:rPr>
        <w:t xml:space="preserve"> selected at random</w:t>
      </w:r>
      <w:r>
        <w:rPr>
          <w:rFonts w:cs="Times New Roman"/>
          <w:szCs w:val="24"/>
          <w:lang w:val="en-GB"/>
        </w:rPr>
        <w:t xml:space="preserve">, a total error of </w:t>
      </w:r>
      <w:r w:rsidRPr="00B80D18">
        <w:rPr>
          <w:rFonts w:cs="Times New Roman"/>
          <w:szCs w:val="24"/>
          <w:lang w:val="en-GB"/>
        </w:rPr>
        <w:t>378,906</w:t>
      </w:r>
      <w:r>
        <w:rPr>
          <w:rFonts w:cs="Times New Roman"/>
          <w:szCs w:val="24"/>
          <w:lang w:val="en-GB"/>
        </w:rPr>
        <w:t xml:space="preserve"> € was detected. </w:t>
      </w:r>
    </w:p>
    <w:p w14:paraId="7FFBC14C" w14:textId="77777777" w:rsidR="00E86BBB" w:rsidRDefault="00E86BBB" w:rsidP="005F4D2C">
      <w:pPr>
        <w:rPr>
          <w:rFonts w:cs="Times New Roman"/>
          <w:szCs w:val="24"/>
          <w:lang w:val="en-GB"/>
        </w:rPr>
      </w:pPr>
    </w:p>
    <w:p w14:paraId="78338CCC" w14:textId="53934EA3" w:rsidR="00E86BBB" w:rsidRPr="004D574E" w:rsidRDefault="00E86BBB" w:rsidP="005F4D2C">
      <w:pPr>
        <w:rPr>
          <w:rFonts w:cs="Times New Roman"/>
          <w:b/>
          <w:i/>
          <w:szCs w:val="24"/>
          <w:u w:val="single"/>
          <w:lang w:val="en-GB"/>
        </w:rPr>
      </w:pPr>
      <w:r w:rsidRPr="004D574E">
        <w:rPr>
          <w:rFonts w:cs="Times New Roman"/>
          <w:b/>
          <w:i/>
          <w:szCs w:val="24"/>
          <w:u w:val="single"/>
          <w:lang w:val="en-GB"/>
        </w:rPr>
        <w:t>Mean-per-unit estimation</w:t>
      </w:r>
    </w:p>
    <w:p w14:paraId="6CAD689D" w14:textId="77777777" w:rsidR="00E86BBB" w:rsidRDefault="00E86BBB" w:rsidP="005F4D2C">
      <w:pPr>
        <w:rPr>
          <w:rFonts w:cs="Times New Roman"/>
          <w:szCs w:val="24"/>
          <w:lang w:val="en-GB"/>
        </w:rPr>
      </w:pPr>
    </w:p>
    <w:p w14:paraId="04B34E90" w14:textId="600CA7ED" w:rsidR="005F4D2C" w:rsidRDefault="005F4D2C" w:rsidP="005F4D2C">
      <w:pPr>
        <w:rPr>
          <w:rFonts w:cs="Times New Roman"/>
          <w:szCs w:val="24"/>
          <w:lang w:val="en-GB"/>
        </w:rPr>
      </w:pPr>
      <w:r>
        <w:rPr>
          <w:rFonts w:cs="Times New Roman"/>
          <w:szCs w:val="24"/>
          <w:lang w:val="en-GB"/>
        </w:rPr>
        <w:t xml:space="preserve">Taking into account the results obtained, the AA has established that mean-per-unit </w:t>
      </w:r>
      <w:r w:rsidR="00E30EDF">
        <w:rPr>
          <w:rFonts w:cs="Times New Roman"/>
          <w:szCs w:val="24"/>
          <w:lang w:val="en-GB"/>
        </w:rPr>
        <w:t xml:space="preserve">estimation </w:t>
      </w:r>
      <w:r>
        <w:rPr>
          <w:rFonts w:cs="Times New Roman"/>
          <w:szCs w:val="24"/>
          <w:lang w:val="en-GB"/>
        </w:rPr>
        <w:t>will be applied to project the errors to the pop</w:t>
      </w:r>
      <w:r w:rsidR="00E30EDF">
        <w:rPr>
          <w:rFonts w:cs="Times New Roman"/>
          <w:szCs w:val="24"/>
          <w:lang w:val="en-GB"/>
        </w:rPr>
        <w:t>ulation</w:t>
      </w:r>
      <w:r>
        <w:rPr>
          <w:rFonts w:cs="Times New Roman"/>
          <w:szCs w:val="24"/>
          <w:lang w:val="en-GB"/>
        </w:rPr>
        <w:t>.</w:t>
      </w:r>
      <w:r w:rsidR="004A1B85">
        <w:rPr>
          <w:rFonts w:cs="Times New Roman"/>
          <w:szCs w:val="24"/>
          <w:lang w:val="en-GB"/>
        </w:rPr>
        <w:t xml:space="preserve"> It was decided to project the error </w:t>
      </w:r>
      <w:r w:rsidR="00C83525">
        <w:rPr>
          <w:rFonts w:cs="Times New Roman"/>
          <w:szCs w:val="24"/>
          <w:lang w:val="en-GB"/>
        </w:rPr>
        <w:t xml:space="preserve">in the low-value stratum </w:t>
      </w:r>
      <w:r w:rsidR="004A1B85">
        <w:rPr>
          <w:rFonts w:cs="Times New Roman"/>
          <w:szCs w:val="24"/>
          <w:lang w:val="en-GB"/>
        </w:rPr>
        <w:t>directly to the level of the original population.</w:t>
      </w:r>
      <w:r w:rsidR="00FE1153">
        <w:rPr>
          <w:rStyle w:val="Znakapoznpodarou"/>
          <w:rFonts w:cs="Times New Roman"/>
          <w:szCs w:val="24"/>
          <w:lang w:val="en-GB"/>
        </w:rPr>
        <w:footnoteReference w:id="70"/>
      </w:r>
    </w:p>
    <w:p w14:paraId="6DD9AF8B" w14:textId="77777777" w:rsidR="005F4D2C" w:rsidRDefault="005F4D2C" w:rsidP="005F4D2C">
      <w:pPr>
        <w:rPr>
          <w:rFonts w:cs="Times New Roman"/>
          <w:szCs w:val="24"/>
          <w:lang w:val="en-GB"/>
        </w:rPr>
      </w:pPr>
    </w:p>
    <w:p w14:paraId="53306167" w14:textId="4C9A8723" w:rsidR="005F4D2C" w:rsidRPr="006B5572" w:rsidRDefault="00DC4817" w:rsidP="005F4D2C">
      <w:pPr>
        <w:pStyle w:val="Odstavecseseznamem"/>
        <w:autoSpaceDE w:val="0"/>
        <w:autoSpaceDN w:val="0"/>
        <w:adjustRightInd w:val="0"/>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low-value stratum</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original population</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oMath>
      </m:oMathPara>
    </w:p>
    <w:p w14:paraId="02159AA4" w14:textId="77777777" w:rsidR="005F4D2C" w:rsidRDefault="005F4D2C" w:rsidP="005F4D2C">
      <w:pPr>
        <w:rPr>
          <w:rFonts w:cs="Times New Roman"/>
          <w:szCs w:val="24"/>
          <w:lang w:val="en-GB"/>
        </w:rPr>
      </w:pPr>
    </w:p>
    <w:p w14:paraId="11DA407A" w14:textId="5D058193" w:rsidR="005F4D2C" w:rsidRPr="00B70FDA" w:rsidRDefault="00DC4817" w:rsidP="005F4D2C">
      <w:pPr>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low-value stratum</m:t>
            </m:r>
          </m:sub>
        </m:sSub>
        <m:r>
          <w:rPr>
            <w:rFonts w:ascii="Cambria Math" w:hAnsi="Cambria Math" w:cs="Times New Roman"/>
            <w:szCs w:val="24"/>
            <w:lang w:val="en-GB"/>
          </w:rPr>
          <m:t>=N×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45</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=3,517×</m:t>
        </m:r>
        <m:f>
          <m:fPr>
            <m:ctrlPr>
              <w:rPr>
                <w:rFonts w:ascii="Cambria Math" w:hAnsi="Cambria Math" w:cs="Times New Roman"/>
                <w:i/>
                <w:szCs w:val="24"/>
                <w:lang w:val="en-GB"/>
              </w:rPr>
            </m:ctrlPr>
          </m:fPr>
          <m:num>
            <m:r>
              <w:rPr>
                <w:rFonts w:ascii="Cambria Math" w:hAnsi="Cambria Math" w:cs="Times New Roman"/>
                <w:szCs w:val="24"/>
                <w:lang w:val="en-GB"/>
              </w:rPr>
              <m:t>378,906</m:t>
            </m:r>
          </m:num>
          <m:den>
            <m:r>
              <w:rPr>
                <w:rFonts w:ascii="Cambria Math" w:hAnsi="Cambria Math" w:cs="Times New Roman"/>
                <w:szCs w:val="24"/>
                <w:lang w:val="en-GB"/>
              </w:rPr>
              <m:t>45</m:t>
            </m:r>
          </m:den>
        </m:f>
        <m:r>
          <w:rPr>
            <w:rFonts w:ascii="Cambria Math" w:hAnsi="Cambria Math" w:cs="Times New Roman"/>
            <w:szCs w:val="24"/>
            <w:lang w:val="en-GB"/>
          </w:rPr>
          <m:t xml:space="preserve">≈ 29,613,608.93 </m:t>
        </m:r>
      </m:oMath>
      <w:r w:rsidR="005F4D2C">
        <w:rPr>
          <w:rFonts w:cs="Times New Roman"/>
          <w:szCs w:val="24"/>
          <w:lang w:val="en-GB"/>
        </w:rPr>
        <w:t>€</w:t>
      </w:r>
    </w:p>
    <w:p w14:paraId="7CE832F4" w14:textId="77777777" w:rsidR="005F4D2C" w:rsidRPr="007167BB" w:rsidRDefault="005F4D2C" w:rsidP="005F4D2C">
      <w:pPr>
        <w:rPr>
          <w:rFonts w:eastAsiaTheme="minorEastAsia" w:cs="Times New Roman"/>
          <w:szCs w:val="24"/>
          <w:lang w:val="en-GB"/>
        </w:rPr>
      </w:pPr>
    </w:p>
    <w:p w14:paraId="0674288D" w14:textId="559AA0E5" w:rsidR="005C01D2" w:rsidRDefault="005C01D2" w:rsidP="005F4D2C">
      <w:pPr>
        <w:rPr>
          <w:rFonts w:cs="Times New Roman"/>
          <w:szCs w:val="24"/>
          <w:lang w:val="en-GB"/>
        </w:rPr>
      </w:pPr>
      <w:r>
        <w:rPr>
          <w:rFonts w:cs="Times New Roman"/>
          <w:szCs w:val="24"/>
          <w:lang w:val="en-GB"/>
        </w:rPr>
        <w:t>To calculate the total error of the population in the standard SRS procedures, the AA needs to add this extrapolated error of the low-value stratum to the error of the top stratum.</w:t>
      </w:r>
      <w:r w:rsidR="00240F17">
        <w:rPr>
          <w:rFonts w:cs="Times New Roman"/>
          <w:szCs w:val="24"/>
          <w:lang w:val="en-GB"/>
        </w:rPr>
        <w:t xml:space="preserve"> P</w:t>
      </w:r>
      <w:r w:rsidR="00407D03">
        <w:rPr>
          <w:rFonts w:cs="Times New Roman"/>
          <w:szCs w:val="24"/>
          <w:lang w:val="en-GB"/>
        </w:rPr>
        <w:t xml:space="preserve">lease note, however, that in our case one operation of the top stratum was excluded from the audit procedure in view of Article 148 provisions. Consequently, the AA needs to extrapolate the error established in the top stratum which did not include one operation </w:t>
      </w:r>
      <w:r w:rsidR="00263A93">
        <w:rPr>
          <w:rFonts w:cs="Times New Roman"/>
          <w:szCs w:val="24"/>
          <w:lang w:val="en-GB"/>
        </w:rPr>
        <w:t>to the whole high-value stratum. In our case, we would calculate the error of top value stratum according to the following formula:</w:t>
      </w:r>
    </w:p>
    <w:p w14:paraId="48934A6A" w14:textId="77777777" w:rsidR="00263A93" w:rsidRDefault="00263A93" w:rsidP="005F4D2C">
      <w:pPr>
        <w:rPr>
          <w:rFonts w:cs="Times New Roman"/>
          <w:szCs w:val="24"/>
          <w:lang w:val="en-GB"/>
        </w:rPr>
      </w:pPr>
    </w:p>
    <w:p w14:paraId="3F1305F9" w14:textId="0D3ED806" w:rsidR="00396ECA" w:rsidRPr="004D574E" w:rsidRDefault="00DC4817" w:rsidP="00396ECA">
      <w:pPr>
        <w:rPr>
          <w:rFonts w:asciiTheme="majorHAnsi" w:eastAsia="Times New Roman" w:hAnsiTheme="majorHAnsi" w:cs="Times New Roman"/>
          <w:color w:val="000000"/>
          <w:sz w:val="22"/>
          <w:lang w:val="en-GB" w:eastAsia="en-GB"/>
        </w:rPr>
      </w:pPr>
      <m:oMath>
        <m:sSub>
          <m:sSubPr>
            <m:ctrlPr>
              <w:rPr>
                <w:rFonts w:ascii="Cambria Math" w:hAnsi="Cambria Math" w:cs="Times New Roman"/>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original high-value stratum</m:t>
            </m:r>
          </m:sub>
        </m:sSub>
      </m:oMath>
      <w:r w:rsidR="00C83525" w:rsidRPr="005C1399">
        <w:rPr>
          <w:rFonts w:eastAsiaTheme="minorEastAsia" w:cs="Times New Roman"/>
          <w:szCs w:val="24"/>
          <w:lang w:val="en-GB"/>
        </w:rPr>
        <w:t>=</w:t>
      </w:r>
      <m:oMath>
        <m:r>
          <w:rPr>
            <w:rFonts w:ascii="Cambria Math" w:eastAsiaTheme="minorEastAsia" w:hAnsi="Cambria Math" w:cs="Times New Roman"/>
            <w:szCs w:val="24"/>
            <w:lang w:val="en-GB"/>
          </w:rPr>
          <m:t xml:space="preserve"> </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high-value stratum of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high-value stratum of reduced population</m:t>
                </m:r>
              </m:sub>
            </m:sSub>
            <m:r>
              <m:rPr>
                <m:sty m:val="p"/>
              </m:rPr>
              <w:rPr>
                <w:rFonts w:ascii="Cambria Math" w:hAnsi="Cambria Math" w:cs="Times New Roman"/>
                <w:szCs w:val="24"/>
                <w:lang w:val="en-GB"/>
              </w:rPr>
              <m:t xml:space="preserve"> </m:t>
            </m:r>
          </m:den>
        </m:f>
        <m:r>
          <w:rPr>
            <w:rFonts w:ascii="Cambria Math" w:hAnsi="Cambria Math" w:cs="Times New Roman"/>
            <w:szCs w:val="24"/>
            <w:lang w:val="en-GB"/>
          </w:rPr>
          <m:t>×</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2</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r>
          <w:rPr>
            <w:rFonts w:ascii="Cambria Math" w:hAnsi="Cambria Math" w:cs="Times New Roman"/>
            <w:szCs w:val="24"/>
            <w:lang w:val="en-GB"/>
          </w:rPr>
          <m:t xml:space="preserve"> </m:t>
        </m:r>
      </m:oMath>
      <w:r w:rsidR="00C83525">
        <w:rPr>
          <w:rFonts w:eastAsiaTheme="minorEastAsia" w:cs="Times New Roman"/>
          <w:szCs w:val="24"/>
          <w:lang w:val="en-GB"/>
        </w:rPr>
        <w:t>=</w:t>
      </w:r>
      <m:oMath>
        <m:r>
          <w:rPr>
            <w:rFonts w:ascii="Cambria Math" w:eastAsiaTheme="minorEastAsia" w:hAnsi="Cambria Math" w:cs="Times New Roman"/>
            <w:szCs w:val="24"/>
            <w:lang w:val="en-GB"/>
          </w:rPr>
          <m:t xml:space="preserve"> </m:t>
        </m:r>
        <m:f>
          <m:fPr>
            <m:ctrlPr>
              <w:rPr>
                <w:rFonts w:ascii="Cambria Math" w:hAnsi="Cambria Math" w:cs="Times New Roman"/>
                <w:i/>
                <w:szCs w:val="24"/>
                <w:lang w:val="en-GB"/>
              </w:rPr>
            </m:ctrlPr>
          </m:fPr>
          <m:num>
            <m:r>
              <m:rPr>
                <m:sty m:val="p"/>
              </m:rPr>
              <w:rPr>
                <w:rFonts w:ascii="Cambria Math" w:hAnsi="Cambria Math" w:cs="Times New Roman"/>
                <w:szCs w:val="24"/>
                <w:lang w:val="en-GB"/>
              </w:rPr>
              <m:t>3</m:t>
            </m:r>
          </m:num>
          <m:den>
            <m:r>
              <w:rPr>
                <w:rFonts w:ascii="Cambria Math" w:hAnsi="Cambria Math" w:cs="Times New Roman"/>
                <w:szCs w:val="24"/>
                <w:lang w:val="en-GB"/>
              </w:rPr>
              <m:t>2</m:t>
            </m:r>
          </m:den>
        </m:f>
        <m:r>
          <w:rPr>
            <w:rFonts w:ascii="Cambria Math" w:eastAsiaTheme="minorEastAsia" w:hAnsi="Cambria Math" w:cs="Times New Roman"/>
            <w:szCs w:val="24"/>
            <w:lang w:val="en-GB"/>
          </w:rPr>
          <m:t xml:space="preserve"> </m:t>
        </m:r>
        <m:r>
          <w:rPr>
            <w:rFonts w:ascii="Cambria Math" w:hAnsi="Cambria Math" w:cs="Times New Roman"/>
            <w:szCs w:val="24"/>
            <w:lang w:val="en-GB"/>
          </w:rPr>
          <m:t>×</m:t>
        </m:r>
      </m:oMath>
      <w:r w:rsidR="001E1910">
        <w:rPr>
          <w:rFonts w:eastAsiaTheme="minorEastAsia" w:cs="Times New Roman"/>
          <w:szCs w:val="24"/>
          <w:lang w:val="en-GB"/>
        </w:rPr>
        <w:t xml:space="preserve"> </w:t>
      </w:r>
      <m:oMath>
        <m:r>
          <m:rPr>
            <m:sty m:val="p"/>
          </m:rPr>
          <w:rPr>
            <w:rFonts w:ascii="Cambria Math" w:hAnsi="Cambria Math" w:cs="Times New Roman"/>
            <w:szCs w:val="24"/>
            <w:lang w:val="en-GB"/>
          </w:rPr>
          <m:t>469,301</m:t>
        </m:r>
      </m:oMath>
      <w:r w:rsidR="00C83525">
        <w:rPr>
          <w:rFonts w:eastAsiaTheme="minorEastAsia" w:cs="Times New Roman"/>
          <w:szCs w:val="24"/>
          <w:lang w:val="en-GB"/>
        </w:rPr>
        <w:t xml:space="preserve">= </w:t>
      </w:r>
      <w:r w:rsidR="00396ECA" w:rsidRPr="004D574E">
        <w:rPr>
          <w:rFonts w:asciiTheme="majorHAnsi" w:eastAsia="Times New Roman" w:hAnsiTheme="majorHAnsi" w:cs="Times New Roman"/>
          <w:color w:val="000000"/>
          <w:sz w:val="22"/>
          <w:lang w:val="en-GB" w:eastAsia="en-GB"/>
        </w:rPr>
        <w:t>703</w:t>
      </w:r>
      <w:r w:rsidR="00A223B3">
        <w:rPr>
          <w:rFonts w:asciiTheme="majorHAnsi" w:eastAsia="Times New Roman" w:hAnsiTheme="majorHAnsi" w:cs="Times New Roman"/>
          <w:color w:val="000000"/>
          <w:sz w:val="22"/>
          <w:lang w:val="en-GB" w:eastAsia="en-GB"/>
        </w:rPr>
        <w:t>,</w:t>
      </w:r>
      <w:r w:rsidR="00A223B3" w:rsidRPr="004C3680">
        <w:rPr>
          <w:rFonts w:asciiTheme="majorHAnsi" w:eastAsia="Times New Roman" w:hAnsiTheme="majorHAnsi" w:cs="Times New Roman"/>
          <w:color w:val="000000"/>
          <w:sz w:val="22"/>
          <w:lang w:val="en-GB" w:eastAsia="en-GB"/>
        </w:rPr>
        <w:t>951.5</w:t>
      </w:r>
    </w:p>
    <w:p w14:paraId="433E314F" w14:textId="77777777" w:rsidR="00C83525" w:rsidRDefault="00C83525" w:rsidP="005F4D2C">
      <w:pPr>
        <w:rPr>
          <w:rFonts w:cs="Times New Roman"/>
          <w:szCs w:val="24"/>
          <w:lang w:val="en-GB"/>
        </w:rPr>
      </w:pPr>
    </w:p>
    <w:p w14:paraId="4036CE50" w14:textId="53142C92" w:rsidR="005D1CE8" w:rsidRDefault="005F4D2C" w:rsidP="005F4D2C">
      <w:pPr>
        <w:rPr>
          <w:rFonts w:cs="Times New Roman"/>
          <w:szCs w:val="24"/>
          <w:lang w:val="en-GB"/>
        </w:rPr>
      </w:pPr>
      <w:r>
        <w:rPr>
          <w:rFonts w:cs="Times New Roman"/>
          <w:szCs w:val="24"/>
          <w:lang w:val="en-GB"/>
        </w:rPr>
        <w:t xml:space="preserve">To calculate the total error of the </w:t>
      </w:r>
      <w:r w:rsidR="000B77CC">
        <w:rPr>
          <w:rFonts w:cs="Times New Roman"/>
          <w:szCs w:val="24"/>
          <w:lang w:val="en-GB"/>
        </w:rPr>
        <w:t>original</w:t>
      </w:r>
      <w:r w:rsidR="00C50596">
        <w:rPr>
          <w:rFonts w:cs="Times New Roman"/>
          <w:szCs w:val="24"/>
          <w:lang w:val="en-GB"/>
        </w:rPr>
        <w:t xml:space="preserve"> </w:t>
      </w:r>
      <w:r>
        <w:rPr>
          <w:rFonts w:cs="Times New Roman"/>
          <w:szCs w:val="24"/>
          <w:lang w:val="en-GB"/>
        </w:rPr>
        <w:t>population</w:t>
      </w:r>
      <w:r w:rsidR="000B77CC">
        <w:rPr>
          <w:rFonts w:cs="Times New Roman"/>
          <w:szCs w:val="24"/>
          <w:lang w:val="en-GB"/>
        </w:rPr>
        <w:t>, the AA needs to add the</w:t>
      </w:r>
      <w:r w:rsidR="00C50596">
        <w:rPr>
          <w:rFonts w:cs="Times New Roman"/>
          <w:szCs w:val="24"/>
          <w:lang w:val="en-GB"/>
        </w:rPr>
        <w:t xml:space="preserve"> extrapolated error of the low-va</w:t>
      </w:r>
      <w:r w:rsidR="00C66A52">
        <w:rPr>
          <w:rFonts w:cs="Times New Roman"/>
          <w:szCs w:val="24"/>
          <w:lang w:val="en-GB"/>
        </w:rPr>
        <w:t xml:space="preserve">lue stratum to the </w:t>
      </w:r>
      <w:r w:rsidR="000B77CC">
        <w:rPr>
          <w:rFonts w:cs="Times New Roman"/>
          <w:szCs w:val="24"/>
          <w:lang w:val="en-GB"/>
        </w:rPr>
        <w:t xml:space="preserve">error of the </w:t>
      </w:r>
      <w:r w:rsidR="00C66A52">
        <w:rPr>
          <w:rFonts w:cs="Times New Roman"/>
          <w:szCs w:val="24"/>
          <w:lang w:val="en-GB"/>
        </w:rPr>
        <w:t xml:space="preserve">original </w:t>
      </w:r>
      <w:r w:rsidR="00C50596">
        <w:rPr>
          <w:rFonts w:cs="Times New Roman"/>
          <w:szCs w:val="24"/>
          <w:lang w:val="en-GB"/>
        </w:rPr>
        <w:t xml:space="preserve">high-value stratum. </w:t>
      </w:r>
    </w:p>
    <w:p w14:paraId="447AF27F" w14:textId="40EB3214" w:rsidR="00C50596" w:rsidRDefault="00C50596" w:rsidP="005F4D2C">
      <w:pPr>
        <w:rPr>
          <w:rFonts w:cs="Times New Roman"/>
          <w:szCs w:val="24"/>
          <w:lang w:val="en-GB"/>
        </w:rPr>
      </w:pPr>
    </w:p>
    <w:p w14:paraId="4753B385" w14:textId="7B06B93E" w:rsidR="00C50596" w:rsidRPr="004D574E" w:rsidRDefault="00ED2D1F" w:rsidP="005F4D2C">
      <w:pPr>
        <w:rPr>
          <w:rFonts w:asciiTheme="majorHAnsi" w:hAnsiTheme="majorHAnsi" w:cs="Times New Roman"/>
          <w:szCs w:val="24"/>
          <w:lang w:val="en-GB"/>
        </w:rPr>
      </w:pPr>
      <w:r w:rsidRPr="00826173">
        <w:rPr>
          <w:rFonts w:cs="Times New Roman"/>
          <w:i/>
          <w:szCs w:val="24"/>
          <w:lang w:val="en-GB"/>
        </w:rPr>
        <w:t>EE</w:t>
      </w:r>
      <w:r w:rsidR="00C66A52">
        <w:rPr>
          <w:rFonts w:cs="Times New Roman"/>
          <w:szCs w:val="24"/>
          <w:lang w:val="en-GB"/>
        </w:rPr>
        <w:t xml:space="preserve"> = </w:t>
      </w:r>
      <w:r w:rsidR="00C66A52" w:rsidRPr="004D574E">
        <w:rPr>
          <w:rFonts w:asciiTheme="majorHAnsi" w:hAnsiTheme="majorHAnsi" w:cs="Times New Roman"/>
          <w:szCs w:val="24"/>
          <w:lang w:val="en-GB"/>
        </w:rPr>
        <w:t>29,613,6</w:t>
      </w:r>
      <w:r w:rsidR="00304244" w:rsidRPr="004D574E">
        <w:rPr>
          <w:rFonts w:asciiTheme="majorHAnsi" w:hAnsiTheme="majorHAnsi" w:cs="Times New Roman"/>
          <w:szCs w:val="24"/>
          <w:lang w:val="en-GB"/>
        </w:rPr>
        <w:t>08</w:t>
      </w:r>
      <w:r w:rsidR="00C66A52" w:rsidRPr="004D574E">
        <w:rPr>
          <w:rFonts w:asciiTheme="majorHAnsi" w:hAnsiTheme="majorHAnsi" w:cs="Times New Roman"/>
          <w:szCs w:val="24"/>
          <w:lang w:val="en-GB"/>
        </w:rPr>
        <w:t>.93</w:t>
      </w:r>
      <w:r w:rsidR="00E162E3" w:rsidRPr="004D574E">
        <w:rPr>
          <w:rFonts w:asciiTheme="majorHAnsi" w:hAnsiTheme="majorHAnsi" w:cs="Times New Roman"/>
          <w:szCs w:val="24"/>
          <w:lang w:val="en-GB"/>
        </w:rPr>
        <w:t xml:space="preserve"> + 703,951.5</w:t>
      </w:r>
      <w:r w:rsidR="00704F43" w:rsidRPr="004C3680">
        <w:rPr>
          <w:rFonts w:asciiTheme="majorHAnsi" w:hAnsiTheme="majorHAnsi" w:cs="Times New Roman"/>
          <w:szCs w:val="24"/>
          <w:lang w:val="en-GB"/>
        </w:rPr>
        <w:t xml:space="preserve"> = </w:t>
      </w:r>
      <w:r w:rsidR="00704F43" w:rsidRPr="00704F43">
        <w:rPr>
          <w:rFonts w:asciiTheme="majorHAnsi" w:hAnsiTheme="majorHAnsi" w:cs="Times New Roman"/>
          <w:szCs w:val="24"/>
          <w:lang w:val="en-GB"/>
        </w:rPr>
        <w:t>30,317,560.43</w:t>
      </w:r>
    </w:p>
    <w:p w14:paraId="406FCB89" w14:textId="77777777" w:rsidR="00ED2D1F" w:rsidRDefault="00ED2D1F" w:rsidP="005F4D2C">
      <w:pPr>
        <w:rPr>
          <w:rFonts w:cs="Times New Roman"/>
          <w:szCs w:val="24"/>
          <w:lang w:val="en-GB"/>
        </w:rPr>
      </w:pPr>
    </w:p>
    <w:p w14:paraId="296DF54E" w14:textId="76852DC9" w:rsidR="00945E57" w:rsidRDefault="00945E57" w:rsidP="005F4D2C">
      <w:pPr>
        <w:rPr>
          <w:rFonts w:cs="Times New Roman"/>
          <w:szCs w:val="24"/>
          <w:lang w:val="en-GB"/>
        </w:rPr>
      </w:pPr>
      <w:r>
        <w:rPr>
          <w:rFonts w:cs="Times New Roman"/>
          <w:szCs w:val="24"/>
          <w:lang w:val="en-GB"/>
        </w:rPr>
        <w:t xml:space="preserve">Thus, our most likely error of 30,317,560.43 constitutes 1.32% of the original </w:t>
      </w:r>
      <w:r w:rsidR="00421724">
        <w:rPr>
          <w:rFonts w:cs="Times New Roman"/>
          <w:szCs w:val="24"/>
          <w:lang w:val="en-GB"/>
        </w:rPr>
        <w:t>population expenditure.</w:t>
      </w:r>
    </w:p>
    <w:p w14:paraId="7A688A46" w14:textId="77777777" w:rsidR="00945E57" w:rsidRDefault="00945E57" w:rsidP="005F4D2C">
      <w:pPr>
        <w:rPr>
          <w:rFonts w:cs="Times New Roman"/>
          <w:szCs w:val="24"/>
          <w:lang w:val="en-GB"/>
        </w:rPr>
      </w:pPr>
    </w:p>
    <w:p w14:paraId="78EE0D08" w14:textId="27DBA2E6" w:rsidR="005F4D2C" w:rsidRDefault="007F3EBB" w:rsidP="005F4D2C">
      <w:pPr>
        <w:rPr>
          <w:lang w:val="en-GB"/>
        </w:rPr>
      </w:pPr>
      <w:r>
        <w:rPr>
          <w:lang w:val="en-GB"/>
        </w:rPr>
        <w:t>The precision for the original population can be</w:t>
      </w:r>
      <w:r w:rsidR="005F4D2C">
        <w:rPr>
          <w:lang w:val="en-GB"/>
        </w:rPr>
        <w:t xml:space="preserve"> calculated using the following </w:t>
      </w:r>
      <w:r w:rsidR="00A06A66">
        <w:rPr>
          <w:lang w:val="en-GB"/>
        </w:rPr>
        <w:t xml:space="preserve">standard </w:t>
      </w:r>
      <w:r w:rsidR="005F4D2C">
        <w:rPr>
          <w:lang w:val="en-GB"/>
        </w:rPr>
        <w:t>formula</w:t>
      </w:r>
      <w:r w:rsidR="00B40183">
        <w:rPr>
          <w:rStyle w:val="Znakapoznpodarou"/>
          <w:lang w:val="en-GB"/>
        </w:rPr>
        <w:footnoteReference w:id="71"/>
      </w:r>
      <w:r w:rsidR="005F4D2C">
        <w:rPr>
          <w:lang w:val="en-GB"/>
        </w:rPr>
        <w:t>:</w:t>
      </w:r>
    </w:p>
    <w:p w14:paraId="5F76E07E" w14:textId="4AFC8FDF" w:rsidR="005F4D2C" w:rsidRPr="006B5572" w:rsidRDefault="00DC4817" w:rsidP="005F4D2C">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original</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original</m:t>
              </m:r>
            </m:sub>
          </m:sSub>
          <m:r>
            <w:rPr>
              <w:rFonts w:ascii="Cambria Math" w:hAnsi="Cambria Math" w:cs="Times New Roman"/>
              <w:szCs w:val="24"/>
              <w:lang w:val="en-GB"/>
            </w:rPr>
            <m:t>×z×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6E8F33E3" w14:textId="39B67AAB" w:rsidR="005F4D2C" w:rsidRDefault="005F4D2C" w:rsidP="005F4D2C">
      <w:pPr>
        <w:rPr>
          <w:lang w:val="en-GB"/>
        </w:rPr>
      </w:pPr>
      <w:r>
        <w:rPr>
          <w:lang w:val="en-GB"/>
        </w:rPr>
        <w:t xml:space="preserve">where </w:t>
      </w:r>
      <w:r w:rsidRPr="00826173">
        <w:rPr>
          <w:i/>
          <w:lang w:val="en-GB"/>
        </w:rPr>
        <w:t>N</w:t>
      </w:r>
      <w:r w:rsidR="00405AC6" w:rsidRPr="004D574E">
        <w:rPr>
          <w:i/>
          <w:vertAlign w:val="subscript"/>
          <w:lang w:val="en-GB"/>
        </w:rPr>
        <w:t>original</w:t>
      </w:r>
      <w:r w:rsidR="00744B9B">
        <w:rPr>
          <w:lang w:val="en-GB"/>
        </w:rPr>
        <w:t xml:space="preserve"> </w:t>
      </w:r>
      <w:r>
        <w:rPr>
          <w:lang w:val="en-GB"/>
        </w:rPr>
        <w:t>=</w:t>
      </w:r>
      <w:r w:rsidR="00744B9B">
        <w:rPr>
          <w:lang w:val="en-GB"/>
        </w:rPr>
        <w:t xml:space="preserve"> </w:t>
      </w:r>
      <w:r>
        <w:rPr>
          <w:lang w:val="en-GB"/>
        </w:rPr>
        <w:t>3</w:t>
      </w:r>
      <w:r w:rsidR="00744B9B">
        <w:rPr>
          <w:lang w:val="en-GB"/>
        </w:rPr>
        <w:t>,</w:t>
      </w:r>
      <w:r>
        <w:rPr>
          <w:lang w:val="en-GB"/>
        </w:rPr>
        <w:t>51</w:t>
      </w:r>
      <w:r w:rsidR="007F3EBB">
        <w:rPr>
          <w:lang w:val="en-GB"/>
        </w:rPr>
        <w:t>7</w:t>
      </w:r>
      <w:r>
        <w:rPr>
          <w:lang w:val="en-GB"/>
        </w:rPr>
        <w:t xml:space="preserve"> (that is all low-value operations i</w:t>
      </w:r>
      <w:r w:rsidR="00A06A66">
        <w:rPr>
          <w:lang w:val="en-GB"/>
        </w:rPr>
        <w:t>n the original</w:t>
      </w:r>
      <w:r w:rsidR="00C11FF5">
        <w:rPr>
          <w:lang w:val="en-GB"/>
        </w:rPr>
        <w:t xml:space="preserve"> population</w:t>
      </w:r>
      <w:r>
        <w:rPr>
          <w:lang w:val="en-GB"/>
        </w:rPr>
        <w:t>)</w:t>
      </w:r>
      <w:r w:rsidR="006A34CE">
        <w:rPr>
          <w:lang w:val="en-GB"/>
        </w:rPr>
        <w:t>. Assuming that s</w:t>
      </w:r>
      <w:r w:rsidR="006A34CE" w:rsidRPr="00826173">
        <w:rPr>
          <w:vertAlign w:val="subscript"/>
          <w:lang w:val="en-GB"/>
        </w:rPr>
        <w:t>e</w:t>
      </w:r>
      <w:r w:rsidR="006A34CE">
        <w:rPr>
          <w:lang w:val="en-GB"/>
        </w:rPr>
        <w:t xml:space="preserve"> would amount to 28,199</w:t>
      </w:r>
      <w:r w:rsidR="00DD05D3">
        <w:rPr>
          <w:lang w:val="en-GB"/>
        </w:rPr>
        <w:t xml:space="preserve">, the precision </w:t>
      </w:r>
      <w:r w:rsidR="00907D96">
        <w:rPr>
          <w:lang w:val="en-GB"/>
        </w:rPr>
        <w:t xml:space="preserve">at the level of the original population </w:t>
      </w:r>
      <w:r w:rsidR="00DD05D3">
        <w:rPr>
          <w:lang w:val="en-GB"/>
        </w:rPr>
        <w:t>would be 15,316,501</w:t>
      </w:r>
      <w:r w:rsidR="007B6763">
        <w:rPr>
          <w:lang w:val="en-GB"/>
        </w:rPr>
        <w:t>.38</w:t>
      </w:r>
      <w:r w:rsidR="00DD05D3">
        <w:rPr>
          <w:lang w:val="en-GB"/>
        </w:rPr>
        <w:t>:</w:t>
      </w:r>
    </w:p>
    <w:p w14:paraId="06C67DCF" w14:textId="77777777" w:rsidR="005F4D2C" w:rsidRPr="003E65CF" w:rsidRDefault="005F4D2C" w:rsidP="005F4D2C">
      <w:pPr>
        <w:rPr>
          <w:lang w:val="en-GB"/>
        </w:rPr>
      </w:pPr>
    </w:p>
    <w:p w14:paraId="255F0E9B" w14:textId="304AF353" w:rsidR="0012311F" w:rsidRPr="00826173" w:rsidRDefault="00DC4817" w:rsidP="0012311F">
      <w:pPr>
        <w:autoSpaceDE w:val="0"/>
        <w:autoSpaceDN w:val="0"/>
        <w:adjustRightInd w:val="0"/>
        <w:spacing w:line="240" w:lineRule="auto"/>
        <w:rPr>
          <w:rFonts w:eastAsiaTheme="minorEastAsia"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original</m:t>
            </m:r>
          </m:sub>
        </m:sSub>
        <m:r>
          <w:rPr>
            <w:rFonts w:ascii="Cambria Math" w:hAnsi="Cambria Math" w:cs="Times New Roman"/>
            <w:szCs w:val="24"/>
            <w:lang w:val="en-GB"/>
          </w:rPr>
          <m:t>=3,517×</m:t>
        </m:r>
        <m:r>
          <w:rPr>
            <w:rFonts w:ascii="Cambria Math" w:hAnsi="Cambria Math"/>
            <w:szCs w:val="24"/>
            <w:lang w:val="en-GB"/>
          </w:rPr>
          <m:t>1.036</m:t>
        </m:r>
        <m:r>
          <w:rPr>
            <w:rFonts w:ascii="Cambria Math" w:hAnsi="Cambria Math" w:cs="Times New Roman"/>
            <w:szCs w:val="24"/>
            <w:lang w:val="en-GB"/>
          </w:rPr>
          <m:t>×</m:t>
        </m:r>
        <m:f>
          <m:fPr>
            <m:ctrlPr>
              <w:rPr>
                <w:rFonts w:ascii="Cambria Math" w:hAnsi="Cambria Math" w:cs="Times New Roman"/>
                <w:i/>
                <w:szCs w:val="24"/>
                <w:lang w:val="en-GB"/>
              </w:rPr>
            </m:ctrlPr>
          </m:fPr>
          <m:num>
            <m:r>
              <w:rPr>
                <w:rFonts w:ascii="Cambria Math" w:hAnsi="Cambria Math" w:cs="Times New Roman"/>
                <w:szCs w:val="24"/>
                <w:lang w:val="en-GB"/>
              </w:rPr>
              <m:t>28,199</m:t>
            </m:r>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45</m:t>
                </m:r>
              </m:e>
            </m:rad>
          </m:den>
        </m:f>
      </m:oMath>
      <w:r w:rsidR="005F4D2C">
        <w:rPr>
          <w:rFonts w:eastAsiaTheme="minorEastAsia" w:cs="Times New Roman"/>
          <w:szCs w:val="24"/>
          <w:lang w:val="en-GB"/>
        </w:rPr>
        <w:t xml:space="preserve"> </w:t>
      </w:r>
      <w:r w:rsidR="000D27E2">
        <w:rPr>
          <w:rFonts w:eastAsiaTheme="minorEastAsia" w:cs="Times New Roman"/>
          <w:szCs w:val="24"/>
          <w:lang w:val="en-GB"/>
        </w:rPr>
        <w:t>≈</w:t>
      </w:r>
      <w:r w:rsidR="005F4D2C">
        <w:rPr>
          <w:rFonts w:eastAsiaTheme="minorEastAsia" w:cs="Times New Roman"/>
          <w:szCs w:val="24"/>
          <w:lang w:val="en-GB"/>
        </w:rPr>
        <w:t xml:space="preserve"> </w:t>
      </w:r>
      <w:r w:rsidR="007B6763">
        <w:rPr>
          <w:rFonts w:eastAsiaTheme="minorEastAsia" w:cs="Times New Roman"/>
          <w:szCs w:val="24"/>
          <w:lang w:val="en-GB"/>
        </w:rPr>
        <w:t>15,316,501.</w:t>
      </w:r>
      <w:r w:rsidR="00516FCC" w:rsidRPr="00516FCC">
        <w:rPr>
          <w:rFonts w:eastAsiaTheme="minorEastAsia" w:cs="Times New Roman"/>
          <w:szCs w:val="24"/>
          <w:lang w:val="en-GB"/>
        </w:rPr>
        <w:t>3</w:t>
      </w:r>
      <w:r w:rsidR="007B6763">
        <w:rPr>
          <w:rFonts w:eastAsiaTheme="minorEastAsia" w:cs="Times New Roman"/>
          <w:szCs w:val="24"/>
          <w:lang w:val="en-GB"/>
        </w:rPr>
        <w:t>8</w:t>
      </w:r>
    </w:p>
    <w:p w14:paraId="07D528B9" w14:textId="1CAB8D21" w:rsidR="005F4D2C" w:rsidRDefault="005F4D2C" w:rsidP="005F4D2C">
      <w:pPr>
        <w:autoSpaceDE w:val="0"/>
        <w:autoSpaceDN w:val="0"/>
        <w:adjustRightInd w:val="0"/>
        <w:spacing w:line="240" w:lineRule="auto"/>
        <w:rPr>
          <w:rFonts w:eastAsiaTheme="minorEastAsia" w:cs="Times New Roman"/>
          <w:szCs w:val="24"/>
          <w:lang w:val="en-GB"/>
        </w:rPr>
      </w:pPr>
    </w:p>
    <w:p w14:paraId="64991C0C" w14:textId="22FD2A49" w:rsidR="005F4D2C" w:rsidRDefault="00F240E2" w:rsidP="004D574E">
      <w:pPr>
        <w:rPr>
          <w:rFonts w:eastAsia="Times New Roman" w:cs="Times New Roman"/>
          <w:color w:val="000000"/>
          <w:szCs w:val="24"/>
          <w:lang w:val="en-GB" w:eastAsia="en-GB"/>
        </w:rPr>
      </w:pPr>
      <w:r>
        <w:rPr>
          <w:rFonts w:eastAsiaTheme="minorEastAsia" w:cs="Times New Roman"/>
          <w:szCs w:val="24"/>
          <w:lang w:val="en-GB"/>
        </w:rPr>
        <w:t>Based on this calcul</w:t>
      </w:r>
      <w:r w:rsidR="0044553C">
        <w:rPr>
          <w:rFonts w:eastAsiaTheme="minorEastAsia" w:cs="Times New Roman"/>
          <w:szCs w:val="24"/>
          <w:lang w:val="en-GB"/>
        </w:rPr>
        <w:t>ation, our upper error limit is</w:t>
      </w:r>
      <w:r w:rsidR="0044553C" w:rsidRPr="0044553C">
        <w:rPr>
          <w:rFonts w:eastAsiaTheme="minorEastAsia" w:cs="Times New Roman"/>
          <w:szCs w:val="24"/>
          <w:lang w:val="en-GB"/>
        </w:rPr>
        <w:t xml:space="preserve"> 45,</w:t>
      </w:r>
      <w:r w:rsidR="0044553C" w:rsidRPr="004C3680">
        <w:rPr>
          <w:rFonts w:eastAsiaTheme="minorEastAsia" w:cs="Times New Roman"/>
          <w:szCs w:val="24"/>
          <w:lang w:val="en-GB"/>
        </w:rPr>
        <w:t>634,061.81 (</w:t>
      </w:r>
      <w:r w:rsidR="0044553C" w:rsidRPr="004D574E">
        <w:rPr>
          <w:rFonts w:cs="Times New Roman"/>
          <w:szCs w:val="24"/>
          <w:lang w:val="en-GB"/>
        </w:rPr>
        <w:t>30,317,560.43</w:t>
      </w:r>
      <w:r w:rsidR="0044553C">
        <w:rPr>
          <w:rFonts w:asciiTheme="majorHAnsi" w:hAnsiTheme="majorHAnsi" w:cs="Times New Roman"/>
          <w:szCs w:val="24"/>
          <w:lang w:val="en-GB"/>
        </w:rPr>
        <w:t xml:space="preserve"> +</w:t>
      </w:r>
      <w:r w:rsidR="0044553C">
        <w:rPr>
          <w:rFonts w:eastAsiaTheme="minorEastAsia" w:cs="Times New Roman"/>
          <w:szCs w:val="24"/>
          <w:lang w:val="en-GB"/>
        </w:rPr>
        <w:t>15,316,501.</w:t>
      </w:r>
      <w:r w:rsidR="0044553C" w:rsidRPr="00516FCC">
        <w:rPr>
          <w:rFonts w:eastAsiaTheme="minorEastAsia" w:cs="Times New Roman"/>
          <w:szCs w:val="24"/>
          <w:lang w:val="en-GB"/>
        </w:rPr>
        <w:t>3</w:t>
      </w:r>
      <w:r w:rsidR="0044553C">
        <w:rPr>
          <w:rFonts w:eastAsiaTheme="minorEastAsia" w:cs="Times New Roman"/>
          <w:szCs w:val="24"/>
          <w:lang w:val="en-GB"/>
        </w:rPr>
        <w:t>8)</w:t>
      </w:r>
      <w:r w:rsidR="002B3EBF">
        <w:rPr>
          <w:rFonts w:eastAsiaTheme="minorEastAsia" w:cs="Times New Roman"/>
          <w:szCs w:val="24"/>
          <w:lang w:val="en-GB"/>
        </w:rPr>
        <w:t xml:space="preserve">, that is below the </w:t>
      </w:r>
      <w:r w:rsidR="002B3EBF" w:rsidRPr="004C3680">
        <w:rPr>
          <w:rFonts w:eastAsiaTheme="minorEastAsia" w:cs="Times New Roman"/>
          <w:szCs w:val="24"/>
          <w:lang w:val="en-GB"/>
        </w:rPr>
        <w:t xml:space="preserve">materiality threshold of 2% </w:t>
      </w:r>
      <w:r w:rsidR="005C5A97">
        <w:rPr>
          <w:rFonts w:eastAsiaTheme="minorEastAsia" w:cs="Times New Roman"/>
          <w:szCs w:val="24"/>
          <w:lang w:val="en-GB"/>
        </w:rPr>
        <w:t xml:space="preserve">of the original population </w:t>
      </w:r>
      <w:r w:rsidR="002B3EBF" w:rsidRPr="004C3680">
        <w:rPr>
          <w:rFonts w:eastAsiaTheme="minorEastAsia" w:cs="Times New Roman"/>
          <w:szCs w:val="24"/>
          <w:lang w:val="en-GB"/>
        </w:rPr>
        <w:t>(</w:t>
      </w:r>
      <w:r w:rsidR="002B3EBF" w:rsidRPr="004D574E">
        <w:rPr>
          <w:rFonts w:eastAsia="Times New Roman" w:cs="Times New Roman"/>
          <w:color w:val="000000"/>
          <w:szCs w:val="24"/>
          <w:lang w:val="en-GB" w:eastAsia="en-GB"/>
        </w:rPr>
        <w:t>46</w:t>
      </w:r>
      <w:r w:rsidR="005734B0" w:rsidRPr="004D574E">
        <w:rPr>
          <w:rFonts w:eastAsia="Times New Roman" w:cs="Times New Roman"/>
          <w:color w:val="000000"/>
          <w:szCs w:val="24"/>
          <w:lang w:val="en-GB" w:eastAsia="en-GB"/>
        </w:rPr>
        <w:t>,</w:t>
      </w:r>
      <w:r w:rsidR="002B3EBF" w:rsidRPr="004D574E">
        <w:rPr>
          <w:rFonts w:eastAsia="Times New Roman" w:cs="Times New Roman"/>
          <w:color w:val="000000"/>
          <w:szCs w:val="24"/>
          <w:lang w:val="en-GB" w:eastAsia="en-GB"/>
        </w:rPr>
        <w:t>037</w:t>
      </w:r>
      <w:r w:rsidR="005734B0" w:rsidRPr="004D574E">
        <w:rPr>
          <w:rFonts w:eastAsia="Times New Roman" w:cs="Times New Roman"/>
          <w:color w:val="000000"/>
          <w:szCs w:val="24"/>
          <w:lang w:val="en-GB" w:eastAsia="en-GB"/>
        </w:rPr>
        <w:t>,</w:t>
      </w:r>
      <w:r w:rsidR="002B3EBF" w:rsidRPr="004D574E">
        <w:rPr>
          <w:rFonts w:eastAsia="Times New Roman" w:cs="Times New Roman"/>
          <w:color w:val="000000"/>
          <w:szCs w:val="24"/>
          <w:lang w:val="en-GB" w:eastAsia="en-GB"/>
        </w:rPr>
        <w:t>659</w:t>
      </w:r>
      <w:r w:rsidR="005734B0" w:rsidRPr="004D574E">
        <w:rPr>
          <w:rFonts w:eastAsia="Times New Roman" w:cs="Times New Roman"/>
          <w:color w:val="000000"/>
          <w:szCs w:val="24"/>
          <w:lang w:val="en-GB" w:eastAsia="en-GB"/>
        </w:rPr>
        <w:t xml:space="preserve">). </w:t>
      </w:r>
    </w:p>
    <w:p w14:paraId="145856F7" w14:textId="77777777" w:rsidR="0087208A" w:rsidRDefault="0087208A" w:rsidP="004D574E">
      <w:pPr>
        <w:rPr>
          <w:rFonts w:eastAsia="Times New Roman" w:cs="Times New Roman"/>
          <w:color w:val="000000"/>
          <w:szCs w:val="24"/>
          <w:lang w:val="en-GB" w:eastAsia="en-GB"/>
        </w:rPr>
      </w:pPr>
    </w:p>
    <w:p w14:paraId="1C0CFBA7" w14:textId="34515F13" w:rsidR="0087208A" w:rsidRPr="004D574E" w:rsidRDefault="0087208A" w:rsidP="004D574E">
      <w:pPr>
        <w:rPr>
          <w:rFonts w:eastAsia="Times New Roman" w:cs="Times New Roman"/>
          <w:b/>
          <w:i/>
          <w:color w:val="000000"/>
          <w:szCs w:val="24"/>
          <w:u w:val="single"/>
          <w:lang w:val="en-GB" w:eastAsia="en-GB"/>
        </w:rPr>
      </w:pPr>
      <w:r w:rsidRPr="00BA4074">
        <w:rPr>
          <w:rFonts w:eastAsia="Times New Roman" w:cs="Times New Roman"/>
          <w:b/>
          <w:i/>
          <w:color w:val="000000"/>
          <w:szCs w:val="24"/>
          <w:u w:val="single"/>
          <w:lang w:val="en-GB" w:eastAsia="en-GB"/>
        </w:rPr>
        <w:t>Ratio</w:t>
      </w:r>
      <w:r w:rsidRPr="004D574E">
        <w:rPr>
          <w:rFonts w:eastAsia="Times New Roman" w:cs="Times New Roman"/>
          <w:b/>
          <w:i/>
          <w:color w:val="000000"/>
          <w:szCs w:val="24"/>
          <w:u w:val="single"/>
          <w:lang w:val="en-GB" w:eastAsia="en-GB"/>
        </w:rPr>
        <w:t xml:space="preserve"> estimation</w:t>
      </w:r>
    </w:p>
    <w:p w14:paraId="1A2D8FE4" w14:textId="77777777" w:rsidR="002A0EFA" w:rsidRPr="004D574E" w:rsidRDefault="002A0EFA" w:rsidP="004D574E">
      <w:pPr>
        <w:rPr>
          <w:rFonts w:eastAsia="Times New Roman" w:cs="Times New Roman"/>
          <w:color w:val="000000"/>
          <w:szCs w:val="24"/>
          <w:lang w:val="en-GB" w:eastAsia="en-GB"/>
        </w:rPr>
      </w:pPr>
    </w:p>
    <w:p w14:paraId="3891767F" w14:textId="4DFF701B" w:rsidR="005A60D9" w:rsidRDefault="005A60D9" w:rsidP="00B51D05">
      <w:pPr>
        <w:spacing w:after="200"/>
        <w:rPr>
          <w:bCs/>
          <w:lang w:val="en-GB"/>
        </w:rPr>
      </w:pPr>
      <w:r>
        <w:rPr>
          <w:bCs/>
          <w:lang w:val="en-GB"/>
        </w:rPr>
        <w:t>To illustrate calculation of the projected erro</w:t>
      </w:r>
      <w:r w:rsidR="00845744">
        <w:rPr>
          <w:bCs/>
          <w:lang w:val="en-GB"/>
        </w:rPr>
        <w:t xml:space="preserve">r </w:t>
      </w:r>
      <w:r>
        <w:rPr>
          <w:bCs/>
          <w:lang w:val="en-GB"/>
        </w:rPr>
        <w:t xml:space="preserve">for ratio estimation, let's assume that </w:t>
      </w:r>
      <w:r w:rsidR="00855A48">
        <w:rPr>
          <w:bCs/>
          <w:lang w:val="en-GB"/>
        </w:rPr>
        <w:t>taking into account the results obtained, the AA has applied ratio estimation.</w:t>
      </w:r>
    </w:p>
    <w:p w14:paraId="092FF906" w14:textId="2C56BA78" w:rsidR="00855A48" w:rsidRDefault="0095269D" w:rsidP="00B51D05">
      <w:pPr>
        <w:spacing w:after="200"/>
        <w:rPr>
          <w:bCs/>
          <w:lang w:val="en-GB"/>
        </w:rPr>
      </w:pPr>
      <w:r>
        <w:rPr>
          <w:bCs/>
          <w:lang w:val="en-GB"/>
        </w:rPr>
        <w:t>To obtain the error of the low-value stratum at the level of the reduced population the AA applies the standard formula</w:t>
      </w:r>
      <w:r w:rsidR="00F97BA3">
        <w:rPr>
          <w:bCs/>
          <w:lang w:val="en-GB"/>
        </w:rPr>
        <w:t>:</w:t>
      </w:r>
    </w:p>
    <w:p w14:paraId="78363DE5" w14:textId="0C0C9DC1" w:rsidR="002E51A6" w:rsidRPr="00A50E12" w:rsidRDefault="00DC4817" w:rsidP="00826173">
      <w:pPr>
        <w:autoSpaceDE w:val="0"/>
        <w:autoSpaceDN w:val="0"/>
        <w:adjustRightInd w:val="0"/>
        <w:spacing w:line="240" w:lineRule="auto"/>
        <w:ind w:left="-1134" w:right="-994" w:firstLine="142"/>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low-value stratum of reduced population</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low-value stratum of reduced population</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22DA57BB" w14:textId="77777777" w:rsidR="00A50E12" w:rsidRPr="006B5572" w:rsidRDefault="00A50E12" w:rsidP="00826173">
      <w:pPr>
        <w:autoSpaceDE w:val="0"/>
        <w:autoSpaceDN w:val="0"/>
        <w:adjustRightInd w:val="0"/>
        <w:spacing w:line="240" w:lineRule="auto"/>
        <w:ind w:left="-1134" w:right="-994" w:firstLine="142"/>
        <w:rPr>
          <w:rFonts w:eastAsiaTheme="minorEastAsia" w:cs="Times New Roman"/>
          <w:szCs w:val="24"/>
          <w:lang w:val="en-GB"/>
        </w:rPr>
      </w:pPr>
    </w:p>
    <w:p w14:paraId="4D79361D" w14:textId="72FDA0E8" w:rsidR="0071229C" w:rsidRDefault="001F5E9B" w:rsidP="00B51D05">
      <w:pPr>
        <w:spacing w:after="200"/>
        <w:rPr>
          <w:bCs/>
          <w:lang w:val="en-GB"/>
        </w:rPr>
      </w:pPr>
      <w:r>
        <w:rPr>
          <w:bCs/>
          <w:lang w:val="en-GB"/>
        </w:rPr>
        <w:t>In our example</w:t>
      </w:r>
      <w:r w:rsidR="002E51A6">
        <w:rPr>
          <w:bCs/>
          <w:lang w:val="en-GB"/>
        </w:rPr>
        <w:t xml:space="preserve">, we will use the following data </w:t>
      </w:r>
      <w:r w:rsidR="005F0285">
        <w:rPr>
          <w:bCs/>
          <w:lang w:val="en-GB"/>
        </w:rPr>
        <w:t xml:space="preserve">for calculation of </w:t>
      </w:r>
      <w:r w:rsidR="00A50E12">
        <w:rPr>
          <w:bCs/>
          <w:lang w:val="en-GB"/>
        </w:rPr>
        <w:t xml:space="preserve">the projected </w:t>
      </w:r>
      <w:r w:rsidR="005F0285">
        <w:rPr>
          <w:bCs/>
          <w:lang w:val="en-GB"/>
        </w:rPr>
        <w:t>error in the low-value stratum of the reduced population</w:t>
      </w:r>
      <w:r w:rsidR="00896A4E">
        <w:rPr>
          <w:rStyle w:val="Znakapoznpodarou"/>
          <w:bCs/>
          <w:lang w:val="en-GB"/>
        </w:rPr>
        <w:footnoteReference w:id="72"/>
      </w:r>
      <w:r w:rsidR="005F0285">
        <w:rPr>
          <w:bCs/>
          <w:lang w:val="en-GB"/>
        </w:rPr>
        <w:t xml:space="preserve"> </w:t>
      </w:r>
      <w:r w:rsidR="002E51A6">
        <w:rPr>
          <w:bCs/>
          <w:lang w:val="en-GB"/>
        </w:rPr>
        <w:t>based on the results as described above:</w:t>
      </w:r>
    </w:p>
    <w:p w14:paraId="2E01BE17" w14:textId="59A93903" w:rsidR="0071229C" w:rsidRDefault="005F0285" w:rsidP="00B51D05">
      <w:pPr>
        <w:spacing w:after="200"/>
        <w:rPr>
          <w:bCs/>
          <w:lang w:val="en-GB"/>
        </w:rPr>
      </w:pPr>
      <w:r w:rsidRPr="00826173">
        <w:rPr>
          <w:bCs/>
          <w:i/>
          <w:lang w:val="en-GB"/>
        </w:rPr>
        <w:t>BV</w:t>
      </w:r>
      <w:r w:rsidR="00C65128" w:rsidRPr="004D574E">
        <w:rPr>
          <w:bCs/>
          <w:i/>
          <w:vertAlign w:val="subscript"/>
          <w:lang w:val="en-GB"/>
        </w:rPr>
        <w:t xml:space="preserve">low value stratum </w:t>
      </w:r>
      <w:r w:rsidR="00790390" w:rsidRPr="004D574E">
        <w:rPr>
          <w:bCs/>
          <w:i/>
          <w:vertAlign w:val="subscript"/>
          <w:lang w:val="en-GB"/>
        </w:rPr>
        <w:t>of reduced population</w:t>
      </w:r>
      <w:r w:rsidR="00790390">
        <w:rPr>
          <w:bCs/>
          <w:lang w:val="en-GB"/>
        </w:rPr>
        <w:t xml:space="preserve"> </w:t>
      </w:r>
      <w:r>
        <w:rPr>
          <w:bCs/>
          <w:lang w:val="en-GB"/>
        </w:rPr>
        <w:t xml:space="preserve">- </w:t>
      </w:r>
      <w:r w:rsidRPr="005F0285">
        <w:rPr>
          <w:bCs/>
          <w:lang w:val="en-GB"/>
        </w:rPr>
        <w:t>2,004,707,008</w:t>
      </w:r>
    </w:p>
    <w:p w14:paraId="69946825" w14:textId="419B52A9" w:rsidR="00094019" w:rsidRDefault="00DC4817" w:rsidP="00B51D05">
      <w:pPr>
        <w:spacing w:after="200"/>
        <w:rPr>
          <w:rFonts w:eastAsiaTheme="minorEastAsia"/>
          <w:szCs w:val="24"/>
          <w:lang w:val="en-GB"/>
        </w:rPr>
      </w:pPr>
      <m:oMath>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oMath>
      <w:r w:rsidR="00094019">
        <w:rPr>
          <w:rFonts w:eastAsiaTheme="minorEastAsia"/>
          <w:szCs w:val="24"/>
          <w:lang w:val="en-GB"/>
        </w:rPr>
        <w:t xml:space="preserve"> </w:t>
      </w:r>
      <w:r w:rsidR="005671E7">
        <w:rPr>
          <w:rFonts w:eastAsiaTheme="minorEastAsia"/>
          <w:szCs w:val="24"/>
          <w:lang w:val="en-GB"/>
        </w:rPr>
        <w:t>–</w:t>
      </w:r>
      <w:r w:rsidR="00094019">
        <w:rPr>
          <w:rFonts w:eastAsiaTheme="minorEastAsia"/>
          <w:szCs w:val="24"/>
          <w:lang w:val="en-GB"/>
        </w:rPr>
        <w:t xml:space="preserve"> </w:t>
      </w:r>
      <w:r w:rsidR="005671E7">
        <w:rPr>
          <w:rFonts w:eastAsiaTheme="minorEastAsia"/>
          <w:szCs w:val="24"/>
          <w:lang w:val="en-GB"/>
        </w:rPr>
        <w:t xml:space="preserve">378,906 </w:t>
      </w:r>
      <w:r w:rsidR="00245C9A">
        <w:rPr>
          <w:rFonts w:eastAsiaTheme="minorEastAsia"/>
          <w:szCs w:val="24"/>
          <w:lang w:val="en-GB"/>
        </w:rPr>
        <w:t>(total amount of error</w:t>
      </w:r>
      <w:r w:rsidR="00790390">
        <w:rPr>
          <w:rFonts w:eastAsiaTheme="minorEastAsia"/>
          <w:szCs w:val="24"/>
          <w:lang w:val="en-GB"/>
        </w:rPr>
        <w:t>s</w:t>
      </w:r>
      <w:r w:rsidR="00245C9A">
        <w:rPr>
          <w:rFonts w:eastAsiaTheme="minorEastAsia"/>
          <w:szCs w:val="24"/>
          <w:lang w:val="en-GB"/>
        </w:rPr>
        <w:t xml:space="preserve"> found in the low-value stratum)</w:t>
      </w:r>
    </w:p>
    <w:p w14:paraId="05DEEBE9" w14:textId="2904B266" w:rsidR="005671E7" w:rsidRDefault="00DC4817" w:rsidP="00B51D05">
      <w:pPr>
        <w:spacing w:after="200"/>
        <w:rPr>
          <w:rFonts w:cs="Times New Roman"/>
          <w:szCs w:val="24"/>
          <w:lang w:val="en-GB"/>
        </w:rPr>
      </w:pPr>
      <m:oMath>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oMath>
      <w:r w:rsidR="005671E7">
        <w:rPr>
          <w:rFonts w:eastAsiaTheme="minorEastAsia"/>
          <w:szCs w:val="24"/>
          <w:lang w:val="en-GB"/>
        </w:rPr>
        <w:t xml:space="preserve"> - </w:t>
      </w:r>
      <w:r w:rsidR="00245C9A" w:rsidRPr="00862158">
        <w:rPr>
          <w:rFonts w:cs="Times New Roman"/>
          <w:szCs w:val="24"/>
          <w:lang w:val="en-GB"/>
        </w:rPr>
        <w:t>23,424,898</w:t>
      </w:r>
      <w:r w:rsidR="00245C9A">
        <w:rPr>
          <w:rFonts w:cs="Times New Roman"/>
          <w:szCs w:val="24"/>
          <w:lang w:val="en-GB"/>
        </w:rPr>
        <w:t xml:space="preserve"> (total amount of expenditure declared for 45 operations audited in the random sample of the low-value stratum)</w:t>
      </w:r>
    </w:p>
    <w:p w14:paraId="0615EE07" w14:textId="568E7561" w:rsidR="00B313E1" w:rsidRPr="002E51A6" w:rsidRDefault="00DC4817" w:rsidP="00B313E1">
      <w:pPr>
        <w:autoSpaceDE w:val="0"/>
        <w:autoSpaceDN w:val="0"/>
        <w:adjustRightInd w:val="0"/>
        <w:spacing w:line="240" w:lineRule="auto"/>
        <w:rPr>
          <w:rFonts w:eastAsiaTheme="minorEastAsia"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low-value stratum of reduced population</m:t>
            </m:r>
          </m:sub>
        </m:sSub>
        <m:r>
          <w:rPr>
            <w:rFonts w:ascii="Cambria Math" w:hAnsi="Cambria Math" w:cs="Times New Roman"/>
            <w:szCs w:val="24"/>
            <w:lang w:val="en-GB"/>
          </w:rPr>
          <m:t>=2,004,707,008×</m:t>
        </m:r>
        <m:f>
          <m:fPr>
            <m:ctrlPr>
              <w:rPr>
                <w:rFonts w:ascii="Cambria Math" w:hAnsi="Cambria Math" w:cs="Times New Roman"/>
                <w:i/>
                <w:szCs w:val="24"/>
                <w:lang w:val="en-GB"/>
              </w:rPr>
            </m:ctrlPr>
          </m:fPr>
          <m:num>
            <m:r>
              <m:rPr>
                <m:sty m:val="p"/>
              </m:rPr>
              <w:rPr>
                <w:rFonts w:ascii="Cambria Math" w:eastAsiaTheme="minorEastAsia" w:hAnsi="Cambria Math"/>
                <w:szCs w:val="24"/>
                <w:lang w:val="en-GB"/>
              </w:rPr>
              <m:t>378,906</m:t>
            </m:r>
          </m:num>
          <m:den>
            <m:r>
              <m:rPr>
                <m:sty m:val="p"/>
              </m:rPr>
              <w:rPr>
                <w:rFonts w:ascii="Cambria Math" w:hAnsi="Cambria Math" w:cs="Times New Roman"/>
                <w:szCs w:val="24"/>
                <w:lang w:val="en-GB"/>
              </w:rPr>
              <m:t xml:space="preserve">23,424,898 </m:t>
            </m:r>
          </m:den>
        </m:f>
      </m:oMath>
      <w:r w:rsidR="00A55380">
        <w:rPr>
          <w:rFonts w:eastAsiaTheme="minorEastAsia" w:cs="Times New Roman"/>
          <w:szCs w:val="24"/>
          <w:lang w:val="en-GB"/>
        </w:rPr>
        <w:t xml:space="preserve"> ≈</w:t>
      </w:r>
      <w:r w:rsidR="00ED643D" w:rsidRPr="00ED643D">
        <w:rPr>
          <w:rFonts w:eastAsiaTheme="minorEastAsia" w:cs="Times New Roman"/>
          <w:szCs w:val="24"/>
          <w:lang w:val="en-GB"/>
        </w:rPr>
        <w:t xml:space="preserve"> 32,426,844.02</w:t>
      </w:r>
    </w:p>
    <w:p w14:paraId="45D94C9C" w14:textId="0FA7786D" w:rsidR="00B313E1" w:rsidRDefault="00B313E1" w:rsidP="00B51D05">
      <w:pPr>
        <w:spacing w:after="200"/>
        <w:rPr>
          <w:bCs/>
          <w:lang w:val="en-GB"/>
        </w:rPr>
      </w:pPr>
    </w:p>
    <w:p w14:paraId="6266AFA5" w14:textId="6D9FABEF" w:rsidR="006727CB" w:rsidRDefault="006727CB" w:rsidP="00B51D05">
      <w:pPr>
        <w:spacing w:after="200"/>
        <w:rPr>
          <w:bCs/>
          <w:lang w:val="en-GB"/>
        </w:rPr>
      </w:pPr>
      <w:r>
        <w:rPr>
          <w:bCs/>
          <w:lang w:val="en-GB"/>
        </w:rPr>
        <w:t xml:space="preserve">The projected error </w:t>
      </w:r>
      <w:r w:rsidR="00510073">
        <w:rPr>
          <w:bCs/>
          <w:lang w:val="en-GB"/>
        </w:rPr>
        <w:t xml:space="preserve">in low-value stratum </w:t>
      </w:r>
      <w:r>
        <w:rPr>
          <w:bCs/>
          <w:lang w:val="en-GB"/>
        </w:rPr>
        <w:t>of the original population can be obtained using the following formula:</w:t>
      </w:r>
    </w:p>
    <w:p w14:paraId="186D3851" w14:textId="160C19A5" w:rsidR="006727CB" w:rsidRDefault="00DC4817" w:rsidP="004D574E">
      <w:pPr>
        <w:spacing w:after="200"/>
        <w:ind w:left="-1276" w:right="-852" w:firstLine="283"/>
        <w:rPr>
          <w:bCs/>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original low-value stratum</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reduced low-value stratum</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low-value stratum of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low-value stratum of reduced population</m:t>
                  </m:r>
                </m:sub>
              </m:sSub>
              <m:r>
                <m:rPr>
                  <m:sty m:val="p"/>
                </m:rPr>
                <w:rPr>
                  <w:rFonts w:ascii="Cambria Math" w:hAnsi="Cambria Math" w:cs="Times New Roman"/>
                  <w:szCs w:val="24"/>
                  <w:lang w:val="en-GB"/>
                </w:rPr>
                <m:t xml:space="preserve"> </m:t>
              </m:r>
            </m:den>
          </m:f>
        </m:oMath>
      </m:oMathPara>
    </w:p>
    <w:p w14:paraId="69FD9E5F" w14:textId="77777777" w:rsidR="00F54BD6" w:rsidRDefault="00F54BD6" w:rsidP="00814D8C">
      <w:pPr>
        <w:autoSpaceDE w:val="0"/>
        <w:autoSpaceDN w:val="0"/>
        <w:adjustRightInd w:val="0"/>
        <w:spacing w:line="240" w:lineRule="auto"/>
        <w:rPr>
          <w:rFonts w:cs="Times New Roman"/>
          <w:szCs w:val="24"/>
          <w:lang w:val="en-GB"/>
        </w:rPr>
      </w:pPr>
    </w:p>
    <w:p w14:paraId="70FE5924" w14:textId="59282484" w:rsidR="0046257F" w:rsidRPr="004D574E" w:rsidRDefault="00DC4817" w:rsidP="004D574E">
      <w:pPr>
        <w:autoSpaceDE w:val="0"/>
        <w:autoSpaceDN w:val="0"/>
        <w:adjustRightInd w:val="0"/>
        <w:spacing w:line="240" w:lineRule="auto"/>
        <w:ind w:right="-994"/>
        <w:rPr>
          <w:rFonts w:asciiTheme="majorHAnsi" w:eastAsiaTheme="minorEastAsia" w:hAnsiTheme="majorHAnsi"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low value stratum of original population</m:t>
            </m:r>
          </m:sub>
        </m:sSub>
        <m:r>
          <w:rPr>
            <w:rFonts w:ascii="Cambria Math" w:hAnsi="Cambria Math" w:cs="Times New Roman"/>
            <w:szCs w:val="24"/>
            <w:lang w:val="en-GB"/>
          </w:rPr>
          <m:t xml:space="preserve">= </m:t>
        </m:r>
        <m:r>
          <m:rPr>
            <m:sty m:val="p"/>
          </m:rPr>
          <w:rPr>
            <w:rFonts w:ascii="Cambria Math" w:eastAsiaTheme="minorEastAsia" w:hAnsi="Cambria Math" w:cs="Times New Roman"/>
            <w:szCs w:val="24"/>
            <w:lang w:val="en-GB"/>
          </w:rPr>
          <m:t>32,426,844.02</m:t>
        </m:r>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heme="minorEastAsia" w:hAnsi="Cambria Math"/>
                <w:szCs w:val="24"/>
                <w:lang w:val="en-GB"/>
              </w:rPr>
              <m:t>2,006,876,728</m:t>
            </m:r>
          </m:num>
          <m:den>
            <m:r>
              <m:rPr>
                <m:sty m:val="p"/>
              </m:rPr>
              <w:rPr>
                <w:rFonts w:ascii="Cambria Math" w:hAnsi="Cambria Math" w:cs="Times New Roman"/>
                <w:szCs w:val="24"/>
                <w:lang w:val="en-GB"/>
              </w:rPr>
              <m:t xml:space="preserve">2,004,707,008 </m:t>
            </m:r>
          </m:den>
        </m:f>
      </m:oMath>
      <w:r w:rsidR="006565B6">
        <w:rPr>
          <w:rFonts w:eastAsiaTheme="minorEastAsia" w:cs="Times New Roman"/>
          <w:szCs w:val="24"/>
          <w:lang w:val="en-GB"/>
        </w:rPr>
        <w:t xml:space="preserve"> ≈ </w:t>
      </w:r>
      <w:r w:rsidR="00F94C6D" w:rsidRPr="004D574E">
        <w:rPr>
          <w:rFonts w:asciiTheme="majorHAnsi" w:eastAsiaTheme="minorEastAsia" w:hAnsiTheme="majorHAnsi" w:cs="Times New Roman"/>
          <w:szCs w:val="24"/>
          <w:lang w:val="en-GB"/>
        </w:rPr>
        <w:t>32,461,940.01</w:t>
      </w:r>
    </w:p>
    <w:p w14:paraId="4E465340" w14:textId="77777777" w:rsidR="00515CD3" w:rsidRDefault="00515CD3" w:rsidP="00814D8C">
      <w:pPr>
        <w:autoSpaceDE w:val="0"/>
        <w:autoSpaceDN w:val="0"/>
        <w:adjustRightInd w:val="0"/>
        <w:spacing w:line="240" w:lineRule="auto"/>
        <w:rPr>
          <w:rFonts w:cs="Times New Roman"/>
          <w:szCs w:val="24"/>
          <w:lang w:val="en-GB"/>
        </w:rPr>
      </w:pPr>
    </w:p>
    <w:p w14:paraId="11010D5F" w14:textId="77777777" w:rsidR="00AC2DBB" w:rsidRDefault="00AC2DBB" w:rsidP="00AC2DBB">
      <w:pPr>
        <w:rPr>
          <w:rFonts w:cs="Times New Roman"/>
          <w:szCs w:val="24"/>
          <w:lang w:val="en-GB"/>
        </w:rPr>
      </w:pPr>
      <w:r>
        <w:rPr>
          <w:rFonts w:cs="Times New Roman"/>
          <w:szCs w:val="24"/>
          <w:lang w:val="en-GB"/>
        </w:rPr>
        <w:t>To calculate the total error of the population in standard SRS procedures, the AA needs to add this extrapolated error of the low-value stratum to the error of the top stratum. Please note, however, that in our case one operation of the top stratum was excluded from the audit procedure in view of Article 148 provisions. Consequently, the AA needs to extrapolate the error established in the top stratum which did not include one operation to the total value of the top stratum including this operation. In our case, we would calculate the error of top value stratum according to the following formula:</w:t>
      </w:r>
    </w:p>
    <w:p w14:paraId="706ABE31" w14:textId="77777777" w:rsidR="00AC2DBB" w:rsidRDefault="00AC2DBB" w:rsidP="00AC2DBB">
      <w:pPr>
        <w:rPr>
          <w:rFonts w:cs="Times New Roman"/>
          <w:szCs w:val="24"/>
          <w:lang w:val="en-GB"/>
        </w:rPr>
      </w:pPr>
    </w:p>
    <w:p w14:paraId="4A0F3EFC" w14:textId="06C25962" w:rsidR="00AC2DBB" w:rsidRPr="004D574E" w:rsidRDefault="00DC4817" w:rsidP="00AC2DBB">
      <w:pPr>
        <w:rPr>
          <w:rFonts w:cs="Times New Roman"/>
          <w:szCs w:val="24"/>
          <w:lang w:val="en-GB"/>
        </w:rPr>
      </w:pPr>
      <m:oMath>
        <m:sSub>
          <m:sSubPr>
            <m:ctrlPr>
              <w:rPr>
                <w:rFonts w:ascii="Cambria Math" w:hAnsi="Cambria Math" w:cs="Times New Roman"/>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 original</m:t>
            </m:r>
          </m:sub>
        </m:sSub>
      </m:oMath>
      <w:r w:rsidR="00AC2DBB" w:rsidRPr="004D574E">
        <w:rPr>
          <w:rFonts w:eastAsiaTheme="minorEastAsia" w:cs="Times New Roman"/>
          <w:szCs w:val="24"/>
          <w:lang w:val="en-GB"/>
        </w:rPr>
        <w:t>=</w:t>
      </w:r>
      <m:oMath>
        <m:r>
          <w:rPr>
            <w:rFonts w:ascii="Cambria Math" w:eastAsiaTheme="minorEastAsia" w:hAnsi="Cambria Math" w:cs="Times New Roman"/>
            <w:szCs w:val="24"/>
            <w:lang w:val="en-GB"/>
          </w:rPr>
          <m:t xml:space="preserve"> </m:t>
        </m:r>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2</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e original</m:t>
                </m:r>
              </m:sub>
            </m:sSub>
          </m:num>
          <m:den>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e reduced</m:t>
                </m:r>
              </m:sub>
            </m:sSub>
          </m:den>
        </m:f>
        <m:r>
          <w:rPr>
            <w:rFonts w:ascii="Cambria Math" w:hAnsi="Cambria Math" w:cs="Times New Roman"/>
            <w:szCs w:val="24"/>
            <w:lang w:val="en-GB"/>
          </w:rPr>
          <m:t xml:space="preserve"> </m:t>
        </m:r>
      </m:oMath>
      <w:r w:rsidR="00AC2DBB" w:rsidRPr="004D574E">
        <w:rPr>
          <w:rFonts w:eastAsiaTheme="minorEastAsia" w:cs="Times New Roman"/>
          <w:szCs w:val="24"/>
          <w:vertAlign w:val="subscript"/>
          <w:lang w:val="en-GB"/>
        </w:rPr>
        <w:t xml:space="preserve"> </w:t>
      </w:r>
      <w:r w:rsidR="00AC2DBB" w:rsidRPr="004D574E">
        <w:rPr>
          <w:rFonts w:eastAsiaTheme="minorEastAsia" w:cs="Times New Roman"/>
          <w:szCs w:val="24"/>
          <w:lang w:val="en-GB"/>
        </w:rPr>
        <w:t xml:space="preserve">= </w:t>
      </w:r>
      <m:oMath>
        <m:r>
          <m:rPr>
            <m:sty m:val="p"/>
          </m:rPr>
          <w:rPr>
            <w:rFonts w:ascii="Cambria Math" w:hAnsi="Cambria Math" w:cs="Times New Roman"/>
            <w:szCs w:val="24"/>
            <w:lang w:val="en-GB"/>
          </w:rPr>
          <m:t xml:space="preserve">469,301 </m:t>
        </m:r>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heme="minorEastAsia" w:hAnsi="Cambria Math" w:cs="Times New Roman"/>
                <w:szCs w:val="24"/>
                <w:lang w:val="en-GB"/>
              </w:rPr>
              <m:t xml:space="preserve">295,006,242 </m:t>
            </m:r>
          </m:num>
          <m:den>
            <m:r>
              <w:rPr>
                <w:rFonts w:ascii="Cambria Math" w:hAnsi="Cambria Math" w:cs="Times New Roman"/>
                <w:szCs w:val="24"/>
                <w:lang w:val="en-GB"/>
              </w:rPr>
              <m:t>203,577,481</m:t>
            </m:r>
          </m:den>
        </m:f>
        <m:r>
          <w:rPr>
            <w:rFonts w:ascii="Cambria Math" w:hAnsi="Cambria Math" w:cs="Times New Roman"/>
            <w:szCs w:val="24"/>
            <w:lang w:val="en-GB"/>
          </w:rPr>
          <m:t xml:space="preserve"> </m:t>
        </m:r>
      </m:oMath>
      <w:r w:rsidR="00AC2DBB" w:rsidRPr="004D574E">
        <w:rPr>
          <w:rFonts w:eastAsiaTheme="minorEastAsia" w:cs="Times New Roman"/>
          <w:szCs w:val="24"/>
          <w:lang w:val="en-GB"/>
        </w:rPr>
        <w:t xml:space="preserve">= </w:t>
      </w:r>
      <w:r w:rsidR="00AC2DBB" w:rsidRPr="004D574E">
        <w:rPr>
          <w:rFonts w:cs="Times New Roman"/>
          <w:szCs w:val="24"/>
          <w:lang w:val="en-GB"/>
        </w:rPr>
        <w:t>680,068.95</w:t>
      </w:r>
    </w:p>
    <w:p w14:paraId="1C88364D" w14:textId="77777777" w:rsidR="000378CF" w:rsidRPr="004D574E" w:rsidRDefault="000378CF" w:rsidP="00B51D05">
      <w:pPr>
        <w:spacing w:after="200"/>
        <w:rPr>
          <w:bCs/>
          <w:lang w:val="en-GB"/>
        </w:rPr>
      </w:pPr>
    </w:p>
    <w:p w14:paraId="00DB9640" w14:textId="665A8391" w:rsidR="0028531C" w:rsidRDefault="0028531C" w:rsidP="0028531C">
      <w:pPr>
        <w:rPr>
          <w:rFonts w:cs="Times New Roman"/>
          <w:szCs w:val="24"/>
          <w:lang w:val="en-GB"/>
        </w:rPr>
      </w:pPr>
      <w:r>
        <w:rPr>
          <w:rFonts w:cs="Times New Roman"/>
          <w:szCs w:val="24"/>
          <w:lang w:val="en-GB"/>
        </w:rPr>
        <w:t>To calculate the total error of t</w:t>
      </w:r>
      <w:r w:rsidR="00275A71">
        <w:rPr>
          <w:rFonts w:cs="Times New Roman"/>
          <w:szCs w:val="24"/>
          <w:lang w:val="en-GB"/>
        </w:rPr>
        <w:t>he original</w:t>
      </w:r>
      <w:r>
        <w:rPr>
          <w:rFonts w:cs="Times New Roman"/>
          <w:szCs w:val="24"/>
          <w:lang w:val="en-GB"/>
        </w:rPr>
        <w:t xml:space="preserve"> popu</w:t>
      </w:r>
      <w:r w:rsidR="00275A71">
        <w:rPr>
          <w:rFonts w:cs="Times New Roman"/>
          <w:szCs w:val="24"/>
          <w:lang w:val="en-GB"/>
        </w:rPr>
        <w:t>lation, the AA needs to add the</w:t>
      </w:r>
      <w:r>
        <w:rPr>
          <w:rFonts w:cs="Times New Roman"/>
          <w:szCs w:val="24"/>
          <w:lang w:val="en-GB"/>
        </w:rPr>
        <w:t xml:space="preserve"> extrapolated error of the </w:t>
      </w:r>
      <w:r w:rsidR="00275A71">
        <w:rPr>
          <w:rFonts w:cs="Times New Roman"/>
          <w:szCs w:val="24"/>
          <w:lang w:val="en-GB"/>
        </w:rPr>
        <w:t xml:space="preserve">original </w:t>
      </w:r>
      <w:r>
        <w:rPr>
          <w:rFonts w:cs="Times New Roman"/>
          <w:szCs w:val="24"/>
          <w:lang w:val="en-GB"/>
        </w:rPr>
        <w:t xml:space="preserve">low-value stratum to the error of the </w:t>
      </w:r>
      <w:r w:rsidR="00275A71">
        <w:rPr>
          <w:rFonts w:cs="Times New Roman"/>
          <w:szCs w:val="24"/>
          <w:lang w:val="en-GB"/>
        </w:rPr>
        <w:t xml:space="preserve">original </w:t>
      </w:r>
      <w:r>
        <w:rPr>
          <w:rFonts w:cs="Times New Roman"/>
          <w:szCs w:val="24"/>
          <w:lang w:val="en-GB"/>
        </w:rPr>
        <w:t xml:space="preserve">high-value stratum. </w:t>
      </w:r>
    </w:p>
    <w:p w14:paraId="031FB938" w14:textId="77777777" w:rsidR="0028531C" w:rsidRDefault="0028531C" w:rsidP="0028531C">
      <w:pPr>
        <w:rPr>
          <w:rFonts w:cs="Times New Roman"/>
          <w:szCs w:val="24"/>
          <w:lang w:val="en-GB"/>
        </w:rPr>
      </w:pPr>
    </w:p>
    <w:p w14:paraId="6605DB48" w14:textId="4F58DF41" w:rsidR="00AE03DA" w:rsidRPr="004D574E" w:rsidRDefault="0028531C" w:rsidP="00AE03DA">
      <w:pPr>
        <w:rPr>
          <w:rFonts w:ascii="Cambria Math" w:hAnsi="Cambria Math" w:cs="Times New Roman"/>
          <w:szCs w:val="24"/>
          <w:lang w:val="en-GB"/>
        </w:rPr>
      </w:pPr>
      <w:r w:rsidRPr="00A30B00">
        <w:rPr>
          <w:rFonts w:cs="Times New Roman"/>
          <w:i/>
          <w:szCs w:val="24"/>
          <w:lang w:val="en-GB"/>
        </w:rPr>
        <w:t>EE</w:t>
      </w:r>
      <w:r>
        <w:rPr>
          <w:rFonts w:cs="Times New Roman"/>
          <w:szCs w:val="24"/>
          <w:lang w:val="en-GB"/>
        </w:rPr>
        <w:t xml:space="preserve"> = </w:t>
      </w:r>
      <w:r w:rsidR="00275A71" w:rsidRPr="004D574E">
        <w:rPr>
          <w:rFonts w:ascii="Cambria Math" w:eastAsiaTheme="minorEastAsia" w:hAnsi="Cambria Math" w:cs="Times New Roman"/>
          <w:szCs w:val="24"/>
          <w:lang w:val="en-GB"/>
        </w:rPr>
        <w:t>32,461,940.01</w:t>
      </w:r>
      <w:r w:rsidR="00AE03DA" w:rsidRPr="004D574E">
        <w:rPr>
          <w:rFonts w:ascii="Cambria Math" w:hAnsi="Cambria Math" w:cs="Times New Roman"/>
          <w:szCs w:val="24"/>
          <w:lang w:val="en-GB"/>
        </w:rPr>
        <w:t xml:space="preserve"> + </w:t>
      </w:r>
      <w:r w:rsidR="007E0576" w:rsidRPr="004D574E">
        <w:rPr>
          <w:rFonts w:ascii="Cambria Math" w:hAnsi="Cambria Math" w:cs="Times New Roman"/>
          <w:szCs w:val="24"/>
          <w:lang w:val="en-GB"/>
        </w:rPr>
        <w:t>680,068.95</w:t>
      </w:r>
      <w:r w:rsidR="00AE03DA" w:rsidRPr="004D574E">
        <w:rPr>
          <w:rFonts w:ascii="Cambria Math" w:hAnsi="Cambria Math" w:cs="Times New Roman"/>
          <w:szCs w:val="24"/>
          <w:lang w:val="en-GB"/>
        </w:rPr>
        <w:t xml:space="preserve"> = </w:t>
      </w:r>
      <w:r w:rsidR="005538E3" w:rsidRPr="004D574E">
        <w:rPr>
          <w:rFonts w:ascii="Cambria Math" w:hAnsi="Cambria Math" w:cs="Times New Roman"/>
          <w:szCs w:val="24"/>
          <w:lang w:val="en-GB"/>
        </w:rPr>
        <w:t>33,142,008.96</w:t>
      </w:r>
    </w:p>
    <w:p w14:paraId="73115403" w14:textId="0F72D30F" w:rsidR="0028531C" w:rsidRDefault="0028531C" w:rsidP="0028531C">
      <w:pPr>
        <w:rPr>
          <w:rFonts w:cs="Times New Roman"/>
          <w:szCs w:val="24"/>
          <w:lang w:val="en-GB"/>
        </w:rPr>
      </w:pPr>
    </w:p>
    <w:p w14:paraId="0DA02D4D" w14:textId="3C603982" w:rsidR="00812037" w:rsidRDefault="00F5636C" w:rsidP="00812037">
      <w:pPr>
        <w:rPr>
          <w:rFonts w:cs="Times New Roman"/>
          <w:szCs w:val="24"/>
          <w:lang w:val="en-GB"/>
        </w:rPr>
      </w:pPr>
      <w:r>
        <w:rPr>
          <w:bCs/>
          <w:lang w:val="en-GB"/>
        </w:rPr>
        <w:t>This extrapolated error of the original population</w:t>
      </w:r>
      <w:r w:rsidR="00AD3B6C">
        <w:rPr>
          <w:bCs/>
          <w:lang w:val="en-GB"/>
        </w:rPr>
        <w:t xml:space="preserve"> constitutes</w:t>
      </w:r>
      <w:r w:rsidR="005538E3">
        <w:rPr>
          <w:rFonts w:cs="Times New Roman"/>
          <w:szCs w:val="24"/>
          <w:lang w:val="en-GB"/>
        </w:rPr>
        <w:t xml:space="preserve"> 1.44</w:t>
      </w:r>
      <w:r w:rsidR="00812037">
        <w:rPr>
          <w:rFonts w:cs="Times New Roman"/>
          <w:szCs w:val="24"/>
          <w:lang w:val="en-GB"/>
        </w:rPr>
        <w:t xml:space="preserve">% of the </w:t>
      </w:r>
      <w:r w:rsidR="00AD3B6C">
        <w:rPr>
          <w:rFonts w:cs="Times New Roman"/>
          <w:szCs w:val="24"/>
          <w:lang w:val="en-GB"/>
        </w:rPr>
        <w:t xml:space="preserve">original </w:t>
      </w:r>
      <w:r w:rsidR="00812037">
        <w:rPr>
          <w:rFonts w:cs="Times New Roman"/>
          <w:szCs w:val="24"/>
          <w:lang w:val="en-GB"/>
        </w:rPr>
        <w:t>population</w:t>
      </w:r>
      <w:r w:rsidR="00AD3B6C">
        <w:rPr>
          <w:rFonts w:cs="Times New Roman"/>
          <w:szCs w:val="24"/>
          <w:lang w:val="en-GB"/>
        </w:rPr>
        <w:t xml:space="preserve"> value</w:t>
      </w:r>
      <w:r w:rsidR="00812037">
        <w:rPr>
          <w:rFonts w:cs="Times New Roman"/>
          <w:szCs w:val="24"/>
          <w:lang w:val="en-GB"/>
        </w:rPr>
        <w:t>.</w:t>
      </w:r>
    </w:p>
    <w:p w14:paraId="36B855F9" w14:textId="77777777" w:rsidR="00812037" w:rsidRDefault="00812037" w:rsidP="00B51D05">
      <w:pPr>
        <w:spacing w:after="200"/>
        <w:rPr>
          <w:bCs/>
          <w:lang w:val="en-GB"/>
        </w:rPr>
      </w:pPr>
    </w:p>
    <w:p w14:paraId="258487E0" w14:textId="528B01BF" w:rsidR="003F4D67" w:rsidRPr="006B5572" w:rsidRDefault="003F4D67" w:rsidP="003F4D67">
      <w:pPr>
        <w:autoSpaceDE w:val="0"/>
        <w:autoSpaceDN w:val="0"/>
        <w:adjustRightInd w:val="0"/>
        <w:spacing w:line="240" w:lineRule="auto"/>
        <w:rPr>
          <w:rFonts w:cs="Times New Roman"/>
          <w:szCs w:val="24"/>
          <w:lang w:val="en-GB"/>
        </w:rPr>
      </w:pPr>
      <w:r w:rsidRPr="006B5572">
        <w:rPr>
          <w:rFonts w:cs="Times New Roman"/>
          <w:szCs w:val="24"/>
          <w:lang w:val="en-GB"/>
        </w:rPr>
        <w:t xml:space="preserve">The precision </w:t>
      </w:r>
      <w:r>
        <w:rPr>
          <w:rFonts w:cs="Times New Roman"/>
          <w:szCs w:val="24"/>
          <w:lang w:val="en-GB"/>
        </w:rPr>
        <w:t>for the reduced population is calculated</w:t>
      </w:r>
      <w:r w:rsidRPr="006B5572">
        <w:rPr>
          <w:rFonts w:cs="Times New Roman"/>
          <w:szCs w:val="24"/>
          <w:lang w:val="en-GB"/>
        </w:rPr>
        <w:t xml:space="preserve"> by </w:t>
      </w:r>
      <w:r>
        <w:rPr>
          <w:rFonts w:cs="Times New Roman"/>
          <w:szCs w:val="24"/>
          <w:lang w:val="en-GB"/>
        </w:rPr>
        <w:t xml:space="preserve">use of the </w:t>
      </w:r>
      <w:r w:rsidRPr="006B5572">
        <w:rPr>
          <w:rFonts w:cs="Times New Roman"/>
          <w:szCs w:val="24"/>
          <w:lang w:val="en-GB"/>
        </w:rPr>
        <w:t xml:space="preserve">following </w:t>
      </w:r>
      <w:r>
        <w:rPr>
          <w:rFonts w:cs="Times New Roman"/>
          <w:szCs w:val="24"/>
          <w:lang w:val="en-GB"/>
        </w:rPr>
        <w:t xml:space="preserve">standard </w:t>
      </w:r>
      <w:r w:rsidRPr="006B5572">
        <w:rPr>
          <w:rFonts w:cs="Times New Roman"/>
          <w:szCs w:val="24"/>
          <w:lang w:val="en-GB"/>
        </w:rPr>
        <w:t>formula</w:t>
      </w:r>
      <w:r>
        <w:rPr>
          <w:rFonts w:cs="Times New Roman"/>
          <w:szCs w:val="24"/>
          <w:lang w:val="en-GB"/>
        </w:rPr>
        <w:t xml:space="preserve"> (as clarified in the section 7.10.2 above, it is not possible to calculate the precision directly for the original population</w:t>
      </w:r>
      <w:r w:rsidR="00F5636C">
        <w:rPr>
          <w:rFonts w:cs="Times New Roman"/>
          <w:szCs w:val="24"/>
          <w:lang w:val="en-GB"/>
        </w:rPr>
        <w:t xml:space="preserve"> in the case of ration estimation</w:t>
      </w:r>
      <w:r>
        <w:rPr>
          <w:rFonts w:cs="Times New Roman"/>
          <w:szCs w:val="24"/>
          <w:lang w:val="en-GB"/>
        </w:rPr>
        <w:t>):</w:t>
      </w:r>
    </w:p>
    <w:p w14:paraId="685D7563" w14:textId="77777777" w:rsidR="003F4D67" w:rsidRPr="006B5572" w:rsidRDefault="003F4D67" w:rsidP="003F4D67">
      <w:pPr>
        <w:autoSpaceDE w:val="0"/>
        <w:autoSpaceDN w:val="0"/>
        <w:adjustRightInd w:val="0"/>
        <w:spacing w:line="240" w:lineRule="auto"/>
        <w:rPr>
          <w:rFonts w:cs="Times New Roman"/>
          <w:szCs w:val="24"/>
          <w:lang w:val="en-GB"/>
        </w:rPr>
      </w:pPr>
    </w:p>
    <w:p w14:paraId="646D4F13" w14:textId="7B75044A" w:rsidR="003F4D67" w:rsidRPr="006B5572" w:rsidRDefault="00DC4817" w:rsidP="003F4D67">
      <w:pPr>
        <w:autoSpaceDE w:val="0"/>
        <w:autoSpaceDN w:val="0"/>
        <w:adjustRightInd w:val="0"/>
        <w:spacing w:line="240" w:lineRule="auto"/>
        <w:ind w:left="-284" w:right="-285"/>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reduced population</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reduce</m:t>
              </m:r>
              <m:r>
                <w:rPr>
                  <w:rFonts w:ascii="Cambria Math" w:hAnsi="Cambria Math" w:cs="Times New Roman"/>
                  <w:szCs w:val="24"/>
                  <w:lang w:val="en-GB"/>
                </w:rPr>
                <m:t>d population</m:t>
              </m:r>
            </m:sub>
          </m:sSub>
          <m:r>
            <w:rPr>
              <w:rFonts w:ascii="Cambria Math" w:hAnsi="Cambria Math" w:cs="Times New Roman"/>
              <w:szCs w:val="24"/>
              <w:lang w:val="en-GB"/>
            </w:rPr>
            <m:t>×z×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507F6C42" w14:textId="77777777" w:rsidR="003F4D67" w:rsidRPr="007167BB" w:rsidRDefault="003F4D67" w:rsidP="003F4D67">
      <w:pPr>
        <w:autoSpaceDE w:val="0"/>
        <w:autoSpaceDN w:val="0"/>
        <w:adjustRightInd w:val="0"/>
        <w:spacing w:line="240" w:lineRule="auto"/>
        <w:rPr>
          <w:rFonts w:cs="Times New Roman"/>
          <w:szCs w:val="24"/>
          <w:lang w:val="en-GB"/>
        </w:rPr>
      </w:pPr>
    </w:p>
    <w:p w14:paraId="43691072" w14:textId="77777777" w:rsidR="003F4D67" w:rsidRDefault="003F4D67" w:rsidP="003F4D67">
      <w:pPr>
        <w:autoSpaceDE w:val="0"/>
        <w:autoSpaceDN w:val="0"/>
        <w:adjustRightInd w:val="0"/>
        <w:rPr>
          <w:rFonts w:cs="Times New Roman"/>
          <w:szCs w:val="24"/>
          <w:lang w:val="en-GB"/>
        </w:rPr>
      </w:pPr>
      <w:r>
        <w:rPr>
          <w:bCs/>
          <w:lang w:val="en-GB"/>
        </w:rPr>
        <w:t>In our example, we would use the following data for calculation of the precision for the reduced population</w:t>
      </w:r>
      <w:r>
        <w:rPr>
          <w:rFonts w:cs="Times New Roman"/>
          <w:szCs w:val="24"/>
          <w:lang w:val="en-GB"/>
        </w:rPr>
        <w:t>:</w:t>
      </w:r>
    </w:p>
    <w:p w14:paraId="30A8B18B" w14:textId="77777777" w:rsidR="003F4D67" w:rsidRPr="00B62739" w:rsidRDefault="003F4D67" w:rsidP="003F4D67">
      <w:pPr>
        <w:autoSpaceDE w:val="0"/>
        <w:autoSpaceDN w:val="0"/>
        <w:adjustRightInd w:val="0"/>
        <w:rPr>
          <w:bCs/>
          <w:lang w:val="en-GB"/>
        </w:rPr>
      </w:pPr>
    </w:p>
    <w:p w14:paraId="52AFE9F3" w14:textId="313ED868" w:rsidR="003F4D67" w:rsidRDefault="0047359C" w:rsidP="003F4D67">
      <w:pPr>
        <w:autoSpaceDE w:val="0"/>
        <w:autoSpaceDN w:val="0"/>
        <w:adjustRightInd w:val="0"/>
        <w:rPr>
          <w:rFonts w:cs="Times New Roman"/>
          <w:szCs w:val="24"/>
          <w:lang w:val="en-GB"/>
        </w:rPr>
      </w:pPr>
      <w:r>
        <w:rPr>
          <w:rFonts w:cs="Times New Roman"/>
          <w:i/>
          <w:szCs w:val="24"/>
          <w:lang w:val="en-GB"/>
        </w:rPr>
        <w:t>N</w:t>
      </w:r>
      <w:r w:rsidR="003F4D67" w:rsidRPr="004D574E">
        <w:rPr>
          <w:rFonts w:cs="Times New Roman"/>
          <w:i/>
          <w:szCs w:val="24"/>
          <w:vertAlign w:val="subscript"/>
          <w:lang w:val="en-GB"/>
        </w:rPr>
        <w:t>reduced population of the low-value stratum</w:t>
      </w:r>
      <w:r w:rsidR="003F4D67">
        <w:rPr>
          <w:rFonts w:cs="Times New Roman"/>
          <w:szCs w:val="24"/>
          <w:lang w:val="en-GB"/>
        </w:rPr>
        <w:t xml:space="preserve"> – 3,512</w:t>
      </w:r>
    </w:p>
    <w:p w14:paraId="41AF01EB" w14:textId="77777777" w:rsidR="003F4D67" w:rsidRDefault="003F4D67" w:rsidP="003F4D67">
      <w:pPr>
        <w:autoSpaceDE w:val="0"/>
        <w:autoSpaceDN w:val="0"/>
        <w:adjustRightInd w:val="0"/>
        <w:rPr>
          <w:rFonts w:cs="Times New Roman"/>
          <w:szCs w:val="24"/>
          <w:lang w:val="en-GB"/>
        </w:rPr>
      </w:pPr>
      <w:r w:rsidRPr="00826173">
        <w:rPr>
          <w:rFonts w:cs="Times New Roman"/>
          <w:i/>
          <w:szCs w:val="24"/>
          <w:lang w:val="en-GB"/>
        </w:rPr>
        <w:t>z</w:t>
      </w:r>
      <w:r>
        <w:rPr>
          <w:rFonts w:cs="Times New Roman"/>
          <w:szCs w:val="24"/>
          <w:lang w:val="en-GB"/>
        </w:rPr>
        <w:t xml:space="preserve"> – 1.036</w:t>
      </w:r>
    </w:p>
    <w:p w14:paraId="71E96AC3" w14:textId="77777777" w:rsidR="003F4D67" w:rsidRDefault="003F4D67" w:rsidP="003F4D67">
      <w:pPr>
        <w:autoSpaceDE w:val="0"/>
        <w:autoSpaceDN w:val="0"/>
        <w:adjustRightInd w:val="0"/>
        <w:rPr>
          <w:rFonts w:cs="Times New Roman"/>
          <w:szCs w:val="24"/>
          <w:lang w:val="en-GB"/>
        </w:rPr>
      </w:pPr>
      <w:r w:rsidRPr="00826173">
        <w:rPr>
          <w:rFonts w:cs="Times New Roman"/>
          <w:i/>
          <w:szCs w:val="24"/>
          <w:lang w:val="en-GB"/>
        </w:rPr>
        <w:t>n</w:t>
      </w:r>
      <w:r>
        <w:rPr>
          <w:rFonts w:cs="Times New Roman"/>
          <w:szCs w:val="24"/>
          <w:lang w:val="en-GB"/>
        </w:rPr>
        <w:t xml:space="preserve"> - 45</w:t>
      </w:r>
    </w:p>
    <w:p w14:paraId="22B1A53D" w14:textId="77777777" w:rsidR="003F4D67" w:rsidRPr="00FB2B91" w:rsidRDefault="00DC4817" w:rsidP="003F4D67">
      <w:pPr>
        <w:autoSpaceDE w:val="0"/>
        <w:autoSpaceDN w:val="0"/>
        <w:adjustRightInd w:val="0"/>
        <w:rPr>
          <w:rFonts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oMath>
      <w:r w:rsidR="003F4D67" w:rsidRPr="006B5572">
        <w:rPr>
          <w:rFonts w:cs="Times New Roman"/>
          <w:szCs w:val="24"/>
          <w:lang w:val="en-GB"/>
        </w:rPr>
        <w:t xml:space="preserve"> is the sample standard deviation of the variable </w:t>
      </w:r>
      <m:oMath>
        <m:r>
          <w:rPr>
            <w:rFonts w:ascii="Cambria Math" w:hAnsi="Cambria Math" w:cs="Times New Roman"/>
            <w:szCs w:val="24"/>
            <w:lang w:val="en-GB"/>
          </w:rPr>
          <m:t>q</m:t>
        </m:r>
      </m:oMath>
      <w:r w:rsidR="003F4D67" w:rsidRPr="00FB2B91">
        <w:rPr>
          <w:rFonts w:cs="Times New Roman"/>
          <w:szCs w:val="24"/>
          <w:lang w:val="en-GB"/>
        </w:rPr>
        <w:t>:</w:t>
      </w:r>
    </w:p>
    <w:p w14:paraId="141CEC4E" w14:textId="77777777" w:rsidR="003F4D67" w:rsidRPr="00FB2B91" w:rsidRDefault="003F4D67" w:rsidP="003F4D67">
      <w:pPr>
        <w:autoSpaceDE w:val="0"/>
        <w:autoSpaceDN w:val="0"/>
        <w:adjustRightInd w:val="0"/>
        <w:rPr>
          <w:rFonts w:eastAsiaTheme="minorEastAsia" w:cs="Times New Roman"/>
          <w:szCs w:val="24"/>
          <w:lang w:val="en-GB"/>
        </w:rPr>
      </w:pPr>
    </w:p>
    <w:p w14:paraId="34A22954" w14:textId="77777777" w:rsidR="003F4D67" w:rsidRPr="00063461" w:rsidRDefault="00DC4817" w:rsidP="003F4D67">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oMath>
      </m:oMathPara>
    </w:p>
    <w:p w14:paraId="4C184FCF" w14:textId="77777777" w:rsidR="003F4D67" w:rsidRPr="007167BB" w:rsidRDefault="003F4D67" w:rsidP="003F4D67">
      <w:pPr>
        <w:autoSpaceDE w:val="0"/>
        <w:autoSpaceDN w:val="0"/>
        <w:adjustRightInd w:val="0"/>
        <w:rPr>
          <w:rFonts w:eastAsiaTheme="minorEastAsia" w:cs="Times New Roman"/>
          <w:szCs w:val="24"/>
          <w:lang w:val="en-GB"/>
        </w:rPr>
      </w:pPr>
      <w:r>
        <w:rPr>
          <w:rFonts w:eastAsiaTheme="minorEastAsia" w:cs="Times New Roman"/>
          <w:szCs w:val="24"/>
          <w:lang w:val="en-GB"/>
        </w:rPr>
        <w:t>where:</w:t>
      </w:r>
    </w:p>
    <w:p w14:paraId="5BBA9F4D" w14:textId="77777777" w:rsidR="003F4D67" w:rsidRDefault="00DC4817" w:rsidP="003F4D67">
      <w:pPr>
        <w:spacing w:after="200"/>
        <w:rPr>
          <w:rFonts w:eastAsiaTheme="minorEastAsia"/>
          <w:szCs w:val="24"/>
          <w:lang w:val="en-GB"/>
        </w:rPr>
      </w:pPr>
      <m:oMath>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oMath>
      <w:r w:rsidR="003F4D67">
        <w:rPr>
          <w:rFonts w:eastAsiaTheme="minorEastAsia"/>
          <w:szCs w:val="24"/>
          <w:lang w:val="en-GB"/>
        </w:rPr>
        <w:t xml:space="preserve"> – 378,906 (total amount of errors found in the low-value stratum)</w:t>
      </w:r>
    </w:p>
    <w:p w14:paraId="217E246B" w14:textId="77777777" w:rsidR="003F4D67" w:rsidRDefault="00DC4817" w:rsidP="003F4D67">
      <w:pPr>
        <w:spacing w:after="200"/>
        <w:rPr>
          <w:rFonts w:cs="Times New Roman"/>
          <w:szCs w:val="24"/>
          <w:lang w:val="en-GB"/>
        </w:rPr>
      </w:pPr>
      <m:oMath>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oMath>
      <w:r w:rsidR="003F4D67">
        <w:rPr>
          <w:rFonts w:eastAsiaTheme="minorEastAsia"/>
          <w:szCs w:val="24"/>
          <w:lang w:val="en-GB"/>
        </w:rPr>
        <w:t xml:space="preserve"> - </w:t>
      </w:r>
      <w:r w:rsidR="003F4D67" w:rsidRPr="00862158">
        <w:rPr>
          <w:rFonts w:cs="Times New Roman"/>
          <w:szCs w:val="24"/>
          <w:lang w:val="en-GB"/>
        </w:rPr>
        <w:t>23,424,898</w:t>
      </w:r>
      <w:r w:rsidR="003F4D67">
        <w:rPr>
          <w:rFonts w:cs="Times New Roman"/>
          <w:szCs w:val="24"/>
          <w:lang w:val="en-GB"/>
        </w:rPr>
        <w:t xml:space="preserve"> (total amount of expenditure declared for 45 operations audited in the random sample of the low-value stratum)</w:t>
      </w:r>
    </w:p>
    <w:p w14:paraId="7F47CF5F" w14:textId="45E2A55E" w:rsidR="003F4D67" w:rsidRDefault="003F4D67" w:rsidP="003F4D67">
      <w:pPr>
        <w:spacing w:after="200"/>
        <w:rPr>
          <w:bCs/>
          <w:lang w:val="en-GB"/>
        </w:rPr>
      </w:pPr>
      <w:r>
        <w:rPr>
          <w:bCs/>
          <w:lang w:val="en-GB"/>
        </w:rPr>
        <w:t>The precision for the origina</w:t>
      </w:r>
      <w:r w:rsidR="00B25307">
        <w:rPr>
          <w:bCs/>
          <w:lang w:val="en-GB"/>
        </w:rPr>
        <w:t>l population would need to be adjusted</w:t>
      </w:r>
      <w:r>
        <w:rPr>
          <w:bCs/>
          <w:lang w:val="en-GB"/>
        </w:rPr>
        <w:t xml:space="preserve"> based on the formula:</w:t>
      </w:r>
    </w:p>
    <w:p w14:paraId="0000290C" w14:textId="0C23F660" w:rsidR="0016549F" w:rsidRDefault="00DC4817" w:rsidP="004D574E">
      <w:pPr>
        <w:autoSpaceDE w:val="0"/>
        <w:autoSpaceDN w:val="0"/>
        <w:adjustRightInd w:val="0"/>
        <w:spacing w:line="240" w:lineRule="auto"/>
        <w:rPr>
          <w:rFonts w:eastAsiaTheme="minorEastAsia" w:cs="Times New Roman"/>
          <w:szCs w:val="24"/>
          <w:lang w:val="en-GB"/>
        </w:rPr>
      </w:pPr>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original population</m:t>
            </m:r>
          </m:sub>
        </m:sSub>
        <m:r>
          <w:rPr>
            <w:rFonts w:ascii="Cambria Math" w:hAnsi="Cambria Math" w:cs="Times New Roman"/>
            <w:szCs w:val="24"/>
            <w:lang w:val="en-GB"/>
          </w:rPr>
          <m:t xml:space="preserve">= </m:t>
        </m:r>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reduced population</m:t>
            </m:r>
          </m:sub>
        </m:sSub>
        <m:r>
          <w:rPr>
            <w:rFonts w:ascii="Cambria Math" w:hAnsi="Cambria Math" w:cs="Times New Roman"/>
            <w:szCs w:val="24"/>
            <w:lang w:val="en-GB"/>
          </w:rPr>
          <m:t>×</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low value stratum of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low value stratum of reduced population</m:t>
                </m:r>
              </m:sub>
            </m:sSub>
            <m:r>
              <m:rPr>
                <m:sty m:val="p"/>
              </m:rPr>
              <w:rPr>
                <w:rFonts w:ascii="Cambria Math" w:hAnsi="Cambria Math" w:cs="Times New Roman"/>
                <w:szCs w:val="24"/>
                <w:lang w:val="en-GB"/>
              </w:rPr>
              <m:t xml:space="preserve"> </m:t>
            </m:r>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reduced population</m:t>
            </m:r>
          </m:sub>
        </m:sSub>
        <m:r>
          <w:rPr>
            <w:rFonts w:ascii="Cambria Math" w:hAnsi="Cambria Math" w:cs="Times New Roman"/>
            <w:szCs w:val="24"/>
            <w:lang w:val="en-GB"/>
          </w:rPr>
          <m:t>×</m:t>
        </m:r>
        <m:f>
          <m:fPr>
            <m:ctrlPr>
              <w:rPr>
                <w:rFonts w:ascii="Cambria Math" w:hAnsi="Cambria Math" w:cs="Times New Roman"/>
                <w:i/>
                <w:szCs w:val="24"/>
                <w:lang w:val="en-GB"/>
              </w:rPr>
            </m:ctrlPr>
          </m:fPr>
          <m:num>
            <m:r>
              <m:rPr>
                <m:sty m:val="p"/>
              </m:rPr>
              <w:rPr>
                <w:rFonts w:ascii="Cambria Math" w:eastAsiaTheme="minorEastAsia" w:hAnsi="Cambria Math"/>
                <w:szCs w:val="24"/>
                <w:lang w:val="en-GB"/>
              </w:rPr>
              <m:t xml:space="preserve">2,006,876,728 </m:t>
            </m:r>
          </m:num>
          <m:den>
            <m:r>
              <m:rPr>
                <m:sty m:val="p"/>
              </m:rPr>
              <w:rPr>
                <w:rFonts w:ascii="Cambria Math" w:hAnsi="Cambria Math" w:cs="Times New Roman"/>
                <w:szCs w:val="24"/>
                <w:lang w:val="en-GB"/>
              </w:rPr>
              <m:t xml:space="preserve">2,004,707,008 </m:t>
            </m:r>
          </m:den>
        </m:f>
      </m:oMath>
      <w:r w:rsidR="003F4D67">
        <w:rPr>
          <w:rFonts w:eastAsiaTheme="minorEastAsia" w:cs="Times New Roman"/>
          <w:szCs w:val="24"/>
          <w:lang w:val="en-GB"/>
        </w:rPr>
        <w:t xml:space="preserve"> = </w:t>
      </w:r>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reduced population</m:t>
            </m:r>
          </m:sub>
        </m:sSub>
        <m:r>
          <w:rPr>
            <w:rFonts w:ascii="Cambria Math" w:hAnsi="Cambria Math" w:cs="Times New Roman"/>
            <w:szCs w:val="24"/>
            <w:lang w:val="en-GB"/>
          </w:rPr>
          <m:t>×1.0011</m:t>
        </m:r>
      </m:oMath>
    </w:p>
    <w:p w14:paraId="5AAF75FF" w14:textId="77777777" w:rsidR="00C32D84" w:rsidRPr="004D574E" w:rsidRDefault="00C32D84" w:rsidP="004D574E">
      <w:pPr>
        <w:autoSpaceDE w:val="0"/>
        <w:autoSpaceDN w:val="0"/>
        <w:adjustRightInd w:val="0"/>
        <w:spacing w:line="240" w:lineRule="auto"/>
        <w:rPr>
          <w:rFonts w:eastAsiaTheme="minorEastAsia" w:cs="Times New Roman"/>
          <w:szCs w:val="24"/>
          <w:lang w:val="en-GB"/>
        </w:rPr>
      </w:pPr>
    </w:p>
    <w:p w14:paraId="0CE06E44" w14:textId="236355DD" w:rsidR="007A0C38" w:rsidRPr="00094019" w:rsidRDefault="007A0C38" w:rsidP="004D574E">
      <w:pPr>
        <w:spacing w:after="200"/>
        <w:rPr>
          <w:bCs/>
          <w:lang w:val="en-GB"/>
        </w:rPr>
      </w:pPr>
      <w:r>
        <w:rPr>
          <w:bCs/>
          <w:lang w:val="en-GB"/>
        </w:rPr>
        <w:t>To calculate the upper error limit, the audit authority should add the most likely error of the original population (</w:t>
      </w:r>
      <w:r w:rsidR="00131941" w:rsidRPr="004D574E">
        <w:rPr>
          <w:bCs/>
          <w:lang w:val="en-GB"/>
        </w:rPr>
        <w:t>33,142,008.96</w:t>
      </w:r>
      <w:r>
        <w:rPr>
          <w:bCs/>
          <w:lang w:val="en-GB"/>
        </w:rPr>
        <w:t xml:space="preserve"> in our case) and the precision calculated for the original population (that is </w:t>
      </w:r>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reduced population</m:t>
            </m:r>
          </m:sub>
        </m:sSub>
        <m:r>
          <w:rPr>
            <w:rFonts w:ascii="Cambria Math" w:hAnsi="Cambria Math" w:cs="Times New Roman"/>
            <w:szCs w:val="24"/>
            <w:lang w:val="en-GB"/>
          </w:rPr>
          <m:t>×1.0011</m:t>
        </m:r>
        <m:r>
          <m:rPr>
            <m:sty m:val="p"/>
          </m:rPr>
          <w:rPr>
            <w:rFonts w:ascii="Cambria Math" w:hAnsi="Cambria Math"/>
            <w:lang w:val="en-GB"/>
          </w:rPr>
          <m:t xml:space="preserve"> </m:t>
        </m:r>
      </m:oMath>
      <w:r w:rsidR="0013719D">
        <w:rPr>
          <w:bCs/>
          <w:lang w:val="en-GB"/>
        </w:rPr>
        <w:t>in our example</w:t>
      </w:r>
      <w:r w:rsidR="00830E81">
        <w:rPr>
          <w:bCs/>
          <w:lang w:val="en-GB"/>
        </w:rPr>
        <w:t>)</w:t>
      </w:r>
      <w:r w:rsidR="00553577">
        <w:rPr>
          <w:bCs/>
          <w:lang w:val="en-GB"/>
        </w:rPr>
        <w:t xml:space="preserve">. This upper error limit should be compared </w:t>
      </w:r>
      <w:r w:rsidR="00AF5400">
        <w:rPr>
          <w:bCs/>
          <w:lang w:val="en-GB"/>
        </w:rPr>
        <w:t xml:space="preserve">with </w:t>
      </w:r>
      <w:r w:rsidR="00C4070B">
        <w:rPr>
          <w:bCs/>
          <w:lang w:val="en-GB"/>
        </w:rPr>
        <w:t xml:space="preserve">the </w:t>
      </w:r>
      <w:r w:rsidR="00AF5400">
        <w:rPr>
          <w:bCs/>
          <w:lang w:val="en-GB"/>
        </w:rPr>
        <w:t>materiality threshold (</w:t>
      </w:r>
      <w:r w:rsidR="00C4070B">
        <w:rPr>
          <w:bCs/>
          <w:lang w:val="en-GB"/>
        </w:rPr>
        <w:t>46,037,659 which is</w:t>
      </w:r>
      <w:r w:rsidR="00C4070B" w:rsidRPr="00C4070B">
        <w:rPr>
          <w:bCs/>
          <w:lang w:val="en-GB"/>
        </w:rPr>
        <w:t xml:space="preserve"> </w:t>
      </w:r>
      <w:r w:rsidR="00AF5400">
        <w:rPr>
          <w:bCs/>
          <w:lang w:val="en-GB"/>
        </w:rPr>
        <w:t xml:space="preserve">2% of the original population) to draw </w:t>
      </w:r>
      <w:r w:rsidR="00830E81">
        <w:rPr>
          <w:bCs/>
          <w:lang w:val="en-GB"/>
        </w:rPr>
        <w:t xml:space="preserve">the </w:t>
      </w:r>
      <w:r w:rsidR="00AF5400">
        <w:rPr>
          <w:bCs/>
          <w:lang w:val="en-GB"/>
        </w:rPr>
        <w:t>audit conclusions.</w:t>
      </w:r>
    </w:p>
    <w:p w14:paraId="5C880652" w14:textId="259513FE" w:rsidR="002631EC" w:rsidRPr="006B5572" w:rsidRDefault="002631EC" w:rsidP="003A60D3">
      <w:pPr>
        <w:spacing w:after="200"/>
        <w:rPr>
          <w:lang w:val="en-GB"/>
        </w:rPr>
      </w:pPr>
      <w:r w:rsidRPr="006B5572">
        <w:rPr>
          <w:lang w:val="en-GB"/>
        </w:rPr>
        <w:br w:type="page"/>
      </w:r>
    </w:p>
    <w:p w14:paraId="69677046" w14:textId="77777777" w:rsidR="00A530D9" w:rsidRPr="006B5572" w:rsidRDefault="00A530D9" w:rsidP="003629BC">
      <w:pPr>
        <w:pStyle w:val="Nadpis1"/>
        <w:numPr>
          <w:ilvl w:val="0"/>
          <w:numId w:val="0"/>
        </w:numPr>
        <w:jc w:val="left"/>
        <w:rPr>
          <w:lang w:val="en-GB"/>
        </w:rPr>
      </w:pPr>
      <w:bookmarkStart w:id="457" w:name="_Toc421204988"/>
      <w:bookmarkStart w:id="458" w:name="_Toc468184945"/>
      <w:r w:rsidRPr="006B5572">
        <w:rPr>
          <w:lang w:val="en-GB"/>
        </w:rPr>
        <w:t>Appendix 1 – Projection of random errors when systemic errors are identified</w:t>
      </w:r>
      <w:bookmarkEnd w:id="457"/>
      <w:bookmarkEnd w:id="458"/>
    </w:p>
    <w:p w14:paraId="404B0A44" w14:textId="77777777" w:rsidR="00A530D9" w:rsidRPr="006B5572" w:rsidRDefault="00A530D9" w:rsidP="003629BC">
      <w:pPr>
        <w:pStyle w:val="Nadpis2"/>
        <w:numPr>
          <w:ilvl w:val="0"/>
          <w:numId w:val="0"/>
        </w:numPr>
        <w:rPr>
          <w:b w:val="0"/>
          <w:bCs w:val="0"/>
          <w:lang w:val="en-GB"/>
        </w:rPr>
      </w:pPr>
      <w:bookmarkStart w:id="459" w:name="_Toc421204989"/>
      <w:bookmarkStart w:id="460" w:name="_Toc468184946"/>
      <w:r w:rsidRPr="006B5572">
        <w:rPr>
          <w:lang w:val="en-GB"/>
        </w:rPr>
        <w:t>1. Introduction</w:t>
      </w:r>
      <w:bookmarkEnd w:id="459"/>
      <w:bookmarkEnd w:id="460"/>
    </w:p>
    <w:p w14:paraId="19D5AE91" w14:textId="77777777" w:rsidR="00A530D9" w:rsidRPr="006B5572" w:rsidRDefault="00A530D9" w:rsidP="00A530D9">
      <w:pPr>
        <w:autoSpaceDE w:val="0"/>
        <w:autoSpaceDN w:val="0"/>
        <w:adjustRightInd w:val="0"/>
        <w:spacing w:after="240"/>
        <w:rPr>
          <w:rFonts w:cs="Times New Roman"/>
          <w:color w:val="000000"/>
          <w:szCs w:val="24"/>
          <w:lang w:val="en-GB"/>
        </w:rPr>
      </w:pPr>
      <w:r w:rsidRPr="006B5572">
        <w:rPr>
          <w:rFonts w:cs="Times New Roman"/>
          <w:szCs w:val="24"/>
          <w:lang w:val="en-GB"/>
        </w:rPr>
        <w:t xml:space="preserve">The purpose of this appendix is to clarify the calculation of the projected random errors when systemic errors are identified. </w:t>
      </w:r>
      <w:r w:rsidR="005601A3" w:rsidRPr="006B5572">
        <w:rPr>
          <w:rFonts w:cs="Times New Roman"/>
          <w:szCs w:val="24"/>
          <w:lang w:val="en-GB"/>
        </w:rPr>
        <w:t>T</w:t>
      </w:r>
      <w:r w:rsidRPr="006B5572">
        <w:rPr>
          <w:rFonts w:cs="Times New Roman"/>
          <w:szCs w:val="24"/>
          <w:lang w:val="en-GB"/>
        </w:rPr>
        <w:t xml:space="preserve">he </w:t>
      </w:r>
      <w:r w:rsidRPr="006B5572">
        <w:rPr>
          <w:rFonts w:cs="Times New Roman"/>
          <w:color w:val="000000"/>
          <w:szCs w:val="24"/>
          <w:lang w:val="en-GB"/>
        </w:rPr>
        <w:t>identification of a potential systemic error implies carrying out the complementary work necessary for the identification of its total extent and subsequent quantification. This means that all the situations susceptible of containing an error of the same type as the one detected in the sample should be identified, thus allowing the delimitation of its total effect in the population. If such delimitation is not done before the ACR is submitted, the systemic errors are to be treated as random for the purposes of the calculation of the projected random error.</w:t>
      </w:r>
    </w:p>
    <w:p w14:paraId="3596BEAD" w14:textId="77777777" w:rsidR="00A530D9" w:rsidRPr="006B5572" w:rsidRDefault="00A530D9" w:rsidP="00A530D9">
      <w:pPr>
        <w:autoSpaceDE w:val="0"/>
        <w:autoSpaceDN w:val="0"/>
        <w:adjustRightInd w:val="0"/>
        <w:spacing w:after="240"/>
        <w:rPr>
          <w:rFonts w:cs="Times New Roman"/>
          <w:szCs w:val="24"/>
          <w:lang w:val="en-GB"/>
        </w:rPr>
      </w:pPr>
      <w:r w:rsidRPr="006B5572">
        <w:rPr>
          <w:rFonts w:cs="Times New Roman"/>
          <w:bCs/>
          <w:color w:val="000000"/>
          <w:szCs w:val="24"/>
          <w:lang w:val="en-GB"/>
        </w:rPr>
        <w:t xml:space="preserve">The total error </w:t>
      </w:r>
      <w:r w:rsidR="00F868B5" w:rsidRPr="006B5572">
        <w:rPr>
          <w:rFonts w:cs="Times New Roman"/>
          <w:bCs/>
          <w:color w:val="000000"/>
          <w:szCs w:val="24"/>
          <w:lang w:val="en-GB"/>
        </w:rPr>
        <w:t xml:space="preserve">rate </w:t>
      </w:r>
      <w:r w:rsidRPr="006B5572">
        <w:rPr>
          <w:rFonts w:cs="Times New Roman"/>
          <w:bCs/>
          <w:color w:val="000000"/>
          <w:szCs w:val="24"/>
          <w:lang w:val="en-GB"/>
        </w:rPr>
        <w:t>(T</w:t>
      </w:r>
      <w:r w:rsidR="00F868B5" w:rsidRPr="006B5572">
        <w:rPr>
          <w:rFonts w:cs="Times New Roman"/>
          <w:bCs/>
          <w:color w:val="000000"/>
          <w:szCs w:val="24"/>
          <w:lang w:val="en-GB"/>
        </w:rPr>
        <w:t>ER</w:t>
      </w:r>
      <w:r w:rsidRPr="006B5572">
        <w:rPr>
          <w:rFonts w:cs="Times New Roman"/>
          <w:bCs/>
          <w:color w:val="000000"/>
          <w:szCs w:val="24"/>
          <w:lang w:val="en-GB"/>
        </w:rPr>
        <w:t>) corresponds to the sum of the following errors: projected random errors, systemic errors and uncorrected anomalous errors.</w:t>
      </w:r>
    </w:p>
    <w:p w14:paraId="731DD00E" w14:textId="77777777" w:rsidR="00A530D9" w:rsidRPr="006B5572" w:rsidRDefault="00A530D9" w:rsidP="00A530D9">
      <w:pPr>
        <w:autoSpaceDE w:val="0"/>
        <w:autoSpaceDN w:val="0"/>
        <w:adjustRightInd w:val="0"/>
        <w:spacing w:after="240"/>
        <w:rPr>
          <w:lang w:val="en-GB"/>
        </w:rPr>
      </w:pPr>
      <w:r w:rsidRPr="006B5572">
        <w:rPr>
          <w:lang w:val="en-GB"/>
        </w:rPr>
        <w:t xml:space="preserve">In this context, when extrapolating the random errors found in the sample to the population, the Audit Authority should deduct the amount of systemic error from the book value (total expenditure </w:t>
      </w:r>
      <w:r w:rsidR="00312EC5" w:rsidRPr="006B5572">
        <w:rPr>
          <w:lang w:val="en-GB"/>
        </w:rPr>
        <w:t>declared</w:t>
      </w:r>
      <w:r w:rsidRPr="006B5572">
        <w:rPr>
          <w:lang w:val="en-GB"/>
        </w:rPr>
        <w:t xml:space="preserve"> in the </w:t>
      </w:r>
      <w:r w:rsidR="00286C47" w:rsidRPr="006B5572">
        <w:rPr>
          <w:lang w:val="en-GB"/>
        </w:rPr>
        <w:t>reference period</w:t>
      </w:r>
      <w:r w:rsidRPr="006B5572">
        <w:rPr>
          <w:lang w:val="en-GB"/>
        </w:rPr>
        <w:t xml:space="preserve">) whenever this value is part of the projection formula, as explained below. </w:t>
      </w:r>
    </w:p>
    <w:p w14:paraId="59C3A7CA" w14:textId="5F3B9F23" w:rsidR="00A530D9" w:rsidRPr="006B5572" w:rsidRDefault="00A530D9" w:rsidP="00A530D9">
      <w:pPr>
        <w:autoSpaceDE w:val="0"/>
        <w:autoSpaceDN w:val="0"/>
        <w:adjustRightInd w:val="0"/>
        <w:spacing w:after="240"/>
        <w:rPr>
          <w:lang w:val="en-GB"/>
        </w:rPr>
      </w:pPr>
      <w:r w:rsidRPr="006B5572">
        <w:rPr>
          <w:lang w:val="en-GB"/>
        </w:rPr>
        <w:t>As regard mean-per-unit estimation</w:t>
      </w:r>
      <w:r w:rsidRPr="006B5572">
        <w:rPr>
          <w:vertAlign w:val="superscript"/>
          <w:lang w:val="en-GB"/>
        </w:rPr>
        <w:footnoteReference w:id="73"/>
      </w:r>
      <w:r w:rsidRPr="006B5572">
        <w:rPr>
          <w:lang w:val="en-GB"/>
        </w:rPr>
        <w:t xml:space="preserve"> and difference estimation, there is no change in the formulas presented in the guidance for the projection of random errors. For monetary unit sampling this appendix sets out </w:t>
      </w:r>
      <w:r w:rsidRPr="007167BB">
        <w:rPr>
          <w:rFonts w:eastAsiaTheme="minorEastAsia" w:cs="Times New Roman"/>
          <w:szCs w:val="24"/>
          <w:lang w:val="en-GB"/>
        </w:rPr>
        <w:t>two possible approaches (one approach th</w:t>
      </w:r>
      <w:r w:rsidRPr="00FB2B91">
        <w:rPr>
          <w:rFonts w:eastAsiaTheme="minorEastAsia" w:cs="Times New Roman"/>
          <w:szCs w:val="24"/>
          <w:lang w:val="en-GB"/>
        </w:rPr>
        <w:t xml:space="preserve">at does not change the formula and another approach that requires formulas that are more complex in order to obtain better precision). For ratio estimation, the projection of the random errors and the calculation of the </w:t>
      </w:r>
      <w:r w:rsidRPr="00FB2B91">
        <w:rPr>
          <w:rFonts w:cs="Times New Roman"/>
          <w:color w:val="000000"/>
          <w:szCs w:val="24"/>
          <w:lang w:val="en-GB"/>
        </w:rPr>
        <w:t xml:space="preserve">precision (SE) </w:t>
      </w:r>
      <w:r w:rsidRPr="00FB2B91">
        <w:rPr>
          <w:rFonts w:eastAsiaTheme="minorEastAsia" w:cs="Times New Roman"/>
          <w:szCs w:val="24"/>
          <w:lang w:val="en-GB"/>
        </w:rPr>
        <w:t xml:space="preserve">requires the use of the total book value from </w:t>
      </w:r>
      <w:r w:rsidR="00464368" w:rsidRPr="00A33A9B">
        <w:rPr>
          <w:rFonts w:eastAsiaTheme="minorEastAsia" w:cs="Times New Roman"/>
          <w:szCs w:val="24"/>
          <w:lang w:val="en-GB"/>
        </w:rPr>
        <w:t xml:space="preserve">which </w:t>
      </w:r>
      <w:r w:rsidRPr="006B5572">
        <w:rPr>
          <w:rFonts w:eastAsiaTheme="minorEastAsia" w:cs="Times New Roman"/>
          <w:szCs w:val="24"/>
          <w:lang w:val="en-GB"/>
        </w:rPr>
        <w:t>systemic errors</w:t>
      </w:r>
      <w:r w:rsidR="00464368" w:rsidRPr="006B5572">
        <w:rPr>
          <w:rFonts w:eastAsiaTheme="minorEastAsia" w:cs="Times New Roman"/>
          <w:szCs w:val="24"/>
          <w:lang w:val="en-GB"/>
        </w:rPr>
        <w:t xml:space="preserve"> are deducted</w:t>
      </w:r>
      <w:r w:rsidRPr="006B5572">
        <w:rPr>
          <w:rFonts w:eastAsiaTheme="minorEastAsia" w:cs="Times New Roman"/>
          <w:szCs w:val="24"/>
          <w:lang w:val="en-GB"/>
        </w:rPr>
        <w:t>.</w:t>
      </w:r>
    </w:p>
    <w:p w14:paraId="4208D037" w14:textId="77777777" w:rsidR="00A530D9" w:rsidRPr="006B5572" w:rsidRDefault="00A530D9" w:rsidP="00A530D9">
      <w:pPr>
        <w:autoSpaceDE w:val="0"/>
        <w:autoSpaceDN w:val="0"/>
        <w:adjustRightInd w:val="0"/>
        <w:spacing w:after="240"/>
        <w:rPr>
          <w:rFonts w:cs="Times New Roman"/>
          <w:color w:val="000000"/>
          <w:szCs w:val="24"/>
          <w:lang w:val="en-GB"/>
        </w:rPr>
      </w:pPr>
      <w:r w:rsidRPr="006B5572">
        <w:rPr>
          <w:lang w:val="en-GB"/>
        </w:rPr>
        <w:t>I</w:t>
      </w:r>
      <w:r w:rsidRPr="006B5572">
        <w:rPr>
          <w:rFonts w:cs="Times New Roman"/>
          <w:color w:val="000000"/>
          <w:szCs w:val="24"/>
          <w:lang w:val="en-GB"/>
        </w:rPr>
        <w:t>n all statistical sampling methods, when systemic errors or anomalous non-corrected errors exist, the upper limit of error (ULE) corresponds to the sum of the T</w:t>
      </w:r>
      <w:r w:rsidR="00F868B5" w:rsidRPr="006B5572">
        <w:rPr>
          <w:rFonts w:cs="Times New Roman"/>
          <w:color w:val="000000"/>
          <w:szCs w:val="24"/>
          <w:lang w:val="en-GB"/>
        </w:rPr>
        <w:t>ER</w:t>
      </w:r>
      <w:r w:rsidRPr="006B5572">
        <w:rPr>
          <w:rFonts w:cs="Times New Roman"/>
          <w:color w:val="000000"/>
          <w:szCs w:val="24"/>
          <w:lang w:val="en-GB"/>
        </w:rPr>
        <w:t xml:space="preserve"> plus the precision (SE). When only random errors exist, the ULE is the sum of the </w:t>
      </w:r>
      <w:r w:rsidRPr="006B5572">
        <w:rPr>
          <w:rFonts w:cs="Times New Roman"/>
          <w:bCs/>
          <w:color w:val="000000"/>
          <w:szCs w:val="24"/>
          <w:lang w:val="en-GB"/>
        </w:rPr>
        <w:t>projected random errors plus the precision.</w:t>
      </w:r>
      <w:r w:rsidRPr="006B5572">
        <w:rPr>
          <w:rFonts w:cs="Times New Roman"/>
          <w:color w:val="000000"/>
          <w:szCs w:val="24"/>
          <w:lang w:val="en-GB"/>
        </w:rPr>
        <w:t xml:space="preserve"> </w:t>
      </w:r>
    </w:p>
    <w:p w14:paraId="6728B408" w14:textId="77777777" w:rsidR="00A530D9" w:rsidRPr="006B5572" w:rsidRDefault="00A530D9" w:rsidP="00A530D9">
      <w:pPr>
        <w:autoSpaceDE w:val="0"/>
        <w:autoSpaceDN w:val="0"/>
        <w:adjustRightInd w:val="0"/>
        <w:spacing w:after="240"/>
        <w:rPr>
          <w:rFonts w:cs="Times New Roman"/>
          <w:color w:val="000000"/>
          <w:szCs w:val="24"/>
          <w:lang w:val="en-GB"/>
        </w:rPr>
      </w:pPr>
      <w:r w:rsidRPr="006B5572">
        <w:rPr>
          <w:rFonts w:cs="Times New Roman"/>
          <w:color w:val="000000"/>
          <w:szCs w:val="24"/>
          <w:lang w:val="en-GB"/>
        </w:rPr>
        <w:t>In the following sections a more detailed explanation about the extrapolation of random errors in the presence of systemic errors for the most important sampling techniques is offered.</w:t>
      </w:r>
    </w:p>
    <w:p w14:paraId="1F8F7FE2" w14:textId="77777777" w:rsidR="00A530D9" w:rsidRPr="006B5572" w:rsidRDefault="00A530D9" w:rsidP="00A530D9">
      <w:pPr>
        <w:rPr>
          <w:lang w:val="en-GB"/>
        </w:rPr>
      </w:pPr>
      <w:r w:rsidRPr="006B5572">
        <w:rPr>
          <w:lang w:val="en-GB"/>
        </w:rPr>
        <w:br w:type="page"/>
      </w:r>
    </w:p>
    <w:p w14:paraId="5F29C6EF" w14:textId="77777777" w:rsidR="00A530D9" w:rsidRPr="006B5572" w:rsidRDefault="00A530D9" w:rsidP="003629BC">
      <w:pPr>
        <w:pStyle w:val="Nadpis2"/>
        <w:numPr>
          <w:ilvl w:val="0"/>
          <w:numId w:val="0"/>
        </w:numPr>
        <w:rPr>
          <w:lang w:val="en-GB"/>
        </w:rPr>
      </w:pPr>
      <w:bookmarkStart w:id="461" w:name="_Toc421204990"/>
      <w:bookmarkStart w:id="462" w:name="_Toc468184947"/>
      <w:r w:rsidRPr="006B5572">
        <w:rPr>
          <w:lang w:val="en-GB"/>
        </w:rPr>
        <w:t>2. Simple random sampling</w:t>
      </w:r>
      <w:bookmarkEnd w:id="461"/>
      <w:bookmarkEnd w:id="462"/>
    </w:p>
    <w:p w14:paraId="60C1A3C0" w14:textId="77777777" w:rsidR="00A530D9" w:rsidRPr="006B5572" w:rsidRDefault="00A530D9" w:rsidP="003629BC">
      <w:pPr>
        <w:pStyle w:val="Nadpis3"/>
        <w:numPr>
          <w:ilvl w:val="0"/>
          <w:numId w:val="0"/>
        </w:numPr>
        <w:rPr>
          <w:lang w:val="en-GB"/>
        </w:rPr>
      </w:pPr>
      <w:bookmarkStart w:id="463" w:name="_Toc421204991"/>
      <w:bookmarkStart w:id="464" w:name="_Toc468184948"/>
      <w:r w:rsidRPr="006B5572">
        <w:rPr>
          <w:lang w:val="en-GB"/>
        </w:rPr>
        <w:t>2.2 Mean-per-unit estimation</w:t>
      </w:r>
      <w:bookmarkEnd w:id="463"/>
      <w:bookmarkEnd w:id="464"/>
    </w:p>
    <w:p w14:paraId="7FB3F049" w14:textId="77777777" w:rsidR="00A530D9" w:rsidRPr="006B5572" w:rsidRDefault="00A530D9" w:rsidP="00A530D9">
      <w:pPr>
        <w:autoSpaceDE w:val="0"/>
        <w:autoSpaceDN w:val="0"/>
        <w:adjustRightInd w:val="0"/>
        <w:spacing w:line="240" w:lineRule="auto"/>
        <w:ind w:left="360"/>
        <w:contextualSpacing/>
        <w:rPr>
          <w:rFonts w:cs="Times New Roman"/>
          <w:color w:val="000000"/>
          <w:szCs w:val="24"/>
          <w:lang w:val="en-GB"/>
        </w:rPr>
      </w:pPr>
    </w:p>
    <w:p w14:paraId="3516242B" w14:textId="77777777" w:rsidR="00A530D9" w:rsidRPr="006B5572" w:rsidRDefault="00A530D9" w:rsidP="00A530D9">
      <w:pPr>
        <w:autoSpaceDE w:val="0"/>
        <w:autoSpaceDN w:val="0"/>
        <w:adjustRightInd w:val="0"/>
        <w:rPr>
          <w:rFonts w:cs="Times New Roman"/>
          <w:szCs w:val="24"/>
          <w:lang w:val="en-GB"/>
        </w:rPr>
      </w:pPr>
      <w:r w:rsidRPr="006B5572">
        <w:rPr>
          <w:rFonts w:cs="Times New Roman"/>
          <w:szCs w:val="24"/>
          <w:lang w:val="en-GB"/>
        </w:rPr>
        <w:t>The projection of random errors and the calculation of precision are as usual:</w:t>
      </w:r>
    </w:p>
    <w:p w14:paraId="2D766502" w14:textId="77777777" w:rsidR="00A530D9" w:rsidRPr="006B5572" w:rsidRDefault="00A530D9" w:rsidP="00A530D9">
      <w:pPr>
        <w:autoSpaceDE w:val="0"/>
        <w:autoSpaceDN w:val="0"/>
        <w:adjustRightInd w:val="0"/>
        <w:rPr>
          <w:rFonts w:cs="Times New Roman"/>
          <w:szCs w:val="24"/>
          <w:lang w:val="en-GB"/>
        </w:rPr>
      </w:pPr>
    </w:p>
    <w:p w14:paraId="320DB9F8" w14:textId="77777777" w:rsidR="00A530D9" w:rsidRPr="006B5572" w:rsidRDefault="00A530D9" w:rsidP="00A530D9">
      <w:pPr>
        <w:autoSpaceDE w:val="0"/>
        <w:autoSpaceDN w:val="0"/>
        <w:adjustRightInd w:val="0"/>
        <w:rPr>
          <w:rFonts w:cs="Times New Roman"/>
          <w:szCs w:val="24"/>
          <w:lang w:val="en-GB"/>
        </w:rPr>
      </w:pPr>
    </w:p>
    <w:p w14:paraId="53A43A6E" w14:textId="77777777" w:rsidR="00A530D9" w:rsidRPr="007167BB" w:rsidRDefault="00DC4817" w:rsidP="00A530D9">
      <w:pPr>
        <w:autoSpaceDE w:val="0"/>
        <w:autoSpaceDN w:val="0"/>
        <w:adjustRightInd w:val="0"/>
        <w:ind w:left="720"/>
        <w:contextualSpacing/>
        <w:jc w:val="center"/>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1</m:t>
              </m:r>
            </m:sub>
          </m:sSub>
          <m:r>
            <w:rPr>
              <w:rFonts w:ascii="Cambria Math" w:hAnsi="Cambria Math" w:cs="Times New Roman"/>
              <w:szCs w:val="24"/>
              <w:lang w:val="en-GB"/>
            </w:rPr>
            <m:t>=N×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m:t>
          </m:r>
        </m:oMath>
      </m:oMathPara>
    </w:p>
    <w:p w14:paraId="5E6277E8" w14:textId="77777777" w:rsidR="00A530D9" w:rsidRPr="00FB2B91" w:rsidRDefault="00A530D9" w:rsidP="00A530D9">
      <w:pPr>
        <w:autoSpaceDE w:val="0"/>
        <w:autoSpaceDN w:val="0"/>
        <w:adjustRightInd w:val="0"/>
        <w:rPr>
          <w:rFonts w:cs="Times New Roman"/>
          <w:color w:val="000000"/>
          <w:szCs w:val="24"/>
          <w:lang w:val="en-GB"/>
        </w:rPr>
      </w:pPr>
    </w:p>
    <w:p w14:paraId="029EF958" w14:textId="77777777" w:rsidR="00A530D9" w:rsidRPr="006B5572" w:rsidRDefault="00DC4817" w:rsidP="00A530D9">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1</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27D05453" w14:textId="77777777" w:rsidR="00A530D9" w:rsidRPr="007167BB" w:rsidRDefault="00A530D9" w:rsidP="00A530D9">
      <w:pPr>
        <w:autoSpaceDE w:val="0"/>
        <w:autoSpaceDN w:val="0"/>
        <w:adjustRightInd w:val="0"/>
        <w:rPr>
          <w:rFonts w:cs="Times New Roman"/>
          <w:color w:val="000000"/>
          <w:szCs w:val="24"/>
          <w:lang w:val="en-GB"/>
        </w:rPr>
      </w:pPr>
    </w:p>
    <w:p w14:paraId="7E3FC633" w14:textId="77777777" w:rsidR="00A530D9" w:rsidRPr="006B5572" w:rsidRDefault="00A530D9" w:rsidP="00A530D9">
      <w:pPr>
        <w:autoSpaceDE w:val="0"/>
        <w:autoSpaceDN w:val="0"/>
        <w:adjustRightInd w:val="0"/>
        <w:rPr>
          <w:rFonts w:eastAsiaTheme="minorEastAsia" w:cs="Times New Roman"/>
          <w:szCs w:val="24"/>
          <w:lang w:val="en-GB"/>
        </w:rPr>
      </w:pPr>
      <w:r w:rsidRPr="00FB2B91">
        <w:rPr>
          <w:rFonts w:cs="Times New Roman"/>
          <w:color w:val="000000"/>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oMath>
      <w:r w:rsidRPr="006B5572">
        <w:rPr>
          <w:rFonts w:cs="Times New Roman"/>
          <w:color w:val="000000"/>
          <w:szCs w:val="24"/>
          <w:lang w:val="en-GB"/>
        </w:rPr>
        <w:t xml:space="preserve"> represents the amount of random error found in each sampling unit and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oMath>
      <w:r w:rsidRPr="006B5572">
        <w:rPr>
          <w:rFonts w:eastAsiaTheme="minorEastAsia" w:cs="Times New Roman"/>
          <w:szCs w:val="24"/>
          <w:lang w:val="en-GB"/>
        </w:rPr>
        <w:t xml:space="preserve"> is, as usual, the standard-deviation of random errors in the sample.</w:t>
      </w:r>
    </w:p>
    <w:p w14:paraId="6FA37F65" w14:textId="77777777" w:rsidR="00A530D9" w:rsidRPr="007167BB" w:rsidRDefault="00A530D9" w:rsidP="00A530D9">
      <w:pPr>
        <w:autoSpaceDE w:val="0"/>
        <w:autoSpaceDN w:val="0"/>
        <w:adjustRightInd w:val="0"/>
        <w:rPr>
          <w:rFonts w:cs="Times New Roman"/>
          <w:color w:val="000000"/>
          <w:szCs w:val="24"/>
          <w:lang w:val="en-GB"/>
        </w:rPr>
      </w:pPr>
    </w:p>
    <w:p w14:paraId="6E5B430B" w14:textId="77777777" w:rsidR="00A530D9" w:rsidRPr="00FB2B91" w:rsidRDefault="00A530D9" w:rsidP="00A530D9">
      <w:pPr>
        <w:autoSpaceDE w:val="0"/>
        <w:autoSpaceDN w:val="0"/>
        <w:adjustRightInd w:val="0"/>
        <w:rPr>
          <w:rFonts w:cs="Times New Roman"/>
          <w:color w:val="000000"/>
          <w:szCs w:val="24"/>
          <w:lang w:val="en-GB"/>
        </w:rPr>
      </w:pPr>
      <w:r w:rsidRPr="00FB2B91">
        <w:rPr>
          <w:rFonts w:cs="Times New Roman"/>
          <w:color w:val="000000"/>
          <w:szCs w:val="24"/>
          <w:lang w:val="en-GB"/>
        </w:rPr>
        <w:t>The total projected error is the sum of random projected errors, systemic errors and anomalous non-corrected errors.</w:t>
      </w:r>
    </w:p>
    <w:p w14:paraId="3E27F8DA" w14:textId="77777777" w:rsidR="00A530D9" w:rsidRPr="00FB2B91" w:rsidRDefault="00A530D9" w:rsidP="00A530D9">
      <w:pPr>
        <w:autoSpaceDE w:val="0"/>
        <w:autoSpaceDN w:val="0"/>
        <w:adjustRightInd w:val="0"/>
        <w:rPr>
          <w:rFonts w:cs="Times New Roman"/>
          <w:color w:val="000000"/>
          <w:szCs w:val="24"/>
          <w:lang w:val="en-GB"/>
        </w:rPr>
      </w:pPr>
    </w:p>
    <w:p w14:paraId="1E82A6C7" w14:textId="77777777" w:rsidR="00A530D9" w:rsidRPr="006B5572" w:rsidRDefault="00A530D9" w:rsidP="00A530D9">
      <w:pPr>
        <w:autoSpaceDE w:val="0"/>
        <w:autoSpaceDN w:val="0"/>
        <w:adjustRightInd w:val="0"/>
        <w:rPr>
          <w:rFonts w:eastAsiaTheme="minorEastAsia" w:cs="Times New Roman"/>
          <w:szCs w:val="24"/>
          <w:lang w:val="en-GB"/>
        </w:rPr>
      </w:pPr>
      <w:r w:rsidRPr="00FB2B91">
        <w:rPr>
          <w:rFonts w:cs="Times New Roman"/>
          <w:color w:val="000000"/>
          <w:szCs w:val="24"/>
          <w:lang w:val="en-GB"/>
        </w:rPr>
        <w:t xml:space="preserve">The </w:t>
      </w:r>
      <w:r w:rsidRPr="00A33A9B">
        <w:rPr>
          <w:rFonts w:cs="Times New Roman"/>
          <w:szCs w:val="24"/>
          <w:lang w:val="en-GB"/>
        </w:rPr>
        <w:t xml:space="preserve">upper limit of error (ULE) is equal to the summation of the total projected error, </w:t>
      </w:r>
      <m:oMath>
        <m:r>
          <w:rPr>
            <w:rFonts w:ascii="Cambria Math" w:hAnsi="Cambria Math" w:cs="Times New Roman"/>
            <w:szCs w:val="24"/>
            <w:lang w:val="en-GB"/>
          </w:rPr>
          <m:t>TPE</m:t>
        </m:r>
      </m:oMath>
      <w:r w:rsidRPr="006B5572">
        <w:rPr>
          <w:rFonts w:eastAsiaTheme="minorEastAsia" w:cs="Times New Roman"/>
          <w:szCs w:val="24"/>
          <w:lang w:val="en-GB"/>
        </w:rPr>
        <w:t>, and the precision of the extrapolation</w:t>
      </w:r>
    </w:p>
    <w:p w14:paraId="1544E322" w14:textId="77777777" w:rsidR="00A530D9" w:rsidRPr="006B5572" w:rsidRDefault="00A530D9" w:rsidP="00A530D9">
      <w:pPr>
        <w:autoSpaceDE w:val="0"/>
        <w:autoSpaceDN w:val="0"/>
        <w:adjustRightInd w:val="0"/>
        <w:rPr>
          <w:rFonts w:eastAsiaTheme="minorEastAsia" w:cs="Times New Roman"/>
          <w:szCs w:val="24"/>
          <w:lang w:val="en-GB"/>
        </w:rPr>
      </w:pPr>
    </w:p>
    <w:p w14:paraId="0ECA43BB" w14:textId="77777777" w:rsidR="00A530D9" w:rsidRPr="006B5572" w:rsidRDefault="00A530D9" w:rsidP="00A530D9">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ULE=TPE+SE</m:t>
          </m:r>
        </m:oMath>
      </m:oMathPara>
    </w:p>
    <w:p w14:paraId="00950F24" w14:textId="77777777" w:rsidR="00A530D9" w:rsidRPr="006B5572" w:rsidRDefault="00A530D9" w:rsidP="00A530D9">
      <w:pPr>
        <w:autoSpaceDE w:val="0"/>
        <w:autoSpaceDN w:val="0"/>
        <w:adjustRightInd w:val="0"/>
        <w:rPr>
          <w:rFonts w:cs="Times New Roman"/>
          <w:color w:val="000000"/>
          <w:szCs w:val="24"/>
          <w:lang w:val="en-GB"/>
        </w:rPr>
      </w:pPr>
    </w:p>
    <w:p w14:paraId="71728003" w14:textId="77777777" w:rsidR="00A530D9" w:rsidRPr="006B5572" w:rsidRDefault="00A530D9" w:rsidP="003629BC">
      <w:pPr>
        <w:pStyle w:val="Nadpis3"/>
        <w:numPr>
          <w:ilvl w:val="0"/>
          <w:numId w:val="0"/>
        </w:numPr>
        <w:rPr>
          <w:lang w:val="en-GB"/>
        </w:rPr>
      </w:pPr>
      <w:bookmarkStart w:id="465" w:name="_Toc421204992"/>
      <w:bookmarkStart w:id="466" w:name="_Toc468184949"/>
      <w:r w:rsidRPr="006B5572">
        <w:rPr>
          <w:lang w:val="en-GB"/>
        </w:rPr>
        <w:t>2.3 Ratio estimation</w:t>
      </w:r>
      <w:bookmarkEnd w:id="465"/>
      <w:bookmarkEnd w:id="466"/>
    </w:p>
    <w:p w14:paraId="50A5EC2D" w14:textId="77777777" w:rsidR="00A530D9" w:rsidRPr="006B5572" w:rsidRDefault="00A530D9" w:rsidP="00A530D9">
      <w:pPr>
        <w:autoSpaceDE w:val="0"/>
        <w:autoSpaceDN w:val="0"/>
        <w:adjustRightInd w:val="0"/>
        <w:spacing w:line="240" w:lineRule="auto"/>
        <w:ind w:left="360"/>
        <w:contextualSpacing/>
        <w:rPr>
          <w:rFonts w:cs="Times New Roman"/>
          <w:color w:val="000000"/>
          <w:szCs w:val="24"/>
          <w:lang w:val="en-GB"/>
        </w:rPr>
      </w:pPr>
    </w:p>
    <w:p w14:paraId="08624DBF" w14:textId="77777777" w:rsidR="00A530D9" w:rsidRPr="006B5572" w:rsidRDefault="00A530D9" w:rsidP="00A530D9">
      <w:pPr>
        <w:autoSpaceDE w:val="0"/>
        <w:autoSpaceDN w:val="0"/>
        <w:adjustRightInd w:val="0"/>
        <w:rPr>
          <w:rFonts w:cs="Times New Roman"/>
          <w:szCs w:val="24"/>
          <w:lang w:val="en-GB"/>
        </w:rPr>
      </w:pPr>
      <w:r w:rsidRPr="006B5572">
        <w:rPr>
          <w:rFonts w:cs="Times New Roman"/>
          <w:szCs w:val="24"/>
          <w:lang w:val="en-GB"/>
        </w:rPr>
        <w:t>The projection of the random error is:</w:t>
      </w:r>
    </w:p>
    <w:p w14:paraId="3E4D523B" w14:textId="77777777" w:rsidR="00A530D9" w:rsidRPr="006B5572" w:rsidRDefault="00A530D9" w:rsidP="00A530D9">
      <w:pPr>
        <w:autoSpaceDE w:val="0"/>
        <w:autoSpaceDN w:val="0"/>
        <w:adjustRightInd w:val="0"/>
        <w:rPr>
          <w:rFonts w:cs="Times New Roman"/>
          <w:szCs w:val="24"/>
          <w:lang w:val="en-GB"/>
        </w:rPr>
      </w:pPr>
    </w:p>
    <w:p w14:paraId="375883F7" w14:textId="77777777" w:rsidR="00A530D9" w:rsidRPr="006B5572" w:rsidRDefault="00A530D9" w:rsidP="00A530D9">
      <w:pPr>
        <w:autoSpaceDE w:val="0"/>
        <w:autoSpaceDN w:val="0"/>
        <w:adjustRightInd w:val="0"/>
        <w:spacing w:line="240" w:lineRule="auto"/>
        <w:rPr>
          <w:rFonts w:cs="Times New Roman"/>
          <w:szCs w:val="24"/>
          <w:lang w:val="en-GB"/>
        </w:rPr>
      </w:pPr>
    </w:p>
    <w:p w14:paraId="59CB6F19" w14:textId="77777777" w:rsidR="00A530D9" w:rsidRPr="006B5572"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=BV´×</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6C720026" w14:textId="77777777" w:rsidR="00A530D9" w:rsidRPr="007167BB" w:rsidRDefault="00A530D9" w:rsidP="00A530D9">
      <w:pPr>
        <w:rPr>
          <w:rFonts w:cs="Times New Roman"/>
          <w:szCs w:val="24"/>
          <w:lang w:val="en-GB"/>
        </w:rPr>
      </w:pPr>
    </w:p>
    <w:p w14:paraId="6C7CAB7C" w14:textId="77777777" w:rsidR="00A530D9" w:rsidRPr="00FB2B91" w:rsidRDefault="00A530D9" w:rsidP="00A530D9">
      <w:pPr>
        <w:rPr>
          <w:rFonts w:cs="Times New Roman"/>
          <w:szCs w:val="24"/>
          <w:lang w:val="en-GB"/>
        </w:rPr>
      </w:pPr>
    </w:p>
    <w:p w14:paraId="05CBB3A7" w14:textId="0D54ED3E" w:rsidR="00A530D9" w:rsidRPr="00FB2B91" w:rsidRDefault="00A530D9" w:rsidP="00A530D9">
      <w:pPr>
        <w:rPr>
          <w:rFonts w:eastAsiaTheme="minorEastAsia" w:cs="Times New Roman"/>
          <w:szCs w:val="24"/>
          <w:lang w:val="en-GB"/>
        </w:rPr>
      </w:pPr>
      <w:r w:rsidRPr="00FB2B91">
        <w:rPr>
          <w:rFonts w:cs="Times New Roman"/>
          <w:szCs w:val="24"/>
          <w:lang w:val="en-GB"/>
        </w:rPr>
        <w:t xml:space="preserve">where </w:t>
      </w:r>
      <m:oMath>
        <m:r>
          <w:rPr>
            <w:rFonts w:ascii="Cambria Math" w:hAnsi="Cambria Math" w:cs="Times New Roman"/>
            <w:szCs w:val="24"/>
            <w:lang w:val="en-GB"/>
          </w:rPr>
          <m:t>BV´</m:t>
        </m:r>
      </m:oMath>
      <w:r w:rsidRPr="00A33A9B">
        <w:rPr>
          <w:rFonts w:eastAsiaTheme="minorEastAsia" w:cs="Times New Roman"/>
          <w:szCs w:val="24"/>
          <w:lang w:val="en-GB"/>
        </w:rPr>
        <w:t xml:space="preserve"> represents the total book value of the population </w:t>
      </w:r>
      <w:r w:rsidRPr="006B5572">
        <w:rPr>
          <w:rFonts w:eastAsiaTheme="minorEastAsia" w:cs="Times New Roman"/>
          <w:szCs w:val="24"/>
          <w:lang w:val="en-GB"/>
        </w:rPr>
        <w:t xml:space="preserve">from </w:t>
      </w:r>
      <w:r w:rsidR="00464368" w:rsidRPr="006B5572">
        <w:rPr>
          <w:rFonts w:eastAsiaTheme="minorEastAsia" w:cs="Times New Roman"/>
          <w:szCs w:val="24"/>
          <w:lang w:val="en-GB"/>
        </w:rPr>
        <w:t xml:space="preserve">which </w:t>
      </w:r>
      <w:r w:rsidRPr="006B5572">
        <w:rPr>
          <w:rFonts w:eastAsiaTheme="minorEastAsia" w:cs="Times New Roman"/>
          <w:szCs w:val="24"/>
          <w:lang w:val="en-GB"/>
        </w:rPr>
        <w:t xml:space="preserve">systemic errors </w:t>
      </w:r>
      <w:r w:rsidR="00464368" w:rsidRPr="006B5572">
        <w:rPr>
          <w:rFonts w:eastAsiaTheme="minorEastAsia" w:cs="Times New Roman"/>
          <w:szCs w:val="24"/>
          <w:lang w:val="en-GB"/>
        </w:rPr>
        <w:t xml:space="preserve">are deducted </w:t>
      </w:r>
      <w:r w:rsidRPr="006B5572">
        <w:rPr>
          <w:rFonts w:eastAsiaTheme="minorEastAsia" w:cs="Times New Roman"/>
          <w:szCs w:val="24"/>
          <w:lang w:val="en-GB"/>
        </w:rPr>
        <w:t xml:space="preserve">that were previously delimited, </w:t>
      </w:r>
      <m:oMath>
        <m:r>
          <w:rPr>
            <w:rFonts w:ascii="Cambria Math" w:hAnsi="Cambria Math" w:cs="Times New Roman"/>
            <w:szCs w:val="24"/>
            <w:lang w:val="en-GB"/>
          </w:rPr>
          <m:t>BV´=BV-systemic errors</m:t>
        </m:r>
      </m:oMath>
      <w:r w:rsidRPr="006B5572">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6B5572">
        <w:rPr>
          <w:rFonts w:eastAsiaTheme="minorEastAsia" w:cs="Times New Roman"/>
          <w:szCs w:val="24"/>
          <w:lang w:val="en-GB"/>
        </w:rPr>
        <w:t xml:space="preserve"> is the book value of u</w:t>
      </w:r>
      <w:r w:rsidRPr="007167BB">
        <w:rPr>
          <w:rFonts w:eastAsiaTheme="minorEastAsia" w:cs="Times New Roman"/>
          <w:szCs w:val="24"/>
          <w:lang w:val="en-GB"/>
        </w:rPr>
        <w:t xml:space="preserve">nit </w:t>
      </w:r>
      <w:r w:rsidRPr="00FB2B91">
        <w:rPr>
          <w:rFonts w:eastAsiaTheme="minorEastAsia" w:cs="Times New Roman"/>
          <w:i/>
          <w:szCs w:val="24"/>
          <w:lang w:val="en-GB"/>
        </w:rPr>
        <w:t>i</w:t>
      </w:r>
      <w:r w:rsidRPr="00FB2B91">
        <w:rPr>
          <w:rFonts w:eastAsiaTheme="minorEastAsia" w:cs="Times New Roman"/>
          <w:szCs w:val="24"/>
          <w:lang w:val="en-GB"/>
        </w:rPr>
        <w:t xml:space="preserve"> deducted by the amount of systemic error affecting that unit.</w:t>
      </w:r>
    </w:p>
    <w:p w14:paraId="72B7CE07" w14:textId="77777777" w:rsidR="00A530D9" w:rsidRPr="00FB2B91" w:rsidRDefault="00A530D9" w:rsidP="00A530D9">
      <w:pPr>
        <w:rPr>
          <w:rFonts w:cs="Times New Roman"/>
          <w:szCs w:val="24"/>
          <w:lang w:val="en-GB"/>
        </w:rPr>
      </w:pPr>
    </w:p>
    <w:p w14:paraId="1067E3DF" w14:textId="0E1E09BE" w:rsidR="00A530D9" w:rsidRPr="006B5572" w:rsidRDefault="00A530D9" w:rsidP="00A530D9">
      <w:pPr>
        <w:rPr>
          <w:rFonts w:cs="Times New Roman"/>
          <w:szCs w:val="24"/>
          <w:lang w:val="en-GB"/>
        </w:rPr>
      </w:pPr>
      <w:r w:rsidRPr="00FB2B91">
        <w:rPr>
          <w:rFonts w:cs="Times New Roman"/>
          <w:szCs w:val="24"/>
          <w:lang w:val="en-GB"/>
        </w:rPr>
        <w:t xml:space="preserve">The sample error rate in the above formula is just the division of the total amount of random error in the sample by the total amount of expenditure (from </w:t>
      </w:r>
      <w:r w:rsidR="004E3F1C" w:rsidRPr="00A33A9B">
        <w:rPr>
          <w:rFonts w:cs="Times New Roman"/>
          <w:szCs w:val="24"/>
          <w:lang w:val="en-GB"/>
        </w:rPr>
        <w:t xml:space="preserve">which </w:t>
      </w:r>
      <w:r w:rsidRPr="006B5572">
        <w:rPr>
          <w:rFonts w:cs="Times New Roman"/>
          <w:szCs w:val="24"/>
          <w:lang w:val="en-GB"/>
        </w:rPr>
        <w:t>systemic errors</w:t>
      </w:r>
      <w:r w:rsidR="004E3F1C" w:rsidRPr="006B5572">
        <w:rPr>
          <w:rFonts w:cs="Times New Roman"/>
          <w:szCs w:val="24"/>
          <w:lang w:val="en-GB"/>
        </w:rPr>
        <w:t xml:space="preserve"> are deducted</w:t>
      </w:r>
      <w:r w:rsidRPr="006B5572">
        <w:rPr>
          <w:rFonts w:cs="Times New Roman"/>
          <w:szCs w:val="24"/>
          <w:lang w:val="en-GB"/>
        </w:rPr>
        <w:t>) of units in the sample (expenditure audited).</w:t>
      </w:r>
    </w:p>
    <w:p w14:paraId="7C9DA944" w14:textId="77777777" w:rsidR="00A530D9" w:rsidRPr="006B5572" w:rsidRDefault="00A530D9" w:rsidP="00A530D9">
      <w:pPr>
        <w:autoSpaceDE w:val="0"/>
        <w:autoSpaceDN w:val="0"/>
        <w:adjustRightInd w:val="0"/>
        <w:rPr>
          <w:rFonts w:cs="Times New Roman"/>
          <w:color w:val="000000"/>
          <w:szCs w:val="24"/>
          <w:lang w:val="en-GB"/>
        </w:rPr>
      </w:pPr>
    </w:p>
    <w:p w14:paraId="47738BF1" w14:textId="77777777" w:rsidR="00A530D9" w:rsidRPr="006B5572" w:rsidRDefault="00A530D9" w:rsidP="00A530D9">
      <w:pPr>
        <w:autoSpaceDE w:val="0"/>
        <w:autoSpaceDN w:val="0"/>
        <w:adjustRightInd w:val="0"/>
        <w:spacing w:line="240" w:lineRule="auto"/>
        <w:rPr>
          <w:rFonts w:cs="Times New Roman"/>
          <w:szCs w:val="24"/>
          <w:lang w:val="en-GB"/>
        </w:rPr>
      </w:pPr>
      <w:r w:rsidRPr="006B5572">
        <w:rPr>
          <w:rFonts w:cs="Times New Roman"/>
          <w:szCs w:val="24"/>
          <w:lang w:val="en-GB"/>
        </w:rPr>
        <w:t>The precision is given by the formula</w:t>
      </w:r>
    </w:p>
    <w:p w14:paraId="36CC684E" w14:textId="77777777" w:rsidR="00A530D9" w:rsidRPr="006B5572" w:rsidRDefault="00A530D9" w:rsidP="00A530D9">
      <w:pPr>
        <w:autoSpaceDE w:val="0"/>
        <w:autoSpaceDN w:val="0"/>
        <w:adjustRightInd w:val="0"/>
        <w:spacing w:line="240" w:lineRule="auto"/>
        <w:rPr>
          <w:rFonts w:cs="Times New Roman"/>
          <w:szCs w:val="24"/>
          <w:lang w:val="en-GB"/>
        </w:rPr>
      </w:pPr>
    </w:p>
    <w:p w14:paraId="5ACA4450" w14:textId="77777777" w:rsidR="00A530D9" w:rsidRPr="006B5572" w:rsidRDefault="00DC4817" w:rsidP="00A530D9">
      <w:pPr>
        <w:autoSpaceDE w:val="0"/>
        <w:autoSpaceDN w:val="0"/>
        <w:adjustRightInd w:val="0"/>
        <w:spacing w:line="240" w:lineRule="auto"/>
        <w:rPr>
          <w:rFonts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SE</m:t>
              </m:r>
            </m:e>
            <m:sub>
              <m:r>
                <w:rPr>
                  <w:rFonts w:ascii="Cambria Math" w:hAnsi="Cambria Math" w:cs="Times New Roman"/>
                  <w:szCs w:val="24"/>
                  <w:lang w:val="en-GB"/>
                </w:rPr>
                <m:t>2</m:t>
              </m:r>
            </m:sub>
          </m:sSub>
          <m:r>
            <w:rPr>
              <w:rFonts w:ascii="Cambria Math" w:hAnsi="Cambria Math" w:cs="Times New Roman"/>
              <w:szCs w:val="24"/>
              <w:lang w:val="en-GB"/>
            </w:rPr>
            <m:t>=N×z×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1CAB91F2" w14:textId="77777777" w:rsidR="00A530D9" w:rsidRPr="007167BB" w:rsidRDefault="00A530D9" w:rsidP="00A530D9">
      <w:pPr>
        <w:autoSpaceDE w:val="0"/>
        <w:autoSpaceDN w:val="0"/>
        <w:adjustRightInd w:val="0"/>
        <w:spacing w:line="240" w:lineRule="auto"/>
        <w:rPr>
          <w:rFonts w:cs="Times New Roman"/>
          <w:szCs w:val="24"/>
          <w:lang w:val="en-GB"/>
        </w:rPr>
      </w:pPr>
    </w:p>
    <w:p w14:paraId="7D0AC56E" w14:textId="77777777" w:rsidR="00A530D9" w:rsidRPr="00FB2B91" w:rsidRDefault="00A530D9" w:rsidP="00A530D9">
      <w:pPr>
        <w:autoSpaceDE w:val="0"/>
        <w:autoSpaceDN w:val="0"/>
        <w:adjustRightInd w:val="0"/>
        <w:rPr>
          <w:rFonts w:cs="Times New Roman"/>
          <w:szCs w:val="24"/>
          <w:lang w:val="en-GB"/>
        </w:rPr>
      </w:pPr>
      <w:r w:rsidRPr="00FB2B91">
        <w:rPr>
          <w:rFonts w:cs="Times New Roman"/>
          <w:szCs w:val="24"/>
          <w:lang w:val="en-GB"/>
        </w:rPr>
        <w:t xml:space="preserve">where </w:t>
      </w:r>
      <m:oMath>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q´</m:t>
            </m:r>
          </m:sub>
        </m:sSub>
      </m:oMath>
      <w:r w:rsidRPr="006B5572">
        <w:rPr>
          <w:rFonts w:cs="Times New Roman"/>
          <w:szCs w:val="24"/>
          <w:lang w:val="en-GB"/>
        </w:rPr>
        <w:t xml:space="preserve"> is the sample standard deviation of the variable </w:t>
      </w:r>
      <m:oMath>
        <m:r>
          <w:rPr>
            <w:rFonts w:ascii="Cambria Math" w:hAnsi="Cambria Math" w:cs="Times New Roman"/>
            <w:szCs w:val="24"/>
            <w:lang w:val="en-GB"/>
          </w:rPr>
          <m:t>q´</m:t>
        </m:r>
      </m:oMath>
      <w:r w:rsidRPr="00FB2B91">
        <w:rPr>
          <w:rFonts w:cs="Times New Roman"/>
          <w:szCs w:val="24"/>
          <w:lang w:val="en-GB"/>
        </w:rPr>
        <w:t>:</w:t>
      </w:r>
    </w:p>
    <w:p w14:paraId="214508F8" w14:textId="77777777" w:rsidR="00A530D9" w:rsidRPr="00FB2B91" w:rsidRDefault="00A530D9" w:rsidP="00A530D9">
      <w:pPr>
        <w:autoSpaceDE w:val="0"/>
        <w:autoSpaceDN w:val="0"/>
        <w:adjustRightInd w:val="0"/>
        <w:rPr>
          <w:rFonts w:eastAsiaTheme="minorEastAsia" w:cs="Times New Roman"/>
          <w:szCs w:val="24"/>
          <w:lang w:val="en-GB"/>
        </w:rPr>
      </w:pPr>
    </w:p>
    <w:p w14:paraId="7075DD3F" w14:textId="77777777" w:rsidR="00A530D9" w:rsidRPr="007167BB" w:rsidRDefault="00DC4817" w:rsidP="00A530D9">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oMath>
      </m:oMathPara>
    </w:p>
    <w:p w14:paraId="74B59AD7" w14:textId="77777777" w:rsidR="00A530D9" w:rsidRPr="00FB2B91" w:rsidRDefault="00A530D9" w:rsidP="00A530D9">
      <w:pPr>
        <w:autoSpaceDE w:val="0"/>
        <w:autoSpaceDN w:val="0"/>
        <w:adjustRightInd w:val="0"/>
        <w:rPr>
          <w:rFonts w:eastAsiaTheme="minorEastAsia" w:cs="Times New Roman"/>
          <w:szCs w:val="24"/>
          <w:lang w:val="en-GB"/>
        </w:rPr>
      </w:pPr>
    </w:p>
    <w:p w14:paraId="76022C1A" w14:textId="31686390" w:rsidR="00A530D9" w:rsidRPr="006B5572" w:rsidRDefault="00A530D9" w:rsidP="00A530D9">
      <w:pPr>
        <w:autoSpaceDE w:val="0"/>
        <w:autoSpaceDN w:val="0"/>
        <w:adjustRightInd w:val="0"/>
        <w:rPr>
          <w:rFonts w:eastAsiaTheme="minorEastAsia" w:cs="Times New Roman"/>
          <w:szCs w:val="24"/>
          <w:lang w:val="en-GB"/>
        </w:rPr>
      </w:pPr>
      <w:r w:rsidRPr="00FB2B91">
        <w:rPr>
          <w:rFonts w:eastAsiaTheme="minorEastAsia" w:cs="Times New Roman"/>
          <w:szCs w:val="24"/>
          <w:lang w:val="en-GB"/>
        </w:rPr>
        <w:t>This variable is for each unit in the sample computed as the difference between its random error and the product between its book value (</w:t>
      </w:r>
      <w:r w:rsidRPr="00A33A9B">
        <w:rPr>
          <w:rFonts w:eastAsiaTheme="minorEastAsia" w:cs="Times New Roman"/>
          <w:szCs w:val="24"/>
          <w:lang w:val="en-GB"/>
        </w:rPr>
        <w:t xml:space="preserve">from </w:t>
      </w:r>
      <w:r w:rsidR="004E3F1C" w:rsidRPr="006B5572">
        <w:rPr>
          <w:rFonts w:eastAsiaTheme="minorEastAsia" w:cs="Times New Roman"/>
          <w:szCs w:val="24"/>
          <w:lang w:val="en-GB"/>
        </w:rPr>
        <w:t xml:space="preserve">which </w:t>
      </w:r>
      <w:r w:rsidRPr="006B5572">
        <w:rPr>
          <w:rFonts w:eastAsiaTheme="minorEastAsia" w:cs="Times New Roman"/>
          <w:szCs w:val="24"/>
          <w:lang w:val="en-GB"/>
        </w:rPr>
        <w:t>systemic errors</w:t>
      </w:r>
      <w:r w:rsidR="004E3F1C" w:rsidRPr="006B5572">
        <w:rPr>
          <w:rFonts w:eastAsiaTheme="minorEastAsia" w:cs="Times New Roman"/>
          <w:szCs w:val="24"/>
          <w:lang w:val="en-GB"/>
        </w:rPr>
        <w:t xml:space="preserve"> are deducted</w:t>
      </w:r>
      <w:r w:rsidRPr="006B5572">
        <w:rPr>
          <w:rFonts w:eastAsiaTheme="minorEastAsia" w:cs="Times New Roman"/>
          <w:szCs w:val="24"/>
          <w:lang w:val="en-GB"/>
        </w:rPr>
        <w:t>) and the error rate in the sample.</w:t>
      </w:r>
    </w:p>
    <w:p w14:paraId="4C62E757" w14:textId="77777777" w:rsidR="00A530D9" w:rsidRPr="006B5572" w:rsidRDefault="00A530D9" w:rsidP="00A530D9">
      <w:pPr>
        <w:autoSpaceDE w:val="0"/>
        <w:autoSpaceDN w:val="0"/>
        <w:adjustRightInd w:val="0"/>
        <w:rPr>
          <w:rFonts w:cs="Times New Roman"/>
          <w:color w:val="000000"/>
          <w:szCs w:val="24"/>
          <w:lang w:val="en-GB"/>
        </w:rPr>
      </w:pPr>
    </w:p>
    <w:p w14:paraId="0951E53A" w14:textId="77777777" w:rsidR="00A530D9" w:rsidRPr="006B5572" w:rsidRDefault="00A530D9" w:rsidP="00A530D9">
      <w:pPr>
        <w:autoSpaceDE w:val="0"/>
        <w:autoSpaceDN w:val="0"/>
        <w:adjustRightInd w:val="0"/>
        <w:rPr>
          <w:rFonts w:cs="Times New Roman"/>
          <w:color w:val="000000"/>
          <w:szCs w:val="24"/>
          <w:lang w:val="en-GB"/>
        </w:rPr>
      </w:pPr>
      <w:r w:rsidRPr="006B5572">
        <w:rPr>
          <w:rFonts w:cs="Times New Roman"/>
          <w:color w:val="000000"/>
          <w:szCs w:val="24"/>
          <w:lang w:val="en-GB"/>
        </w:rPr>
        <w:t>The total projected error is the sum of random projected errors, systemic errors and anomalous non-corrected errors.</w:t>
      </w:r>
    </w:p>
    <w:p w14:paraId="25D395C6" w14:textId="77777777" w:rsidR="00A530D9" w:rsidRPr="006B5572" w:rsidRDefault="00A530D9" w:rsidP="00A530D9">
      <w:pPr>
        <w:autoSpaceDE w:val="0"/>
        <w:autoSpaceDN w:val="0"/>
        <w:adjustRightInd w:val="0"/>
        <w:rPr>
          <w:rFonts w:cs="Times New Roman"/>
          <w:color w:val="000000"/>
          <w:szCs w:val="24"/>
          <w:lang w:val="en-GB"/>
        </w:rPr>
      </w:pPr>
    </w:p>
    <w:p w14:paraId="41258D25" w14:textId="77777777" w:rsidR="00A530D9" w:rsidRPr="006B5572" w:rsidRDefault="00A530D9" w:rsidP="00A530D9">
      <w:pPr>
        <w:autoSpaceDE w:val="0"/>
        <w:autoSpaceDN w:val="0"/>
        <w:adjustRightInd w:val="0"/>
        <w:rPr>
          <w:rFonts w:eastAsiaTheme="minorEastAsia" w:cs="Times New Roman"/>
          <w:szCs w:val="24"/>
          <w:lang w:val="en-GB"/>
        </w:rPr>
      </w:pPr>
      <w:r w:rsidRPr="006B5572">
        <w:rPr>
          <w:rFonts w:cs="Times New Roman"/>
          <w:color w:val="000000"/>
          <w:szCs w:val="24"/>
          <w:lang w:val="en-GB"/>
        </w:rPr>
        <w:t xml:space="preserve">The </w:t>
      </w:r>
      <w:r w:rsidRPr="006B5572">
        <w:rPr>
          <w:rFonts w:cs="Times New Roman"/>
          <w:szCs w:val="24"/>
          <w:lang w:val="en-GB"/>
        </w:rPr>
        <w:t xml:space="preserve">upper limit of error (ULE) is equal to the summation of the total projected error, </w:t>
      </w:r>
      <m:oMath>
        <m:r>
          <w:rPr>
            <w:rFonts w:ascii="Cambria Math" w:hAnsi="Cambria Math" w:cs="Times New Roman"/>
            <w:szCs w:val="24"/>
            <w:lang w:val="en-GB"/>
          </w:rPr>
          <m:t>TPE</m:t>
        </m:r>
      </m:oMath>
      <w:r w:rsidRPr="006B5572">
        <w:rPr>
          <w:rFonts w:eastAsiaTheme="minorEastAsia" w:cs="Times New Roman"/>
          <w:szCs w:val="24"/>
          <w:lang w:val="en-GB"/>
        </w:rPr>
        <w:t>, and the precision of the extrapolation</w:t>
      </w:r>
    </w:p>
    <w:p w14:paraId="58A49177" w14:textId="77777777" w:rsidR="00A530D9" w:rsidRPr="006B5572" w:rsidRDefault="00A530D9" w:rsidP="00A530D9">
      <w:pPr>
        <w:autoSpaceDE w:val="0"/>
        <w:autoSpaceDN w:val="0"/>
        <w:adjustRightInd w:val="0"/>
        <w:rPr>
          <w:rFonts w:eastAsiaTheme="minorEastAsia" w:cs="Times New Roman"/>
          <w:szCs w:val="24"/>
          <w:lang w:val="en-GB"/>
        </w:rPr>
      </w:pPr>
    </w:p>
    <w:p w14:paraId="3C6D77F1" w14:textId="77777777" w:rsidR="00A530D9" w:rsidRPr="006B5572" w:rsidRDefault="00A530D9" w:rsidP="00A530D9">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ULE=TPE+SE</m:t>
          </m:r>
        </m:oMath>
      </m:oMathPara>
    </w:p>
    <w:p w14:paraId="4E9F401A" w14:textId="77777777" w:rsidR="00A530D9" w:rsidRPr="006B5572" w:rsidRDefault="00A530D9" w:rsidP="00A530D9">
      <w:pPr>
        <w:autoSpaceDE w:val="0"/>
        <w:autoSpaceDN w:val="0"/>
        <w:adjustRightInd w:val="0"/>
        <w:rPr>
          <w:rFonts w:cs="Times New Roman"/>
          <w:color w:val="000000"/>
          <w:szCs w:val="24"/>
          <w:lang w:val="en-GB"/>
        </w:rPr>
      </w:pPr>
    </w:p>
    <w:p w14:paraId="4E6B0055" w14:textId="77777777" w:rsidR="00A530D9" w:rsidRPr="006B5572" w:rsidRDefault="00A530D9" w:rsidP="003629BC">
      <w:pPr>
        <w:pStyle w:val="Nadpis2"/>
        <w:numPr>
          <w:ilvl w:val="0"/>
          <w:numId w:val="0"/>
        </w:numPr>
        <w:rPr>
          <w:lang w:val="en-GB"/>
        </w:rPr>
      </w:pPr>
      <w:bookmarkStart w:id="467" w:name="_Toc421204993"/>
      <w:bookmarkStart w:id="468" w:name="_Toc468184950"/>
      <w:r w:rsidRPr="006B5572">
        <w:rPr>
          <w:lang w:val="en-GB"/>
        </w:rPr>
        <w:t>3. Difference estimation</w:t>
      </w:r>
      <w:bookmarkEnd w:id="467"/>
      <w:bookmarkEnd w:id="468"/>
    </w:p>
    <w:p w14:paraId="79F8A361" w14:textId="77777777" w:rsidR="00A530D9" w:rsidRPr="006B5572" w:rsidRDefault="00A530D9" w:rsidP="00A530D9">
      <w:pPr>
        <w:autoSpaceDE w:val="0"/>
        <w:autoSpaceDN w:val="0"/>
        <w:adjustRightInd w:val="0"/>
        <w:spacing w:line="240" w:lineRule="auto"/>
        <w:rPr>
          <w:rFonts w:cs="Times New Roman"/>
          <w:color w:val="000000"/>
          <w:szCs w:val="24"/>
          <w:lang w:val="en-GB"/>
        </w:rPr>
      </w:pPr>
    </w:p>
    <w:p w14:paraId="52A0ACA9" w14:textId="77777777" w:rsidR="00A530D9" w:rsidRPr="006B5572" w:rsidRDefault="00A530D9" w:rsidP="00A530D9">
      <w:pPr>
        <w:autoSpaceDE w:val="0"/>
        <w:autoSpaceDN w:val="0"/>
        <w:adjustRightInd w:val="0"/>
        <w:rPr>
          <w:rFonts w:cs="Times New Roman"/>
          <w:szCs w:val="24"/>
          <w:lang w:val="en-GB"/>
        </w:rPr>
      </w:pPr>
      <w:r w:rsidRPr="006B5572">
        <w:rPr>
          <w:rFonts w:cs="Times New Roman"/>
          <w:szCs w:val="24"/>
          <w:lang w:val="en-GB"/>
        </w:rPr>
        <w:t>The projected random error at the level of the population can be computed as usual by multiplying the average random error observed per operation in the sample by the number of operations in the population, yielding the projected error</w:t>
      </w:r>
    </w:p>
    <w:p w14:paraId="790CA2F0" w14:textId="77777777" w:rsidR="00A530D9" w:rsidRPr="006B5572" w:rsidRDefault="00A530D9" w:rsidP="00A530D9">
      <w:pPr>
        <w:autoSpaceDE w:val="0"/>
        <w:autoSpaceDN w:val="0"/>
        <w:adjustRightInd w:val="0"/>
        <w:rPr>
          <w:rFonts w:cs="Times New Roman"/>
          <w:szCs w:val="24"/>
          <w:lang w:val="en-GB"/>
        </w:rPr>
      </w:pPr>
    </w:p>
    <w:p w14:paraId="74D3BF54" w14:textId="77777777" w:rsidR="00A530D9" w:rsidRPr="006B5572" w:rsidRDefault="00A530D9" w:rsidP="00A530D9">
      <w:pPr>
        <w:autoSpaceDE w:val="0"/>
        <w:autoSpaceDN w:val="0"/>
        <w:adjustRightInd w:val="0"/>
        <w:ind w:left="720"/>
        <w:contextualSpacing/>
        <w:jc w:val="center"/>
        <w:rPr>
          <w:rFonts w:eastAsiaTheme="minorEastAsia" w:cs="Times New Roman"/>
          <w:szCs w:val="24"/>
          <w:lang w:val="en-GB"/>
        </w:rPr>
      </w:pPr>
      <m:oMathPara>
        <m:oMath>
          <m:r>
            <w:rPr>
              <w:rFonts w:ascii="Cambria Math" w:hAnsi="Cambria Math" w:cs="Times New Roman"/>
              <w:szCs w:val="24"/>
              <w:lang w:val="en-GB"/>
            </w:rPr>
            <m:t>EE=N×</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r>
                <w:rPr>
                  <w:rFonts w:ascii="Cambria Math" w:hAnsi="Cambria Math" w:cs="Times New Roman"/>
                  <w:szCs w:val="24"/>
                  <w:lang w:val="en-GB"/>
                </w:rPr>
                <m:t>n</m:t>
              </m:r>
            </m:den>
          </m:f>
          <m:r>
            <w:rPr>
              <w:rFonts w:ascii="Cambria Math" w:hAnsi="Cambria Math" w:cs="Times New Roman"/>
              <w:szCs w:val="24"/>
              <w:lang w:val="en-GB"/>
            </w:rPr>
            <m:t>.</m:t>
          </m:r>
          <m:r>
            <w:rPr>
              <w:rFonts w:ascii="Cambria Math" w:hAnsi="Cambria Math" w:cs="Times New Roman"/>
              <w:i/>
              <w:szCs w:val="24"/>
              <w:vertAlign w:val="superscript"/>
              <w:lang w:val="en-GB"/>
            </w:rPr>
            <w:footnoteReference w:id="74"/>
          </m:r>
        </m:oMath>
      </m:oMathPara>
    </w:p>
    <w:p w14:paraId="7A5FFA50" w14:textId="77777777" w:rsidR="00A530D9" w:rsidRPr="007167BB" w:rsidRDefault="00A530D9" w:rsidP="00A530D9">
      <w:pPr>
        <w:autoSpaceDE w:val="0"/>
        <w:autoSpaceDN w:val="0"/>
        <w:adjustRightInd w:val="0"/>
        <w:rPr>
          <w:rFonts w:cs="Times New Roman"/>
          <w:szCs w:val="24"/>
          <w:lang w:val="en-GB"/>
        </w:rPr>
      </w:pPr>
    </w:p>
    <w:p w14:paraId="4F12D88E" w14:textId="77777777" w:rsidR="00A530D9" w:rsidRPr="006B5572" w:rsidRDefault="00A530D9" w:rsidP="00A530D9">
      <w:pPr>
        <w:autoSpaceDE w:val="0"/>
        <w:autoSpaceDN w:val="0"/>
        <w:adjustRightInd w:val="0"/>
        <w:rPr>
          <w:rFonts w:cs="Times New Roman"/>
          <w:szCs w:val="24"/>
          <w:lang w:val="en-GB"/>
        </w:rPr>
      </w:pPr>
      <w:r w:rsidRPr="00FB2B91">
        <w:rPr>
          <w:rFonts w:cs="Times New Roman"/>
          <w:szCs w:val="24"/>
          <w:lang w:val="en-GB"/>
        </w:rPr>
        <w:t>In a second step</w:t>
      </w:r>
      <w:r w:rsidR="00F868B5" w:rsidRPr="00FB2B91">
        <w:rPr>
          <w:rFonts w:cs="Times New Roman"/>
          <w:szCs w:val="24"/>
          <w:lang w:val="en-GB"/>
        </w:rPr>
        <w:t>,</w:t>
      </w:r>
      <w:r w:rsidRPr="00FB2B91">
        <w:rPr>
          <w:rFonts w:cs="Times New Roman"/>
          <w:szCs w:val="24"/>
          <w:lang w:val="en-GB"/>
        </w:rPr>
        <w:t xml:space="preserve"> the total error</w:t>
      </w:r>
      <w:r w:rsidR="00F868B5" w:rsidRPr="00A33A9B">
        <w:rPr>
          <w:rFonts w:cs="Times New Roman"/>
          <w:szCs w:val="24"/>
          <w:lang w:val="en-GB"/>
        </w:rPr>
        <w:t xml:space="preserve"> rate (TER) </w:t>
      </w:r>
      <w:r w:rsidRPr="006B5572">
        <w:rPr>
          <w:rFonts w:cs="Times New Roman"/>
          <w:szCs w:val="24"/>
          <w:lang w:val="en-GB"/>
        </w:rPr>
        <w:t xml:space="preserve">should be computed adding the amount of systemic error and anomalous non corrected errors to the random projected error (EE). </w:t>
      </w:r>
    </w:p>
    <w:p w14:paraId="210AA56A" w14:textId="77777777" w:rsidR="00A530D9" w:rsidRPr="006B5572" w:rsidRDefault="00A530D9" w:rsidP="00A530D9">
      <w:pPr>
        <w:autoSpaceDE w:val="0"/>
        <w:autoSpaceDN w:val="0"/>
        <w:adjustRightInd w:val="0"/>
        <w:rPr>
          <w:rFonts w:cs="Times New Roman"/>
          <w:szCs w:val="24"/>
          <w:lang w:val="en-GB"/>
        </w:rPr>
      </w:pPr>
    </w:p>
    <w:p w14:paraId="3078A794" w14:textId="77777777" w:rsidR="00A530D9" w:rsidRPr="006B5572" w:rsidRDefault="00A530D9" w:rsidP="00A530D9">
      <w:pPr>
        <w:autoSpaceDE w:val="0"/>
        <w:autoSpaceDN w:val="0"/>
        <w:adjustRightInd w:val="0"/>
        <w:rPr>
          <w:rFonts w:cs="Times New Roman"/>
          <w:szCs w:val="24"/>
          <w:lang w:val="en-GB"/>
        </w:rPr>
      </w:pPr>
      <w:r w:rsidRPr="006B5572">
        <w:rPr>
          <w:rFonts w:cs="Times New Roman"/>
          <w:szCs w:val="24"/>
          <w:lang w:val="en-GB"/>
        </w:rPr>
        <w:t xml:space="preserve">The correct book value (the correct expenditure that would be found if all the operations in the population were audited) can be projected subtracting the </w:t>
      </w:r>
      <w:r w:rsidR="00F868B5" w:rsidRPr="006B5572">
        <w:rPr>
          <w:rFonts w:cs="Times New Roman"/>
          <w:szCs w:val="24"/>
          <w:lang w:val="en-GB"/>
        </w:rPr>
        <w:t>TER</w:t>
      </w:r>
      <w:r w:rsidRPr="006B5572">
        <w:rPr>
          <w:rFonts w:cs="Times New Roman"/>
          <w:szCs w:val="24"/>
          <w:lang w:val="en-GB"/>
        </w:rPr>
        <w:t xml:space="preserve"> from the book value (BV) in the population (declared expenditure without deducting the systemic errors). The projection for the correct book value (CBV) is</w:t>
      </w:r>
    </w:p>
    <w:p w14:paraId="1FC1AAF7" w14:textId="77777777" w:rsidR="00A530D9" w:rsidRPr="006B5572" w:rsidRDefault="00A530D9" w:rsidP="00A530D9">
      <w:pPr>
        <w:autoSpaceDE w:val="0"/>
        <w:autoSpaceDN w:val="0"/>
        <w:adjustRightInd w:val="0"/>
        <w:rPr>
          <w:rFonts w:cs="Times New Roman"/>
          <w:szCs w:val="24"/>
          <w:lang w:val="en-GB"/>
        </w:rPr>
      </w:pPr>
    </w:p>
    <w:p w14:paraId="63C8832B" w14:textId="77777777" w:rsidR="00A530D9" w:rsidRPr="006B5572" w:rsidRDefault="00A530D9" w:rsidP="00A530D9">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CBV=BV-TER</m:t>
          </m:r>
        </m:oMath>
      </m:oMathPara>
    </w:p>
    <w:p w14:paraId="1E5D06BA" w14:textId="77777777" w:rsidR="00A530D9" w:rsidRPr="006B5572" w:rsidRDefault="00A530D9" w:rsidP="00A530D9">
      <w:pPr>
        <w:autoSpaceDE w:val="0"/>
        <w:autoSpaceDN w:val="0"/>
        <w:adjustRightInd w:val="0"/>
        <w:spacing w:line="240" w:lineRule="auto"/>
        <w:rPr>
          <w:rFonts w:eastAsiaTheme="minorEastAsia" w:cs="Times New Roman"/>
          <w:szCs w:val="24"/>
          <w:lang w:val="en-GB"/>
        </w:rPr>
      </w:pPr>
    </w:p>
    <w:p w14:paraId="71D7DBF1" w14:textId="77777777" w:rsidR="00A530D9" w:rsidRPr="006B5572" w:rsidRDefault="00A530D9" w:rsidP="00A530D9">
      <w:pPr>
        <w:autoSpaceDE w:val="0"/>
        <w:autoSpaceDN w:val="0"/>
        <w:adjustRightInd w:val="0"/>
        <w:rPr>
          <w:rFonts w:cs="Times New Roman"/>
          <w:szCs w:val="24"/>
          <w:lang w:val="en-GB"/>
        </w:rPr>
      </w:pPr>
    </w:p>
    <w:p w14:paraId="011DAC9B" w14:textId="77777777" w:rsidR="00A530D9" w:rsidRPr="006B5572" w:rsidRDefault="00A530D9" w:rsidP="00A530D9">
      <w:pPr>
        <w:autoSpaceDE w:val="0"/>
        <w:autoSpaceDN w:val="0"/>
        <w:adjustRightInd w:val="0"/>
        <w:rPr>
          <w:rFonts w:eastAsiaTheme="minorEastAsia" w:cs="Times New Roman"/>
          <w:szCs w:val="24"/>
          <w:lang w:val="en-GB"/>
        </w:rPr>
      </w:pPr>
      <w:r w:rsidRPr="006B5572">
        <w:rPr>
          <w:rFonts w:cs="Times New Roman"/>
          <w:szCs w:val="24"/>
          <w:lang w:val="en-GB"/>
        </w:rPr>
        <w:t>The precision of the projection is, as usual, given by</w:t>
      </w:r>
    </w:p>
    <w:p w14:paraId="6A737A1E" w14:textId="77777777" w:rsidR="00A530D9" w:rsidRPr="006B5572" w:rsidRDefault="00A530D9" w:rsidP="00A530D9">
      <w:pPr>
        <w:autoSpaceDE w:val="0"/>
        <w:autoSpaceDN w:val="0"/>
        <w:adjustRightInd w:val="0"/>
        <w:rPr>
          <w:rFonts w:cs="Times New Roman"/>
          <w:szCs w:val="24"/>
          <w:lang w:val="en-GB"/>
        </w:rPr>
      </w:pPr>
    </w:p>
    <w:p w14:paraId="6B20B97F" w14:textId="77777777" w:rsidR="00A530D9" w:rsidRPr="006B5572" w:rsidRDefault="00A530D9" w:rsidP="00A530D9">
      <w:pPr>
        <w:autoSpaceDE w:val="0"/>
        <w:autoSpaceDN w:val="0"/>
        <w:adjustRightInd w:val="0"/>
        <w:rPr>
          <w:rFonts w:cs="Times New Roman"/>
          <w:szCs w:val="24"/>
          <w:lang w:val="en-GB"/>
        </w:rPr>
      </w:pPr>
      <m:oMathPara>
        <m:oMath>
          <m:r>
            <w:rPr>
              <w:rFonts w:ascii="Cambria Math" w:hAnsi="Cambria Math" w:cs="Times New Roman"/>
              <w:szCs w:val="24"/>
              <w:lang w:val="en-GB"/>
            </w:rPr>
            <m:t>SE=N×z×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e</m:t>
                  </m:r>
                </m:sub>
              </m:sSub>
            </m:num>
            <m:den>
              <m:rad>
                <m:radPr>
                  <m:degHide m:val="1"/>
                  <m:ctrlPr>
                    <w:rPr>
                      <w:rFonts w:ascii="Cambria Math" w:hAnsi="Cambria Math" w:cs="Times New Roman"/>
                      <w:i/>
                      <w:szCs w:val="24"/>
                      <w:lang w:val="en-GB"/>
                    </w:rPr>
                  </m:ctrlPr>
                </m:radPr>
                <m:deg/>
                <m:e>
                  <m:r>
                    <w:rPr>
                      <w:rFonts w:ascii="Cambria Math" w:hAnsi="Cambria Math" w:cs="Times New Roman"/>
                      <w:szCs w:val="24"/>
                      <w:lang w:val="en-GB"/>
                    </w:rPr>
                    <m:t>n</m:t>
                  </m:r>
                </m:e>
              </m:rad>
            </m:den>
          </m:f>
        </m:oMath>
      </m:oMathPara>
    </w:p>
    <w:p w14:paraId="61793851" w14:textId="77777777" w:rsidR="00A530D9" w:rsidRPr="007167BB" w:rsidRDefault="00A530D9" w:rsidP="00A530D9">
      <w:pPr>
        <w:rPr>
          <w:rFonts w:cs="Times New Roman"/>
          <w:szCs w:val="24"/>
          <w:lang w:val="en-GB"/>
        </w:rPr>
      </w:pPr>
    </w:p>
    <w:p w14:paraId="02726CF2" w14:textId="77777777" w:rsidR="00A530D9" w:rsidRPr="007167BB" w:rsidRDefault="00A530D9" w:rsidP="00A530D9">
      <w:pPr>
        <w:rPr>
          <w:rFonts w:eastAsiaTheme="minorEastAsia" w:cs="Times New Roman"/>
          <w:szCs w:val="24"/>
          <w:lang w:val="en-GB"/>
        </w:rPr>
      </w:pPr>
      <w:r w:rsidRPr="00FB2B91">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e</m:t>
            </m:r>
          </m:sub>
          <m:sup/>
        </m:sSubSup>
        <m:r>
          <w:rPr>
            <w:rFonts w:ascii="Cambria Math" w:hAnsi="Cambria Math" w:cs="Times New Roman"/>
            <w:szCs w:val="24"/>
            <w:lang w:val="en-GB"/>
          </w:rPr>
          <m:t xml:space="preserve"> </m:t>
        </m:r>
      </m:oMath>
      <w:r w:rsidRPr="007167BB">
        <w:rPr>
          <w:rFonts w:eastAsiaTheme="minorEastAsia" w:cs="Times New Roman"/>
          <w:szCs w:val="24"/>
          <w:lang w:val="en-GB"/>
        </w:rPr>
        <w:t>is the standard-deviation of random errors in the sample.</w:t>
      </w:r>
    </w:p>
    <w:p w14:paraId="7ACA3A81" w14:textId="77777777" w:rsidR="00A530D9" w:rsidRPr="00FB2B91" w:rsidRDefault="00A530D9" w:rsidP="00A530D9">
      <w:pPr>
        <w:ind w:left="720"/>
        <w:contextualSpacing/>
        <w:jc w:val="center"/>
        <w:rPr>
          <w:rFonts w:eastAsiaTheme="minorEastAsia" w:cs="Times New Roman"/>
          <w:szCs w:val="24"/>
          <w:lang w:val="en-GB"/>
        </w:rPr>
      </w:pPr>
    </w:p>
    <w:p w14:paraId="3B3368B8" w14:textId="77777777" w:rsidR="00A530D9" w:rsidRPr="00FB2B91" w:rsidRDefault="00A530D9" w:rsidP="00A530D9">
      <w:pPr>
        <w:autoSpaceDE w:val="0"/>
        <w:autoSpaceDN w:val="0"/>
        <w:adjustRightInd w:val="0"/>
        <w:rPr>
          <w:rFonts w:cs="Times New Roman"/>
          <w:szCs w:val="24"/>
          <w:lang w:val="en-GB"/>
        </w:rPr>
      </w:pPr>
      <w:r w:rsidRPr="00FB2B91">
        <w:rPr>
          <w:rFonts w:cs="Times New Roman"/>
          <w:szCs w:val="24"/>
          <w:lang w:val="en-GB"/>
        </w:rPr>
        <w:t>To conclude about the materiality of the errors the lower limit for the corrected book value should firstly be calculated. This lower limit is, as usual, equal to</w:t>
      </w:r>
    </w:p>
    <w:p w14:paraId="3E451D02" w14:textId="77777777" w:rsidR="00A530D9" w:rsidRPr="00A33A9B" w:rsidRDefault="00A530D9" w:rsidP="00A530D9">
      <w:pPr>
        <w:autoSpaceDE w:val="0"/>
        <w:autoSpaceDN w:val="0"/>
        <w:adjustRightInd w:val="0"/>
        <w:rPr>
          <w:rFonts w:eastAsiaTheme="minorEastAsia" w:cs="Times New Roman"/>
          <w:szCs w:val="24"/>
          <w:lang w:val="en-GB"/>
        </w:rPr>
      </w:pPr>
    </w:p>
    <w:p w14:paraId="7C76981C" w14:textId="77777777" w:rsidR="00A530D9" w:rsidRPr="006B5572" w:rsidRDefault="00A530D9" w:rsidP="00A530D9">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LL=CBV-SE</m:t>
          </m:r>
        </m:oMath>
      </m:oMathPara>
    </w:p>
    <w:p w14:paraId="6CB667D3" w14:textId="77777777" w:rsidR="00A530D9" w:rsidRPr="006B5572" w:rsidRDefault="00A530D9" w:rsidP="00A530D9">
      <w:pPr>
        <w:autoSpaceDE w:val="0"/>
        <w:autoSpaceDN w:val="0"/>
        <w:adjustRightInd w:val="0"/>
        <w:rPr>
          <w:rFonts w:cs="Times New Roman"/>
          <w:szCs w:val="24"/>
          <w:lang w:val="en-GB"/>
        </w:rPr>
      </w:pPr>
    </w:p>
    <w:p w14:paraId="2CB9FB05" w14:textId="77777777" w:rsidR="00A530D9" w:rsidRPr="006B5572" w:rsidRDefault="00A530D9" w:rsidP="00A530D9">
      <w:pPr>
        <w:autoSpaceDE w:val="0"/>
        <w:autoSpaceDN w:val="0"/>
        <w:adjustRightInd w:val="0"/>
        <w:rPr>
          <w:rFonts w:cs="Times New Roman"/>
          <w:szCs w:val="24"/>
          <w:lang w:val="en-GB"/>
        </w:rPr>
      </w:pPr>
      <w:r w:rsidRPr="006B5572">
        <w:rPr>
          <w:rFonts w:cs="Times New Roman"/>
          <w:szCs w:val="24"/>
          <w:lang w:val="en-GB"/>
        </w:rPr>
        <w:t>The projection for the correct book value and the upper limit should both be compared to the difference between the book value (declared expenditure) and the maximum tolerable error (TE), which corresponds to the materiality level times the book value:</w:t>
      </w:r>
    </w:p>
    <w:p w14:paraId="75DFC1E9" w14:textId="77777777" w:rsidR="00A530D9" w:rsidRPr="006B5572" w:rsidRDefault="00A530D9" w:rsidP="00A530D9">
      <w:pPr>
        <w:autoSpaceDE w:val="0"/>
        <w:autoSpaceDN w:val="0"/>
        <w:adjustRightInd w:val="0"/>
        <w:rPr>
          <w:rFonts w:cs="Times New Roman"/>
          <w:szCs w:val="24"/>
          <w:lang w:val="en-GB"/>
        </w:rPr>
      </w:pPr>
    </w:p>
    <w:p w14:paraId="241EF258" w14:textId="77777777" w:rsidR="00A530D9" w:rsidRPr="006B5572" w:rsidRDefault="00A530D9" w:rsidP="00A530D9">
      <w:pPr>
        <w:autoSpaceDE w:val="0"/>
        <w:autoSpaceDN w:val="0"/>
        <w:adjustRightInd w:val="0"/>
        <w:rPr>
          <w:rFonts w:eastAsiaTheme="minorEastAsia" w:cs="Times New Roman"/>
          <w:szCs w:val="24"/>
          <w:lang w:val="en-GB"/>
        </w:rPr>
      </w:pPr>
      <m:oMathPara>
        <m:oMath>
          <m:r>
            <w:rPr>
              <w:rFonts w:ascii="Cambria Math" w:hAnsi="Cambria Math" w:cs="Times New Roman"/>
              <w:szCs w:val="24"/>
              <w:lang w:val="en-GB"/>
            </w:rPr>
            <m:t>BV-TE=BV-2%×BV=98%×BV</m:t>
          </m:r>
        </m:oMath>
      </m:oMathPara>
    </w:p>
    <w:p w14:paraId="5243E69F" w14:textId="77777777" w:rsidR="00A530D9" w:rsidRPr="006B5572" w:rsidRDefault="00A530D9" w:rsidP="00A530D9">
      <w:pPr>
        <w:autoSpaceDE w:val="0"/>
        <w:autoSpaceDN w:val="0"/>
        <w:adjustRightInd w:val="0"/>
        <w:rPr>
          <w:rFonts w:eastAsiaTheme="minorEastAsia" w:cs="Times New Roman"/>
          <w:szCs w:val="24"/>
          <w:lang w:val="en-GB"/>
        </w:rPr>
      </w:pPr>
    </w:p>
    <w:p w14:paraId="11F334A3" w14:textId="77777777" w:rsidR="00A530D9" w:rsidRPr="006B5572" w:rsidRDefault="00A530D9" w:rsidP="00A530D9">
      <w:pPr>
        <w:autoSpaceDE w:val="0"/>
        <w:autoSpaceDN w:val="0"/>
        <w:adjustRightInd w:val="0"/>
        <w:rPr>
          <w:rFonts w:eastAsiaTheme="minorEastAsia" w:cs="Times New Roman"/>
          <w:szCs w:val="24"/>
          <w:lang w:val="en-GB"/>
        </w:rPr>
      </w:pPr>
      <w:r w:rsidRPr="006B5572">
        <w:rPr>
          <w:rFonts w:eastAsiaTheme="minorEastAsia" w:cs="Times New Roman"/>
          <w:szCs w:val="24"/>
          <w:lang w:val="en-GB"/>
        </w:rPr>
        <w:t>The evaluation of the error should be d</w:t>
      </w:r>
      <w:r w:rsidR="005601A3" w:rsidRPr="006B5572">
        <w:rPr>
          <w:rFonts w:eastAsiaTheme="minorEastAsia" w:cs="Times New Roman"/>
          <w:szCs w:val="24"/>
          <w:lang w:val="en-GB"/>
        </w:rPr>
        <w:t>one in accordance with section 6</w:t>
      </w:r>
      <w:r w:rsidRPr="006B5572">
        <w:rPr>
          <w:rFonts w:eastAsiaTheme="minorEastAsia" w:cs="Times New Roman"/>
          <w:szCs w:val="24"/>
          <w:lang w:val="en-GB"/>
        </w:rPr>
        <w:t>.2.1.5 of the guidance.</w:t>
      </w:r>
    </w:p>
    <w:p w14:paraId="3A3700A5" w14:textId="77777777" w:rsidR="00A530D9" w:rsidRPr="006B5572" w:rsidRDefault="00A530D9" w:rsidP="00A530D9">
      <w:pPr>
        <w:autoSpaceDE w:val="0"/>
        <w:autoSpaceDN w:val="0"/>
        <w:adjustRightInd w:val="0"/>
        <w:rPr>
          <w:rFonts w:eastAsiaTheme="minorEastAsia" w:cs="Times New Roman"/>
          <w:szCs w:val="24"/>
          <w:lang w:val="en-GB"/>
        </w:rPr>
      </w:pPr>
    </w:p>
    <w:p w14:paraId="5BB292C0" w14:textId="0CC0653B" w:rsidR="00A530D9" w:rsidRPr="00A530D9" w:rsidRDefault="00A530D9" w:rsidP="003629BC">
      <w:pPr>
        <w:pStyle w:val="Nadpis2"/>
        <w:numPr>
          <w:ilvl w:val="0"/>
          <w:numId w:val="0"/>
        </w:numPr>
        <w:rPr>
          <w:lang w:val="en-GB"/>
        </w:rPr>
      </w:pPr>
      <w:bookmarkStart w:id="469" w:name="_Toc421204994"/>
      <w:bookmarkStart w:id="470" w:name="_Toc468184951"/>
      <w:r>
        <w:rPr>
          <w:lang w:val="en-GB"/>
        </w:rPr>
        <w:t xml:space="preserve">4. </w:t>
      </w:r>
      <w:r w:rsidRPr="00A530D9">
        <w:rPr>
          <w:lang w:val="en-GB"/>
        </w:rPr>
        <w:t xml:space="preserve">Monetary </w:t>
      </w:r>
      <w:r w:rsidRPr="003629BC">
        <w:rPr>
          <w:lang w:val="en-GB"/>
        </w:rPr>
        <w:t>unit</w:t>
      </w:r>
      <w:r w:rsidRPr="00A530D9">
        <w:rPr>
          <w:lang w:val="en-GB"/>
        </w:rPr>
        <w:t xml:space="preserve"> sampling</w:t>
      </w:r>
      <w:bookmarkEnd w:id="469"/>
      <w:bookmarkEnd w:id="470"/>
    </w:p>
    <w:p w14:paraId="6CB4B02E" w14:textId="77777777" w:rsidR="00A530D9" w:rsidRPr="00A530D9" w:rsidRDefault="00A530D9" w:rsidP="00A530D9">
      <w:pPr>
        <w:autoSpaceDE w:val="0"/>
        <w:autoSpaceDN w:val="0"/>
        <w:adjustRightInd w:val="0"/>
        <w:rPr>
          <w:rFonts w:eastAsiaTheme="minorEastAsia" w:cs="Times New Roman"/>
          <w:szCs w:val="24"/>
          <w:lang w:val="en-GB"/>
        </w:rPr>
      </w:pPr>
    </w:p>
    <w:p w14:paraId="6AD7CC25"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 xml:space="preserve">There are two possible approaches to project random errors and calculate precision under monetary unit sampling in the presence of systemic errors. They will be referred as </w:t>
      </w:r>
      <w:r w:rsidRPr="00A530D9">
        <w:rPr>
          <w:rFonts w:eastAsiaTheme="minorEastAsia" w:cs="Times New Roman"/>
          <w:i/>
          <w:szCs w:val="24"/>
          <w:lang w:val="en-GB"/>
        </w:rPr>
        <w:t>MUS standard approach</w:t>
      </w:r>
      <w:r w:rsidRPr="00A530D9">
        <w:rPr>
          <w:rFonts w:eastAsiaTheme="minorEastAsia" w:cs="Times New Roman"/>
          <w:szCs w:val="24"/>
          <w:lang w:val="en-GB"/>
        </w:rPr>
        <w:t xml:space="preserve"> and </w:t>
      </w:r>
      <w:r w:rsidRPr="00A530D9">
        <w:rPr>
          <w:rFonts w:eastAsiaTheme="minorEastAsia" w:cs="Times New Roman"/>
          <w:i/>
          <w:szCs w:val="24"/>
          <w:lang w:val="en-GB"/>
        </w:rPr>
        <w:t>MUS ratio estimation</w:t>
      </w:r>
      <w:r w:rsidRPr="00A530D9">
        <w:rPr>
          <w:rFonts w:eastAsiaTheme="minorEastAsia" w:cs="Times New Roman"/>
          <w:szCs w:val="24"/>
          <w:lang w:val="en-GB"/>
        </w:rPr>
        <w:t>. The second method is based on a more complex calculation. Although, they can both be used in any scenario, the second method will generally produce more precise results when the random errors are more correlated with the book values corrected from the systemic error than with the original book values. When the level of systemic errors in the population is small, the precision gain originated by the second method will usually be very modest and the first method may be a preferable choice due to its simplicity of application.</w:t>
      </w:r>
    </w:p>
    <w:p w14:paraId="73BF95F5" w14:textId="77777777" w:rsidR="00A530D9" w:rsidRPr="00A530D9" w:rsidRDefault="00A530D9" w:rsidP="00A530D9">
      <w:pPr>
        <w:autoSpaceDE w:val="0"/>
        <w:autoSpaceDN w:val="0"/>
        <w:adjustRightInd w:val="0"/>
        <w:rPr>
          <w:rFonts w:eastAsiaTheme="minorEastAsia" w:cs="Times New Roman"/>
          <w:szCs w:val="24"/>
          <w:lang w:val="en-GB"/>
        </w:rPr>
      </w:pPr>
    </w:p>
    <w:p w14:paraId="17E8D536" w14:textId="77777777" w:rsidR="00A530D9" w:rsidRPr="00A530D9" w:rsidRDefault="00A530D9" w:rsidP="003629BC">
      <w:pPr>
        <w:pStyle w:val="Nadpis3"/>
        <w:numPr>
          <w:ilvl w:val="0"/>
          <w:numId w:val="0"/>
        </w:numPr>
        <w:rPr>
          <w:lang w:val="en-GB"/>
        </w:rPr>
      </w:pPr>
      <w:bookmarkStart w:id="471" w:name="_Toc421204995"/>
      <w:bookmarkStart w:id="472" w:name="_Toc468184952"/>
      <w:r>
        <w:rPr>
          <w:lang w:val="en-GB"/>
        </w:rPr>
        <w:t xml:space="preserve">4.1 </w:t>
      </w:r>
      <w:r w:rsidRPr="00A530D9">
        <w:rPr>
          <w:lang w:val="en-GB"/>
        </w:rPr>
        <w:t>MUS standard approach</w:t>
      </w:r>
      <w:bookmarkEnd w:id="471"/>
      <w:bookmarkEnd w:id="472"/>
    </w:p>
    <w:p w14:paraId="5A48402C" w14:textId="77777777" w:rsidR="00A530D9" w:rsidRPr="00A530D9" w:rsidRDefault="00A530D9" w:rsidP="00A530D9">
      <w:pPr>
        <w:autoSpaceDE w:val="0"/>
        <w:autoSpaceDN w:val="0"/>
        <w:adjustRightInd w:val="0"/>
        <w:spacing w:line="240" w:lineRule="auto"/>
        <w:rPr>
          <w:rFonts w:cs="Times New Roman"/>
          <w:color w:val="000000"/>
          <w:szCs w:val="24"/>
          <w:lang w:val="en-GB"/>
        </w:rPr>
      </w:pPr>
    </w:p>
    <w:p w14:paraId="20D2C3BC" w14:textId="77777777" w:rsidR="00A530D9" w:rsidRPr="00A530D9" w:rsidRDefault="00A530D9" w:rsidP="00A530D9">
      <w:pPr>
        <w:autoSpaceDE w:val="0"/>
        <w:autoSpaceDN w:val="0"/>
        <w:adjustRightInd w:val="0"/>
        <w:rPr>
          <w:rFonts w:cs="Times New Roman"/>
          <w:szCs w:val="24"/>
          <w:lang w:val="en-GB"/>
        </w:rPr>
      </w:pPr>
      <w:r w:rsidRPr="00A530D9">
        <w:rPr>
          <w:rFonts w:cs="Times New Roman"/>
          <w:szCs w:val="24"/>
          <w:lang w:val="en-GB"/>
        </w:rPr>
        <w:t>The projection random errors and the calculation of precision are performed as usual.</w:t>
      </w:r>
    </w:p>
    <w:p w14:paraId="50ABBE6A" w14:textId="77777777" w:rsidR="00A530D9" w:rsidRPr="00A530D9" w:rsidRDefault="00A530D9" w:rsidP="00A530D9">
      <w:pPr>
        <w:autoSpaceDE w:val="0"/>
        <w:autoSpaceDN w:val="0"/>
        <w:adjustRightInd w:val="0"/>
        <w:rPr>
          <w:rFonts w:cs="Times New Roman"/>
          <w:szCs w:val="24"/>
          <w:lang w:val="en-GB"/>
        </w:rPr>
      </w:pPr>
    </w:p>
    <w:p w14:paraId="67B4CE68"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The projection of the random errors to the population should be made differently for the units in the exhaustive stratum and for the items in the non-exhaustive stratum.</w:t>
      </w:r>
    </w:p>
    <w:p w14:paraId="1E5F6D2F"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4DEC7226"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For the </w:t>
      </w:r>
      <w:r w:rsidRPr="00A530D9">
        <w:rPr>
          <w:rFonts w:eastAsiaTheme="minorEastAsia" w:cs="Times New Roman"/>
          <w:szCs w:val="24"/>
          <w:u w:val="single"/>
          <w:lang w:val="en-GB"/>
        </w:rPr>
        <w:t>exhaustive stratum</w:t>
      </w:r>
      <w:r w:rsidRPr="00A530D9">
        <w:rPr>
          <w:rFonts w:eastAsiaTheme="minorEastAsia" w:cs="Times New Roman"/>
          <w:szCs w:val="24"/>
          <w:lang w:val="en-GB"/>
        </w:rPr>
        <w:t>, that is, for the stratum containing the sampling items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r>
          <w:rPr>
            <w:rFonts w:ascii="Cambria Math" w:eastAsiaTheme="minorEastAsia" w:hAnsi="Cambria Math" w:cs="Times New Roman"/>
            <w:szCs w:val="24"/>
            <w:lang w:val="en-GB"/>
          </w:rPr>
          <m:t>)</m:t>
        </m:r>
      </m:oMath>
      <w:r w:rsidRPr="00A530D9">
        <w:rPr>
          <w:rFonts w:eastAsiaTheme="minorEastAsia" w:cs="Times New Roman"/>
          <w:szCs w:val="24"/>
          <w:lang w:val="en-GB"/>
        </w:rPr>
        <w:t xml:space="preserve"> the projected error is just the summation of the errors found in the items belonging to the stratum:</w:t>
      </w:r>
    </w:p>
    <w:p w14:paraId="02E3FFFD"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7FE03AC3" w14:textId="77777777" w:rsidR="00A530D9" w:rsidRPr="00A530D9"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583B5156"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76AC42CE"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For the </w:t>
      </w:r>
      <w:r w:rsidRPr="00A530D9">
        <w:rPr>
          <w:rFonts w:eastAsiaTheme="minorEastAsia" w:cs="Times New Roman"/>
          <w:szCs w:val="24"/>
          <w:u w:val="single"/>
          <w:lang w:val="en-GB"/>
        </w:rPr>
        <w:t>non-exhaustive stratum</w:t>
      </w:r>
      <w:r w:rsidRPr="00A530D9">
        <w:rPr>
          <w:rFonts w:eastAsiaTheme="minorEastAsia" w:cs="Times New Roman"/>
          <w:szCs w:val="24"/>
          <w:lang w:val="en-GB"/>
        </w:rPr>
        <w:t>, i.e. the stratum containing the sampling items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r>
          <w:rPr>
            <w:rFonts w:ascii="Cambria Math" w:eastAsiaTheme="minorEastAsia" w:hAnsi="Cambria Math" w:cs="Times New Roman"/>
            <w:szCs w:val="24"/>
            <w:lang w:val="en-GB"/>
          </w:rPr>
          <m:t>)</m:t>
        </m:r>
      </m:oMath>
      <w:r w:rsidRPr="00A530D9">
        <w:rPr>
          <w:rFonts w:eastAsiaTheme="minorEastAsia" w:cs="Times New Roman"/>
          <w:szCs w:val="24"/>
          <w:lang w:val="en-GB"/>
        </w:rPr>
        <w:t xml:space="preserve"> the projected random error is</w:t>
      </w:r>
    </w:p>
    <w:p w14:paraId="498BCE9F"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13829849" w14:textId="77777777" w:rsidR="00A530D9" w:rsidRPr="00A530D9"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1418D8ED"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1846BC9D"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Note that the book values mentioned in the above formula refer to the expenditure </w:t>
      </w:r>
      <w:r w:rsidRPr="00A530D9">
        <w:rPr>
          <w:rFonts w:eastAsiaTheme="minorEastAsia" w:cs="Times New Roman"/>
          <w:b/>
          <w:szCs w:val="24"/>
          <w:lang w:val="en-GB"/>
        </w:rPr>
        <w:t>without</w:t>
      </w:r>
      <w:r w:rsidRPr="00A530D9">
        <w:rPr>
          <w:rFonts w:eastAsiaTheme="minorEastAsia" w:cs="Times New Roman"/>
          <w:szCs w:val="24"/>
          <w:lang w:val="en-GB"/>
        </w:rPr>
        <w:t xml:space="preserve"> subtracting the amount of systemic error. This means that the error rates, </w:t>
      </w:r>
      <m:oMath>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oMath>
      <w:r w:rsidRPr="00A530D9">
        <w:rPr>
          <w:rFonts w:eastAsiaTheme="minorEastAsia" w:cs="Times New Roman"/>
          <w:szCs w:val="24"/>
          <w:lang w:val="en-GB"/>
        </w:rPr>
        <w:t xml:space="preserve">, should be calculated using the total expenditure of the sample units despite a systemic error was or not found in each unit. </w:t>
      </w:r>
    </w:p>
    <w:p w14:paraId="6CBE9592"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667CE744"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cs="Times New Roman"/>
          <w:szCs w:val="24"/>
          <w:lang w:val="en-GB"/>
        </w:rPr>
        <w:t>The precision is also given by the usual formula:</w:t>
      </w:r>
    </w:p>
    <w:p w14:paraId="60C104D3" w14:textId="77777777" w:rsidR="00A530D9" w:rsidRPr="00A530D9" w:rsidRDefault="00A530D9" w:rsidP="00A530D9">
      <w:pPr>
        <w:autoSpaceDE w:val="0"/>
        <w:autoSpaceDN w:val="0"/>
        <w:adjustRightInd w:val="0"/>
        <w:spacing w:line="240" w:lineRule="auto"/>
        <w:rPr>
          <w:rFonts w:cs="Times New Roman"/>
          <w:szCs w:val="24"/>
          <w:lang w:val="en-GB"/>
        </w:rPr>
      </w:pPr>
    </w:p>
    <w:p w14:paraId="67E30CC9"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m:t>
              </m:r>
            </m:sub>
          </m:sSub>
        </m:oMath>
      </m:oMathPara>
    </w:p>
    <w:p w14:paraId="0C6E57B6"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002788AF" w14:textId="77777777" w:rsidR="00A530D9" w:rsidRPr="00A530D9" w:rsidRDefault="00A530D9" w:rsidP="00A530D9">
      <w:pPr>
        <w:rPr>
          <w:rFonts w:cs="Times New Roman"/>
          <w:szCs w:val="24"/>
          <w:lang w:val="en-GB"/>
        </w:rPr>
      </w:pPr>
      <w:r w:rsidRPr="00A530D9">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m:t>
            </m:r>
          </m:sub>
          <m:sup/>
        </m:sSubSup>
        <m:r>
          <w:rPr>
            <w:rFonts w:ascii="Cambria Math" w:hAnsi="Cambria Math" w:cs="Times New Roman"/>
            <w:szCs w:val="24"/>
            <w:lang w:val="en-GB"/>
          </w:rPr>
          <m:t xml:space="preserve"> </m:t>
        </m:r>
      </m:oMath>
      <w:r w:rsidRPr="00A530D9">
        <w:rPr>
          <w:rFonts w:eastAsiaTheme="minorEastAsia" w:cs="Times New Roman"/>
          <w:szCs w:val="24"/>
          <w:lang w:val="en-GB"/>
        </w:rPr>
        <w:t xml:space="preserve">is the standard-deviation of random error rates in the sample of the non-exhaustive stratum. Again this error rates should be calculated using the original book values,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oMath>
      <w:r w:rsidRPr="00A530D9">
        <w:rPr>
          <w:rFonts w:eastAsiaTheme="minorEastAsia" w:cs="Times New Roman"/>
          <w:szCs w:val="24"/>
          <w:lang w:val="en-GB"/>
        </w:rPr>
        <w:t xml:space="preserve">, </w:t>
      </w:r>
      <w:r w:rsidRPr="00A530D9">
        <w:rPr>
          <w:rFonts w:eastAsiaTheme="minorEastAsia" w:cs="Times New Roman"/>
          <w:b/>
          <w:szCs w:val="24"/>
          <w:lang w:val="en-GB"/>
        </w:rPr>
        <w:t>without</w:t>
      </w:r>
      <w:r w:rsidRPr="00A530D9">
        <w:rPr>
          <w:rFonts w:eastAsiaTheme="minorEastAsia" w:cs="Times New Roman"/>
          <w:szCs w:val="24"/>
          <w:lang w:val="en-GB"/>
        </w:rPr>
        <w:t xml:space="preserve"> subtracting the amount of systemic error.</w:t>
      </w:r>
    </w:p>
    <w:p w14:paraId="07B35175" w14:textId="77777777" w:rsidR="00A530D9" w:rsidRPr="00A530D9" w:rsidRDefault="00A530D9" w:rsidP="00A530D9">
      <w:pPr>
        <w:autoSpaceDE w:val="0"/>
        <w:autoSpaceDN w:val="0"/>
        <w:adjustRightInd w:val="0"/>
        <w:rPr>
          <w:rFonts w:cs="Times New Roman"/>
          <w:color w:val="000000"/>
          <w:szCs w:val="24"/>
          <w:lang w:val="en-GB"/>
        </w:rPr>
      </w:pPr>
    </w:p>
    <w:p w14:paraId="0548AB9C" w14:textId="77777777" w:rsidR="00A530D9" w:rsidRPr="00A530D9" w:rsidRDefault="00A530D9" w:rsidP="00A530D9">
      <w:pPr>
        <w:autoSpaceDE w:val="0"/>
        <w:autoSpaceDN w:val="0"/>
        <w:adjustRightInd w:val="0"/>
        <w:rPr>
          <w:rFonts w:cs="Times New Roman"/>
          <w:color w:val="000000"/>
          <w:szCs w:val="24"/>
          <w:lang w:val="en-GB"/>
        </w:rPr>
      </w:pPr>
      <w:r w:rsidRPr="00A530D9">
        <w:rPr>
          <w:rFonts w:cs="Times New Roman"/>
          <w:color w:val="000000"/>
          <w:szCs w:val="24"/>
          <w:lang w:val="en-GB"/>
        </w:rPr>
        <w:t>The total projected error is the sum of random projected errors, systemic errors and anomalous non-corrected errors.</w:t>
      </w:r>
    </w:p>
    <w:p w14:paraId="4FEC20B5" w14:textId="77777777" w:rsidR="00A530D9" w:rsidRPr="00A530D9" w:rsidRDefault="00A530D9" w:rsidP="00A530D9">
      <w:pPr>
        <w:autoSpaceDE w:val="0"/>
        <w:autoSpaceDN w:val="0"/>
        <w:adjustRightInd w:val="0"/>
        <w:rPr>
          <w:rFonts w:cs="Times New Roman"/>
          <w:color w:val="000000"/>
          <w:szCs w:val="24"/>
          <w:lang w:val="en-GB"/>
        </w:rPr>
      </w:pPr>
    </w:p>
    <w:p w14:paraId="30AF8E4F"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cs="Times New Roman"/>
          <w:color w:val="000000"/>
          <w:szCs w:val="24"/>
          <w:lang w:val="en-GB"/>
        </w:rPr>
        <w:t xml:space="preserve">The </w:t>
      </w:r>
      <w:r w:rsidRPr="00A530D9">
        <w:rPr>
          <w:rFonts w:cs="Times New Roman"/>
          <w:szCs w:val="24"/>
          <w:lang w:val="en-GB"/>
        </w:rPr>
        <w:t xml:space="preserve">upper limit of error (ULE) is equal to the summation of the total projected error, </w:t>
      </w:r>
      <m:oMath>
        <m:r>
          <w:rPr>
            <w:rFonts w:ascii="Cambria Math" w:hAnsi="Cambria Math" w:cs="Times New Roman"/>
            <w:szCs w:val="24"/>
            <w:lang w:val="en-GB"/>
          </w:rPr>
          <m:t>TPE</m:t>
        </m:r>
      </m:oMath>
      <w:r w:rsidRPr="00A530D9">
        <w:rPr>
          <w:rFonts w:eastAsiaTheme="minorEastAsia" w:cs="Times New Roman"/>
          <w:szCs w:val="24"/>
          <w:lang w:val="en-GB"/>
        </w:rPr>
        <w:t>, and the precision of the extrapolation</w:t>
      </w:r>
    </w:p>
    <w:p w14:paraId="59F33561" w14:textId="77777777" w:rsidR="00A530D9" w:rsidRPr="00A530D9" w:rsidRDefault="00A530D9" w:rsidP="00A530D9">
      <w:pPr>
        <w:autoSpaceDE w:val="0"/>
        <w:autoSpaceDN w:val="0"/>
        <w:adjustRightInd w:val="0"/>
        <w:rPr>
          <w:rFonts w:eastAsiaTheme="minorEastAsia" w:cs="Times New Roman"/>
          <w:szCs w:val="24"/>
          <w:lang w:val="en-GB"/>
        </w:rPr>
      </w:pPr>
    </w:p>
    <w:p w14:paraId="6253AB6B" w14:textId="77777777" w:rsidR="00A530D9" w:rsidRPr="00A530D9" w:rsidRDefault="00A530D9" w:rsidP="00A530D9">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ULE=TPE+SE</m:t>
          </m:r>
        </m:oMath>
      </m:oMathPara>
    </w:p>
    <w:p w14:paraId="3EE41844" w14:textId="77777777" w:rsidR="00A530D9" w:rsidRPr="00A530D9" w:rsidRDefault="00A530D9" w:rsidP="00A530D9">
      <w:pPr>
        <w:spacing w:after="200"/>
        <w:jc w:val="left"/>
        <w:rPr>
          <w:rFonts w:cs="Times New Roman"/>
          <w:color w:val="000000"/>
          <w:szCs w:val="24"/>
          <w:lang w:val="en-GB"/>
        </w:rPr>
      </w:pPr>
      <w:r w:rsidRPr="00A530D9">
        <w:rPr>
          <w:rFonts w:cs="Times New Roman"/>
          <w:color w:val="000000"/>
          <w:szCs w:val="24"/>
          <w:lang w:val="en-GB"/>
        </w:rPr>
        <w:br w:type="page"/>
      </w:r>
    </w:p>
    <w:p w14:paraId="4F83ADDC" w14:textId="77777777" w:rsidR="00A530D9" w:rsidRPr="00A530D9" w:rsidRDefault="00A530D9" w:rsidP="00A530D9">
      <w:pPr>
        <w:autoSpaceDE w:val="0"/>
        <w:autoSpaceDN w:val="0"/>
        <w:adjustRightInd w:val="0"/>
        <w:rPr>
          <w:rFonts w:cs="Times New Roman"/>
          <w:color w:val="000000"/>
          <w:szCs w:val="24"/>
          <w:lang w:val="en-GB"/>
        </w:rPr>
      </w:pPr>
    </w:p>
    <w:p w14:paraId="09B1C3DE" w14:textId="77777777" w:rsidR="00A530D9" w:rsidRPr="00A530D9" w:rsidRDefault="00A530D9" w:rsidP="003629BC">
      <w:pPr>
        <w:pStyle w:val="Nadpis3"/>
        <w:numPr>
          <w:ilvl w:val="0"/>
          <w:numId w:val="0"/>
        </w:numPr>
        <w:rPr>
          <w:lang w:val="en-GB"/>
        </w:rPr>
      </w:pPr>
      <w:bookmarkStart w:id="473" w:name="_Toc421204996"/>
      <w:bookmarkStart w:id="474" w:name="_Toc468184953"/>
      <w:r>
        <w:rPr>
          <w:lang w:val="en-GB"/>
        </w:rPr>
        <w:t xml:space="preserve">4.2 </w:t>
      </w:r>
      <w:r w:rsidRPr="00A530D9">
        <w:rPr>
          <w:lang w:val="en-GB"/>
        </w:rPr>
        <w:t>MUS ratio estimation</w:t>
      </w:r>
      <w:bookmarkEnd w:id="473"/>
      <w:bookmarkEnd w:id="474"/>
    </w:p>
    <w:p w14:paraId="03B3C131" w14:textId="77777777" w:rsidR="00A530D9" w:rsidRPr="00A530D9" w:rsidRDefault="00A530D9" w:rsidP="00A530D9">
      <w:pPr>
        <w:autoSpaceDE w:val="0"/>
        <w:autoSpaceDN w:val="0"/>
        <w:adjustRightInd w:val="0"/>
        <w:spacing w:line="240" w:lineRule="auto"/>
        <w:rPr>
          <w:rFonts w:cs="Times New Roman"/>
          <w:color w:val="000000"/>
          <w:szCs w:val="24"/>
          <w:lang w:val="en-GB"/>
        </w:rPr>
      </w:pPr>
    </w:p>
    <w:p w14:paraId="2207285B"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The projection of the random errors to the population should again be made differently for the items in the exhaustive stratum and for the items in the non-exhaustive stratum.</w:t>
      </w:r>
    </w:p>
    <w:p w14:paraId="07A3DD57"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346F0183"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For the </w:t>
      </w:r>
      <w:r w:rsidRPr="00A530D9">
        <w:rPr>
          <w:rFonts w:eastAsiaTheme="minorEastAsia" w:cs="Times New Roman"/>
          <w:szCs w:val="24"/>
          <w:u w:val="single"/>
          <w:lang w:val="en-GB"/>
        </w:rPr>
        <w:t>exhaustive stratum</w:t>
      </w:r>
      <w:r w:rsidRPr="00A530D9">
        <w:rPr>
          <w:rFonts w:eastAsiaTheme="minorEastAsia" w:cs="Times New Roman"/>
          <w:szCs w:val="24"/>
          <w:lang w:val="en-GB"/>
        </w:rPr>
        <w:t>, that is, for the stratum containing the sampling units with book value larger than the cut-off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&gt;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r>
          <w:rPr>
            <w:rFonts w:ascii="Cambria Math" w:eastAsiaTheme="minorEastAsia" w:hAnsi="Cambria Math" w:cs="Times New Roman"/>
            <w:szCs w:val="24"/>
            <w:lang w:val="en-GB"/>
          </w:rPr>
          <m:t>)</m:t>
        </m:r>
      </m:oMath>
      <w:r w:rsidRPr="00A530D9">
        <w:rPr>
          <w:rFonts w:eastAsiaTheme="minorEastAsia" w:cs="Times New Roman"/>
          <w:szCs w:val="24"/>
          <w:lang w:val="en-GB"/>
        </w:rPr>
        <w:t xml:space="preserve"> the projected error is just the summation of the random errors found in the items belonging to the stratum:</w:t>
      </w:r>
    </w:p>
    <w:p w14:paraId="2199CD31"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24619909" w14:textId="77777777" w:rsidR="00A530D9" w:rsidRPr="00A530D9"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4F38A5A4"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4B376755"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For the </w:t>
      </w:r>
      <w:r w:rsidRPr="00A530D9">
        <w:rPr>
          <w:rFonts w:eastAsiaTheme="minorEastAsia" w:cs="Times New Roman"/>
          <w:szCs w:val="24"/>
          <w:u w:val="single"/>
          <w:lang w:val="en-GB"/>
        </w:rPr>
        <w:t>non-exhaustive stratum</w:t>
      </w:r>
      <w:r w:rsidRPr="00A530D9">
        <w:rPr>
          <w:rFonts w:eastAsiaTheme="minorEastAsia" w:cs="Times New Roman"/>
          <w:szCs w:val="24"/>
          <w:lang w:val="en-GB"/>
        </w:rPr>
        <w:t>, i.e. the stratum containing the sampling units with book value smaller or equal to the cut-off value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r>
              <w:rPr>
                <w:rFonts w:ascii="Cambria Math" w:eastAsiaTheme="minorEastAsia" w:hAnsi="Cambria Math" w:cs="Times New Roman"/>
                <w:szCs w:val="24"/>
                <w:lang w:val="en-GB"/>
              </w:rPr>
              <m:t>BV</m:t>
            </m:r>
          </m:num>
          <m:den>
            <m:r>
              <w:rPr>
                <w:rFonts w:ascii="Cambria Math" w:eastAsiaTheme="minorEastAsia" w:hAnsi="Cambria Math" w:cs="Times New Roman"/>
                <w:szCs w:val="24"/>
                <w:lang w:val="en-GB"/>
              </w:rPr>
              <m:t>n</m:t>
            </m:r>
          </m:den>
        </m:f>
      </m:oMath>
      <w:r w:rsidRPr="00A530D9">
        <w:rPr>
          <w:rFonts w:eastAsiaTheme="minorEastAsia" w:cs="Times New Roman"/>
          <w:szCs w:val="24"/>
          <w:lang w:val="en-GB"/>
        </w:rPr>
        <w:t>) the projected random error is</w:t>
      </w:r>
    </w:p>
    <w:p w14:paraId="27841128"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1092E6E1" w14:textId="77777777" w:rsidR="00A530D9" w:rsidRPr="00A530D9"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num>
            <m:den>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den>
          </m:f>
        </m:oMath>
      </m:oMathPara>
    </w:p>
    <w:p w14:paraId="6EAFF3D1"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6F298DF6" w14:textId="0CF12D64" w:rsidR="00A530D9" w:rsidRPr="00A530D9" w:rsidRDefault="00A530D9" w:rsidP="00A530D9">
      <w:pPr>
        <w:rPr>
          <w:rFonts w:eastAsiaTheme="minorEastAsia" w:cs="Times New Roman"/>
          <w:szCs w:val="24"/>
          <w:lang w:val="en-GB"/>
        </w:rPr>
      </w:pPr>
      <w:r w:rsidRPr="00A530D9">
        <w:rPr>
          <w:rFonts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represents the total book value of the low-value stratum </w:t>
      </w:r>
      <w:r w:rsidR="003471D6">
        <w:rPr>
          <w:rFonts w:eastAsiaTheme="minorEastAsia" w:cs="Times New Roman"/>
          <w:szCs w:val="24"/>
          <w:lang w:val="en-GB"/>
        </w:rPr>
        <w:t>from which</w:t>
      </w:r>
      <w:r w:rsidRPr="00A530D9">
        <w:rPr>
          <w:rFonts w:eastAsiaTheme="minorEastAsia" w:cs="Times New Roman"/>
          <w:szCs w:val="24"/>
          <w:lang w:val="en-GB"/>
        </w:rPr>
        <w:t xml:space="preserve"> systemic errors </w:t>
      </w:r>
      <w:r w:rsidR="003471D6">
        <w:rPr>
          <w:rFonts w:eastAsiaTheme="minorEastAsia" w:cs="Times New Roman"/>
          <w:szCs w:val="24"/>
          <w:lang w:val="en-GB"/>
        </w:rPr>
        <w:t xml:space="preserve">are deducted </w:t>
      </w:r>
      <w:r w:rsidRPr="00A530D9">
        <w:rPr>
          <w:rFonts w:eastAsiaTheme="minorEastAsia" w:cs="Times New Roman"/>
          <w:szCs w:val="24"/>
          <w:lang w:val="en-GB"/>
        </w:rPr>
        <w:t xml:space="preserve">that were previously delimited in the same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hAnsi="Cambria Math" w:cs="Times New Roman"/>
            <w:szCs w:val="24"/>
            <w:lang w:val="en-GB"/>
          </w:rPr>
          <m:t>-systemic erro</m:t>
        </m:r>
        <m:r>
          <w:rPr>
            <w:rFonts w:ascii="Cambria Math" w:hAnsi="Cambria Math" w:cs="Times New Roman"/>
            <w:szCs w:val="24"/>
            <w:lang w:val="en-GB"/>
          </w:rPr>
          <m:t>rs in the sampling stratum</m:t>
        </m:r>
      </m:oMath>
      <w:r w:rsidRPr="00A530D9">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A530D9">
        <w:rPr>
          <w:rFonts w:eastAsiaTheme="minorEastAsia" w:cs="Times New Roman"/>
          <w:szCs w:val="24"/>
          <w:lang w:val="en-GB"/>
        </w:rPr>
        <w:t xml:space="preserve"> is the book value of unit </w:t>
      </w:r>
      <w:r w:rsidRPr="00A530D9">
        <w:rPr>
          <w:rFonts w:eastAsiaTheme="minorEastAsia" w:cs="Times New Roman"/>
          <w:i/>
          <w:szCs w:val="24"/>
          <w:lang w:val="en-GB"/>
        </w:rPr>
        <w:t>i</w:t>
      </w:r>
      <w:r w:rsidRPr="00A530D9">
        <w:rPr>
          <w:rFonts w:eastAsiaTheme="minorEastAsia" w:cs="Times New Roman"/>
          <w:szCs w:val="24"/>
          <w:lang w:val="en-GB"/>
        </w:rPr>
        <w:t xml:space="preserve"> </w:t>
      </w:r>
      <w:r w:rsidR="003471D6">
        <w:rPr>
          <w:rFonts w:eastAsiaTheme="minorEastAsia" w:cs="Times New Roman"/>
          <w:szCs w:val="24"/>
          <w:lang w:val="en-GB"/>
        </w:rPr>
        <w:t>reduced</w:t>
      </w:r>
      <w:r w:rsidRPr="00A530D9">
        <w:rPr>
          <w:rFonts w:eastAsiaTheme="minorEastAsia" w:cs="Times New Roman"/>
          <w:szCs w:val="24"/>
          <w:lang w:val="en-GB"/>
        </w:rPr>
        <w:t xml:space="preserve"> by the amount of systemic error affecting that unit.</w:t>
      </w:r>
    </w:p>
    <w:p w14:paraId="28380C15"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093442E5"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cs="Times New Roman"/>
          <w:szCs w:val="24"/>
          <w:lang w:val="en-GB"/>
        </w:rPr>
        <w:t>The precision is given by the formula:</w:t>
      </w:r>
    </w:p>
    <w:p w14:paraId="34F706AF" w14:textId="77777777" w:rsidR="00A530D9" w:rsidRPr="00A530D9" w:rsidRDefault="00A530D9" w:rsidP="00A530D9">
      <w:pPr>
        <w:autoSpaceDE w:val="0"/>
        <w:autoSpaceDN w:val="0"/>
        <w:adjustRightInd w:val="0"/>
        <w:spacing w:line="240" w:lineRule="auto"/>
        <w:rPr>
          <w:rFonts w:cs="Times New Roman"/>
          <w:szCs w:val="24"/>
          <w:lang w:val="en-GB"/>
        </w:rPr>
      </w:pPr>
    </w:p>
    <w:p w14:paraId="03C849F6"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m:oMathPara>
        <m:oMath>
          <m:r>
            <w:rPr>
              <w:rFonts w:ascii="Cambria Math" w:hAnsi="Cambria Math" w:cs="Times New Roman"/>
              <w:szCs w:val="24"/>
              <w:lang w:val="en-GB"/>
            </w:rPr>
            <m:t>SE=z×</m:t>
          </m:r>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rad>
                <m:radPr>
                  <m:degHide m:val="1"/>
                  <m:ctrlPr>
                    <w:rPr>
                      <w:rFonts w:ascii="Cambria Math" w:hAnsi="Cambria Math" w:cs="Times New Roman"/>
                      <w:i/>
                      <w:szCs w:val="24"/>
                      <w:lang w:val="en-GB"/>
                    </w:rPr>
                  </m:ctrlPr>
                </m:radPr>
                <m:deg/>
                <m:e>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e>
              </m:rad>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s</m:t>
              </m:r>
            </m:e>
            <m:sub>
              <m:r>
                <w:rPr>
                  <w:rFonts w:ascii="Cambria Math" w:hAnsi="Cambria Math" w:cs="Times New Roman"/>
                  <w:szCs w:val="24"/>
                  <w:lang w:val="en-GB"/>
                </w:rPr>
                <m:t>rq</m:t>
              </m:r>
            </m:sub>
          </m:sSub>
        </m:oMath>
      </m:oMathPara>
    </w:p>
    <w:p w14:paraId="35CA0270"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21CC52A3" w14:textId="77777777" w:rsidR="00A530D9" w:rsidRPr="00A530D9" w:rsidRDefault="00A530D9" w:rsidP="00A530D9">
      <w:pPr>
        <w:autoSpaceDE w:val="0"/>
        <w:autoSpaceDN w:val="0"/>
        <w:adjustRightInd w:val="0"/>
        <w:rPr>
          <w:rFonts w:cs="Times New Roman"/>
          <w:szCs w:val="24"/>
          <w:lang w:val="en-GB"/>
        </w:rPr>
      </w:pPr>
      <w:r w:rsidRPr="00A530D9">
        <w:rPr>
          <w:rFonts w:eastAsiaTheme="minorEastAsia"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rq</m:t>
            </m:r>
          </m:sub>
          <m:sup/>
        </m:sSubSup>
        <m:r>
          <w:rPr>
            <w:rFonts w:ascii="Cambria Math" w:hAnsi="Cambria Math" w:cs="Times New Roman"/>
            <w:szCs w:val="24"/>
            <w:lang w:val="en-GB"/>
          </w:rPr>
          <m:t xml:space="preserve"> </m:t>
        </m:r>
      </m:oMath>
      <w:r w:rsidRPr="00A530D9">
        <w:rPr>
          <w:rFonts w:eastAsiaTheme="minorEastAsia" w:cs="Times New Roman"/>
          <w:szCs w:val="24"/>
          <w:lang w:val="en-GB"/>
        </w:rPr>
        <w:t xml:space="preserve">is the standard-deviation of the error rates for the </w:t>
      </w:r>
      <w:r w:rsidRPr="00A530D9">
        <w:rPr>
          <w:rFonts w:eastAsiaTheme="minorEastAsia" w:cs="Times New Roman"/>
          <w:b/>
          <w:szCs w:val="24"/>
          <w:lang w:val="en-GB"/>
        </w:rPr>
        <w:t>transformed error</w:t>
      </w:r>
      <w:r w:rsidRPr="00A530D9">
        <w:rPr>
          <w:rFonts w:eastAsiaTheme="minorEastAsia" w:cs="Times New Roman"/>
          <w:szCs w:val="24"/>
          <w:lang w:val="en-GB"/>
        </w:rPr>
        <w:t xml:space="preserve"> </w:t>
      </w:r>
      <m:oMath>
        <m:r>
          <w:rPr>
            <w:rFonts w:ascii="Cambria Math" w:hAnsi="Cambria Math" w:cs="Times New Roman"/>
            <w:szCs w:val="24"/>
            <w:lang w:val="en-GB"/>
          </w:rPr>
          <m:t>q´</m:t>
        </m:r>
      </m:oMath>
      <w:r w:rsidRPr="00A530D9">
        <w:rPr>
          <w:rFonts w:cs="Times New Roman"/>
          <w:szCs w:val="24"/>
          <w:lang w:val="en-GB"/>
        </w:rPr>
        <w:t xml:space="preserve">. To calculate this formula, it is first necessary to calculate the values of the </w:t>
      </w:r>
      <w:r w:rsidRPr="00A530D9">
        <w:rPr>
          <w:rFonts w:cs="Times New Roman"/>
          <w:b/>
          <w:szCs w:val="24"/>
          <w:lang w:val="en-GB"/>
        </w:rPr>
        <w:t>transformed errors</w:t>
      </w:r>
      <w:r w:rsidRPr="00A530D9">
        <w:rPr>
          <w:rFonts w:cs="Times New Roman"/>
          <w:szCs w:val="24"/>
          <w:lang w:val="en-GB"/>
        </w:rPr>
        <w:t xml:space="preserve"> for all units in the sample:</w:t>
      </w:r>
    </w:p>
    <w:p w14:paraId="368B09C9" w14:textId="77777777" w:rsidR="00A530D9" w:rsidRPr="00A530D9" w:rsidRDefault="00A530D9" w:rsidP="00A530D9">
      <w:pPr>
        <w:autoSpaceDE w:val="0"/>
        <w:autoSpaceDN w:val="0"/>
        <w:adjustRightInd w:val="0"/>
        <w:rPr>
          <w:rFonts w:eastAsiaTheme="minorEastAsia" w:cs="Times New Roman"/>
          <w:szCs w:val="24"/>
          <w:lang w:val="en-GB"/>
        </w:rPr>
      </w:pPr>
    </w:p>
    <w:p w14:paraId="0F03444E" w14:textId="77777777" w:rsidR="00A530D9" w:rsidRPr="00A530D9" w:rsidRDefault="00DC4817" w:rsidP="00A530D9">
      <w:pPr>
        <w:autoSpaceDE w:val="0"/>
        <w:autoSpaceDN w:val="0"/>
        <w:adjustRightInd w:val="0"/>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r>
            <w:rPr>
              <w:rFonts w:ascii="Cambria Math" w:hAnsi="Cambria Math" w:cs="Times New Roman"/>
              <w:szCs w:val="24"/>
              <w:lang w:val="en-GB"/>
            </w:rPr>
            <m:t>-</m:t>
          </m:r>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num>
            <m:den>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den>
          </m:f>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m:t>
          </m:r>
        </m:oMath>
      </m:oMathPara>
    </w:p>
    <w:p w14:paraId="0B60277A" w14:textId="77777777" w:rsidR="00A530D9" w:rsidRPr="00A530D9" w:rsidRDefault="00A530D9" w:rsidP="00A530D9">
      <w:pPr>
        <w:autoSpaceDE w:val="0"/>
        <w:autoSpaceDN w:val="0"/>
        <w:adjustRightInd w:val="0"/>
        <w:rPr>
          <w:rFonts w:eastAsiaTheme="minorEastAsia" w:cs="Times New Roman"/>
          <w:szCs w:val="24"/>
          <w:lang w:val="en-GB"/>
        </w:rPr>
      </w:pPr>
    </w:p>
    <w:p w14:paraId="02D71D36" w14:textId="77777777" w:rsidR="00A530D9" w:rsidRPr="00A530D9" w:rsidRDefault="00A530D9" w:rsidP="00A530D9">
      <w:pPr>
        <w:rPr>
          <w:rFonts w:cs="Times New Roman"/>
          <w:szCs w:val="24"/>
          <w:lang w:val="en-GB"/>
        </w:rPr>
      </w:pPr>
      <w:r w:rsidRPr="00A530D9">
        <w:rPr>
          <w:rFonts w:eastAsiaTheme="minorEastAsia" w:cs="Times New Roman"/>
          <w:szCs w:val="24"/>
          <w:lang w:val="en-GB"/>
        </w:rPr>
        <w:t>Finally, the standard-deviation of error rates in the sample of the non-exhaustive stratum (</w:t>
      </w:r>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rq</m:t>
            </m:r>
          </m:sub>
          <m:sup/>
        </m:sSubSup>
        <m:r>
          <w:rPr>
            <w:rFonts w:ascii="Cambria Math" w:hAnsi="Cambria Math" w:cs="Times New Roman"/>
            <w:szCs w:val="24"/>
            <w:lang w:val="en-GB"/>
          </w:rPr>
          <m:t>)</m:t>
        </m:r>
      </m:oMath>
      <w:r w:rsidRPr="00A530D9">
        <w:rPr>
          <w:rFonts w:eastAsiaTheme="minorEastAsia" w:cs="Times New Roman"/>
          <w:szCs w:val="24"/>
          <w:lang w:val="en-GB"/>
        </w:rPr>
        <w:t xml:space="preserve">, for the transformed error </w:t>
      </w:r>
      <m:oMath>
        <m:r>
          <w:rPr>
            <w:rFonts w:ascii="Cambria Math" w:hAnsi="Cambria Math" w:cs="Times New Roman"/>
            <w:szCs w:val="24"/>
            <w:lang w:val="en-GB"/>
          </w:rPr>
          <m:t>q´</m:t>
        </m:r>
      </m:oMath>
      <w:r w:rsidRPr="00A530D9">
        <w:rPr>
          <w:rFonts w:cs="Times New Roman"/>
          <w:szCs w:val="24"/>
          <w:lang w:val="en-GB"/>
        </w:rPr>
        <w:t>, is obtained as:</w:t>
      </w:r>
    </w:p>
    <w:p w14:paraId="11884257" w14:textId="77777777" w:rsidR="00A530D9" w:rsidRPr="00A530D9" w:rsidRDefault="00A530D9" w:rsidP="00A530D9">
      <w:pPr>
        <w:rPr>
          <w:rFonts w:cs="Times New Roman"/>
          <w:szCs w:val="24"/>
          <w:lang w:val="en-GB"/>
        </w:rPr>
      </w:pPr>
    </w:p>
    <w:p w14:paraId="3365AD0B" w14:textId="77777777" w:rsidR="00A530D9" w:rsidRPr="00A530D9" w:rsidRDefault="00DC4817" w:rsidP="00A530D9">
      <w:pPr>
        <w:ind w:left="720"/>
        <w:contextualSpacing/>
        <w:jc w:val="center"/>
        <w:rPr>
          <w:rFonts w:eastAsiaTheme="minorEastAsia" w:cs="Times New Roman"/>
          <w:szCs w:val="24"/>
          <w:lang w:val="en-GB"/>
        </w:rPr>
      </w:pPr>
      <m:oMathPara>
        <m:oMath>
          <m:sSubSup>
            <m:sSubSupPr>
              <m:ctrlPr>
                <w:rPr>
                  <w:rFonts w:ascii="Cambria Math" w:hAnsi="Cambria Math" w:cs="Times New Roman"/>
                  <w:i/>
                  <w:szCs w:val="24"/>
                  <w:lang w:val="en-GB"/>
                </w:rPr>
              </m:ctrlPr>
            </m:sSubSupPr>
            <m:e>
              <m:r>
                <w:rPr>
                  <w:rFonts w:ascii="Cambria Math" w:hAnsi="Cambria Math" w:cs="Times New Roman"/>
                  <w:szCs w:val="24"/>
                  <w:lang w:val="en-GB"/>
                </w:rPr>
                <m:t>s</m:t>
              </m:r>
            </m:e>
            <m:sub>
              <m:r>
                <w:rPr>
                  <w:rFonts w:ascii="Cambria Math" w:hAnsi="Cambria Math" w:cs="Times New Roman"/>
                  <w:szCs w:val="24"/>
                  <w:lang w:val="en-GB"/>
                </w:rPr>
                <m:t>rq</m:t>
              </m:r>
            </m:sub>
            <m:sup/>
          </m:sSubSup>
          <m:r>
            <w:rPr>
              <w:rFonts w:ascii="Cambria Math" w:hAnsi="Cambria Math" w:cs="Times New Roman"/>
              <w:szCs w:val="24"/>
              <w:lang w:val="en-GB"/>
            </w:rPr>
            <m:t>=</m:t>
          </m:r>
          <m:rad>
            <m:radPr>
              <m:degHide m:val="1"/>
              <m:ctrlPr>
                <w:rPr>
                  <w:rFonts w:ascii="Cambria Math" w:hAnsi="Cambria Math" w:cs="Times New Roman"/>
                  <w:i/>
                  <w:szCs w:val="24"/>
                  <w:lang w:val="en-GB"/>
                </w:rPr>
              </m:ctrlPr>
            </m:radPr>
            <m:deg/>
            <m:e>
              <m:f>
                <m:fPr>
                  <m:ctrlPr>
                    <w:rPr>
                      <w:rFonts w:ascii="Cambria Math" w:hAnsi="Cambria Math" w:cs="Times New Roman"/>
                      <w:i/>
                      <w:szCs w:val="24"/>
                      <w:lang w:val="en-GB"/>
                    </w:rPr>
                  </m:ctrlPr>
                </m:fPr>
                <m:num>
                  <m:r>
                    <w:rPr>
                      <w:rFonts w:ascii="Cambria Math" w:hAnsi="Cambria Math" w:cs="Times New Roman"/>
                      <w:szCs w:val="24"/>
                      <w:lang w:val="en-GB"/>
                    </w:rPr>
                    <m:t>1</m:t>
                  </m:r>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r>
                    <w:rPr>
                      <w:rFonts w:ascii="Cambria Math" w:hAnsi="Cambria Math" w:cs="Times New Roman"/>
                      <w:szCs w:val="24"/>
                      <w:lang w:val="en-GB"/>
                    </w:rPr>
                    <m:t>-1</m:t>
                  </m:r>
                </m:den>
              </m:f>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p>
                    <m:sSupPr>
                      <m:ctrlPr>
                        <w:rPr>
                          <w:rFonts w:ascii="Cambria Math" w:hAnsi="Cambria Math" w:cs="Times New Roman"/>
                          <w:i/>
                          <w:szCs w:val="24"/>
                          <w:lang w:val="en-GB"/>
                        </w:rPr>
                      </m:ctrlPr>
                    </m:sSupPr>
                    <m:e>
                      <m:d>
                        <m:dPr>
                          <m:ctrlPr>
                            <w:rPr>
                              <w:rFonts w:ascii="Cambria Math" w:hAnsi="Cambria Math" w:cs="Times New Roman"/>
                              <w:i/>
                              <w:szCs w:val="24"/>
                              <w:lang w:val="en-GB"/>
                            </w:rPr>
                          </m:ctrlPr>
                        </m:dPr>
                        <m:e>
                          <m:sSub>
                            <m:sSubPr>
                              <m:ctrlPr>
                                <w:rPr>
                                  <w:rFonts w:ascii="Cambria Math" w:hAnsi="Cambria Math" w:cs="Times New Roman"/>
                                  <w:i/>
                                  <w:szCs w:val="24"/>
                                  <w:lang w:val="en-GB"/>
                                </w:rPr>
                              </m:ctrlPr>
                            </m:sSubPr>
                            <m:e>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sub>
                              <m:r>
                                <w:rPr>
                                  <w:rFonts w:ascii="Cambria Math" w:hAnsi="Cambria Math" w:cs="Times New Roman"/>
                                  <w:szCs w:val="24"/>
                                  <w:lang w:val="en-GB"/>
                                </w:rPr>
                                <m:t>i</m:t>
                              </m:r>
                            </m:sub>
                          </m:sSub>
                          <m:r>
                            <w:rPr>
                              <w:rFonts w:ascii="Cambria Math" w:hAnsi="Cambria Math" w:cs="Times New Roman"/>
                              <w:szCs w:val="24"/>
                              <w:lang w:val="en-GB"/>
                            </w:rPr>
                            <m:t>-</m:t>
                          </m:r>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rq</m:t>
                                  </m:r>
                                </m:e>
                              </m:acc>
                            </m:e>
                            <m:sub>
                              <m:r>
                                <w:rPr>
                                  <w:rFonts w:ascii="Cambria Math" w:hAnsi="Cambria Math" w:cs="Times New Roman"/>
                                  <w:szCs w:val="24"/>
                                  <w:lang w:val="en-GB"/>
                                </w:rPr>
                                <m:t>s</m:t>
                              </m:r>
                            </m:sub>
                          </m:sSub>
                        </m:e>
                      </m:d>
                    </m:e>
                    <m:sup>
                      <m:r>
                        <w:rPr>
                          <w:rFonts w:ascii="Cambria Math" w:hAnsi="Cambria Math" w:cs="Times New Roman"/>
                          <w:szCs w:val="24"/>
                          <w:lang w:val="en-GB"/>
                        </w:rPr>
                        <m:t>2</m:t>
                      </m:r>
                    </m:sup>
                  </m:sSup>
                </m:e>
              </m:nary>
            </m:e>
          </m:rad>
        </m:oMath>
      </m:oMathPara>
    </w:p>
    <w:p w14:paraId="5EAC5AA2"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151DD850"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r w:rsidRPr="00A530D9">
        <w:rPr>
          <w:rFonts w:eastAsiaTheme="minorEastAsia" w:cs="Times New Roman"/>
          <w:szCs w:val="24"/>
          <w:lang w:val="en-GB"/>
        </w:rPr>
        <w:t xml:space="preserve">having </w:t>
      </w:r>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rq</m:t>
                </m:r>
              </m:e>
            </m:acc>
          </m:e>
          <m:sub>
            <m:r>
              <w:rPr>
                <w:rFonts w:ascii="Cambria Math" w:hAnsi="Cambria Math" w:cs="Times New Roman"/>
                <w:szCs w:val="24"/>
                <w:lang w:val="en-GB"/>
              </w:rPr>
              <m:t>s</m:t>
            </m:r>
          </m:sub>
        </m:sSub>
      </m:oMath>
      <w:r w:rsidRPr="00A530D9">
        <w:rPr>
          <w:rFonts w:eastAsiaTheme="minorEastAsia" w:cs="Times New Roman"/>
          <w:szCs w:val="24"/>
          <w:lang w:val="en-GB"/>
        </w:rPr>
        <w:t xml:space="preserve"> equal to the simple average of the transformed error rates in the sample of the stratum</w:t>
      </w:r>
    </w:p>
    <w:p w14:paraId="35003846" w14:textId="77777777" w:rsidR="00A530D9" w:rsidRPr="00A530D9" w:rsidRDefault="00A530D9" w:rsidP="00A530D9">
      <w:pPr>
        <w:autoSpaceDE w:val="0"/>
        <w:autoSpaceDN w:val="0"/>
        <w:adjustRightInd w:val="0"/>
        <w:spacing w:line="240" w:lineRule="auto"/>
        <w:rPr>
          <w:rFonts w:eastAsiaTheme="minorEastAsia" w:cs="Times New Roman"/>
          <w:szCs w:val="24"/>
          <w:lang w:val="en-GB"/>
        </w:rPr>
      </w:pPr>
    </w:p>
    <w:p w14:paraId="647BACA5" w14:textId="77777777" w:rsidR="00A530D9" w:rsidRPr="00A530D9" w:rsidRDefault="00DC4817" w:rsidP="00A530D9">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acc>
                <m:accPr>
                  <m:chr m:val="̅"/>
                  <m:ctrlPr>
                    <w:rPr>
                      <w:rFonts w:ascii="Cambria Math" w:hAnsi="Cambria Math" w:cs="Times New Roman"/>
                      <w:i/>
                      <w:szCs w:val="24"/>
                      <w:lang w:val="en-GB"/>
                    </w:rPr>
                  </m:ctrlPr>
                </m:accPr>
                <m:e>
                  <m:r>
                    <w:rPr>
                      <w:rFonts w:ascii="Cambria Math" w:hAnsi="Cambria Math" w:cs="Times New Roman"/>
                      <w:szCs w:val="24"/>
                      <w:lang w:val="en-GB"/>
                    </w:rPr>
                    <m:t>r</m:t>
                  </m:r>
                </m:e>
              </m:acc>
              <m:r>
                <w:rPr>
                  <w:rFonts w:ascii="Cambria Math" w:hAnsi="Cambria Math" w:cs="Times New Roman"/>
                  <w:szCs w:val="24"/>
                  <w:lang w:val="en-GB"/>
                </w:rPr>
                <m:t>q</m:t>
              </m:r>
            </m:e>
            <m:sub>
              <m:r>
                <w:rPr>
                  <w:rFonts w:ascii="Cambria Math"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q´</m:t>
                          </m:r>
                        </m:e>
                        <m:sub>
                          <m:r>
                            <w:rPr>
                              <w:rFonts w:ascii="Cambria Math"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oMath>
      </m:oMathPara>
    </w:p>
    <w:p w14:paraId="779B2043" w14:textId="77777777" w:rsidR="00A530D9" w:rsidRPr="00A530D9" w:rsidRDefault="00A530D9" w:rsidP="00A530D9">
      <w:pPr>
        <w:autoSpaceDE w:val="0"/>
        <w:autoSpaceDN w:val="0"/>
        <w:adjustRightInd w:val="0"/>
        <w:rPr>
          <w:rFonts w:cs="Times New Roman"/>
          <w:color w:val="000000"/>
          <w:szCs w:val="24"/>
          <w:lang w:val="en-GB"/>
        </w:rPr>
      </w:pPr>
    </w:p>
    <w:p w14:paraId="1531A0E1" w14:textId="77777777" w:rsidR="00A530D9" w:rsidRPr="00A530D9" w:rsidRDefault="00A530D9" w:rsidP="00A530D9">
      <w:pPr>
        <w:autoSpaceDE w:val="0"/>
        <w:autoSpaceDN w:val="0"/>
        <w:adjustRightInd w:val="0"/>
        <w:rPr>
          <w:rFonts w:cs="Times New Roman"/>
          <w:color w:val="000000"/>
          <w:szCs w:val="24"/>
          <w:lang w:val="en-GB"/>
        </w:rPr>
      </w:pPr>
      <w:r w:rsidRPr="00A530D9">
        <w:rPr>
          <w:rFonts w:cs="Times New Roman"/>
          <w:color w:val="000000"/>
          <w:szCs w:val="24"/>
          <w:lang w:val="en-GB"/>
        </w:rPr>
        <w:t>The total projected error is the sum of random projected errors, systemic errors and anomalous non-corrected errors.</w:t>
      </w:r>
    </w:p>
    <w:p w14:paraId="2BF59901" w14:textId="77777777" w:rsidR="00A530D9" w:rsidRPr="00A530D9" w:rsidRDefault="00A530D9" w:rsidP="00A530D9">
      <w:pPr>
        <w:autoSpaceDE w:val="0"/>
        <w:autoSpaceDN w:val="0"/>
        <w:adjustRightInd w:val="0"/>
        <w:rPr>
          <w:rFonts w:cs="Times New Roman"/>
          <w:color w:val="000000"/>
          <w:szCs w:val="24"/>
          <w:lang w:val="en-GB"/>
        </w:rPr>
      </w:pPr>
    </w:p>
    <w:p w14:paraId="07FB76DC"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cs="Times New Roman"/>
          <w:color w:val="000000"/>
          <w:szCs w:val="24"/>
          <w:lang w:val="en-GB"/>
        </w:rPr>
        <w:t xml:space="preserve">The </w:t>
      </w:r>
      <w:r w:rsidRPr="00A530D9">
        <w:rPr>
          <w:rFonts w:cs="Times New Roman"/>
          <w:szCs w:val="24"/>
          <w:lang w:val="en-GB"/>
        </w:rPr>
        <w:t>upper limit of error (ULE) is equal to the summation of the total projected error (</w:t>
      </w:r>
      <m:oMath>
        <m:r>
          <w:rPr>
            <w:rFonts w:ascii="Cambria Math" w:hAnsi="Cambria Math" w:cs="Times New Roman"/>
            <w:szCs w:val="24"/>
            <w:lang w:val="en-GB"/>
          </w:rPr>
          <m:t>TPE)</m:t>
        </m:r>
      </m:oMath>
      <w:r w:rsidRPr="00A530D9">
        <w:rPr>
          <w:rFonts w:eastAsiaTheme="minorEastAsia" w:cs="Times New Roman"/>
          <w:szCs w:val="24"/>
          <w:lang w:val="en-GB"/>
        </w:rPr>
        <w:t>, and the precision of the extrapolation</w:t>
      </w:r>
    </w:p>
    <w:p w14:paraId="550B91F0" w14:textId="77777777" w:rsidR="00A530D9" w:rsidRPr="00A530D9" w:rsidRDefault="00A530D9" w:rsidP="00A530D9">
      <w:pPr>
        <w:autoSpaceDE w:val="0"/>
        <w:autoSpaceDN w:val="0"/>
        <w:adjustRightInd w:val="0"/>
        <w:rPr>
          <w:rFonts w:eastAsiaTheme="minorEastAsia" w:cs="Times New Roman"/>
          <w:szCs w:val="24"/>
          <w:lang w:val="en-GB"/>
        </w:rPr>
      </w:pPr>
    </w:p>
    <w:p w14:paraId="37EA90FC" w14:textId="77777777" w:rsidR="00A530D9" w:rsidRPr="00A530D9" w:rsidRDefault="00A530D9" w:rsidP="00A530D9">
      <w:pPr>
        <w:autoSpaceDE w:val="0"/>
        <w:autoSpaceDN w:val="0"/>
        <w:adjustRightInd w:val="0"/>
        <w:jc w:val="center"/>
        <w:rPr>
          <w:rFonts w:eastAsiaTheme="minorEastAsia" w:cs="Times New Roman"/>
          <w:szCs w:val="24"/>
          <w:lang w:val="en-GB"/>
        </w:rPr>
      </w:pPr>
      <m:oMathPara>
        <m:oMath>
          <m:r>
            <w:rPr>
              <w:rFonts w:ascii="Cambria Math" w:eastAsiaTheme="minorEastAsia" w:hAnsi="Cambria Math" w:cs="Times New Roman"/>
              <w:szCs w:val="24"/>
              <w:lang w:val="en-GB"/>
            </w:rPr>
            <m:t>ULE=TPE+SE</m:t>
          </m:r>
        </m:oMath>
      </m:oMathPara>
    </w:p>
    <w:p w14:paraId="3CC8E37F" w14:textId="77777777" w:rsidR="00A530D9" w:rsidRDefault="00A530D9" w:rsidP="00A530D9">
      <w:pPr>
        <w:autoSpaceDE w:val="0"/>
        <w:autoSpaceDN w:val="0"/>
        <w:adjustRightInd w:val="0"/>
        <w:rPr>
          <w:rFonts w:cs="Times New Roman"/>
          <w:color w:val="000000"/>
          <w:szCs w:val="24"/>
          <w:lang w:val="en-GB"/>
        </w:rPr>
      </w:pPr>
    </w:p>
    <w:p w14:paraId="3C83BB7D" w14:textId="627638DD" w:rsidR="00A01386" w:rsidRPr="00A530D9" w:rsidRDefault="00A01386" w:rsidP="00A01386">
      <w:pPr>
        <w:pStyle w:val="Nadpis3"/>
        <w:numPr>
          <w:ilvl w:val="0"/>
          <w:numId w:val="0"/>
        </w:numPr>
        <w:rPr>
          <w:lang w:val="en-GB"/>
        </w:rPr>
      </w:pPr>
      <w:bookmarkStart w:id="475" w:name="_Toc468184954"/>
      <w:r>
        <w:rPr>
          <w:lang w:val="en-GB"/>
        </w:rPr>
        <w:t xml:space="preserve">4.3 </w:t>
      </w:r>
      <w:r w:rsidRPr="00A530D9">
        <w:rPr>
          <w:lang w:val="en-GB"/>
        </w:rPr>
        <w:t xml:space="preserve">MUS </w:t>
      </w:r>
      <w:r>
        <w:rPr>
          <w:lang w:val="en-GB"/>
        </w:rPr>
        <w:t>conservative approach</w:t>
      </w:r>
      <w:bookmarkEnd w:id="475"/>
    </w:p>
    <w:p w14:paraId="24BC85D3" w14:textId="77777777" w:rsidR="00A01386" w:rsidRPr="00A530D9" w:rsidRDefault="00A01386" w:rsidP="00A01386">
      <w:pPr>
        <w:autoSpaceDE w:val="0"/>
        <w:autoSpaceDN w:val="0"/>
        <w:adjustRightInd w:val="0"/>
        <w:spacing w:line="240" w:lineRule="auto"/>
        <w:rPr>
          <w:rFonts w:cs="Times New Roman"/>
          <w:color w:val="000000"/>
          <w:szCs w:val="24"/>
          <w:lang w:val="en-GB"/>
        </w:rPr>
      </w:pPr>
    </w:p>
    <w:p w14:paraId="6F66BA34" w14:textId="25E29E9F" w:rsidR="00A01386" w:rsidRPr="00A530D9" w:rsidRDefault="00A01386" w:rsidP="00A01386">
      <w:pPr>
        <w:autoSpaceDE w:val="0"/>
        <w:autoSpaceDN w:val="0"/>
        <w:adjustRightInd w:val="0"/>
        <w:rPr>
          <w:rFonts w:eastAsiaTheme="minorEastAsia" w:cs="Times New Roman"/>
          <w:szCs w:val="24"/>
          <w:lang w:val="en-GB"/>
        </w:rPr>
      </w:pPr>
      <w:r w:rsidRPr="00B51D05">
        <w:rPr>
          <w:rFonts w:eastAsiaTheme="minorEastAsia" w:cs="Times New Roman"/>
          <w:szCs w:val="24"/>
          <w:lang w:val="en-GB"/>
        </w:rPr>
        <w:t xml:space="preserve">In the context of MUS conservative approach the use of ratio estimation is not advisable as it is not possible to </w:t>
      </w:r>
      <w:r w:rsidR="004710E6">
        <w:rPr>
          <w:rFonts w:eastAsiaTheme="minorEastAsia" w:cs="Times New Roman"/>
          <w:szCs w:val="24"/>
          <w:lang w:val="en-GB"/>
        </w:rPr>
        <w:t xml:space="preserve">take </w:t>
      </w:r>
      <w:r w:rsidRPr="00B51D05">
        <w:rPr>
          <w:rFonts w:eastAsiaTheme="minorEastAsia" w:cs="Times New Roman"/>
          <w:szCs w:val="24"/>
          <w:lang w:val="en-GB"/>
        </w:rPr>
        <w:t xml:space="preserve">account </w:t>
      </w:r>
      <w:r w:rsidR="004710E6">
        <w:rPr>
          <w:rFonts w:eastAsiaTheme="minorEastAsia" w:cs="Times New Roman"/>
          <w:szCs w:val="24"/>
          <w:lang w:val="en-GB"/>
        </w:rPr>
        <w:t xml:space="preserve">of its effects </w:t>
      </w:r>
      <w:r w:rsidRPr="00B51D05">
        <w:rPr>
          <w:rFonts w:eastAsiaTheme="minorEastAsia" w:cs="Times New Roman"/>
          <w:szCs w:val="24"/>
          <w:lang w:val="en-GB"/>
        </w:rPr>
        <w:t>over the precision of estimation. Therefore it is recommend</w:t>
      </w:r>
      <w:r w:rsidR="004710E6">
        <w:rPr>
          <w:rFonts w:eastAsiaTheme="minorEastAsia" w:cs="Times New Roman"/>
          <w:szCs w:val="24"/>
          <w:lang w:val="en-GB"/>
        </w:rPr>
        <w:t>ed</w:t>
      </w:r>
      <w:r w:rsidRPr="00B51D05">
        <w:rPr>
          <w:rFonts w:eastAsiaTheme="minorEastAsia" w:cs="Times New Roman"/>
          <w:szCs w:val="24"/>
          <w:lang w:val="en-GB"/>
        </w:rPr>
        <w:t xml:space="preserve"> to project the errors and calculate the projected error and the precision using the usual formulas (without deducting </w:t>
      </w:r>
      <w:r w:rsidR="009777C6" w:rsidRPr="00B51D05">
        <w:rPr>
          <w:rFonts w:eastAsiaTheme="minorEastAsia" w:cs="Times New Roman"/>
          <w:szCs w:val="24"/>
          <w:lang w:val="en-GB"/>
        </w:rPr>
        <w:t>from the expenditure the amount affected by systemic errors)</w:t>
      </w:r>
      <w:r w:rsidRPr="00B51D05">
        <w:rPr>
          <w:rFonts w:eastAsiaTheme="minorEastAsia" w:cs="Times New Roman"/>
          <w:szCs w:val="24"/>
          <w:lang w:val="en-GB"/>
        </w:rPr>
        <w:t>.</w:t>
      </w:r>
    </w:p>
    <w:p w14:paraId="093A0D9D" w14:textId="77777777" w:rsidR="00A01386" w:rsidRPr="00A530D9" w:rsidRDefault="00A01386" w:rsidP="00A530D9">
      <w:pPr>
        <w:autoSpaceDE w:val="0"/>
        <w:autoSpaceDN w:val="0"/>
        <w:adjustRightInd w:val="0"/>
        <w:rPr>
          <w:rFonts w:cs="Times New Roman"/>
          <w:color w:val="000000"/>
          <w:szCs w:val="24"/>
          <w:lang w:val="en-GB"/>
        </w:rPr>
      </w:pPr>
    </w:p>
    <w:p w14:paraId="01CC51B6" w14:textId="77777777" w:rsidR="00A530D9" w:rsidRPr="00A530D9" w:rsidRDefault="00A530D9" w:rsidP="003629BC">
      <w:pPr>
        <w:pStyle w:val="Nadpis2"/>
        <w:numPr>
          <w:ilvl w:val="0"/>
          <w:numId w:val="0"/>
        </w:numPr>
        <w:rPr>
          <w:lang w:val="en-GB"/>
        </w:rPr>
      </w:pPr>
      <w:bookmarkStart w:id="476" w:name="_Toc421204997"/>
      <w:bookmarkStart w:id="477" w:name="_Toc468184955"/>
      <w:r>
        <w:rPr>
          <w:lang w:val="en-GB"/>
        </w:rPr>
        <w:t xml:space="preserve">5. </w:t>
      </w:r>
      <w:r w:rsidRPr="00A530D9">
        <w:rPr>
          <w:lang w:val="en-GB"/>
        </w:rPr>
        <w:t>Non-</w:t>
      </w:r>
      <w:r w:rsidRPr="003629BC">
        <w:rPr>
          <w:lang w:val="en-GB"/>
        </w:rPr>
        <w:t>statistical</w:t>
      </w:r>
      <w:r w:rsidRPr="00A530D9">
        <w:rPr>
          <w:lang w:val="en-GB"/>
        </w:rPr>
        <w:t xml:space="preserve"> sampling</w:t>
      </w:r>
      <w:bookmarkEnd w:id="476"/>
      <w:bookmarkEnd w:id="477"/>
    </w:p>
    <w:p w14:paraId="16676D0A" w14:textId="77777777" w:rsidR="00A530D9" w:rsidRPr="00A530D9" w:rsidRDefault="00A530D9" w:rsidP="00A530D9">
      <w:pPr>
        <w:autoSpaceDE w:val="0"/>
        <w:autoSpaceDN w:val="0"/>
        <w:adjustRightInd w:val="0"/>
        <w:rPr>
          <w:rFonts w:cs="Times New Roman"/>
          <w:color w:val="000000"/>
          <w:szCs w:val="24"/>
          <w:lang w:val="en-GB"/>
        </w:rPr>
      </w:pPr>
    </w:p>
    <w:p w14:paraId="18CEDBC6" w14:textId="21FD1A86" w:rsidR="00A530D9" w:rsidRPr="00A530D9" w:rsidRDefault="006D3B7A" w:rsidP="00A530D9">
      <w:pPr>
        <w:autoSpaceDE w:val="0"/>
        <w:autoSpaceDN w:val="0"/>
        <w:adjustRightInd w:val="0"/>
        <w:rPr>
          <w:rFonts w:cs="Times New Roman"/>
          <w:szCs w:val="24"/>
          <w:lang w:val="en-GB"/>
        </w:rPr>
      </w:pPr>
      <w:r>
        <w:rPr>
          <w:rFonts w:cs="Times New Roman"/>
          <w:szCs w:val="24"/>
          <w:lang w:val="en-GB"/>
        </w:rPr>
        <w:t>If the projection is based on mean-per-unit estimation, t</w:t>
      </w:r>
      <w:r w:rsidR="00A530D9" w:rsidRPr="00A530D9">
        <w:rPr>
          <w:rFonts w:cs="Times New Roman"/>
          <w:szCs w:val="24"/>
          <w:lang w:val="en-GB"/>
        </w:rPr>
        <w:t xml:space="preserve">he projection </w:t>
      </w:r>
      <w:r w:rsidR="007B3704">
        <w:rPr>
          <w:rFonts w:cs="Times New Roman"/>
          <w:szCs w:val="24"/>
          <w:lang w:val="en-GB"/>
        </w:rPr>
        <w:t>is</w:t>
      </w:r>
      <w:r w:rsidR="00A530D9" w:rsidRPr="00A530D9">
        <w:rPr>
          <w:rFonts w:cs="Times New Roman"/>
          <w:szCs w:val="24"/>
          <w:lang w:val="en-GB"/>
        </w:rPr>
        <w:t xml:space="preserve"> performed as usual.</w:t>
      </w:r>
    </w:p>
    <w:p w14:paraId="52D1FBD1" w14:textId="77777777" w:rsidR="00A530D9" w:rsidRPr="00A530D9" w:rsidRDefault="00A530D9" w:rsidP="00A530D9">
      <w:pPr>
        <w:autoSpaceDE w:val="0"/>
        <w:autoSpaceDN w:val="0"/>
        <w:adjustRightInd w:val="0"/>
        <w:rPr>
          <w:rFonts w:eastAsiaTheme="minorEastAsia" w:cs="Times New Roman"/>
          <w:szCs w:val="24"/>
          <w:lang w:val="en-GB"/>
        </w:rPr>
      </w:pPr>
    </w:p>
    <w:p w14:paraId="5CB6664D"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If an exhaustive stratum exists, that is, a stratum containing the sampling units with book value larger cut-off value, the projected error is just the sum of random errors found in this group:</w:t>
      </w:r>
    </w:p>
    <w:p w14:paraId="5C7F8EF5" w14:textId="77777777" w:rsidR="00A530D9" w:rsidRPr="00A530D9" w:rsidRDefault="00A530D9" w:rsidP="00A530D9">
      <w:pPr>
        <w:autoSpaceDE w:val="0"/>
        <w:autoSpaceDN w:val="0"/>
        <w:adjustRightInd w:val="0"/>
        <w:rPr>
          <w:rFonts w:eastAsiaTheme="minorEastAsia" w:cs="Times New Roman"/>
          <w:szCs w:val="24"/>
          <w:lang w:val="en-GB"/>
        </w:rPr>
      </w:pPr>
    </w:p>
    <w:p w14:paraId="249C37EE" w14:textId="77777777" w:rsidR="00A530D9" w:rsidRPr="00A530D9" w:rsidRDefault="00DC4817" w:rsidP="00A530D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e</m:t>
              </m:r>
            </m:sub>
          </m:sSub>
          <m:r>
            <w:rPr>
              <w:rFonts w:ascii="Cambria Math" w:eastAsiaTheme="minorEastAsia" w:hAnsi="Cambria Math" w:cs="Times New Roman"/>
              <w:szCs w:val="24"/>
              <w:lang w:val="en-GB"/>
            </w:rPr>
            <m:t>=</m:t>
          </m:r>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e</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oMath>
      </m:oMathPara>
    </w:p>
    <w:p w14:paraId="181A60A8" w14:textId="77777777" w:rsidR="00A530D9" w:rsidRPr="00A530D9" w:rsidRDefault="00A530D9" w:rsidP="00A530D9">
      <w:pPr>
        <w:autoSpaceDE w:val="0"/>
        <w:autoSpaceDN w:val="0"/>
        <w:adjustRightInd w:val="0"/>
        <w:rPr>
          <w:rFonts w:eastAsiaTheme="minorEastAsia" w:cs="Times New Roman"/>
          <w:szCs w:val="24"/>
          <w:lang w:val="en-GB"/>
        </w:rPr>
      </w:pPr>
    </w:p>
    <w:p w14:paraId="46FAD38A"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For the sampling stratum, if units were selected with equal probabilities, the projected random error is as usual</w:t>
      </w:r>
    </w:p>
    <w:p w14:paraId="1F922C0D" w14:textId="77777777" w:rsidR="00A530D9" w:rsidRPr="00A530D9" w:rsidRDefault="00A530D9" w:rsidP="00A530D9">
      <w:pPr>
        <w:autoSpaceDE w:val="0"/>
        <w:autoSpaceDN w:val="0"/>
        <w:adjustRightInd w:val="0"/>
        <w:rPr>
          <w:rFonts w:eastAsiaTheme="minorEastAsia" w:cs="Times New Roman"/>
          <w:szCs w:val="24"/>
          <w:lang w:val="en-GB"/>
        </w:rPr>
      </w:pPr>
    </w:p>
    <w:p w14:paraId="45B0BD2C" w14:textId="77777777" w:rsidR="00A530D9" w:rsidRPr="00A530D9" w:rsidRDefault="00DC4817" w:rsidP="00A530D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e>
              </m:nary>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r>
            <w:rPr>
              <w:rFonts w:ascii="Cambria Math" w:eastAsiaTheme="minorEastAsia" w:hAnsi="Cambria Math" w:cs="Times New Roman"/>
              <w:szCs w:val="24"/>
              <w:lang w:val="en-GB"/>
            </w:rPr>
            <m:t>.</m:t>
          </m:r>
        </m:oMath>
      </m:oMathPara>
    </w:p>
    <w:p w14:paraId="285621A5" w14:textId="77777777" w:rsidR="00A530D9" w:rsidRPr="00A530D9" w:rsidRDefault="00A530D9" w:rsidP="00A530D9">
      <w:pPr>
        <w:autoSpaceDE w:val="0"/>
        <w:autoSpaceDN w:val="0"/>
        <w:adjustRightInd w:val="0"/>
        <w:rPr>
          <w:rFonts w:eastAsiaTheme="minorEastAsia" w:cs="Times New Roman"/>
          <w:szCs w:val="24"/>
          <w:lang w:val="en-GB"/>
        </w:rPr>
      </w:pPr>
    </w:p>
    <w:p w14:paraId="64F4560B" w14:textId="77777777" w:rsidR="006D3B7A"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is the population size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the sample size in the low value stratum</w:t>
      </w:r>
      <w:r w:rsidR="006D3B7A">
        <w:rPr>
          <w:rFonts w:eastAsiaTheme="minorEastAsia" w:cs="Times New Roman"/>
          <w:szCs w:val="24"/>
          <w:lang w:val="en-GB"/>
        </w:rPr>
        <w:t>.</w:t>
      </w:r>
    </w:p>
    <w:p w14:paraId="68B20797" w14:textId="77777777" w:rsidR="00A530D9" w:rsidRDefault="00A530D9" w:rsidP="00A530D9">
      <w:pPr>
        <w:autoSpaceDE w:val="0"/>
        <w:autoSpaceDN w:val="0"/>
        <w:adjustRightInd w:val="0"/>
        <w:rPr>
          <w:rFonts w:eastAsiaTheme="minorEastAsia" w:cs="Times New Roman"/>
          <w:szCs w:val="24"/>
          <w:lang w:val="en-GB"/>
        </w:rPr>
      </w:pPr>
    </w:p>
    <w:p w14:paraId="43A1E82A" w14:textId="758843D3" w:rsidR="006D3B7A" w:rsidRPr="00A530D9" w:rsidRDefault="006D3B7A" w:rsidP="006D3B7A">
      <w:pPr>
        <w:autoSpaceDE w:val="0"/>
        <w:autoSpaceDN w:val="0"/>
        <w:adjustRightInd w:val="0"/>
        <w:rPr>
          <w:rFonts w:cs="Times New Roman"/>
          <w:szCs w:val="24"/>
          <w:lang w:val="en-GB"/>
        </w:rPr>
      </w:pPr>
      <w:r>
        <w:rPr>
          <w:rFonts w:eastAsiaTheme="minorEastAsia" w:cs="Times New Roman"/>
          <w:szCs w:val="24"/>
          <w:lang w:val="en-GB"/>
        </w:rPr>
        <w:t>If ratio estimation is used (associated with equal probability random selection), t</w:t>
      </w:r>
      <w:r w:rsidRPr="00A530D9">
        <w:rPr>
          <w:rFonts w:cs="Times New Roman"/>
          <w:szCs w:val="24"/>
          <w:lang w:val="en-GB"/>
        </w:rPr>
        <w:t>he projection of the random error is</w:t>
      </w:r>
      <w:r>
        <w:rPr>
          <w:rFonts w:cs="Times New Roman"/>
          <w:szCs w:val="24"/>
          <w:lang w:val="en-GB"/>
        </w:rPr>
        <w:t xml:space="preserve"> the same as presented </w:t>
      </w:r>
      <w:r w:rsidR="00EE6520">
        <w:rPr>
          <w:rFonts w:cs="Times New Roman"/>
          <w:szCs w:val="24"/>
          <w:lang w:val="en-GB"/>
        </w:rPr>
        <w:t>in</w:t>
      </w:r>
      <w:r>
        <w:rPr>
          <w:rFonts w:cs="Times New Roman"/>
          <w:szCs w:val="24"/>
          <w:lang w:val="en-GB"/>
        </w:rPr>
        <w:t xml:space="preserve"> the context of simple random sampling</w:t>
      </w:r>
      <w:r w:rsidRPr="00A530D9">
        <w:rPr>
          <w:rFonts w:cs="Times New Roman"/>
          <w:szCs w:val="24"/>
          <w:lang w:val="en-GB"/>
        </w:rPr>
        <w:t>:</w:t>
      </w:r>
    </w:p>
    <w:p w14:paraId="3554762A" w14:textId="77777777" w:rsidR="006D3B7A" w:rsidRPr="00A530D9" w:rsidRDefault="006D3B7A" w:rsidP="006D3B7A">
      <w:pPr>
        <w:autoSpaceDE w:val="0"/>
        <w:autoSpaceDN w:val="0"/>
        <w:adjustRightInd w:val="0"/>
        <w:rPr>
          <w:rFonts w:cs="Times New Roman"/>
          <w:szCs w:val="24"/>
          <w:lang w:val="en-GB"/>
        </w:rPr>
      </w:pPr>
    </w:p>
    <w:p w14:paraId="0445FA1C" w14:textId="77777777" w:rsidR="006D3B7A" w:rsidRPr="00A530D9" w:rsidRDefault="006D3B7A" w:rsidP="006D3B7A">
      <w:pPr>
        <w:autoSpaceDE w:val="0"/>
        <w:autoSpaceDN w:val="0"/>
        <w:adjustRightInd w:val="0"/>
        <w:spacing w:line="240" w:lineRule="auto"/>
        <w:rPr>
          <w:rFonts w:cs="Times New Roman"/>
          <w:szCs w:val="24"/>
          <w:lang w:val="en-GB"/>
        </w:rPr>
      </w:pPr>
    </w:p>
    <w:p w14:paraId="0B98B747" w14:textId="29A45591" w:rsidR="006D3B7A" w:rsidRPr="00A530D9" w:rsidRDefault="00DC4817" w:rsidP="006D3B7A">
      <w:pPr>
        <w:autoSpaceDE w:val="0"/>
        <w:autoSpaceDN w:val="0"/>
        <w:adjustRightInd w:val="0"/>
        <w:spacing w:line="240" w:lineRule="auto"/>
        <w:rPr>
          <w:rFonts w:eastAsiaTheme="minorEastAsia" w:cs="Times New Roman"/>
          <w:szCs w:val="24"/>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s2</m:t>
              </m:r>
            </m:sub>
          </m:sSub>
          <m:r>
            <w:rPr>
              <w:rFonts w:ascii="Cambria Math" w:hAnsi="Cambria Math" w:cs="Times New Roman"/>
              <w:szCs w:val="24"/>
              <w:lang w:val="en-GB"/>
            </w:rPr>
            <m:t>=</m:t>
          </m:r>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s</m:t>
              </m:r>
            </m:sub>
            <m:sup>
              <m:r>
                <w:rPr>
                  <w:rFonts w:ascii="Cambria Math" w:hAnsi="Cambria Math" w:cs="Times New Roman"/>
                  <w:szCs w:val="24"/>
                  <w:lang w:val="en-GB"/>
                </w:rPr>
                <m:t>'</m:t>
              </m:r>
            </m:sup>
          </m:sSubSup>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p w14:paraId="7CBBCD9F" w14:textId="77777777" w:rsidR="006D3B7A" w:rsidRPr="00A530D9" w:rsidRDefault="006D3B7A" w:rsidP="006D3B7A">
      <w:pPr>
        <w:rPr>
          <w:rFonts w:cs="Times New Roman"/>
          <w:szCs w:val="24"/>
          <w:lang w:val="en-GB"/>
        </w:rPr>
      </w:pPr>
    </w:p>
    <w:p w14:paraId="4BCC3AC2" w14:textId="77777777" w:rsidR="006D3B7A" w:rsidRPr="00A530D9" w:rsidRDefault="006D3B7A" w:rsidP="006D3B7A">
      <w:pPr>
        <w:rPr>
          <w:rFonts w:cs="Times New Roman"/>
          <w:szCs w:val="24"/>
          <w:lang w:val="en-GB"/>
        </w:rPr>
      </w:pPr>
    </w:p>
    <w:p w14:paraId="74F6F0D3" w14:textId="789280FF" w:rsidR="006D3B7A" w:rsidRPr="00A530D9" w:rsidRDefault="006D3B7A" w:rsidP="006D3B7A">
      <w:pPr>
        <w:rPr>
          <w:rFonts w:eastAsiaTheme="minorEastAsia" w:cs="Times New Roman"/>
          <w:szCs w:val="24"/>
          <w:lang w:val="en-GB"/>
        </w:rPr>
      </w:pPr>
      <w:r w:rsidRPr="00A530D9">
        <w:rPr>
          <w:rFonts w:cs="Times New Roman"/>
          <w:szCs w:val="24"/>
          <w:lang w:val="en-GB"/>
        </w:rPr>
        <w:t xml:space="preserve">where </w:t>
      </w:r>
      <m:oMath>
        <m:sSubSup>
          <m:sSubSupPr>
            <m:ctrlPr>
              <w:rPr>
                <w:rFonts w:ascii="Cambria Math" w:hAnsi="Cambria Math" w:cs="Times New Roman"/>
                <w:i/>
                <w:szCs w:val="24"/>
                <w:lang w:val="en-GB"/>
              </w:rPr>
            </m:ctrlPr>
          </m:sSubSupPr>
          <m:e>
            <m:r>
              <w:rPr>
                <w:rFonts w:ascii="Cambria Math" w:hAnsi="Cambria Math" w:cs="Times New Roman"/>
                <w:szCs w:val="24"/>
                <w:lang w:val="en-GB"/>
              </w:rPr>
              <m:t>BV</m:t>
            </m:r>
          </m:e>
          <m:sub>
            <m:r>
              <w:rPr>
                <w:rFonts w:ascii="Cambria Math" w:hAnsi="Cambria Math" w:cs="Times New Roman"/>
                <w:szCs w:val="24"/>
                <w:lang w:val="en-GB"/>
              </w:rPr>
              <m:t>s</m:t>
            </m:r>
          </m:sub>
          <m:sup>
            <m:r>
              <w:rPr>
                <w:rFonts w:ascii="Cambria Math" w:hAnsi="Cambria Math" w:cs="Times New Roman"/>
                <w:szCs w:val="24"/>
                <w:lang w:val="en-GB"/>
              </w:rPr>
              <m:t>'</m:t>
            </m:r>
          </m:sup>
        </m:sSubSup>
      </m:oMath>
      <w:r w:rsidRPr="00A530D9">
        <w:rPr>
          <w:rFonts w:eastAsiaTheme="minorEastAsia" w:cs="Times New Roman"/>
          <w:szCs w:val="24"/>
          <w:lang w:val="en-GB"/>
        </w:rPr>
        <w:t xml:space="preserve"> represents the total book value of the population </w:t>
      </w:r>
      <w:r>
        <w:rPr>
          <w:rFonts w:eastAsiaTheme="minorEastAsia" w:cs="Times New Roman"/>
          <w:szCs w:val="24"/>
          <w:lang w:val="en-GB"/>
        </w:rPr>
        <w:t xml:space="preserve">of the sampling stratum from </w:t>
      </w:r>
      <w:r w:rsidR="00EE6520">
        <w:rPr>
          <w:rFonts w:eastAsiaTheme="minorEastAsia" w:cs="Times New Roman"/>
          <w:szCs w:val="24"/>
          <w:lang w:val="en-GB"/>
        </w:rPr>
        <w:t xml:space="preserve">which </w:t>
      </w:r>
      <w:r>
        <w:rPr>
          <w:rFonts w:eastAsiaTheme="minorEastAsia" w:cs="Times New Roman"/>
          <w:szCs w:val="24"/>
          <w:lang w:val="en-GB"/>
        </w:rPr>
        <w:t xml:space="preserve">the </w:t>
      </w:r>
      <w:r w:rsidRPr="00A530D9">
        <w:rPr>
          <w:rFonts w:eastAsiaTheme="minorEastAsia" w:cs="Times New Roman"/>
          <w:szCs w:val="24"/>
          <w:lang w:val="en-GB"/>
        </w:rPr>
        <w:t>systemic errors</w:t>
      </w:r>
      <w:r w:rsidR="00EE6520">
        <w:rPr>
          <w:rFonts w:eastAsiaTheme="minorEastAsia" w:cs="Times New Roman"/>
          <w:szCs w:val="24"/>
          <w:lang w:val="en-GB"/>
        </w:rPr>
        <w:t xml:space="preserve"> are deducted</w:t>
      </w:r>
      <w:r w:rsidRPr="00A530D9">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A530D9">
        <w:rPr>
          <w:rFonts w:eastAsiaTheme="minorEastAsia" w:cs="Times New Roman"/>
          <w:szCs w:val="24"/>
          <w:lang w:val="en-GB"/>
        </w:rPr>
        <w:t xml:space="preserve"> is the book value of unit </w:t>
      </w:r>
      <w:r w:rsidRPr="00A530D9">
        <w:rPr>
          <w:rFonts w:eastAsiaTheme="minorEastAsia" w:cs="Times New Roman"/>
          <w:i/>
          <w:szCs w:val="24"/>
          <w:lang w:val="en-GB"/>
        </w:rPr>
        <w:t>i</w:t>
      </w:r>
      <w:r w:rsidRPr="00A530D9">
        <w:rPr>
          <w:rFonts w:eastAsiaTheme="minorEastAsia" w:cs="Times New Roman"/>
          <w:szCs w:val="24"/>
          <w:lang w:val="en-GB"/>
        </w:rPr>
        <w:t xml:space="preserve"> </w:t>
      </w:r>
      <w:r w:rsidR="00EE6520">
        <w:rPr>
          <w:rFonts w:eastAsiaTheme="minorEastAsia" w:cs="Times New Roman"/>
          <w:szCs w:val="24"/>
          <w:lang w:val="en-GB"/>
        </w:rPr>
        <w:t xml:space="preserve">from which </w:t>
      </w:r>
      <w:r w:rsidRPr="00A530D9">
        <w:rPr>
          <w:rFonts w:eastAsiaTheme="minorEastAsia" w:cs="Times New Roman"/>
          <w:szCs w:val="24"/>
          <w:lang w:val="en-GB"/>
        </w:rPr>
        <w:t>the amount of systemic error affecting that unit</w:t>
      </w:r>
      <w:r w:rsidR="00EE6520">
        <w:rPr>
          <w:rFonts w:eastAsiaTheme="minorEastAsia" w:cs="Times New Roman"/>
          <w:szCs w:val="24"/>
          <w:lang w:val="en-GB"/>
        </w:rPr>
        <w:t xml:space="preserve"> is deducted</w:t>
      </w:r>
      <w:r w:rsidRPr="00A530D9">
        <w:rPr>
          <w:rFonts w:eastAsiaTheme="minorEastAsia" w:cs="Times New Roman"/>
          <w:szCs w:val="24"/>
          <w:lang w:val="en-GB"/>
        </w:rPr>
        <w:t>.</w:t>
      </w:r>
    </w:p>
    <w:p w14:paraId="4081D260" w14:textId="77777777" w:rsidR="006D3B7A" w:rsidRPr="00A530D9" w:rsidRDefault="006D3B7A" w:rsidP="006D3B7A">
      <w:pPr>
        <w:rPr>
          <w:rFonts w:cs="Times New Roman"/>
          <w:szCs w:val="24"/>
          <w:lang w:val="en-GB"/>
        </w:rPr>
      </w:pPr>
    </w:p>
    <w:p w14:paraId="7E15206E" w14:textId="77777777" w:rsidR="006D3B7A" w:rsidRPr="00A530D9" w:rsidRDefault="006D3B7A" w:rsidP="00A530D9">
      <w:pPr>
        <w:autoSpaceDE w:val="0"/>
        <w:autoSpaceDN w:val="0"/>
        <w:adjustRightInd w:val="0"/>
        <w:rPr>
          <w:rFonts w:eastAsiaTheme="minorEastAsia" w:cs="Times New Roman"/>
          <w:szCs w:val="24"/>
          <w:lang w:val="en-GB"/>
        </w:rPr>
      </w:pPr>
    </w:p>
    <w:p w14:paraId="10DA1C2D"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If units were selected with probabilities proportional to the value of expenditure, the projected random error for the low-value stratum is</w:t>
      </w:r>
    </w:p>
    <w:p w14:paraId="1A77A88A" w14:textId="77777777" w:rsidR="00A530D9" w:rsidRPr="00A530D9" w:rsidRDefault="00A530D9" w:rsidP="00A530D9">
      <w:pPr>
        <w:autoSpaceDE w:val="0"/>
        <w:autoSpaceDN w:val="0"/>
        <w:adjustRightInd w:val="0"/>
        <w:rPr>
          <w:rFonts w:eastAsiaTheme="minorEastAsia" w:cs="Times New Roman"/>
          <w:szCs w:val="24"/>
          <w:lang w:val="en-GB"/>
        </w:rPr>
      </w:pPr>
    </w:p>
    <w:p w14:paraId="7B8986D4" w14:textId="77777777" w:rsidR="00A530D9" w:rsidRPr="00A530D9" w:rsidRDefault="00DC4817" w:rsidP="00A530D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den>
          </m:f>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oMath>
      </m:oMathPara>
    </w:p>
    <w:p w14:paraId="660664E8" w14:textId="77777777" w:rsidR="00A530D9" w:rsidRPr="00A530D9" w:rsidRDefault="00A530D9" w:rsidP="00A530D9">
      <w:pPr>
        <w:autoSpaceDE w:val="0"/>
        <w:autoSpaceDN w:val="0"/>
        <w:adjustRightInd w:val="0"/>
        <w:rPr>
          <w:rFonts w:eastAsiaTheme="minorEastAsia" w:cs="Times New Roman"/>
          <w:szCs w:val="24"/>
          <w:lang w:val="en-GB"/>
        </w:rPr>
      </w:pPr>
    </w:p>
    <w:p w14:paraId="1E59F5B8" w14:textId="77777777" w:rsidR="00A530D9" w:rsidRPr="00A530D9" w:rsidRDefault="00A530D9" w:rsidP="00A530D9">
      <w:pPr>
        <w:autoSpaceDE w:val="0"/>
        <w:autoSpaceDN w:val="0"/>
        <w:adjustRightInd w:val="0"/>
        <w:rPr>
          <w:rFonts w:eastAsiaTheme="minorEastAsia" w:cs="Times New Roman"/>
          <w:szCs w:val="24"/>
          <w:lang w:val="en-GB"/>
        </w:rPr>
      </w:pPr>
      <w:r w:rsidRPr="00A530D9">
        <w:rPr>
          <w:rFonts w:eastAsiaTheme="minorEastAsia" w:cs="Times New Roman"/>
          <w:szCs w:val="24"/>
          <w:lang w:val="en-GB"/>
        </w:rPr>
        <w:t xml:space="preserve">where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is the total book value (</w:t>
      </w:r>
      <w:r w:rsidRPr="00A530D9">
        <w:rPr>
          <w:rFonts w:eastAsiaTheme="minorEastAsia" w:cs="Times New Roman"/>
          <w:b/>
          <w:szCs w:val="24"/>
          <w:lang w:val="en-GB"/>
        </w:rPr>
        <w:t>without</w:t>
      </w:r>
      <w:r w:rsidRPr="00A530D9">
        <w:rPr>
          <w:rFonts w:eastAsiaTheme="minorEastAsia" w:cs="Times New Roman"/>
          <w:szCs w:val="24"/>
          <w:lang w:val="en-GB"/>
        </w:rPr>
        <w:t xml:space="preserve"> deducting the amount of systemic error),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oMath>
      <w:r w:rsidRPr="00A530D9">
        <w:rPr>
          <w:rFonts w:eastAsiaTheme="minorEastAsia" w:cs="Times New Roman"/>
          <w:szCs w:val="24"/>
          <w:lang w:val="en-GB"/>
        </w:rPr>
        <w:t xml:space="preserve"> the book value of sample unit </w:t>
      </w:r>
      <w:r w:rsidRPr="00A530D9">
        <w:rPr>
          <w:rFonts w:eastAsiaTheme="minorEastAsia" w:cs="Times New Roman"/>
          <w:i/>
          <w:szCs w:val="24"/>
          <w:lang w:val="en-GB"/>
        </w:rPr>
        <w:t>i</w:t>
      </w:r>
      <w:r w:rsidRPr="00A530D9">
        <w:rPr>
          <w:rFonts w:eastAsiaTheme="minorEastAsia" w:cs="Times New Roman"/>
          <w:szCs w:val="24"/>
          <w:lang w:val="en-GB"/>
        </w:rPr>
        <w:t xml:space="preserve"> (</w:t>
      </w:r>
      <w:r w:rsidRPr="00A530D9">
        <w:rPr>
          <w:rFonts w:eastAsiaTheme="minorEastAsia" w:cs="Times New Roman"/>
          <w:b/>
          <w:szCs w:val="24"/>
          <w:lang w:val="en-GB"/>
        </w:rPr>
        <w:t>without</w:t>
      </w:r>
      <w:r w:rsidRPr="00A530D9">
        <w:rPr>
          <w:rFonts w:eastAsiaTheme="minorEastAsia" w:cs="Times New Roman"/>
          <w:szCs w:val="24"/>
          <w:lang w:val="en-GB"/>
        </w:rPr>
        <w:t xml:space="preserve"> deducting the amount of systemic error and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the sample size in the low value stratum.</w:t>
      </w:r>
    </w:p>
    <w:p w14:paraId="7C345AB9" w14:textId="77777777" w:rsidR="00A530D9" w:rsidRPr="00A530D9" w:rsidRDefault="00A530D9" w:rsidP="00A530D9">
      <w:pPr>
        <w:autoSpaceDE w:val="0"/>
        <w:autoSpaceDN w:val="0"/>
        <w:adjustRightInd w:val="0"/>
        <w:rPr>
          <w:rFonts w:eastAsiaTheme="minorEastAsia" w:cs="Times New Roman"/>
          <w:szCs w:val="24"/>
          <w:lang w:val="en-GB"/>
        </w:rPr>
      </w:pPr>
    </w:p>
    <w:p w14:paraId="7F8964F6" w14:textId="77777777" w:rsidR="00A530D9" w:rsidRPr="00A530D9" w:rsidRDefault="00A530D9" w:rsidP="00A530D9">
      <w:pPr>
        <w:autoSpaceDE w:val="0"/>
        <w:autoSpaceDN w:val="0"/>
        <w:adjustRightInd w:val="0"/>
        <w:rPr>
          <w:lang w:val="en-GB"/>
        </w:rPr>
      </w:pPr>
      <w:r w:rsidRPr="00A530D9">
        <w:rPr>
          <w:lang w:val="en-GB"/>
        </w:rPr>
        <w:t>Similarly to what has been presented for MUS method</w:t>
      </w:r>
      <w:r w:rsidR="009C71CE">
        <w:rPr>
          <w:lang w:val="en-GB"/>
        </w:rPr>
        <w:t>,</w:t>
      </w:r>
      <w:r w:rsidRPr="00A530D9">
        <w:rPr>
          <w:lang w:val="en-GB"/>
        </w:rPr>
        <w:t xml:space="preserve"> the ratio estimation formula, </w:t>
      </w:r>
    </w:p>
    <w:p w14:paraId="54F33803" w14:textId="77777777" w:rsidR="00A530D9" w:rsidRPr="00A530D9" w:rsidRDefault="00A530D9" w:rsidP="00A530D9">
      <w:pPr>
        <w:autoSpaceDE w:val="0"/>
        <w:autoSpaceDN w:val="0"/>
        <w:adjustRightInd w:val="0"/>
        <w:rPr>
          <w:lang w:val="en-GB"/>
        </w:rPr>
      </w:pPr>
    </w:p>
    <w:p w14:paraId="11B8B4AB" w14:textId="77777777" w:rsidR="00A530D9" w:rsidRPr="00A530D9" w:rsidRDefault="00DC4817" w:rsidP="00A530D9">
      <w:pPr>
        <w:autoSpaceDE w:val="0"/>
        <w:autoSpaceDN w:val="0"/>
        <w:adjustRightInd w:val="0"/>
        <w:rPr>
          <w:rFonts w:eastAsiaTheme="minorEastAsia" w:cs="Times New Roman"/>
          <w:szCs w:val="24"/>
          <w:lang w:val="en-GB"/>
        </w:rPr>
      </w:pPr>
      <m:oMathPara>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EE</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eastAsiaTheme="minorEastAsia" w:hAnsi="Cambria Math" w:cs="Times New Roman"/>
              <w:szCs w:val="24"/>
              <w:lang w:val="en-GB"/>
            </w:rPr>
            <m:t>×</m:t>
          </m:r>
          <m:f>
            <m:fPr>
              <m:ctrlPr>
                <w:rPr>
                  <w:rFonts w:ascii="Cambria Math" w:eastAsiaTheme="minorEastAsia" w:hAnsi="Cambria Math" w:cs="Times New Roman"/>
                  <w:i/>
                  <w:szCs w:val="24"/>
                  <w:lang w:val="en-GB"/>
                </w:rPr>
              </m:ctrlPr>
            </m:fPr>
            <m:num>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E</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num>
            <m:den>
              <m:nary>
                <m:naryPr>
                  <m:chr m:val="∑"/>
                  <m:limLoc m:val="undOvr"/>
                  <m:ctrlPr>
                    <w:rPr>
                      <w:rFonts w:ascii="Cambria Math" w:eastAsiaTheme="minorEastAsia" w:hAnsi="Cambria Math" w:cs="Times New Roman"/>
                      <w:i/>
                      <w:szCs w:val="24"/>
                      <w:lang w:val="en-GB"/>
                    </w:rPr>
                  </m:ctrlPr>
                </m:naryPr>
                <m:sub>
                  <m:r>
                    <w:rPr>
                      <w:rFonts w:ascii="Cambria Math" w:eastAsiaTheme="minorEastAsia" w:hAnsi="Cambria Math" w:cs="Times New Roman"/>
                      <w:szCs w:val="24"/>
                      <w:lang w:val="en-GB"/>
                    </w:rPr>
                    <m:t>i=1</m:t>
                  </m:r>
                </m:sub>
                <m:sup>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n</m:t>
                      </m:r>
                    </m:e>
                    <m:sub>
                      <m:r>
                        <w:rPr>
                          <w:rFonts w:ascii="Cambria Math" w:eastAsiaTheme="minorEastAsia" w:hAnsi="Cambria Math" w:cs="Times New Roman"/>
                          <w:szCs w:val="24"/>
                          <w:lang w:val="en-GB"/>
                        </w:rPr>
                        <m:t>s</m:t>
                      </m:r>
                    </m:sub>
                  </m:sSub>
                </m:sup>
                <m:e>
                  <m:f>
                    <m:fPr>
                      <m:ctrlPr>
                        <w:rPr>
                          <w:rFonts w:ascii="Cambria Math" w:eastAsiaTheme="minorEastAsia" w:hAnsi="Cambria Math" w:cs="Times New Roman"/>
                          <w:i/>
                          <w:szCs w:val="24"/>
                          <w:lang w:val="en-GB"/>
                        </w:rPr>
                      </m:ctrlPr>
                    </m:fPr>
                    <m:num>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num>
                    <m:den>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i</m:t>
                          </m:r>
                        </m:sub>
                      </m:sSub>
                    </m:den>
                  </m:f>
                </m:e>
              </m:nary>
            </m:den>
          </m:f>
        </m:oMath>
      </m:oMathPara>
    </w:p>
    <w:p w14:paraId="75F7B4F9" w14:textId="77777777" w:rsidR="00A530D9" w:rsidRPr="00A530D9" w:rsidRDefault="00A530D9" w:rsidP="00A530D9">
      <w:pPr>
        <w:autoSpaceDE w:val="0"/>
        <w:autoSpaceDN w:val="0"/>
        <w:adjustRightInd w:val="0"/>
        <w:rPr>
          <w:rFonts w:eastAsiaTheme="minorEastAsia"/>
          <w:lang w:val="en-GB"/>
        </w:rPr>
      </w:pPr>
    </w:p>
    <w:p w14:paraId="3AE69EC8" w14:textId="591A6BE8" w:rsidR="00A530D9" w:rsidRPr="00A530D9" w:rsidRDefault="00A530D9" w:rsidP="00A530D9">
      <w:pPr>
        <w:autoSpaceDE w:val="0"/>
        <w:autoSpaceDN w:val="0"/>
        <w:adjustRightInd w:val="0"/>
        <w:rPr>
          <w:rFonts w:eastAsiaTheme="minorEastAsia" w:cs="Times New Roman"/>
          <w:szCs w:val="24"/>
          <w:lang w:val="en-GB"/>
        </w:rPr>
      </w:pPr>
      <w:r w:rsidRPr="00A530D9">
        <w:rPr>
          <w:lang w:val="en-GB"/>
        </w:rPr>
        <w:t xml:space="preserve">can alternatively be used. Again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oMath>
      <w:r w:rsidRPr="00A530D9">
        <w:rPr>
          <w:rFonts w:eastAsiaTheme="minorEastAsia" w:cs="Times New Roman"/>
          <w:szCs w:val="24"/>
          <w:lang w:val="en-GB"/>
        </w:rPr>
        <w:t xml:space="preserve"> represents the total book value of the low-value stratum from </w:t>
      </w:r>
      <w:r w:rsidR="00E50FC3">
        <w:rPr>
          <w:rFonts w:eastAsiaTheme="minorEastAsia" w:cs="Times New Roman"/>
          <w:szCs w:val="24"/>
          <w:lang w:val="en-GB"/>
        </w:rPr>
        <w:t xml:space="preserve">which </w:t>
      </w:r>
      <w:r w:rsidRPr="00A530D9">
        <w:rPr>
          <w:rFonts w:eastAsiaTheme="minorEastAsia" w:cs="Times New Roman"/>
          <w:szCs w:val="24"/>
          <w:lang w:val="en-GB"/>
        </w:rPr>
        <w:t xml:space="preserve">systemic errors </w:t>
      </w:r>
      <w:r w:rsidR="00E50FC3">
        <w:rPr>
          <w:rFonts w:eastAsiaTheme="minorEastAsia" w:cs="Times New Roman"/>
          <w:szCs w:val="24"/>
          <w:lang w:val="en-GB"/>
        </w:rPr>
        <w:t xml:space="preserve">were deducted </w:t>
      </w:r>
      <w:r w:rsidRPr="00A530D9">
        <w:rPr>
          <w:rFonts w:eastAsiaTheme="minorEastAsia" w:cs="Times New Roman"/>
          <w:szCs w:val="24"/>
          <w:lang w:val="en-GB"/>
        </w:rPr>
        <w:t xml:space="preserve">that were previously delimited in the same stratum, </w:t>
      </w:r>
      <m:oMath>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hAnsi="Cambria Math" w:cs="Times New Roman"/>
            <w:szCs w:val="24"/>
            <w:lang w:val="en-GB"/>
          </w:rPr>
          <m:t>=</m:t>
        </m:r>
        <m:sSub>
          <m:sSubPr>
            <m:ctrlPr>
              <w:rPr>
                <w:rFonts w:ascii="Cambria Math" w:eastAsiaTheme="minorEastAsia" w:hAnsi="Cambria Math" w:cs="Times New Roman"/>
                <w:i/>
                <w:szCs w:val="24"/>
                <w:lang w:val="en-GB"/>
              </w:rPr>
            </m:ctrlPr>
          </m:sSubPr>
          <m:e>
            <m:r>
              <w:rPr>
                <w:rFonts w:ascii="Cambria Math" w:eastAsiaTheme="minorEastAsia" w:hAnsi="Cambria Math" w:cs="Times New Roman"/>
                <w:szCs w:val="24"/>
                <w:lang w:val="en-GB"/>
              </w:rPr>
              <m:t>BV</m:t>
            </m:r>
          </m:e>
          <m:sub>
            <m:r>
              <w:rPr>
                <w:rFonts w:ascii="Cambria Math" w:eastAsiaTheme="minorEastAsia" w:hAnsi="Cambria Math" w:cs="Times New Roman"/>
                <w:szCs w:val="24"/>
                <w:lang w:val="en-GB"/>
              </w:rPr>
              <m:t>s</m:t>
            </m:r>
          </m:sub>
        </m:sSub>
        <m:r>
          <w:rPr>
            <w:rFonts w:ascii="Cambria Math" w:hAnsi="Cambria Math" w:cs="Times New Roman"/>
            <w:szCs w:val="24"/>
            <w:lang w:val="en-GB"/>
          </w:rPr>
          <m:t>-systemic errors in the sampling stratum</m:t>
        </m:r>
      </m:oMath>
      <w:r w:rsidRPr="00A530D9">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oMath>
      <w:r w:rsidRPr="00A530D9">
        <w:rPr>
          <w:rFonts w:eastAsiaTheme="minorEastAsia" w:cs="Times New Roman"/>
          <w:szCs w:val="24"/>
          <w:lang w:val="en-GB"/>
        </w:rPr>
        <w:t xml:space="preserve"> is the book value of unit </w:t>
      </w:r>
      <w:r w:rsidRPr="00A530D9">
        <w:rPr>
          <w:rFonts w:eastAsiaTheme="minorEastAsia" w:cs="Times New Roman"/>
          <w:i/>
          <w:szCs w:val="24"/>
          <w:lang w:val="en-GB"/>
        </w:rPr>
        <w:t>i</w:t>
      </w:r>
      <w:r w:rsidRPr="00A530D9">
        <w:rPr>
          <w:rFonts w:eastAsiaTheme="minorEastAsia" w:cs="Times New Roman"/>
          <w:szCs w:val="24"/>
          <w:lang w:val="en-GB"/>
        </w:rPr>
        <w:t xml:space="preserve"> </w:t>
      </w:r>
      <w:r w:rsidR="00E50FC3">
        <w:rPr>
          <w:rFonts w:eastAsiaTheme="minorEastAsia" w:cs="Times New Roman"/>
          <w:szCs w:val="24"/>
          <w:lang w:val="en-GB"/>
        </w:rPr>
        <w:t>reduced</w:t>
      </w:r>
      <w:r w:rsidRPr="00A530D9">
        <w:rPr>
          <w:rFonts w:eastAsiaTheme="minorEastAsia" w:cs="Times New Roman"/>
          <w:szCs w:val="24"/>
          <w:lang w:val="en-GB"/>
        </w:rPr>
        <w:t xml:space="preserve"> by the amount of systemic error affecting that unit.</w:t>
      </w:r>
    </w:p>
    <w:p w14:paraId="3C662EE8" w14:textId="77777777" w:rsidR="00A530D9" w:rsidRPr="00A530D9" w:rsidRDefault="00A530D9" w:rsidP="00A530D9">
      <w:pPr>
        <w:autoSpaceDE w:val="0"/>
        <w:autoSpaceDN w:val="0"/>
        <w:adjustRightInd w:val="0"/>
        <w:rPr>
          <w:rFonts w:cs="Times New Roman"/>
          <w:color w:val="000000"/>
          <w:szCs w:val="24"/>
          <w:lang w:val="en-GB"/>
        </w:rPr>
      </w:pPr>
    </w:p>
    <w:p w14:paraId="7777D826" w14:textId="05D9ED21" w:rsidR="00A530D9" w:rsidRPr="00B94229" w:rsidRDefault="00A530D9" w:rsidP="00B94229">
      <w:pPr>
        <w:autoSpaceDE w:val="0"/>
        <w:autoSpaceDN w:val="0"/>
        <w:adjustRightInd w:val="0"/>
        <w:rPr>
          <w:rFonts w:cs="Times New Roman"/>
          <w:color w:val="000000"/>
          <w:szCs w:val="24"/>
          <w:lang w:val="en-GB"/>
        </w:rPr>
      </w:pPr>
      <w:r w:rsidRPr="00A530D9">
        <w:rPr>
          <w:rFonts w:cs="Times New Roman"/>
          <w:color w:val="000000"/>
          <w:szCs w:val="24"/>
          <w:lang w:val="en-GB"/>
        </w:rPr>
        <w:t xml:space="preserve">The total error </w:t>
      </w:r>
      <w:r w:rsidR="00F868B5">
        <w:rPr>
          <w:rFonts w:cs="Times New Roman"/>
          <w:color w:val="000000"/>
          <w:szCs w:val="24"/>
          <w:lang w:val="en-GB"/>
        </w:rPr>
        <w:t xml:space="preserve">rate </w:t>
      </w:r>
      <w:r w:rsidRPr="00A530D9">
        <w:rPr>
          <w:rFonts w:cs="Times New Roman"/>
          <w:color w:val="000000"/>
          <w:szCs w:val="24"/>
          <w:lang w:val="en-GB"/>
        </w:rPr>
        <w:t>(T</w:t>
      </w:r>
      <w:r w:rsidR="00F868B5">
        <w:rPr>
          <w:rFonts w:cs="Times New Roman"/>
          <w:color w:val="000000"/>
          <w:szCs w:val="24"/>
          <w:lang w:val="en-GB"/>
        </w:rPr>
        <w:t>ER</w:t>
      </w:r>
      <w:r w:rsidRPr="00A530D9">
        <w:rPr>
          <w:rFonts w:cs="Times New Roman"/>
          <w:color w:val="000000"/>
          <w:szCs w:val="24"/>
          <w:lang w:val="en-GB"/>
        </w:rPr>
        <w:t>) is the sum of random projected errors, systemic errors and anomalous non-corrected errors.</w:t>
      </w:r>
    </w:p>
    <w:p w14:paraId="4BAC128E" w14:textId="55D5C110" w:rsidR="00A530D9" w:rsidRDefault="00A530D9">
      <w:pPr>
        <w:spacing w:after="200"/>
        <w:jc w:val="left"/>
        <w:rPr>
          <w:rFonts w:asciiTheme="majorHAnsi" w:eastAsiaTheme="majorEastAsia" w:hAnsiTheme="majorHAnsi" w:cstheme="majorBidi"/>
          <w:b/>
          <w:bCs/>
          <w:sz w:val="28"/>
          <w:szCs w:val="28"/>
          <w:lang w:val="en-GB"/>
        </w:rPr>
      </w:pPr>
      <w:r>
        <w:rPr>
          <w:rFonts w:asciiTheme="majorHAnsi" w:eastAsiaTheme="majorEastAsia" w:hAnsiTheme="majorHAnsi" w:cstheme="majorBidi"/>
          <w:b/>
          <w:bCs/>
          <w:sz w:val="28"/>
          <w:szCs w:val="28"/>
          <w:lang w:val="en-GB"/>
        </w:rPr>
        <w:br w:type="page"/>
      </w:r>
    </w:p>
    <w:p w14:paraId="2350A908" w14:textId="290B1B3F" w:rsidR="009D239F" w:rsidRPr="00C54B82" w:rsidRDefault="009D239F" w:rsidP="003629BC">
      <w:pPr>
        <w:pStyle w:val="Nadpis1"/>
        <w:numPr>
          <w:ilvl w:val="0"/>
          <w:numId w:val="0"/>
        </w:numPr>
        <w:rPr>
          <w:lang w:val="en-GB"/>
        </w:rPr>
      </w:pPr>
      <w:bookmarkStart w:id="478" w:name="_Toc421204998"/>
      <w:bookmarkStart w:id="479" w:name="_Toc468184956"/>
      <w:r w:rsidRPr="00C54B82">
        <w:rPr>
          <w:lang w:val="en-GB"/>
        </w:rPr>
        <w:t>Appendix</w:t>
      </w:r>
      <w:r w:rsidR="00DD7538">
        <w:rPr>
          <w:lang w:val="en-GB"/>
        </w:rPr>
        <w:t xml:space="preserve"> </w:t>
      </w:r>
      <w:r w:rsidR="0060101A">
        <w:rPr>
          <w:lang w:val="en-GB"/>
        </w:rPr>
        <w:t>2</w:t>
      </w:r>
      <w:r w:rsidR="00A530D9">
        <w:rPr>
          <w:lang w:val="en-GB"/>
        </w:rPr>
        <w:t xml:space="preserve"> – Reliability factors</w:t>
      </w:r>
      <w:r w:rsidR="003629BC">
        <w:rPr>
          <w:lang w:val="en-GB"/>
        </w:rPr>
        <w:t xml:space="preserve"> for MUS</w:t>
      </w:r>
      <w:bookmarkEnd w:id="478"/>
      <w:bookmarkEnd w:id="479"/>
    </w:p>
    <w:tbl>
      <w:tblPr>
        <w:tblW w:w="7010" w:type="dxa"/>
        <w:jc w:val="center"/>
        <w:tblCellMar>
          <w:left w:w="70" w:type="dxa"/>
          <w:right w:w="70" w:type="dxa"/>
        </w:tblCellMar>
        <w:tblLook w:val="04A0" w:firstRow="1" w:lastRow="0" w:firstColumn="1" w:lastColumn="0" w:noHBand="0" w:noVBand="1"/>
      </w:tblPr>
      <w:tblGrid>
        <w:gridCol w:w="1500"/>
        <w:gridCol w:w="551"/>
        <w:gridCol w:w="551"/>
        <w:gridCol w:w="551"/>
        <w:gridCol w:w="551"/>
        <w:gridCol w:w="551"/>
        <w:gridCol w:w="551"/>
        <w:gridCol w:w="551"/>
        <w:gridCol w:w="551"/>
        <w:gridCol w:w="551"/>
        <w:gridCol w:w="551"/>
      </w:tblGrid>
      <w:tr w:rsidR="00AA5BED" w:rsidRPr="00007685" w14:paraId="09FAB63F" w14:textId="77777777" w:rsidTr="00AA5BED">
        <w:trPr>
          <w:trHeight w:val="181"/>
          <w:jc w:val="center"/>
        </w:trPr>
        <w:tc>
          <w:tcPr>
            <w:tcW w:w="1500" w:type="dxa"/>
            <w:vMerge w:val="restart"/>
            <w:tcBorders>
              <w:top w:val="single" w:sz="4" w:space="0" w:color="auto"/>
              <w:left w:val="single" w:sz="4" w:space="0" w:color="auto"/>
              <w:bottom w:val="single" w:sz="4" w:space="0" w:color="auto"/>
              <w:right w:val="single" w:sz="4" w:space="0" w:color="auto"/>
            </w:tcBorders>
            <w:shd w:val="clear" w:color="auto" w:fill="auto"/>
            <w:vAlign w:val="bottom"/>
            <w:hideMark/>
          </w:tcPr>
          <w:p w14:paraId="68714A68" w14:textId="77777777" w:rsidR="00AA5BED" w:rsidRPr="00007685" w:rsidRDefault="00AA5BED" w:rsidP="00AA5BED">
            <w:pPr>
              <w:spacing w:line="240" w:lineRule="auto"/>
              <w:jc w:val="center"/>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 xml:space="preserve">Number of errors </w:t>
            </w:r>
          </w:p>
        </w:tc>
        <w:tc>
          <w:tcPr>
            <w:tcW w:w="5510" w:type="dxa"/>
            <w:gridSpan w:val="10"/>
            <w:tcBorders>
              <w:top w:val="single" w:sz="4" w:space="0" w:color="auto"/>
              <w:left w:val="nil"/>
              <w:bottom w:val="single" w:sz="4" w:space="0" w:color="auto"/>
              <w:right w:val="single" w:sz="4" w:space="0" w:color="auto"/>
            </w:tcBorders>
            <w:shd w:val="clear" w:color="auto" w:fill="auto"/>
            <w:noWrap/>
            <w:vAlign w:val="bottom"/>
            <w:hideMark/>
          </w:tcPr>
          <w:p w14:paraId="5D4061F4" w14:textId="77777777" w:rsidR="00AA5BED" w:rsidRPr="00007685" w:rsidRDefault="00AA5BED" w:rsidP="00AA5BED">
            <w:pPr>
              <w:spacing w:line="240" w:lineRule="auto"/>
              <w:jc w:val="center"/>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 xml:space="preserve">Risk of incorrect acceptation </w:t>
            </w:r>
          </w:p>
        </w:tc>
      </w:tr>
      <w:tr w:rsidR="00AA5BED" w:rsidRPr="00007685" w14:paraId="3EAFA5DA" w14:textId="77777777" w:rsidTr="00AA5BED">
        <w:trPr>
          <w:trHeight w:val="86"/>
          <w:jc w:val="center"/>
        </w:trPr>
        <w:tc>
          <w:tcPr>
            <w:tcW w:w="1500" w:type="dxa"/>
            <w:vMerge/>
            <w:tcBorders>
              <w:top w:val="single" w:sz="4" w:space="0" w:color="auto"/>
              <w:left w:val="single" w:sz="4" w:space="0" w:color="auto"/>
              <w:bottom w:val="single" w:sz="4" w:space="0" w:color="auto"/>
              <w:right w:val="single" w:sz="4" w:space="0" w:color="auto"/>
            </w:tcBorders>
            <w:vAlign w:val="center"/>
            <w:hideMark/>
          </w:tcPr>
          <w:p w14:paraId="722E31E0" w14:textId="77777777" w:rsidR="00AA5BED" w:rsidRPr="00007685" w:rsidRDefault="00AA5BED" w:rsidP="00AA5BED">
            <w:pPr>
              <w:spacing w:line="240" w:lineRule="auto"/>
              <w:jc w:val="left"/>
              <w:rPr>
                <w:rFonts w:ascii="Calibri" w:eastAsia="Times New Roman" w:hAnsi="Calibri" w:cs="Times New Roman"/>
                <w:color w:val="000000"/>
                <w:sz w:val="18"/>
                <w:szCs w:val="18"/>
                <w:lang w:val="en-US" w:eastAsia="pt-PT"/>
              </w:rPr>
            </w:pPr>
          </w:p>
        </w:tc>
        <w:tc>
          <w:tcPr>
            <w:tcW w:w="551" w:type="dxa"/>
            <w:tcBorders>
              <w:top w:val="nil"/>
              <w:left w:val="nil"/>
              <w:bottom w:val="single" w:sz="4" w:space="0" w:color="auto"/>
              <w:right w:val="single" w:sz="4" w:space="0" w:color="auto"/>
            </w:tcBorders>
            <w:shd w:val="clear" w:color="auto" w:fill="auto"/>
            <w:noWrap/>
            <w:vAlign w:val="bottom"/>
            <w:hideMark/>
          </w:tcPr>
          <w:p w14:paraId="713C57E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w:t>
            </w:r>
          </w:p>
        </w:tc>
        <w:tc>
          <w:tcPr>
            <w:tcW w:w="551" w:type="dxa"/>
            <w:tcBorders>
              <w:top w:val="nil"/>
              <w:left w:val="nil"/>
              <w:bottom w:val="single" w:sz="4" w:space="0" w:color="auto"/>
              <w:right w:val="single" w:sz="4" w:space="0" w:color="auto"/>
            </w:tcBorders>
            <w:shd w:val="clear" w:color="auto" w:fill="auto"/>
            <w:noWrap/>
            <w:vAlign w:val="bottom"/>
            <w:hideMark/>
          </w:tcPr>
          <w:p w14:paraId="33055119"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5%</w:t>
            </w:r>
          </w:p>
        </w:tc>
        <w:tc>
          <w:tcPr>
            <w:tcW w:w="551" w:type="dxa"/>
            <w:tcBorders>
              <w:top w:val="nil"/>
              <w:left w:val="nil"/>
              <w:bottom w:val="single" w:sz="4" w:space="0" w:color="auto"/>
              <w:right w:val="single" w:sz="4" w:space="0" w:color="auto"/>
            </w:tcBorders>
            <w:shd w:val="clear" w:color="auto" w:fill="auto"/>
            <w:noWrap/>
            <w:vAlign w:val="bottom"/>
            <w:hideMark/>
          </w:tcPr>
          <w:p w14:paraId="6E05029F"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10%</w:t>
            </w:r>
          </w:p>
        </w:tc>
        <w:tc>
          <w:tcPr>
            <w:tcW w:w="551" w:type="dxa"/>
            <w:tcBorders>
              <w:top w:val="nil"/>
              <w:left w:val="nil"/>
              <w:bottom w:val="single" w:sz="4" w:space="0" w:color="auto"/>
              <w:right w:val="single" w:sz="4" w:space="0" w:color="auto"/>
            </w:tcBorders>
            <w:shd w:val="clear" w:color="auto" w:fill="auto"/>
            <w:noWrap/>
            <w:vAlign w:val="bottom"/>
            <w:hideMark/>
          </w:tcPr>
          <w:p w14:paraId="51428619"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15%</w:t>
            </w:r>
          </w:p>
        </w:tc>
        <w:tc>
          <w:tcPr>
            <w:tcW w:w="551" w:type="dxa"/>
            <w:tcBorders>
              <w:top w:val="nil"/>
              <w:left w:val="nil"/>
              <w:bottom w:val="single" w:sz="4" w:space="0" w:color="auto"/>
              <w:right w:val="single" w:sz="4" w:space="0" w:color="auto"/>
            </w:tcBorders>
            <w:shd w:val="clear" w:color="auto" w:fill="auto"/>
            <w:noWrap/>
            <w:vAlign w:val="bottom"/>
            <w:hideMark/>
          </w:tcPr>
          <w:p w14:paraId="001F3C2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20%</w:t>
            </w:r>
          </w:p>
        </w:tc>
        <w:tc>
          <w:tcPr>
            <w:tcW w:w="551" w:type="dxa"/>
            <w:tcBorders>
              <w:top w:val="nil"/>
              <w:left w:val="nil"/>
              <w:bottom w:val="single" w:sz="4" w:space="0" w:color="auto"/>
              <w:right w:val="single" w:sz="4" w:space="0" w:color="auto"/>
            </w:tcBorders>
            <w:shd w:val="clear" w:color="auto" w:fill="auto"/>
            <w:noWrap/>
            <w:vAlign w:val="bottom"/>
            <w:hideMark/>
          </w:tcPr>
          <w:p w14:paraId="4952B007"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25%</w:t>
            </w:r>
          </w:p>
        </w:tc>
        <w:tc>
          <w:tcPr>
            <w:tcW w:w="551" w:type="dxa"/>
            <w:tcBorders>
              <w:top w:val="nil"/>
              <w:left w:val="nil"/>
              <w:bottom w:val="single" w:sz="4" w:space="0" w:color="auto"/>
              <w:right w:val="single" w:sz="4" w:space="0" w:color="auto"/>
            </w:tcBorders>
            <w:shd w:val="clear" w:color="auto" w:fill="auto"/>
            <w:noWrap/>
            <w:vAlign w:val="bottom"/>
            <w:hideMark/>
          </w:tcPr>
          <w:p w14:paraId="0437E7E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30%</w:t>
            </w:r>
          </w:p>
        </w:tc>
        <w:tc>
          <w:tcPr>
            <w:tcW w:w="551" w:type="dxa"/>
            <w:tcBorders>
              <w:top w:val="nil"/>
              <w:left w:val="nil"/>
              <w:bottom w:val="single" w:sz="4" w:space="0" w:color="auto"/>
              <w:right w:val="single" w:sz="4" w:space="0" w:color="auto"/>
            </w:tcBorders>
            <w:shd w:val="clear" w:color="auto" w:fill="auto"/>
            <w:noWrap/>
            <w:vAlign w:val="bottom"/>
            <w:hideMark/>
          </w:tcPr>
          <w:p w14:paraId="6FC8EF65"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37%</w:t>
            </w:r>
          </w:p>
        </w:tc>
        <w:tc>
          <w:tcPr>
            <w:tcW w:w="551" w:type="dxa"/>
            <w:tcBorders>
              <w:top w:val="nil"/>
              <w:left w:val="nil"/>
              <w:bottom w:val="single" w:sz="4" w:space="0" w:color="auto"/>
              <w:right w:val="single" w:sz="4" w:space="0" w:color="auto"/>
            </w:tcBorders>
            <w:shd w:val="clear" w:color="auto" w:fill="auto"/>
            <w:noWrap/>
            <w:vAlign w:val="bottom"/>
            <w:hideMark/>
          </w:tcPr>
          <w:p w14:paraId="0A94EB6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40%</w:t>
            </w:r>
          </w:p>
        </w:tc>
        <w:tc>
          <w:tcPr>
            <w:tcW w:w="551" w:type="dxa"/>
            <w:tcBorders>
              <w:top w:val="nil"/>
              <w:left w:val="nil"/>
              <w:bottom w:val="single" w:sz="4" w:space="0" w:color="auto"/>
              <w:right w:val="single" w:sz="4" w:space="0" w:color="auto"/>
            </w:tcBorders>
            <w:shd w:val="clear" w:color="auto" w:fill="auto"/>
            <w:noWrap/>
            <w:vAlign w:val="bottom"/>
            <w:hideMark/>
          </w:tcPr>
          <w:p w14:paraId="0E17B60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50%</w:t>
            </w:r>
          </w:p>
        </w:tc>
      </w:tr>
      <w:tr w:rsidR="00AA5BED" w:rsidRPr="00007685" w14:paraId="7A1E47C1"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37A7E9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0</w:t>
            </w:r>
          </w:p>
        </w:tc>
        <w:tc>
          <w:tcPr>
            <w:tcW w:w="551" w:type="dxa"/>
            <w:tcBorders>
              <w:top w:val="nil"/>
              <w:left w:val="nil"/>
              <w:bottom w:val="single" w:sz="4" w:space="0" w:color="auto"/>
              <w:right w:val="single" w:sz="4" w:space="0" w:color="auto"/>
            </w:tcBorders>
            <w:shd w:val="clear" w:color="auto" w:fill="auto"/>
            <w:noWrap/>
            <w:vAlign w:val="bottom"/>
            <w:hideMark/>
          </w:tcPr>
          <w:p w14:paraId="3D56BA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4.61</w:t>
            </w:r>
          </w:p>
        </w:tc>
        <w:tc>
          <w:tcPr>
            <w:tcW w:w="551" w:type="dxa"/>
            <w:tcBorders>
              <w:top w:val="nil"/>
              <w:left w:val="nil"/>
              <w:bottom w:val="single" w:sz="4" w:space="0" w:color="auto"/>
              <w:right w:val="single" w:sz="4" w:space="0" w:color="auto"/>
            </w:tcBorders>
            <w:shd w:val="clear" w:color="auto" w:fill="auto"/>
            <w:noWrap/>
            <w:vAlign w:val="bottom"/>
            <w:hideMark/>
          </w:tcPr>
          <w:p w14:paraId="4332067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3.00</w:t>
            </w:r>
          </w:p>
        </w:tc>
        <w:tc>
          <w:tcPr>
            <w:tcW w:w="551" w:type="dxa"/>
            <w:tcBorders>
              <w:top w:val="nil"/>
              <w:left w:val="nil"/>
              <w:bottom w:val="single" w:sz="4" w:space="0" w:color="auto"/>
              <w:right w:val="single" w:sz="4" w:space="0" w:color="auto"/>
            </w:tcBorders>
            <w:shd w:val="clear" w:color="auto" w:fill="auto"/>
            <w:noWrap/>
            <w:vAlign w:val="bottom"/>
            <w:hideMark/>
          </w:tcPr>
          <w:p w14:paraId="712F48E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2.30</w:t>
            </w:r>
          </w:p>
        </w:tc>
        <w:tc>
          <w:tcPr>
            <w:tcW w:w="551" w:type="dxa"/>
            <w:tcBorders>
              <w:top w:val="nil"/>
              <w:left w:val="nil"/>
              <w:bottom w:val="single" w:sz="4" w:space="0" w:color="auto"/>
              <w:right w:val="single" w:sz="4" w:space="0" w:color="auto"/>
            </w:tcBorders>
            <w:shd w:val="clear" w:color="auto" w:fill="auto"/>
            <w:noWrap/>
            <w:vAlign w:val="bottom"/>
            <w:hideMark/>
          </w:tcPr>
          <w:p w14:paraId="3E0C331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1.90</w:t>
            </w:r>
          </w:p>
        </w:tc>
        <w:tc>
          <w:tcPr>
            <w:tcW w:w="551" w:type="dxa"/>
            <w:tcBorders>
              <w:top w:val="nil"/>
              <w:left w:val="nil"/>
              <w:bottom w:val="single" w:sz="4" w:space="0" w:color="auto"/>
              <w:right w:val="single" w:sz="4" w:space="0" w:color="auto"/>
            </w:tcBorders>
            <w:shd w:val="clear" w:color="auto" w:fill="auto"/>
            <w:noWrap/>
            <w:vAlign w:val="bottom"/>
            <w:hideMark/>
          </w:tcPr>
          <w:p w14:paraId="7511A2B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1.61</w:t>
            </w:r>
          </w:p>
        </w:tc>
        <w:tc>
          <w:tcPr>
            <w:tcW w:w="551" w:type="dxa"/>
            <w:tcBorders>
              <w:top w:val="nil"/>
              <w:left w:val="nil"/>
              <w:bottom w:val="single" w:sz="4" w:space="0" w:color="auto"/>
              <w:right w:val="single" w:sz="4" w:space="0" w:color="auto"/>
            </w:tcBorders>
            <w:shd w:val="clear" w:color="auto" w:fill="auto"/>
            <w:noWrap/>
            <w:vAlign w:val="bottom"/>
            <w:hideMark/>
          </w:tcPr>
          <w:p w14:paraId="409D509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1.39</w:t>
            </w:r>
          </w:p>
        </w:tc>
        <w:tc>
          <w:tcPr>
            <w:tcW w:w="551" w:type="dxa"/>
            <w:tcBorders>
              <w:top w:val="nil"/>
              <w:left w:val="nil"/>
              <w:bottom w:val="single" w:sz="4" w:space="0" w:color="auto"/>
              <w:right w:val="single" w:sz="4" w:space="0" w:color="auto"/>
            </w:tcBorders>
            <w:shd w:val="clear" w:color="auto" w:fill="auto"/>
            <w:noWrap/>
            <w:vAlign w:val="bottom"/>
            <w:hideMark/>
          </w:tcPr>
          <w:p w14:paraId="6E2A0E4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1.20</w:t>
            </w:r>
          </w:p>
        </w:tc>
        <w:tc>
          <w:tcPr>
            <w:tcW w:w="551" w:type="dxa"/>
            <w:tcBorders>
              <w:top w:val="nil"/>
              <w:left w:val="nil"/>
              <w:bottom w:val="single" w:sz="4" w:space="0" w:color="auto"/>
              <w:right w:val="single" w:sz="4" w:space="0" w:color="auto"/>
            </w:tcBorders>
            <w:shd w:val="clear" w:color="auto" w:fill="auto"/>
            <w:noWrap/>
            <w:vAlign w:val="bottom"/>
            <w:hideMark/>
          </w:tcPr>
          <w:p w14:paraId="5E723D3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0.99</w:t>
            </w:r>
          </w:p>
        </w:tc>
        <w:tc>
          <w:tcPr>
            <w:tcW w:w="551" w:type="dxa"/>
            <w:tcBorders>
              <w:top w:val="nil"/>
              <w:left w:val="nil"/>
              <w:bottom w:val="single" w:sz="4" w:space="0" w:color="auto"/>
              <w:right w:val="single" w:sz="4" w:space="0" w:color="auto"/>
            </w:tcBorders>
            <w:shd w:val="clear" w:color="auto" w:fill="auto"/>
            <w:noWrap/>
            <w:vAlign w:val="bottom"/>
            <w:hideMark/>
          </w:tcPr>
          <w:p w14:paraId="5FA434C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0.92</w:t>
            </w:r>
          </w:p>
        </w:tc>
        <w:tc>
          <w:tcPr>
            <w:tcW w:w="551" w:type="dxa"/>
            <w:tcBorders>
              <w:top w:val="nil"/>
              <w:left w:val="nil"/>
              <w:bottom w:val="single" w:sz="4" w:space="0" w:color="auto"/>
              <w:right w:val="single" w:sz="4" w:space="0" w:color="auto"/>
            </w:tcBorders>
            <w:shd w:val="clear" w:color="auto" w:fill="auto"/>
            <w:noWrap/>
            <w:vAlign w:val="bottom"/>
            <w:hideMark/>
          </w:tcPr>
          <w:p w14:paraId="3989E4E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0.69</w:t>
            </w:r>
          </w:p>
        </w:tc>
      </w:tr>
      <w:tr w:rsidR="00AA5BED" w:rsidRPr="00007685" w14:paraId="575C22C4"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6B3A3E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w:t>
            </w:r>
          </w:p>
        </w:tc>
        <w:tc>
          <w:tcPr>
            <w:tcW w:w="551" w:type="dxa"/>
            <w:tcBorders>
              <w:top w:val="nil"/>
              <w:left w:val="nil"/>
              <w:bottom w:val="single" w:sz="4" w:space="0" w:color="auto"/>
              <w:right w:val="single" w:sz="4" w:space="0" w:color="auto"/>
            </w:tcBorders>
            <w:shd w:val="clear" w:color="auto" w:fill="auto"/>
            <w:noWrap/>
            <w:vAlign w:val="bottom"/>
            <w:hideMark/>
          </w:tcPr>
          <w:p w14:paraId="64A3F1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6.64</w:t>
            </w:r>
          </w:p>
        </w:tc>
        <w:tc>
          <w:tcPr>
            <w:tcW w:w="551" w:type="dxa"/>
            <w:tcBorders>
              <w:top w:val="nil"/>
              <w:left w:val="nil"/>
              <w:bottom w:val="single" w:sz="4" w:space="0" w:color="auto"/>
              <w:right w:val="single" w:sz="4" w:space="0" w:color="auto"/>
            </w:tcBorders>
            <w:shd w:val="clear" w:color="auto" w:fill="auto"/>
            <w:noWrap/>
            <w:vAlign w:val="bottom"/>
            <w:hideMark/>
          </w:tcPr>
          <w:p w14:paraId="007826D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4.74</w:t>
            </w:r>
          </w:p>
        </w:tc>
        <w:tc>
          <w:tcPr>
            <w:tcW w:w="551" w:type="dxa"/>
            <w:tcBorders>
              <w:top w:val="nil"/>
              <w:left w:val="nil"/>
              <w:bottom w:val="single" w:sz="4" w:space="0" w:color="auto"/>
              <w:right w:val="single" w:sz="4" w:space="0" w:color="auto"/>
            </w:tcBorders>
            <w:shd w:val="clear" w:color="auto" w:fill="auto"/>
            <w:noWrap/>
            <w:vAlign w:val="bottom"/>
            <w:hideMark/>
          </w:tcPr>
          <w:p w14:paraId="1C77D3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3.89</w:t>
            </w:r>
          </w:p>
        </w:tc>
        <w:tc>
          <w:tcPr>
            <w:tcW w:w="551" w:type="dxa"/>
            <w:tcBorders>
              <w:top w:val="nil"/>
              <w:left w:val="nil"/>
              <w:bottom w:val="single" w:sz="4" w:space="0" w:color="auto"/>
              <w:right w:val="single" w:sz="4" w:space="0" w:color="auto"/>
            </w:tcBorders>
            <w:shd w:val="clear" w:color="auto" w:fill="auto"/>
            <w:noWrap/>
            <w:vAlign w:val="bottom"/>
            <w:hideMark/>
          </w:tcPr>
          <w:p w14:paraId="3BFB142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3.37</w:t>
            </w:r>
          </w:p>
        </w:tc>
        <w:tc>
          <w:tcPr>
            <w:tcW w:w="551" w:type="dxa"/>
            <w:tcBorders>
              <w:top w:val="nil"/>
              <w:left w:val="nil"/>
              <w:bottom w:val="single" w:sz="4" w:space="0" w:color="auto"/>
              <w:right w:val="single" w:sz="4" w:space="0" w:color="auto"/>
            </w:tcBorders>
            <w:shd w:val="clear" w:color="auto" w:fill="auto"/>
            <w:noWrap/>
            <w:vAlign w:val="bottom"/>
            <w:hideMark/>
          </w:tcPr>
          <w:p w14:paraId="2A40D1E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2.99</w:t>
            </w:r>
          </w:p>
        </w:tc>
        <w:tc>
          <w:tcPr>
            <w:tcW w:w="551" w:type="dxa"/>
            <w:tcBorders>
              <w:top w:val="nil"/>
              <w:left w:val="nil"/>
              <w:bottom w:val="single" w:sz="4" w:space="0" w:color="auto"/>
              <w:right w:val="single" w:sz="4" w:space="0" w:color="auto"/>
            </w:tcBorders>
            <w:shd w:val="clear" w:color="auto" w:fill="auto"/>
            <w:noWrap/>
            <w:vAlign w:val="bottom"/>
            <w:hideMark/>
          </w:tcPr>
          <w:p w14:paraId="13C26AA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2.69</w:t>
            </w:r>
          </w:p>
        </w:tc>
        <w:tc>
          <w:tcPr>
            <w:tcW w:w="551" w:type="dxa"/>
            <w:tcBorders>
              <w:top w:val="nil"/>
              <w:left w:val="nil"/>
              <w:bottom w:val="single" w:sz="4" w:space="0" w:color="auto"/>
              <w:right w:val="single" w:sz="4" w:space="0" w:color="auto"/>
            </w:tcBorders>
            <w:shd w:val="clear" w:color="auto" w:fill="auto"/>
            <w:noWrap/>
            <w:vAlign w:val="bottom"/>
            <w:hideMark/>
          </w:tcPr>
          <w:p w14:paraId="2481942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2.44</w:t>
            </w:r>
          </w:p>
        </w:tc>
        <w:tc>
          <w:tcPr>
            <w:tcW w:w="551" w:type="dxa"/>
            <w:tcBorders>
              <w:top w:val="nil"/>
              <w:left w:val="nil"/>
              <w:bottom w:val="single" w:sz="4" w:space="0" w:color="auto"/>
              <w:right w:val="single" w:sz="4" w:space="0" w:color="auto"/>
            </w:tcBorders>
            <w:shd w:val="clear" w:color="auto" w:fill="auto"/>
            <w:noWrap/>
            <w:vAlign w:val="bottom"/>
            <w:hideMark/>
          </w:tcPr>
          <w:p w14:paraId="1A1D8B1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2.14</w:t>
            </w:r>
          </w:p>
        </w:tc>
        <w:tc>
          <w:tcPr>
            <w:tcW w:w="551" w:type="dxa"/>
            <w:tcBorders>
              <w:top w:val="nil"/>
              <w:left w:val="nil"/>
              <w:bottom w:val="single" w:sz="4" w:space="0" w:color="auto"/>
              <w:right w:val="single" w:sz="4" w:space="0" w:color="auto"/>
            </w:tcBorders>
            <w:shd w:val="clear" w:color="auto" w:fill="auto"/>
            <w:noWrap/>
            <w:vAlign w:val="bottom"/>
            <w:hideMark/>
          </w:tcPr>
          <w:p w14:paraId="7A6CB80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2.02</w:t>
            </w:r>
          </w:p>
        </w:tc>
        <w:tc>
          <w:tcPr>
            <w:tcW w:w="551" w:type="dxa"/>
            <w:tcBorders>
              <w:top w:val="nil"/>
              <w:left w:val="nil"/>
              <w:bottom w:val="single" w:sz="4" w:space="0" w:color="auto"/>
              <w:right w:val="single" w:sz="4" w:space="0" w:color="auto"/>
            </w:tcBorders>
            <w:shd w:val="clear" w:color="auto" w:fill="auto"/>
            <w:noWrap/>
            <w:vAlign w:val="bottom"/>
            <w:hideMark/>
          </w:tcPr>
          <w:p w14:paraId="37DDE9B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1.68</w:t>
            </w:r>
          </w:p>
        </w:tc>
      </w:tr>
      <w:tr w:rsidR="00AA5BED" w:rsidRPr="00007685" w14:paraId="353D8C7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4AE9AC4"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w:t>
            </w:r>
          </w:p>
        </w:tc>
        <w:tc>
          <w:tcPr>
            <w:tcW w:w="551" w:type="dxa"/>
            <w:tcBorders>
              <w:top w:val="nil"/>
              <w:left w:val="nil"/>
              <w:bottom w:val="single" w:sz="4" w:space="0" w:color="auto"/>
              <w:right w:val="single" w:sz="4" w:space="0" w:color="auto"/>
            </w:tcBorders>
            <w:shd w:val="clear" w:color="auto" w:fill="auto"/>
            <w:noWrap/>
            <w:vAlign w:val="bottom"/>
            <w:hideMark/>
          </w:tcPr>
          <w:p w14:paraId="3973F15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8.41</w:t>
            </w:r>
          </w:p>
        </w:tc>
        <w:tc>
          <w:tcPr>
            <w:tcW w:w="551" w:type="dxa"/>
            <w:tcBorders>
              <w:top w:val="nil"/>
              <w:left w:val="nil"/>
              <w:bottom w:val="single" w:sz="4" w:space="0" w:color="auto"/>
              <w:right w:val="single" w:sz="4" w:space="0" w:color="auto"/>
            </w:tcBorders>
            <w:shd w:val="clear" w:color="auto" w:fill="auto"/>
            <w:noWrap/>
            <w:vAlign w:val="bottom"/>
            <w:hideMark/>
          </w:tcPr>
          <w:p w14:paraId="2FFEBA4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6.30</w:t>
            </w:r>
          </w:p>
        </w:tc>
        <w:tc>
          <w:tcPr>
            <w:tcW w:w="551" w:type="dxa"/>
            <w:tcBorders>
              <w:top w:val="nil"/>
              <w:left w:val="nil"/>
              <w:bottom w:val="single" w:sz="4" w:space="0" w:color="auto"/>
              <w:right w:val="single" w:sz="4" w:space="0" w:color="auto"/>
            </w:tcBorders>
            <w:shd w:val="clear" w:color="auto" w:fill="auto"/>
            <w:noWrap/>
            <w:vAlign w:val="bottom"/>
            <w:hideMark/>
          </w:tcPr>
          <w:p w14:paraId="5A3BF7B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5.32</w:t>
            </w:r>
          </w:p>
        </w:tc>
        <w:tc>
          <w:tcPr>
            <w:tcW w:w="551" w:type="dxa"/>
            <w:tcBorders>
              <w:top w:val="nil"/>
              <w:left w:val="nil"/>
              <w:bottom w:val="single" w:sz="4" w:space="0" w:color="auto"/>
              <w:right w:val="single" w:sz="4" w:space="0" w:color="auto"/>
            </w:tcBorders>
            <w:shd w:val="clear" w:color="auto" w:fill="auto"/>
            <w:noWrap/>
            <w:vAlign w:val="bottom"/>
            <w:hideMark/>
          </w:tcPr>
          <w:p w14:paraId="499A6EA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4.72</w:t>
            </w:r>
          </w:p>
        </w:tc>
        <w:tc>
          <w:tcPr>
            <w:tcW w:w="551" w:type="dxa"/>
            <w:tcBorders>
              <w:top w:val="nil"/>
              <w:left w:val="nil"/>
              <w:bottom w:val="single" w:sz="4" w:space="0" w:color="auto"/>
              <w:right w:val="single" w:sz="4" w:space="0" w:color="auto"/>
            </w:tcBorders>
            <w:shd w:val="clear" w:color="auto" w:fill="auto"/>
            <w:noWrap/>
            <w:vAlign w:val="bottom"/>
            <w:hideMark/>
          </w:tcPr>
          <w:p w14:paraId="4495158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4.28</w:t>
            </w:r>
          </w:p>
        </w:tc>
        <w:tc>
          <w:tcPr>
            <w:tcW w:w="551" w:type="dxa"/>
            <w:tcBorders>
              <w:top w:val="nil"/>
              <w:left w:val="nil"/>
              <w:bottom w:val="single" w:sz="4" w:space="0" w:color="auto"/>
              <w:right w:val="single" w:sz="4" w:space="0" w:color="auto"/>
            </w:tcBorders>
            <w:shd w:val="clear" w:color="auto" w:fill="auto"/>
            <w:noWrap/>
            <w:vAlign w:val="bottom"/>
            <w:hideMark/>
          </w:tcPr>
          <w:p w14:paraId="2668A43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3.92</w:t>
            </w:r>
          </w:p>
        </w:tc>
        <w:tc>
          <w:tcPr>
            <w:tcW w:w="551" w:type="dxa"/>
            <w:tcBorders>
              <w:top w:val="nil"/>
              <w:left w:val="nil"/>
              <w:bottom w:val="single" w:sz="4" w:space="0" w:color="auto"/>
              <w:right w:val="single" w:sz="4" w:space="0" w:color="auto"/>
            </w:tcBorders>
            <w:shd w:val="clear" w:color="auto" w:fill="auto"/>
            <w:noWrap/>
            <w:vAlign w:val="bottom"/>
            <w:hideMark/>
          </w:tcPr>
          <w:p w14:paraId="1771356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3.62</w:t>
            </w:r>
          </w:p>
        </w:tc>
        <w:tc>
          <w:tcPr>
            <w:tcW w:w="551" w:type="dxa"/>
            <w:tcBorders>
              <w:top w:val="nil"/>
              <w:left w:val="nil"/>
              <w:bottom w:val="single" w:sz="4" w:space="0" w:color="auto"/>
              <w:right w:val="single" w:sz="4" w:space="0" w:color="auto"/>
            </w:tcBorders>
            <w:shd w:val="clear" w:color="auto" w:fill="auto"/>
            <w:noWrap/>
            <w:vAlign w:val="bottom"/>
            <w:hideMark/>
          </w:tcPr>
          <w:p w14:paraId="6D19FB8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3.25</w:t>
            </w:r>
          </w:p>
        </w:tc>
        <w:tc>
          <w:tcPr>
            <w:tcW w:w="551" w:type="dxa"/>
            <w:tcBorders>
              <w:top w:val="nil"/>
              <w:left w:val="nil"/>
              <w:bottom w:val="single" w:sz="4" w:space="0" w:color="auto"/>
              <w:right w:val="single" w:sz="4" w:space="0" w:color="auto"/>
            </w:tcBorders>
            <w:shd w:val="clear" w:color="auto" w:fill="auto"/>
            <w:noWrap/>
            <w:vAlign w:val="bottom"/>
            <w:hideMark/>
          </w:tcPr>
          <w:p w14:paraId="18D2EE0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3.11</w:t>
            </w:r>
          </w:p>
        </w:tc>
        <w:tc>
          <w:tcPr>
            <w:tcW w:w="551" w:type="dxa"/>
            <w:tcBorders>
              <w:top w:val="nil"/>
              <w:left w:val="nil"/>
              <w:bottom w:val="single" w:sz="4" w:space="0" w:color="auto"/>
              <w:right w:val="single" w:sz="4" w:space="0" w:color="auto"/>
            </w:tcBorders>
            <w:shd w:val="clear" w:color="auto" w:fill="auto"/>
            <w:noWrap/>
            <w:vAlign w:val="bottom"/>
            <w:hideMark/>
          </w:tcPr>
          <w:p w14:paraId="6F01DB0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2.67</w:t>
            </w:r>
          </w:p>
        </w:tc>
      </w:tr>
      <w:tr w:rsidR="00AA5BED" w:rsidRPr="00007685" w14:paraId="258AE5E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43808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w:t>
            </w:r>
          </w:p>
        </w:tc>
        <w:tc>
          <w:tcPr>
            <w:tcW w:w="551" w:type="dxa"/>
            <w:tcBorders>
              <w:top w:val="nil"/>
              <w:left w:val="nil"/>
              <w:bottom w:val="single" w:sz="4" w:space="0" w:color="auto"/>
              <w:right w:val="single" w:sz="4" w:space="0" w:color="auto"/>
            </w:tcBorders>
            <w:shd w:val="clear" w:color="auto" w:fill="auto"/>
            <w:noWrap/>
            <w:vAlign w:val="bottom"/>
            <w:hideMark/>
          </w:tcPr>
          <w:p w14:paraId="59A6DB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10.05</w:t>
            </w:r>
          </w:p>
        </w:tc>
        <w:tc>
          <w:tcPr>
            <w:tcW w:w="551" w:type="dxa"/>
            <w:tcBorders>
              <w:top w:val="nil"/>
              <w:left w:val="nil"/>
              <w:bottom w:val="single" w:sz="4" w:space="0" w:color="auto"/>
              <w:right w:val="single" w:sz="4" w:space="0" w:color="auto"/>
            </w:tcBorders>
            <w:shd w:val="clear" w:color="auto" w:fill="auto"/>
            <w:noWrap/>
            <w:vAlign w:val="bottom"/>
            <w:hideMark/>
          </w:tcPr>
          <w:p w14:paraId="714119D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7.75</w:t>
            </w:r>
          </w:p>
        </w:tc>
        <w:tc>
          <w:tcPr>
            <w:tcW w:w="551" w:type="dxa"/>
            <w:tcBorders>
              <w:top w:val="nil"/>
              <w:left w:val="nil"/>
              <w:bottom w:val="single" w:sz="4" w:space="0" w:color="auto"/>
              <w:right w:val="single" w:sz="4" w:space="0" w:color="auto"/>
            </w:tcBorders>
            <w:shd w:val="clear" w:color="auto" w:fill="auto"/>
            <w:noWrap/>
            <w:vAlign w:val="bottom"/>
            <w:hideMark/>
          </w:tcPr>
          <w:p w14:paraId="69885B3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6.68</w:t>
            </w:r>
          </w:p>
        </w:tc>
        <w:tc>
          <w:tcPr>
            <w:tcW w:w="551" w:type="dxa"/>
            <w:tcBorders>
              <w:top w:val="nil"/>
              <w:left w:val="nil"/>
              <w:bottom w:val="single" w:sz="4" w:space="0" w:color="auto"/>
              <w:right w:val="single" w:sz="4" w:space="0" w:color="auto"/>
            </w:tcBorders>
            <w:shd w:val="clear" w:color="auto" w:fill="auto"/>
            <w:noWrap/>
            <w:vAlign w:val="bottom"/>
            <w:hideMark/>
          </w:tcPr>
          <w:p w14:paraId="2F20233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6.01</w:t>
            </w:r>
          </w:p>
        </w:tc>
        <w:tc>
          <w:tcPr>
            <w:tcW w:w="551" w:type="dxa"/>
            <w:tcBorders>
              <w:top w:val="nil"/>
              <w:left w:val="nil"/>
              <w:bottom w:val="single" w:sz="4" w:space="0" w:color="auto"/>
              <w:right w:val="single" w:sz="4" w:space="0" w:color="auto"/>
            </w:tcBorders>
            <w:shd w:val="clear" w:color="auto" w:fill="auto"/>
            <w:noWrap/>
            <w:vAlign w:val="bottom"/>
            <w:hideMark/>
          </w:tcPr>
          <w:p w14:paraId="7EF41E2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5.52</w:t>
            </w:r>
          </w:p>
        </w:tc>
        <w:tc>
          <w:tcPr>
            <w:tcW w:w="551" w:type="dxa"/>
            <w:tcBorders>
              <w:top w:val="nil"/>
              <w:left w:val="nil"/>
              <w:bottom w:val="single" w:sz="4" w:space="0" w:color="auto"/>
              <w:right w:val="single" w:sz="4" w:space="0" w:color="auto"/>
            </w:tcBorders>
            <w:shd w:val="clear" w:color="auto" w:fill="auto"/>
            <w:noWrap/>
            <w:vAlign w:val="bottom"/>
            <w:hideMark/>
          </w:tcPr>
          <w:p w14:paraId="7636370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5.11</w:t>
            </w:r>
          </w:p>
        </w:tc>
        <w:tc>
          <w:tcPr>
            <w:tcW w:w="551" w:type="dxa"/>
            <w:tcBorders>
              <w:top w:val="nil"/>
              <w:left w:val="nil"/>
              <w:bottom w:val="single" w:sz="4" w:space="0" w:color="auto"/>
              <w:right w:val="single" w:sz="4" w:space="0" w:color="auto"/>
            </w:tcBorders>
            <w:shd w:val="clear" w:color="auto" w:fill="auto"/>
            <w:noWrap/>
            <w:vAlign w:val="bottom"/>
            <w:hideMark/>
          </w:tcPr>
          <w:p w14:paraId="18E904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4.76</w:t>
            </w:r>
          </w:p>
        </w:tc>
        <w:tc>
          <w:tcPr>
            <w:tcW w:w="551" w:type="dxa"/>
            <w:tcBorders>
              <w:top w:val="nil"/>
              <w:left w:val="nil"/>
              <w:bottom w:val="single" w:sz="4" w:space="0" w:color="auto"/>
              <w:right w:val="single" w:sz="4" w:space="0" w:color="auto"/>
            </w:tcBorders>
            <w:shd w:val="clear" w:color="auto" w:fill="auto"/>
            <w:noWrap/>
            <w:vAlign w:val="bottom"/>
            <w:hideMark/>
          </w:tcPr>
          <w:p w14:paraId="3E4CFC6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4.34</w:t>
            </w:r>
          </w:p>
        </w:tc>
        <w:tc>
          <w:tcPr>
            <w:tcW w:w="551" w:type="dxa"/>
            <w:tcBorders>
              <w:top w:val="nil"/>
              <w:left w:val="nil"/>
              <w:bottom w:val="single" w:sz="4" w:space="0" w:color="auto"/>
              <w:right w:val="single" w:sz="4" w:space="0" w:color="auto"/>
            </w:tcBorders>
            <w:shd w:val="clear" w:color="auto" w:fill="auto"/>
            <w:noWrap/>
            <w:vAlign w:val="bottom"/>
            <w:hideMark/>
          </w:tcPr>
          <w:p w14:paraId="2A7ADBA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4.18</w:t>
            </w:r>
          </w:p>
        </w:tc>
        <w:tc>
          <w:tcPr>
            <w:tcW w:w="551" w:type="dxa"/>
            <w:tcBorders>
              <w:top w:val="nil"/>
              <w:left w:val="nil"/>
              <w:bottom w:val="single" w:sz="4" w:space="0" w:color="auto"/>
              <w:right w:val="single" w:sz="4" w:space="0" w:color="auto"/>
            </w:tcBorders>
            <w:shd w:val="clear" w:color="auto" w:fill="auto"/>
            <w:noWrap/>
            <w:vAlign w:val="bottom"/>
            <w:hideMark/>
          </w:tcPr>
          <w:p w14:paraId="464A256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3.67</w:t>
            </w:r>
          </w:p>
        </w:tc>
      </w:tr>
      <w:tr w:rsidR="00AA5BED" w:rsidRPr="00007685" w14:paraId="2A0509CB"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CA26279"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w:t>
            </w:r>
          </w:p>
        </w:tc>
        <w:tc>
          <w:tcPr>
            <w:tcW w:w="551" w:type="dxa"/>
            <w:tcBorders>
              <w:top w:val="nil"/>
              <w:left w:val="nil"/>
              <w:bottom w:val="single" w:sz="4" w:space="0" w:color="auto"/>
              <w:right w:val="single" w:sz="4" w:space="0" w:color="auto"/>
            </w:tcBorders>
            <w:shd w:val="clear" w:color="auto" w:fill="auto"/>
            <w:noWrap/>
            <w:vAlign w:val="bottom"/>
            <w:hideMark/>
          </w:tcPr>
          <w:p w14:paraId="5CA8A57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11.60</w:t>
            </w:r>
          </w:p>
        </w:tc>
        <w:tc>
          <w:tcPr>
            <w:tcW w:w="551" w:type="dxa"/>
            <w:tcBorders>
              <w:top w:val="nil"/>
              <w:left w:val="nil"/>
              <w:bottom w:val="single" w:sz="4" w:space="0" w:color="auto"/>
              <w:right w:val="single" w:sz="4" w:space="0" w:color="auto"/>
            </w:tcBorders>
            <w:shd w:val="clear" w:color="auto" w:fill="auto"/>
            <w:noWrap/>
            <w:vAlign w:val="bottom"/>
            <w:hideMark/>
          </w:tcPr>
          <w:p w14:paraId="4CE049C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9.15</w:t>
            </w:r>
          </w:p>
        </w:tc>
        <w:tc>
          <w:tcPr>
            <w:tcW w:w="551" w:type="dxa"/>
            <w:tcBorders>
              <w:top w:val="nil"/>
              <w:left w:val="nil"/>
              <w:bottom w:val="single" w:sz="4" w:space="0" w:color="auto"/>
              <w:right w:val="single" w:sz="4" w:space="0" w:color="auto"/>
            </w:tcBorders>
            <w:shd w:val="clear" w:color="auto" w:fill="auto"/>
            <w:noWrap/>
            <w:vAlign w:val="bottom"/>
            <w:hideMark/>
          </w:tcPr>
          <w:p w14:paraId="537A393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7.99</w:t>
            </w:r>
          </w:p>
        </w:tc>
        <w:tc>
          <w:tcPr>
            <w:tcW w:w="551" w:type="dxa"/>
            <w:tcBorders>
              <w:top w:val="nil"/>
              <w:left w:val="nil"/>
              <w:bottom w:val="single" w:sz="4" w:space="0" w:color="auto"/>
              <w:right w:val="single" w:sz="4" w:space="0" w:color="auto"/>
            </w:tcBorders>
            <w:shd w:val="clear" w:color="auto" w:fill="auto"/>
            <w:noWrap/>
            <w:vAlign w:val="bottom"/>
            <w:hideMark/>
          </w:tcPr>
          <w:p w14:paraId="12F102F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7.27</w:t>
            </w:r>
          </w:p>
        </w:tc>
        <w:tc>
          <w:tcPr>
            <w:tcW w:w="551" w:type="dxa"/>
            <w:tcBorders>
              <w:top w:val="nil"/>
              <w:left w:val="nil"/>
              <w:bottom w:val="single" w:sz="4" w:space="0" w:color="auto"/>
              <w:right w:val="single" w:sz="4" w:space="0" w:color="auto"/>
            </w:tcBorders>
            <w:shd w:val="clear" w:color="auto" w:fill="auto"/>
            <w:noWrap/>
            <w:vAlign w:val="bottom"/>
            <w:hideMark/>
          </w:tcPr>
          <w:p w14:paraId="430B825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6.72</w:t>
            </w:r>
          </w:p>
        </w:tc>
        <w:tc>
          <w:tcPr>
            <w:tcW w:w="551" w:type="dxa"/>
            <w:tcBorders>
              <w:top w:val="nil"/>
              <w:left w:val="nil"/>
              <w:bottom w:val="single" w:sz="4" w:space="0" w:color="auto"/>
              <w:right w:val="single" w:sz="4" w:space="0" w:color="auto"/>
            </w:tcBorders>
            <w:shd w:val="clear" w:color="auto" w:fill="auto"/>
            <w:noWrap/>
            <w:vAlign w:val="bottom"/>
            <w:hideMark/>
          </w:tcPr>
          <w:p w14:paraId="2B95125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6.27</w:t>
            </w:r>
          </w:p>
        </w:tc>
        <w:tc>
          <w:tcPr>
            <w:tcW w:w="551" w:type="dxa"/>
            <w:tcBorders>
              <w:top w:val="nil"/>
              <w:left w:val="nil"/>
              <w:bottom w:val="single" w:sz="4" w:space="0" w:color="auto"/>
              <w:right w:val="single" w:sz="4" w:space="0" w:color="auto"/>
            </w:tcBorders>
            <w:shd w:val="clear" w:color="auto" w:fill="auto"/>
            <w:noWrap/>
            <w:vAlign w:val="bottom"/>
            <w:hideMark/>
          </w:tcPr>
          <w:p w14:paraId="10EC497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5.89</w:t>
            </w:r>
          </w:p>
        </w:tc>
        <w:tc>
          <w:tcPr>
            <w:tcW w:w="551" w:type="dxa"/>
            <w:tcBorders>
              <w:top w:val="nil"/>
              <w:left w:val="nil"/>
              <w:bottom w:val="single" w:sz="4" w:space="0" w:color="auto"/>
              <w:right w:val="single" w:sz="4" w:space="0" w:color="auto"/>
            </w:tcBorders>
            <w:shd w:val="clear" w:color="auto" w:fill="auto"/>
            <w:noWrap/>
            <w:vAlign w:val="bottom"/>
            <w:hideMark/>
          </w:tcPr>
          <w:p w14:paraId="53CA981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5.42</w:t>
            </w:r>
          </w:p>
        </w:tc>
        <w:tc>
          <w:tcPr>
            <w:tcW w:w="551" w:type="dxa"/>
            <w:tcBorders>
              <w:top w:val="nil"/>
              <w:left w:val="nil"/>
              <w:bottom w:val="single" w:sz="4" w:space="0" w:color="auto"/>
              <w:right w:val="single" w:sz="4" w:space="0" w:color="auto"/>
            </w:tcBorders>
            <w:shd w:val="clear" w:color="auto" w:fill="auto"/>
            <w:noWrap/>
            <w:vAlign w:val="bottom"/>
            <w:hideMark/>
          </w:tcPr>
          <w:p w14:paraId="1E38B57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5.24</w:t>
            </w:r>
          </w:p>
        </w:tc>
        <w:tc>
          <w:tcPr>
            <w:tcW w:w="551" w:type="dxa"/>
            <w:tcBorders>
              <w:top w:val="nil"/>
              <w:left w:val="nil"/>
              <w:bottom w:val="single" w:sz="4" w:space="0" w:color="auto"/>
              <w:right w:val="single" w:sz="4" w:space="0" w:color="auto"/>
            </w:tcBorders>
            <w:shd w:val="clear" w:color="auto" w:fill="auto"/>
            <w:noWrap/>
            <w:vAlign w:val="bottom"/>
            <w:hideMark/>
          </w:tcPr>
          <w:p w14:paraId="009688A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4.67</w:t>
            </w:r>
          </w:p>
        </w:tc>
      </w:tr>
      <w:tr w:rsidR="00AA5BED" w:rsidRPr="00007685" w14:paraId="5A415819"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E558126"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5</w:t>
            </w:r>
          </w:p>
        </w:tc>
        <w:tc>
          <w:tcPr>
            <w:tcW w:w="551" w:type="dxa"/>
            <w:tcBorders>
              <w:top w:val="nil"/>
              <w:left w:val="nil"/>
              <w:bottom w:val="single" w:sz="4" w:space="0" w:color="auto"/>
              <w:right w:val="single" w:sz="4" w:space="0" w:color="auto"/>
            </w:tcBorders>
            <w:shd w:val="clear" w:color="auto" w:fill="auto"/>
            <w:noWrap/>
            <w:vAlign w:val="bottom"/>
            <w:hideMark/>
          </w:tcPr>
          <w:p w14:paraId="514849F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13.11</w:t>
            </w:r>
          </w:p>
        </w:tc>
        <w:tc>
          <w:tcPr>
            <w:tcW w:w="551" w:type="dxa"/>
            <w:tcBorders>
              <w:top w:val="nil"/>
              <w:left w:val="nil"/>
              <w:bottom w:val="single" w:sz="4" w:space="0" w:color="auto"/>
              <w:right w:val="single" w:sz="4" w:space="0" w:color="auto"/>
            </w:tcBorders>
            <w:shd w:val="clear" w:color="auto" w:fill="auto"/>
            <w:noWrap/>
            <w:vAlign w:val="bottom"/>
            <w:hideMark/>
          </w:tcPr>
          <w:p w14:paraId="5D4A389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10.51</w:t>
            </w:r>
          </w:p>
        </w:tc>
        <w:tc>
          <w:tcPr>
            <w:tcW w:w="551" w:type="dxa"/>
            <w:tcBorders>
              <w:top w:val="nil"/>
              <w:left w:val="nil"/>
              <w:bottom w:val="single" w:sz="4" w:space="0" w:color="auto"/>
              <w:right w:val="single" w:sz="4" w:space="0" w:color="auto"/>
            </w:tcBorders>
            <w:shd w:val="clear" w:color="auto" w:fill="auto"/>
            <w:noWrap/>
            <w:vAlign w:val="bottom"/>
            <w:hideMark/>
          </w:tcPr>
          <w:p w14:paraId="0369253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9.27</w:t>
            </w:r>
          </w:p>
        </w:tc>
        <w:tc>
          <w:tcPr>
            <w:tcW w:w="551" w:type="dxa"/>
            <w:tcBorders>
              <w:top w:val="nil"/>
              <w:left w:val="nil"/>
              <w:bottom w:val="single" w:sz="4" w:space="0" w:color="auto"/>
              <w:right w:val="single" w:sz="4" w:space="0" w:color="auto"/>
            </w:tcBorders>
            <w:shd w:val="clear" w:color="auto" w:fill="auto"/>
            <w:noWrap/>
            <w:vAlign w:val="bottom"/>
            <w:hideMark/>
          </w:tcPr>
          <w:p w14:paraId="73C653B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8.49</w:t>
            </w:r>
          </w:p>
        </w:tc>
        <w:tc>
          <w:tcPr>
            <w:tcW w:w="551" w:type="dxa"/>
            <w:tcBorders>
              <w:top w:val="nil"/>
              <w:left w:val="nil"/>
              <w:bottom w:val="single" w:sz="4" w:space="0" w:color="auto"/>
              <w:right w:val="single" w:sz="4" w:space="0" w:color="auto"/>
            </w:tcBorders>
            <w:shd w:val="clear" w:color="auto" w:fill="auto"/>
            <w:noWrap/>
            <w:vAlign w:val="bottom"/>
            <w:hideMark/>
          </w:tcPr>
          <w:p w14:paraId="1A86D3C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7.91</w:t>
            </w:r>
          </w:p>
        </w:tc>
        <w:tc>
          <w:tcPr>
            <w:tcW w:w="551" w:type="dxa"/>
            <w:tcBorders>
              <w:top w:val="nil"/>
              <w:left w:val="nil"/>
              <w:bottom w:val="single" w:sz="4" w:space="0" w:color="auto"/>
              <w:right w:val="single" w:sz="4" w:space="0" w:color="auto"/>
            </w:tcBorders>
            <w:shd w:val="clear" w:color="auto" w:fill="auto"/>
            <w:noWrap/>
            <w:vAlign w:val="bottom"/>
            <w:hideMark/>
          </w:tcPr>
          <w:p w14:paraId="417623D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7.42</w:t>
            </w:r>
          </w:p>
        </w:tc>
        <w:tc>
          <w:tcPr>
            <w:tcW w:w="551" w:type="dxa"/>
            <w:tcBorders>
              <w:top w:val="nil"/>
              <w:left w:val="nil"/>
              <w:bottom w:val="single" w:sz="4" w:space="0" w:color="auto"/>
              <w:right w:val="single" w:sz="4" w:space="0" w:color="auto"/>
            </w:tcBorders>
            <w:shd w:val="clear" w:color="auto" w:fill="auto"/>
            <w:noWrap/>
            <w:vAlign w:val="bottom"/>
            <w:hideMark/>
          </w:tcPr>
          <w:p w14:paraId="6C491C8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7.01</w:t>
            </w:r>
          </w:p>
        </w:tc>
        <w:tc>
          <w:tcPr>
            <w:tcW w:w="551" w:type="dxa"/>
            <w:tcBorders>
              <w:top w:val="nil"/>
              <w:left w:val="nil"/>
              <w:bottom w:val="single" w:sz="4" w:space="0" w:color="auto"/>
              <w:right w:val="single" w:sz="4" w:space="0" w:color="auto"/>
            </w:tcBorders>
            <w:shd w:val="clear" w:color="auto" w:fill="auto"/>
            <w:noWrap/>
            <w:vAlign w:val="bottom"/>
            <w:hideMark/>
          </w:tcPr>
          <w:p w14:paraId="4BD8872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6.49</w:t>
            </w:r>
          </w:p>
        </w:tc>
        <w:tc>
          <w:tcPr>
            <w:tcW w:w="551" w:type="dxa"/>
            <w:tcBorders>
              <w:top w:val="nil"/>
              <w:left w:val="nil"/>
              <w:bottom w:val="single" w:sz="4" w:space="0" w:color="auto"/>
              <w:right w:val="single" w:sz="4" w:space="0" w:color="auto"/>
            </w:tcBorders>
            <w:shd w:val="clear" w:color="auto" w:fill="auto"/>
            <w:noWrap/>
            <w:vAlign w:val="bottom"/>
            <w:hideMark/>
          </w:tcPr>
          <w:p w14:paraId="4CC636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6.29</w:t>
            </w:r>
          </w:p>
        </w:tc>
        <w:tc>
          <w:tcPr>
            <w:tcW w:w="551" w:type="dxa"/>
            <w:tcBorders>
              <w:top w:val="nil"/>
              <w:left w:val="nil"/>
              <w:bottom w:val="single" w:sz="4" w:space="0" w:color="auto"/>
              <w:right w:val="single" w:sz="4" w:space="0" w:color="auto"/>
            </w:tcBorders>
            <w:shd w:val="clear" w:color="auto" w:fill="auto"/>
            <w:noWrap/>
            <w:vAlign w:val="bottom"/>
            <w:hideMark/>
          </w:tcPr>
          <w:p w14:paraId="6B2735A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5.67</w:t>
            </w:r>
          </w:p>
        </w:tc>
      </w:tr>
      <w:tr w:rsidR="00AA5BED" w:rsidRPr="00007685" w14:paraId="7140F52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7DDA59B"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6</w:t>
            </w:r>
          </w:p>
        </w:tc>
        <w:tc>
          <w:tcPr>
            <w:tcW w:w="551" w:type="dxa"/>
            <w:tcBorders>
              <w:top w:val="nil"/>
              <w:left w:val="nil"/>
              <w:bottom w:val="single" w:sz="4" w:space="0" w:color="auto"/>
              <w:right w:val="single" w:sz="4" w:space="0" w:color="auto"/>
            </w:tcBorders>
            <w:shd w:val="clear" w:color="auto" w:fill="auto"/>
            <w:noWrap/>
            <w:vAlign w:val="bottom"/>
            <w:hideMark/>
          </w:tcPr>
          <w:p w14:paraId="2D26DBB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14.57</w:t>
            </w:r>
          </w:p>
        </w:tc>
        <w:tc>
          <w:tcPr>
            <w:tcW w:w="551" w:type="dxa"/>
            <w:tcBorders>
              <w:top w:val="nil"/>
              <w:left w:val="nil"/>
              <w:bottom w:val="single" w:sz="4" w:space="0" w:color="auto"/>
              <w:right w:val="single" w:sz="4" w:space="0" w:color="auto"/>
            </w:tcBorders>
            <w:shd w:val="clear" w:color="auto" w:fill="auto"/>
            <w:noWrap/>
            <w:vAlign w:val="bottom"/>
            <w:hideMark/>
          </w:tcPr>
          <w:p w14:paraId="46C7BBF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11.84</w:t>
            </w:r>
          </w:p>
        </w:tc>
        <w:tc>
          <w:tcPr>
            <w:tcW w:w="551" w:type="dxa"/>
            <w:tcBorders>
              <w:top w:val="nil"/>
              <w:left w:val="nil"/>
              <w:bottom w:val="single" w:sz="4" w:space="0" w:color="auto"/>
              <w:right w:val="single" w:sz="4" w:space="0" w:color="auto"/>
            </w:tcBorders>
            <w:shd w:val="clear" w:color="auto" w:fill="auto"/>
            <w:noWrap/>
            <w:vAlign w:val="bottom"/>
            <w:hideMark/>
          </w:tcPr>
          <w:p w14:paraId="7783E82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10.53</w:t>
            </w:r>
          </w:p>
        </w:tc>
        <w:tc>
          <w:tcPr>
            <w:tcW w:w="551" w:type="dxa"/>
            <w:tcBorders>
              <w:top w:val="nil"/>
              <w:left w:val="nil"/>
              <w:bottom w:val="single" w:sz="4" w:space="0" w:color="auto"/>
              <w:right w:val="single" w:sz="4" w:space="0" w:color="auto"/>
            </w:tcBorders>
            <w:shd w:val="clear" w:color="auto" w:fill="auto"/>
            <w:noWrap/>
            <w:vAlign w:val="bottom"/>
            <w:hideMark/>
          </w:tcPr>
          <w:p w14:paraId="1A6EC53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9.70</w:t>
            </w:r>
          </w:p>
        </w:tc>
        <w:tc>
          <w:tcPr>
            <w:tcW w:w="551" w:type="dxa"/>
            <w:tcBorders>
              <w:top w:val="nil"/>
              <w:left w:val="nil"/>
              <w:bottom w:val="single" w:sz="4" w:space="0" w:color="auto"/>
              <w:right w:val="single" w:sz="4" w:space="0" w:color="auto"/>
            </w:tcBorders>
            <w:shd w:val="clear" w:color="auto" w:fill="auto"/>
            <w:noWrap/>
            <w:vAlign w:val="bottom"/>
            <w:hideMark/>
          </w:tcPr>
          <w:p w14:paraId="269091B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9.08</w:t>
            </w:r>
          </w:p>
        </w:tc>
        <w:tc>
          <w:tcPr>
            <w:tcW w:w="551" w:type="dxa"/>
            <w:tcBorders>
              <w:top w:val="nil"/>
              <w:left w:val="nil"/>
              <w:bottom w:val="single" w:sz="4" w:space="0" w:color="auto"/>
              <w:right w:val="single" w:sz="4" w:space="0" w:color="auto"/>
            </w:tcBorders>
            <w:shd w:val="clear" w:color="auto" w:fill="auto"/>
            <w:noWrap/>
            <w:vAlign w:val="bottom"/>
            <w:hideMark/>
          </w:tcPr>
          <w:p w14:paraId="1333F9C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8.56</w:t>
            </w:r>
          </w:p>
        </w:tc>
        <w:tc>
          <w:tcPr>
            <w:tcW w:w="551" w:type="dxa"/>
            <w:tcBorders>
              <w:top w:val="nil"/>
              <w:left w:val="nil"/>
              <w:bottom w:val="single" w:sz="4" w:space="0" w:color="auto"/>
              <w:right w:val="single" w:sz="4" w:space="0" w:color="auto"/>
            </w:tcBorders>
            <w:shd w:val="clear" w:color="auto" w:fill="auto"/>
            <w:noWrap/>
            <w:vAlign w:val="bottom"/>
            <w:hideMark/>
          </w:tcPr>
          <w:p w14:paraId="4C02BD6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8.11</w:t>
            </w:r>
          </w:p>
        </w:tc>
        <w:tc>
          <w:tcPr>
            <w:tcW w:w="551" w:type="dxa"/>
            <w:tcBorders>
              <w:top w:val="nil"/>
              <w:left w:val="nil"/>
              <w:bottom w:val="single" w:sz="4" w:space="0" w:color="auto"/>
              <w:right w:val="single" w:sz="4" w:space="0" w:color="auto"/>
            </w:tcBorders>
            <w:shd w:val="clear" w:color="auto" w:fill="auto"/>
            <w:noWrap/>
            <w:vAlign w:val="bottom"/>
            <w:hideMark/>
          </w:tcPr>
          <w:p w14:paraId="202A194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7.56</w:t>
            </w:r>
          </w:p>
        </w:tc>
        <w:tc>
          <w:tcPr>
            <w:tcW w:w="551" w:type="dxa"/>
            <w:tcBorders>
              <w:top w:val="nil"/>
              <w:left w:val="nil"/>
              <w:bottom w:val="single" w:sz="4" w:space="0" w:color="auto"/>
              <w:right w:val="single" w:sz="4" w:space="0" w:color="auto"/>
            </w:tcBorders>
            <w:shd w:val="clear" w:color="auto" w:fill="auto"/>
            <w:noWrap/>
            <w:vAlign w:val="bottom"/>
            <w:hideMark/>
          </w:tcPr>
          <w:p w14:paraId="0A17827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7.34</w:t>
            </w:r>
          </w:p>
        </w:tc>
        <w:tc>
          <w:tcPr>
            <w:tcW w:w="551" w:type="dxa"/>
            <w:tcBorders>
              <w:top w:val="nil"/>
              <w:left w:val="nil"/>
              <w:bottom w:val="single" w:sz="4" w:space="0" w:color="auto"/>
              <w:right w:val="single" w:sz="4" w:space="0" w:color="auto"/>
            </w:tcBorders>
            <w:shd w:val="clear" w:color="auto" w:fill="auto"/>
            <w:noWrap/>
            <w:vAlign w:val="bottom"/>
            <w:hideMark/>
          </w:tcPr>
          <w:p w14:paraId="42F5F83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6.67</w:t>
            </w:r>
          </w:p>
        </w:tc>
      </w:tr>
      <w:tr w:rsidR="00AA5BED" w:rsidRPr="00007685" w14:paraId="71D6429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40AC851"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7</w:t>
            </w:r>
          </w:p>
        </w:tc>
        <w:tc>
          <w:tcPr>
            <w:tcW w:w="551" w:type="dxa"/>
            <w:tcBorders>
              <w:top w:val="nil"/>
              <w:left w:val="nil"/>
              <w:bottom w:val="single" w:sz="4" w:space="0" w:color="auto"/>
              <w:right w:val="single" w:sz="4" w:space="0" w:color="auto"/>
            </w:tcBorders>
            <w:shd w:val="clear" w:color="auto" w:fill="auto"/>
            <w:noWrap/>
            <w:vAlign w:val="bottom"/>
            <w:hideMark/>
          </w:tcPr>
          <w:p w14:paraId="0CB3A6C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16.00</w:t>
            </w:r>
          </w:p>
        </w:tc>
        <w:tc>
          <w:tcPr>
            <w:tcW w:w="551" w:type="dxa"/>
            <w:tcBorders>
              <w:top w:val="nil"/>
              <w:left w:val="nil"/>
              <w:bottom w:val="single" w:sz="4" w:space="0" w:color="auto"/>
              <w:right w:val="single" w:sz="4" w:space="0" w:color="auto"/>
            </w:tcBorders>
            <w:shd w:val="clear" w:color="auto" w:fill="auto"/>
            <w:noWrap/>
            <w:vAlign w:val="bottom"/>
            <w:hideMark/>
          </w:tcPr>
          <w:p w14:paraId="631170C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13.15</w:t>
            </w:r>
          </w:p>
        </w:tc>
        <w:tc>
          <w:tcPr>
            <w:tcW w:w="551" w:type="dxa"/>
            <w:tcBorders>
              <w:top w:val="nil"/>
              <w:left w:val="nil"/>
              <w:bottom w:val="single" w:sz="4" w:space="0" w:color="auto"/>
              <w:right w:val="single" w:sz="4" w:space="0" w:color="auto"/>
            </w:tcBorders>
            <w:shd w:val="clear" w:color="auto" w:fill="auto"/>
            <w:noWrap/>
            <w:vAlign w:val="bottom"/>
            <w:hideMark/>
          </w:tcPr>
          <w:p w14:paraId="2F20C91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11.77</w:t>
            </w:r>
          </w:p>
        </w:tc>
        <w:tc>
          <w:tcPr>
            <w:tcW w:w="551" w:type="dxa"/>
            <w:tcBorders>
              <w:top w:val="nil"/>
              <w:left w:val="nil"/>
              <w:bottom w:val="single" w:sz="4" w:space="0" w:color="auto"/>
              <w:right w:val="single" w:sz="4" w:space="0" w:color="auto"/>
            </w:tcBorders>
            <w:shd w:val="clear" w:color="auto" w:fill="auto"/>
            <w:noWrap/>
            <w:vAlign w:val="bottom"/>
            <w:hideMark/>
          </w:tcPr>
          <w:p w14:paraId="17CED9F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10.90</w:t>
            </w:r>
          </w:p>
        </w:tc>
        <w:tc>
          <w:tcPr>
            <w:tcW w:w="551" w:type="dxa"/>
            <w:tcBorders>
              <w:top w:val="nil"/>
              <w:left w:val="nil"/>
              <w:bottom w:val="single" w:sz="4" w:space="0" w:color="auto"/>
              <w:right w:val="single" w:sz="4" w:space="0" w:color="auto"/>
            </w:tcBorders>
            <w:shd w:val="clear" w:color="auto" w:fill="auto"/>
            <w:noWrap/>
            <w:vAlign w:val="bottom"/>
            <w:hideMark/>
          </w:tcPr>
          <w:p w14:paraId="758D6A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10.23</w:t>
            </w:r>
          </w:p>
        </w:tc>
        <w:tc>
          <w:tcPr>
            <w:tcW w:w="551" w:type="dxa"/>
            <w:tcBorders>
              <w:top w:val="nil"/>
              <w:left w:val="nil"/>
              <w:bottom w:val="single" w:sz="4" w:space="0" w:color="auto"/>
              <w:right w:val="single" w:sz="4" w:space="0" w:color="auto"/>
            </w:tcBorders>
            <w:shd w:val="clear" w:color="auto" w:fill="auto"/>
            <w:noWrap/>
            <w:vAlign w:val="bottom"/>
            <w:hideMark/>
          </w:tcPr>
          <w:p w14:paraId="4D3F1F1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9.68</w:t>
            </w:r>
          </w:p>
        </w:tc>
        <w:tc>
          <w:tcPr>
            <w:tcW w:w="551" w:type="dxa"/>
            <w:tcBorders>
              <w:top w:val="nil"/>
              <w:left w:val="nil"/>
              <w:bottom w:val="single" w:sz="4" w:space="0" w:color="auto"/>
              <w:right w:val="single" w:sz="4" w:space="0" w:color="auto"/>
            </w:tcBorders>
            <w:shd w:val="clear" w:color="auto" w:fill="auto"/>
            <w:noWrap/>
            <w:vAlign w:val="bottom"/>
            <w:hideMark/>
          </w:tcPr>
          <w:p w14:paraId="09986F2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9.21</w:t>
            </w:r>
          </w:p>
        </w:tc>
        <w:tc>
          <w:tcPr>
            <w:tcW w:w="551" w:type="dxa"/>
            <w:tcBorders>
              <w:top w:val="nil"/>
              <w:left w:val="nil"/>
              <w:bottom w:val="single" w:sz="4" w:space="0" w:color="auto"/>
              <w:right w:val="single" w:sz="4" w:space="0" w:color="auto"/>
            </w:tcBorders>
            <w:shd w:val="clear" w:color="auto" w:fill="auto"/>
            <w:noWrap/>
            <w:vAlign w:val="bottom"/>
            <w:hideMark/>
          </w:tcPr>
          <w:p w14:paraId="37EBFA3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8.62</w:t>
            </w:r>
          </w:p>
        </w:tc>
        <w:tc>
          <w:tcPr>
            <w:tcW w:w="551" w:type="dxa"/>
            <w:tcBorders>
              <w:top w:val="nil"/>
              <w:left w:val="nil"/>
              <w:bottom w:val="single" w:sz="4" w:space="0" w:color="auto"/>
              <w:right w:val="single" w:sz="4" w:space="0" w:color="auto"/>
            </w:tcBorders>
            <w:shd w:val="clear" w:color="auto" w:fill="auto"/>
            <w:noWrap/>
            <w:vAlign w:val="bottom"/>
            <w:hideMark/>
          </w:tcPr>
          <w:p w14:paraId="72E9DBE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8.39</w:t>
            </w:r>
          </w:p>
        </w:tc>
        <w:tc>
          <w:tcPr>
            <w:tcW w:w="551" w:type="dxa"/>
            <w:tcBorders>
              <w:top w:val="nil"/>
              <w:left w:val="nil"/>
              <w:bottom w:val="single" w:sz="4" w:space="0" w:color="auto"/>
              <w:right w:val="single" w:sz="4" w:space="0" w:color="auto"/>
            </w:tcBorders>
            <w:shd w:val="clear" w:color="auto" w:fill="auto"/>
            <w:noWrap/>
            <w:vAlign w:val="bottom"/>
            <w:hideMark/>
          </w:tcPr>
          <w:p w14:paraId="10A700C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7.67</w:t>
            </w:r>
          </w:p>
        </w:tc>
      </w:tr>
      <w:tr w:rsidR="00AA5BED" w:rsidRPr="00007685" w14:paraId="1CCDB690"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3C56256"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8</w:t>
            </w:r>
          </w:p>
        </w:tc>
        <w:tc>
          <w:tcPr>
            <w:tcW w:w="551" w:type="dxa"/>
            <w:tcBorders>
              <w:top w:val="nil"/>
              <w:left w:val="nil"/>
              <w:bottom w:val="single" w:sz="4" w:space="0" w:color="auto"/>
              <w:right w:val="single" w:sz="4" w:space="0" w:color="auto"/>
            </w:tcBorders>
            <w:shd w:val="clear" w:color="auto" w:fill="auto"/>
            <w:noWrap/>
            <w:vAlign w:val="bottom"/>
            <w:hideMark/>
          </w:tcPr>
          <w:p w14:paraId="065A622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17.40</w:t>
            </w:r>
          </w:p>
        </w:tc>
        <w:tc>
          <w:tcPr>
            <w:tcW w:w="551" w:type="dxa"/>
            <w:tcBorders>
              <w:top w:val="nil"/>
              <w:left w:val="nil"/>
              <w:bottom w:val="single" w:sz="4" w:space="0" w:color="auto"/>
              <w:right w:val="single" w:sz="4" w:space="0" w:color="auto"/>
            </w:tcBorders>
            <w:shd w:val="clear" w:color="auto" w:fill="auto"/>
            <w:noWrap/>
            <w:vAlign w:val="bottom"/>
            <w:hideMark/>
          </w:tcPr>
          <w:p w14:paraId="5474FF2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14.43</w:t>
            </w:r>
          </w:p>
        </w:tc>
        <w:tc>
          <w:tcPr>
            <w:tcW w:w="551" w:type="dxa"/>
            <w:tcBorders>
              <w:top w:val="nil"/>
              <w:left w:val="nil"/>
              <w:bottom w:val="single" w:sz="4" w:space="0" w:color="auto"/>
              <w:right w:val="single" w:sz="4" w:space="0" w:color="auto"/>
            </w:tcBorders>
            <w:shd w:val="clear" w:color="auto" w:fill="auto"/>
            <w:noWrap/>
            <w:vAlign w:val="bottom"/>
            <w:hideMark/>
          </w:tcPr>
          <w:p w14:paraId="276DA52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12.99</w:t>
            </w:r>
          </w:p>
        </w:tc>
        <w:tc>
          <w:tcPr>
            <w:tcW w:w="551" w:type="dxa"/>
            <w:tcBorders>
              <w:top w:val="nil"/>
              <w:left w:val="nil"/>
              <w:bottom w:val="single" w:sz="4" w:space="0" w:color="auto"/>
              <w:right w:val="single" w:sz="4" w:space="0" w:color="auto"/>
            </w:tcBorders>
            <w:shd w:val="clear" w:color="auto" w:fill="auto"/>
            <w:noWrap/>
            <w:vAlign w:val="bottom"/>
            <w:hideMark/>
          </w:tcPr>
          <w:p w14:paraId="3466B50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12.08</w:t>
            </w:r>
          </w:p>
        </w:tc>
        <w:tc>
          <w:tcPr>
            <w:tcW w:w="551" w:type="dxa"/>
            <w:tcBorders>
              <w:top w:val="nil"/>
              <w:left w:val="nil"/>
              <w:bottom w:val="single" w:sz="4" w:space="0" w:color="auto"/>
              <w:right w:val="single" w:sz="4" w:space="0" w:color="auto"/>
            </w:tcBorders>
            <w:shd w:val="clear" w:color="auto" w:fill="auto"/>
            <w:noWrap/>
            <w:vAlign w:val="bottom"/>
            <w:hideMark/>
          </w:tcPr>
          <w:p w14:paraId="633B5C7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11.38</w:t>
            </w:r>
          </w:p>
        </w:tc>
        <w:tc>
          <w:tcPr>
            <w:tcW w:w="551" w:type="dxa"/>
            <w:tcBorders>
              <w:top w:val="nil"/>
              <w:left w:val="nil"/>
              <w:bottom w:val="single" w:sz="4" w:space="0" w:color="auto"/>
              <w:right w:val="single" w:sz="4" w:space="0" w:color="auto"/>
            </w:tcBorders>
            <w:shd w:val="clear" w:color="auto" w:fill="auto"/>
            <w:noWrap/>
            <w:vAlign w:val="bottom"/>
            <w:hideMark/>
          </w:tcPr>
          <w:p w14:paraId="7756AD9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10.80</w:t>
            </w:r>
          </w:p>
        </w:tc>
        <w:tc>
          <w:tcPr>
            <w:tcW w:w="551" w:type="dxa"/>
            <w:tcBorders>
              <w:top w:val="nil"/>
              <w:left w:val="nil"/>
              <w:bottom w:val="single" w:sz="4" w:space="0" w:color="auto"/>
              <w:right w:val="single" w:sz="4" w:space="0" w:color="auto"/>
            </w:tcBorders>
            <w:shd w:val="clear" w:color="auto" w:fill="auto"/>
            <w:noWrap/>
            <w:vAlign w:val="bottom"/>
            <w:hideMark/>
          </w:tcPr>
          <w:p w14:paraId="534EB02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10.30</w:t>
            </w:r>
          </w:p>
        </w:tc>
        <w:tc>
          <w:tcPr>
            <w:tcW w:w="551" w:type="dxa"/>
            <w:tcBorders>
              <w:top w:val="nil"/>
              <w:left w:val="nil"/>
              <w:bottom w:val="single" w:sz="4" w:space="0" w:color="auto"/>
              <w:right w:val="single" w:sz="4" w:space="0" w:color="auto"/>
            </w:tcBorders>
            <w:shd w:val="clear" w:color="auto" w:fill="auto"/>
            <w:noWrap/>
            <w:vAlign w:val="bottom"/>
            <w:hideMark/>
          </w:tcPr>
          <w:p w14:paraId="0CC8C5D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9.68</w:t>
            </w:r>
          </w:p>
        </w:tc>
        <w:tc>
          <w:tcPr>
            <w:tcW w:w="551" w:type="dxa"/>
            <w:tcBorders>
              <w:top w:val="nil"/>
              <w:left w:val="nil"/>
              <w:bottom w:val="single" w:sz="4" w:space="0" w:color="auto"/>
              <w:right w:val="single" w:sz="4" w:space="0" w:color="auto"/>
            </w:tcBorders>
            <w:shd w:val="clear" w:color="auto" w:fill="auto"/>
            <w:noWrap/>
            <w:vAlign w:val="bottom"/>
            <w:hideMark/>
          </w:tcPr>
          <w:p w14:paraId="0D59FA9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9.43</w:t>
            </w:r>
          </w:p>
        </w:tc>
        <w:tc>
          <w:tcPr>
            <w:tcW w:w="551" w:type="dxa"/>
            <w:tcBorders>
              <w:top w:val="nil"/>
              <w:left w:val="nil"/>
              <w:bottom w:val="single" w:sz="4" w:space="0" w:color="auto"/>
              <w:right w:val="single" w:sz="4" w:space="0" w:color="auto"/>
            </w:tcBorders>
            <w:shd w:val="clear" w:color="auto" w:fill="auto"/>
            <w:noWrap/>
            <w:vAlign w:val="bottom"/>
            <w:hideMark/>
          </w:tcPr>
          <w:p w14:paraId="4FEEF22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8.67</w:t>
            </w:r>
          </w:p>
        </w:tc>
      </w:tr>
      <w:tr w:rsidR="00AA5BED" w:rsidRPr="00007685" w14:paraId="68AB736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AE182B7"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9</w:t>
            </w:r>
          </w:p>
        </w:tc>
        <w:tc>
          <w:tcPr>
            <w:tcW w:w="551" w:type="dxa"/>
            <w:tcBorders>
              <w:top w:val="nil"/>
              <w:left w:val="nil"/>
              <w:bottom w:val="single" w:sz="4" w:space="0" w:color="auto"/>
              <w:right w:val="single" w:sz="4" w:space="0" w:color="auto"/>
            </w:tcBorders>
            <w:shd w:val="clear" w:color="auto" w:fill="auto"/>
            <w:noWrap/>
            <w:vAlign w:val="bottom"/>
            <w:hideMark/>
          </w:tcPr>
          <w:p w14:paraId="5860562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18.78</w:t>
            </w:r>
          </w:p>
        </w:tc>
        <w:tc>
          <w:tcPr>
            <w:tcW w:w="551" w:type="dxa"/>
            <w:tcBorders>
              <w:top w:val="nil"/>
              <w:left w:val="nil"/>
              <w:bottom w:val="single" w:sz="4" w:space="0" w:color="auto"/>
              <w:right w:val="single" w:sz="4" w:space="0" w:color="auto"/>
            </w:tcBorders>
            <w:shd w:val="clear" w:color="auto" w:fill="auto"/>
            <w:noWrap/>
            <w:vAlign w:val="bottom"/>
            <w:hideMark/>
          </w:tcPr>
          <w:p w14:paraId="02D5444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15.71</w:t>
            </w:r>
          </w:p>
        </w:tc>
        <w:tc>
          <w:tcPr>
            <w:tcW w:w="551" w:type="dxa"/>
            <w:tcBorders>
              <w:top w:val="nil"/>
              <w:left w:val="nil"/>
              <w:bottom w:val="single" w:sz="4" w:space="0" w:color="auto"/>
              <w:right w:val="single" w:sz="4" w:space="0" w:color="auto"/>
            </w:tcBorders>
            <w:shd w:val="clear" w:color="auto" w:fill="auto"/>
            <w:noWrap/>
            <w:vAlign w:val="bottom"/>
            <w:hideMark/>
          </w:tcPr>
          <w:p w14:paraId="4AA8F6D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14.21</w:t>
            </w:r>
          </w:p>
        </w:tc>
        <w:tc>
          <w:tcPr>
            <w:tcW w:w="551" w:type="dxa"/>
            <w:tcBorders>
              <w:top w:val="nil"/>
              <w:left w:val="nil"/>
              <w:bottom w:val="single" w:sz="4" w:space="0" w:color="auto"/>
              <w:right w:val="single" w:sz="4" w:space="0" w:color="auto"/>
            </w:tcBorders>
            <w:shd w:val="clear" w:color="auto" w:fill="auto"/>
            <w:noWrap/>
            <w:vAlign w:val="bottom"/>
            <w:hideMark/>
          </w:tcPr>
          <w:p w14:paraId="4F116B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13.25</w:t>
            </w:r>
          </w:p>
        </w:tc>
        <w:tc>
          <w:tcPr>
            <w:tcW w:w="551" w:type="dxa"/>
            <w:tcBorders>
              <w:top w:val="nil"/>
              <w:left w:val="nil"/>
              <w:bottom w:val="single" w:sz="4" w:space="0" w:color="auto"/>
              <w:right w:val="single" w:sz="4" w:space="0" w:color="auto"/>
            </w:tcBorders>
            <w:shd w:val="clear" w:color="auto" w:fill="auto"/>
            <w:noWrap/>
            <w:vAlign w:val="bottom"/>
            <w:hideMark/>
          </w:tcPr>
          <w:p w14:paraId="6A4481E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12.52</w:t>
            </w:r>
          </w:p>
        </w:tc>
        <w:tc>
          <w:tcPr>
            <w:tcW w:w="551" w:type="dxa"/>
            <w:tcBorders>
              <w:top w:val="nil"/>
              <w:left w:val="nil"/>
              <w:bottom w:val="single" w:sz="4" w:space="0" w:color="auto"/>
              <w:right w:val="single" w:sz="4" w:space="0" w:color="auto"/>
            </w:tcBorders>
            <w:shd w:val="clear" w:color="auto" w:fill="auto"/>
            <w:noWrap/>
            <w:vAlign w:val="bottom"/>
            <w:hideMark/>
          </w:tcPr>
          <w:p w14:paraId="61384CE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11.91</w:t>
            </w:r>
          </w:p>
        </w:tc>
        <w:tc>
          <w:tcPr>
            <w:tcW w:w="551" w:type="dxa"/>
            <w:tcBorders>
              <w:top w:val="nil"/>
              <w:left w:val="nil"/>
              <w:bottom w:val="single" w:sz="4" w:space="0" w:color="auto"/>
              <w:right w:val="single" w:sz="4" w:space="0" w:color="auto"/>
            </w:tcBorders>
            <w:shd w:val="clear" w:color="auto" w:fill="auto"/>
            <w:noWrap/>
            <w:vAlign w:val="bottom"/>
            <w:hideMark/>
          </w:tcPr>
          <w:p w14:paraId="47EA95B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11.39</w:t>
            </w:r>
          </w:p>
        </w:tc>
        <w:tc>
          <w:tcPr>
            <w:tcW w:w="551" w:type="dxa"/>
            <w:tcBorders>
              <w:top w:val="nil"/>
              <w:left w:val="nil"/>
              <w:bottom w:val="single" w:sz="4" w:space="0" w:color="auto"/>
              <w:right w:val="single" w:sz="4" w:space="0" w:color="auto"/>
            </w:tcBorders>
            <w:shd w:val="clear" w:color="auto" w:fill="auto"/>
            <w:noWrap/>
            <w:vAlign w:val="bottom"/>
            <w:hideMark/>
          </w:tcPr>
          <w:p w14:paraId="0D7EE4A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10.73</w:t>
            </w:r>
          </w:p>
        </w:tc>
        <w:tc>
          <w:tcPr>
            <w:tcW w:w="551" w:type="dxa"/>
            <w:tcBorders>
              <w:top w:val="nil"/>
              <w:left w:val="nil"/>
              <w:bottom w:val="single" w:sz="4" w:space="0" w:color="auto"/>
              <w:right w:val="single" w:sz="4" w:space="0" w:color="auto"/>
            </w:tcBorders>
            <w:shd w:val="clear" w:color="auto" w:fill="auto"/>
            <w:noWrap/>
            <w:vAlign w:val="bottom"/>
            <w:hideMark/>
          </w:tcPr>
          <w:p w14:paraId="58178E1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10.48</w:t>
            </w:r>
          </w:p>
        </w:tc>
        <w:tc>
          <w:tcPr>
            <w:tcW w:w="551" w:type="dxa"/>
            <w:tcBorders>
              <w:top w:val="nil"/>
              <w:left w:val="nil"/>
              <w:bottom w:val="single" w:sz="4" w:space="0" w:color="auto"/>
              <w:right w:val="single" w:sz="4" w:space="0" w:color="auto"/>
            </w:tcBorders>
            <w:shd w:val="clear" w:color="auto" w:fill="auto"/>
            <w:noWrap/>
            <w:vAlign w:val="bottom"/>
            <w:hideMark/>
          </w:tcPr>
          <w:p w14:paraId="1AB3395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9.67</w:t>
            </w:r>
          </w:p>
        </w:tc>
      </w:tr>
      <w:tr w:rsidR="00AA5BED" w:rsidRPr="00007685" w14:paraId="16D0DA2F"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4781EF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10</w:t>
            </w:r>
          </w:p>
        </w:tc>
        <w:tc>
          <w:tcPr>
            <w:tcW w:w="551" w:type="dxa"/>
            <w:tcBorders>
              <w:top w:val="nil"/>
              <w:left w:val="nil"/>
              <w:bottom w:val="single" w:sz="4" w:space="0" w:color="auto"/>
              <w:right w:val="single" w:sz="4" w:space="0" w:color="auto"/>
            </w:tcBorders>
            <w:shd w:val="clear" w:color="auto" w:fill="auto"/>
            <w:noWrap/>
            <w:vAlign w:val="bottom"/>
            <w:hideMark/>
          </w:tcPr>
          <w:p w14:paraId="5F49126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20.14</w:t>
            </w:r>
          </w:p>
        </w:tc>
        <w:tc>
          <w:tcPr>
            <w:tcW w:w="551" w:type="dxa"/>
            <w:tcBorders>
              <w:top w:val="nil"/>
              <w:left w:val="nil"/>
              <w:bottom w:val="single" w:sz="4" w:space="0" w:color="auto"/>
              <w:right w:val="single" w:sz="4" w:space="0" w:color="auto"/>
            </w:tcBorders>
            <w:shd w:val="clear" w:color="auto" w:fill="auto"/>
            <w:noWrap/>
            <w:vAlign w:val="bottom"/>
            <w:hideMark/>
          </w:tcPr>
          <w:p w14:paraId="115381A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16.96</w:t>
            </w:r>
          </w:p>
        </w:tc>
        <w:tc>
          <w:tcPr>
            <w:tcW w:w="551" w:type="dxa"/>
            <w:tcBorders>
              <w:top w:val="nil"/>
              <w:left w:val="nil"/>
              <w:bottom w:val="single" w:sz="4" w:space="0" w:color="auto"/>
              <w:right w:val="single" w:sz="4" w:space="0" w:color="auto"/>
            </w:tcBorders>
            <w:shd w:val="clear" w:color="auto" w:fill="auto"/>
            <w:noWrap/>
            <w:vAlign w:val="bottom"/>
            <w:hideMark/>
          </w:tcPr>
          <w:p w14:paraId="4BA2097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15.41</w:t>
            </w:r>
          </w:p>
        </w:tc>
        <w:tc>
          <w:tcPr>
            <w:tcW w:w="551" w:type="dxa"/>
            <w:tcBorders>
              <w:top w:val="nil"/>
              <w:left w:val="nil"/>
              <w:bottom w:val="single" w:sz="4" w:space="0" w:color="auto"/>
              <w:right w:val="single" w:sz="4" w:space="0" w:color="auto"/>
            </w:tcBorders>
            <w:shd w:val="clear" w:color="auto" w:fill="auto"/>
            <w:noWrap/>
            <w:vAlign w:val="bottom"/>
            <w:hideMark/>
          </w:tcPr>
          <w:p w14:paraId="2252B2C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14.41</w:t>
            </w:r>
          </w:p>
        </w:tc>
        <w:tc>
          <w:tcPr>
            <w:tcW w:w="551" w:type="dxa"/>
            <w:tcBorders>
              <w:top w:val="nil"/>
              <w:left w:val="nil"/>
              <w:bottom w:val="single" w:sz="4" w:space="0" w:color="auto"/>
              <w:right w:val="single" w:sz="4" w:space="0" w:color="auto"/>
            </w:tcBorders>
            <w:shd w:val="clear" w:color="auto" w:fill="auto"/>
            <w:noWrap/>
            <w:vAlign w:val="bottom"/>
            <w:hideMark/>
          </w:tcPr>
          <w:p w14:paraId="59A0BF1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13.65</w:t>
            </w:r>
          </w:p>
        </w:tc>
        <w:tc>
          <w:tcPr>
            <w:tcW w:w="551" w:type="dxa"/>
            <w:tcBorders>
              <w:top w:val="nil"/>
              <w:left w:val="nil"/>
              <w:bottom w:val="single" w:sz="4" w:space="0" w:color="auto"/>
              <w:right w:val="single" w:sz="4" w:space="0" w:color="auto"/>
            </w:tcBorders>
            <w:shd w:val="clear" w:color="auto" w:fill="auto"/>
            <w:noWrap/>
            <w:vAlign w:val="bottom"/>
            <w:hideMark/>
          </w:tcPr>
          <w:p w14:paraId="06CF2CC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13.02</w:t>
            </w:r>
          </w:p>
        </w:tc>
        <w:tc>
          <w:tcPr>
            <w:tcW w:w="551" w:type="dxa"/>
            <w:tcBorders>
              <w:top w:val="nil"/>
              <w:left w:val="nil"/>
              <w:bottom w:val="single" w:sz="4" w:space="0" w:color="auto"/>
              <w:right w:val="single" w:sz="4" w:space="0" w:color="auto"/>
            </w:tcBorders>
            <w:shd w:val="clear" w:color="auto" w:fill="auto"/>
            <w:noWrap/>
            <w:vAlign w:val="bottom"/>
            <w:hideMark/>
          </w:tcPr>
          <w:p w14:paraId="54F463F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12.47</w:t>
            </w:r>
          </w:p>
        </w:tc>
        <w:tc>
          <w:tcPr>
            <w:tcW w:w="551" w:type="dxa"/>
            <w:tcBorders>
              <w:top w:val="nil"/>
              <w:left w:val="nil"/>
              <w:bottom w:val="single" w:sz="4" w:space="0" w:color="auto"/>
              <w:right w:val="single" w:sz="4" w:space="0" w:color="auto"/>
            </w:tcBorders>
            <w:shd w:val="clear" w:color="auto" w:fill="auto"/>
            <w:noWrap/>
            <w:vAlign w:val="bottom"/>
            <w:hideMark/>
          </w:tcPr>
          <w:p w14:paraId="3EACE1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11.79</w:t>
            </w:r>
          </w:p>
        </w:tc>
        <w:tc>
          <w:tcPr>
            <w:tcW w:w="551" w:type="dxa"/>
            <w:tcBorders>
              <w:top w:val="nil"/>
              <w:left w:val="nil"/>
              <w:bottom w:val="single" w:sz="4" w:space="0" w:color="auto"/>
              <w:right w:val="single" w:sz="4" w:space="0" w:color="auto"/>
            </w:tcBorders>
            <w:shd w:val="clear" w:color="auto" w:fill="auto"/>
            <w:noWrap/>
            <w:vAlign w:val="bottom"/>
            <w:hideMark/>
          </w:tcPr>
          <w:p w14:paraId="0953469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11.52</w:t>
            </w:r>
          </w:p>
        </w:tc>
        <w:tc>
          <w:tcPr>
            <w:tcW w:w="551" w:type="dxa"/>
            <w:tcBorders>
              <w:top w:val="nil"/>
              <w:left w:val="nil"/>
              <w:bottom w:val="single" w:sz="4" w:space="0" w:color="auto"/>
              <w:right w:val="single" w:sz="4" w:space="0" w:color="auto"/>
            </w:tcBorders>
            <w:shd w:val="clear" w:color="auto" w:fill="auto"/>
            <w:noWrap/>
            <w:vAlign w:val="bottom"/>
            <w:hideMark/>
          </w:tcPr>
          <w:p w14:paraId="5AC6C71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10.67</w:t>
            </w:r>
          </w:p>
        </w:tc>
      </w:tr>
      <w:tr w:rsidR="00AA5BED" w:rsidRPr="00007685" w14:paraId="0AAF6A23"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54EF737"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11</w:t>
            </w:r>
          </w:p>
        </w:tc>
        <w:tc>
          <w:tcPr>
            <w:tcW w:w="551" w:type="dxa"/>
            <w:tcBorders>
              <w:top w:val="nil"/>
              <w:left w:val="nil"/>
              <w:bottom w:val="single" w:sz="4" w:space="0" w:color="auto"/>
              <w:right w:val="single" w:sz="4" w:space="0" w:color="auto"/>
            </w:tcBorders>
            <w:shd w:val="clear" w:color="auto" w:fill="auto"/>
            <w:noWrap/>
            <w:vAlign w:val="bottom"/>
            <w:hideMark/>
          </w:tcPr>
          <w:p w14:paraId="216EF76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21.49</w:t>
            </w:r>
          </w:p>
        </w:tc>
        <w:tc>
          <w:tcPr>
            <w:tcW w:w="551" w:type="dxa"/>
            <w:tcBorders>
              <w:top w:val="nil"/>
              <w:left w:val="nil"/>
              <w:bottom w:val="single" w:sz="4" w:space="0" w:color="auto"/>
              <w:right w:val="single" w:sz="4" w:space="0" w:color="auto"/>
            </w:tcBorders>
            <w:shd w:val="clear" w:color="auto" w:fill="auto"/>
            <w:noWrap/>
            <w:vAlign w:val="bottom"/>
            <w:hideMark/>
          </w:tcPr>
          <w:p w14:paraId="391554D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18.21</w:t>
            </w:r>
          </w:p>
        </w:tc>
        <w:tc>
          <w:tcPr>
            <w:tcW w:w="551" w:type="dxa"/>
            <w:tcBorders>
              <w:top w:val="nil"/>
              <w:left w:val="nil"/>
              <w:bottom w:val="single" w:sz="4" w:space="0" w:color="auto"/>
              <w:right w:val="single" w:sz="4" w:space="0" w:color="auto"/>
            </w:tcBorders>
            <w:shd w:val="clear" w:color="auto" w:fill="auto"/>
            <w:noWrap/>
            <w:vAlign w:val="bottom"/>
            <w:hideMark/>
          </w:tcPr>
          <w:p w14:paraId="0264F86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16.60</w:t>
            </w:r>
          </w:p>
        </w:tc>
        <w:tc>
          <w:tcPr>
            <w:tcW w:w="551" w:type="dxa"/>
            <w:tcBorders>
              <w:top w:val="nil"/>
              <w:left w:val="nil"/>
              <w:bottom w:val="single" w:sz="4" w:space="0" w:color="auto"/>
              <w:right w:val="single" w:sz="4" w:space="0" w:color="auto"/>
            </w:tcBorders>
            <w:shd w:val="clear" w:color="auto" w:fill="auto"/>
            <w:noWrap/>
            <w:vAlign w:val="bottom"/>
            <w:hideMark/>
          </w:tcPr>
          <w:p w14:paraId="769A4CA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15.57</w:t>
            </w:r>
          </w:p>
        </w:tc>
        <w:tc>
          <w:tcPr>
            <w:tcW w:w="551" w:type="dxa"/>
            <w:tcBorders>
              <w:top w:val="nil"/>
              <w:left w:val="nil"/>
              <w:bottom w:val="single" w:sz="4" w:space="0" w:color="auto"/>
              <w:right w:val="single" w:sz="4" w:space="0" w:color="auto"/>
            </w:tcBorders>
            <w:shd w:val="clear" w:color="auto" w:fill="auto"/>
            <w:noWrap/>
            <w:vAlign w:val="bottom"/>
            <w:hideMark/>
          </w:tcPr>
          <w:p w14:paraId="187B763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14.78</w:t>
            </w:r>
          </w:p>
        </w:tc>
        <w:tc>
          <w:tcPr>
            <w:tcW w:w="551" w:type="dxa"/>
            <w:tcBorders>
              <w:top w:val="nil"/>
              <w:left w:val="nil"/>
              <w:bottom w:val="single" w:sz="4" w:space="0" w:color="auto"/>
              <w:right w:val="single" w:sz="4" w:space="0" w:color="auto"/>
            </w:tcBorders>
            <w:shd w:val="clear" w:color="auto" w:fill="auto"/>
            <w:noWrap/>
            <w:vAlign w:val="bottom"/>
            <w:hideMark/>
          </w:tcPr>
          <w:p w14:paraId="5372FAC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14.12</w:t>
            </w:r>
          </w:p>
        </w:tc>
        <w:tc>
          <w:tcPr>
            <w:tcW w:w="551" w:type="dxa"/>
            <w:tcBorders>
              <w:top w:val="nil"/>
              <w:left w:val="nil"/>
              <w:bottom w:val="single" w:sz="4" w:space="0" w:color="auto"/>
              <w:right w:val="single" w:sz="4" w:space="0" w:color="auto"/>
            </w:tcBorders>
            <w:shd w:val="clear" w:color="auto" w:fill="auto"/>
            <w:noWrap/>
            <w:vAlign w:val="bottom"/>
            <w:hideMark/>
          </w:tcPr>
          <w:p w14:paraId="7D0B026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13.55</w:t>
            </w:r>
          </w:p>
        </w:tc>
        <w:tc>
          <w:tcPr>
            <w:tcW w:w="551" w:type="dxa"/>
            <w:tcBorders>
              <w:top w:val="nil"/>
              <w:left w:val="nil"/>
              <w:bottom w:val="single" w:sz="4" w:space="0" w:color="auto"/>
              <w:right w:val="single" w:sz="4" w:space="0" w:color="auto"/>
            </w:tcBorders>
            <w:shd w:val="clear" w:color="auto" w:fill="auto"/>
            <w:noWrap/>
            <w:vAlign w:val="bottom"/>
            <w:hideMark/>
          </w:tcPr>
          <w:p w14:paraId="2A68E58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12.84</w:t>
            </w:r>
          </w:p>
        </w:tc>
        <w:tc>
          <w:tcPr>
            <w:tcW w:w="551" w:type="dxa"/>
            <w:tcBorders>
              <w:top w:val="nil"/>
              <w:left w:val="nil"/>
              <w:bottom w:val="single" w:sz="4" w:space="0" w:color="auto"/>
              <w:right w:val="single" w:sz="4" w:space="0" w:color="auto"/>
            </w:tcBorders>
            <w:shd w:val="clear" w:color="auto" w:fill="auto"/>
            <w:noWrap/>
            <w:vAlign w:val="bottom"/>
            <w:hideMark/>
          </w:tcPr>
          <w:p w14:paraId="153AC62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12.55</w:t>
            </w:r>
          </w:p>
        </w:tc>
        <w:tc>
          <w:tcPr>
            <w:tcW w:w="551" w:type="dxa"/>
            <w:tcBorders>
              <w:top w:val="nil"/>
              <w:left w:val="nil"/>
              <w:bottom w:val="single" w:sz="4" w:space="0" w:color="auto"/>
              <w:right w:val="single" w:sz="4" w:space="0" w:color="auto"/>
            </w:tcBorders>
            <w:shd w:val="clear" w:color="auto" w:fill="auto"/>
            <w:noWrap/>
            <w:vAlign w:val="bottom"/>
            <w:hideMark/>
          </w:tcPr>
          <w:p w14:paraId="0AD0E35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11.67</w:t>
            </w:r>
          </w:p>
        </w:tc>
      </w:tr>
      <w:tr w:rsidR="00AA5BED" w:rsidRPr="00007685" w14:paraId="1BD9F9E2"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6878427"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12</w:t>
            </w:r>
          </w:p>
        </w:tc>
        <w:tc>
          <w:tcPr>
            <w:tcW w:w="551" w:type="dxa"/>
            <w:tcBorders>
              <w:top w:val="nil"/>
              <w:left w:val="nil"/>
              <w:bottom w:val="single" w:sz="4" w:space="0" w:color="auto"/>
              <w:right w:val="single" w:sz="4" w:space="0" w:color="auto"/>
            </w:tcBorders>
            <w:shd w:val="clear" w:color="auto" w:fill="auto"/>
            <w:noWrap/>
            <w:vAlign w:val="bottom"/>
            <w:hideMark/>
          </w:tcPr>
          <w:p w14:paraId="17E591E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22.82</w:t>
            </w:r>
          </w:p>
        </w:tc>
        <w:tc>
          <w:tcPr>
            <w:tcW w:w="551" w:type="dxa"/>
            <w:tcBorders>
              <w:top w:val="nil"/>
              <w:left w:val="nil"/>
              <w:bottom w:val="single" w:sz="4" w:space="0" w:color="auto"/>
              <w:right w:val="single" w:sz="4" w:space="0" w:color="auto"/>
            </w:tcBorders>
            <w:shd w:val="clear" w:color="auto" w:fill="auto"/>
            <w:noWrap/>
            <w:vAlign w:val="bottom"/>
            <w:hideMark/>
          </w:tcPr>
          <w:p w14:paraId="5D1C0F0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19.44</w:t>
            </w:r>
          </w:p>
        </w:tc>
        <w:tc>
          <w:tcPr>
            <w:tcW w:w="551" w:type="dxa"/>
            <w:tcBorders>
              <w:top w:val="nil"/>
              <w:left w:val="nil"/>
              <w:bottom w:val="single" w:sz="4" w:space="0" w:color="auto"/>
              <w:right w:val="single" w:sz="4" w:space="0" w:color="auto"/>
            </w:tcBorders>
            <w:shd w:val="clear" w:color="auto" w:fill="auto"/>
            <w:noWrap/>
            <w:vAlign w:val="bottom"/>
            <w:hideMark/>
          </w:tcPr>
          <w:p w14:paraId="187A83C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17.78</w:t>
            </w:r>
          </w:p>
        </w:tc>
        <w:tc>
          <w:tcPr>
            <w:tcW w:w="551" w:type="dxa"/>
            <w:tcBorders>
              <w:top w:val="nil"/>
              <w:left w:val="nil"/>
              <w:bottom w:val="single" w:sz="4" w:space="0" w:color="auto"/>
              <w:right w:val="single" w:sz="4" w:space="0" w:color="auto"/>
            </w:tcBorders>
            <w:shd w:val="clear" w:color="auto" w:fill="auto"/>
            <w:noWrap/>
            <w:vAlign w:val="bottom"/>
            <w:hideMark/>
          </w:tcPr>
          <w:p w14:paraId="2F1D134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16.71</w:t>
            </w:r>
          </w:p>
        </w:tc>
        <w:tc>
          <w:tcPr>
            <w:tcW w:w="551" w:type="dxa"/>
            <w:tcBorders>
              <w:top w:val="nil"/>
              <w:left w:val="nil"/>
              <w:bottom w:val="single" w:sz="4" w:space="0" w:color="auto"/>
              <w:right w:val="single" w:sz="4" w:space="0" w:color="auto"/>
            </w:tcBorders>
            <w:shd w:val="clear" w:color="auto" w:fill="auto"/>
            <w:noWrap/>
            <w:vAlign w:val="bottom"/>
            <w:hideMark/>
          </w:tcPr>
          <w:p w14:paraId="097A2D7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15.90</w:t>
            </w:r>
          </w:p>
        </w:tc>
        <w:tc>
          <w:tcPr>
            <w:tcW w:w="551" w:type="dxa"/>
            <w:tcBorders>
              <w:top w:val="nil"/>
              <w:left w:val="nil"/>
              <w:bottom w:val="single" w:sz="4" w:space="0" w:color="auto"/>
              <w:right w:val="single" w:sz="4" w:space="0" w:color="auto"/>
            </w:tcBorders>
            <w:shd w:val="clear" w:color="auto" w:fill="auto"/>
            <w:noWrap/>
            <w:vAlign w:val="bottom"/>
            <w:hideMark/>
          </w:tcPr>
          <w:p w14:paraId="2F2E11E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15.22</w:t>
            </w:r>
          </w:p>
        </w:tc>
        <w:tc>
          <w:tcPr>
            <w:tcW w:w="551" w:type="dxa"/>
            <w:tcBorders>
              <w:top w:val="nil"/>
              <w:left w:val="nil"/>
              <w:bottom w:val="single" w:sz="4" w:space="0" w:color="auto"/>
              <w:right w:val="single" w:sz="4" w:space="0" w:color="auto"/>
            </w:tcBorders>
            <w:shd w:val="clear" w:color="auto" w:fill="auto"/>
            <w:noWrap/>
            <w:vAlign w:val="bottom"/>
            <w:hideMark/>
          </w:tcPr>
          <w:p w14:paraId="1572B50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14.62</w:t>
            </w:r>
          </w:p>
        </w:tc>
        <w:tc>
          <w:tcPr>
            <w:tcW w:w="551" w:type="dxa"/>
            <w:tcBorders>
              <w:top w:val="nil"/>
              <w:left w:val="nil"/>
              <w:bottom w:val="single" w:sz="4" w:space="0" w:color="auto"/>
              <w:right w:val="single" w:sz="4" w:space="0" w:color="auto"/>
            </w:tcBorders>
            <w:shd w:val="clear" w:color="auto" w:fill="auto"/>
            <w:noWrap/>
            <w:vAlign w:val="bottom"/>
            <w:hideMark/>
          </w:tcPr>
          <w:p w14:paraId="6C98622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13.88</w:t>
            </w:r>
          </w:p>
        </w:tc>
        <w:tc>
          <w:tcPr>
            <w:tcW w:w="551" w:type="dxa"/>
            <w:tcBorders>
              <w:top w:val="nil"/>
              <w:left w:val="nil"/>
              <w:bottom w:val="single" w:sz="4" w:space="0" w:color="auto"/>
              <w:right w:val="single" w:sz="4" w:space="0" w:color="auto"/>
            </w:tcBorders>
            <w:shd w:val="clear" w:color="auto" w:fill="auto"/>
            <w:noWrap/>
            <w:vAlign w:val="bottom"/>
            <w:hideMark/>
          </w:tcPr>
          <w:p w14:paraId="2CFB49D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13.59</w:t>
            </w:r>
          </w:p>
        </w:tc>
        <w:tc>
          <w:tcPr>
            <w:tcW w:w="551" w:type="dxa"/>
            <w:tcBorders>
              <w:top w:val="nil"/>
              <w:left w:val="nil"/>
              <w:bottom w:val="single" w:sz="4" w:space="0" w:color="auto"/>
              <w:right w:val="single" w:sz="4" w:space="0" w:color="auto"/>
            </w:tcBorders>
            <w:shd w:val="clear" w:color="auto" w:fill="auto"/>
            <w:noWrap/>
            <w:vAlign w:val="bottom"/>
            <w:hideMark/>
          </w:tcPr>
          <w:p w14:paraId="3F4D845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12.67</w:t>
            </w:r>
          </w:p>
        </w:tc>
      </w:tr>
      <w:tr w:rsidR="00AA5BED" w:rsidRPr="00007685" w14:paraId="5ADAD2F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4542081"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13</w:t>
            </w:r>
          </w:p>
        </w:tc>
        <w:tc>
          <w:tcPr>
            <w:tcW w:w="551" w:type="dxa"/>
            <w:tcBorders>
              <w:top w:val="nil"/>
              <w:left w:val="nil"/>
              <w:bottom w:val="single" w:sz="4" w:space="0" w:color="auto"/>
              <w:right w:val="single" w:sz="4" w:space="0" w:color="auto"/>
            </w:tcBorders>
            <w:shd w:val="clear" w:color="auto" w:fill="auto"/>
            <w:noWrap/>
            <w:vAlign w:val="bottom"/>
            <w:hideMark/>
          </w:tcPr>
          <w:p w14:paraId="7A6FC0B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24.14</w:t>
            </w:r>
          </w:p>
        </w:tc>
        <w:tc>
          <w:tcPr>
            <w:tcW w:w="551" w:type="dxa"/>
            <w:tcBorders>
              <w:top w:val="nil"/>
              <w:left w:val="nil"/>
              <w:bottom w:val="single" w:sz="4" w:space="0" w:color="auto"/>
              <w:right w:val="single" w:sz="4" w:space="0" w:color="auto"/>
            </w:tcBorders>
            <w:shd w:val="clear" w:color="auto" w:fill="auto"/>
            <w:noWrap/>
            <w:vAlign w:val="bottom"/>
            <w:hideMark/>
          </w:tcPr>
          <w:p w14:paraId="2C40193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20.67</w:t>
            </w:r>
          </w:p>
        </w:tc>
        <w:tc>
          <w:tcPr>
            <w:tcW w:w="551" w:type="dxa"/>
            <w:tcBorders>
              <w:top w:val="nil"/>
              <w:left w:val="nil"/>
              <w:bottom w:val="single" w:sz="4" w:space="0" w:color="auto"/>
              <w:right w:val="single" w:sz="4" w:space="0" w:color="auto"/>
            </w:tcBorders>
            <w:shd w:val="clear" w:color="auto" w:fill="auto"/>
            <w:noWrap/>
            <w:vAlign w:val="bottom"/>
            <w:hideMark/>
          </w:tcPr>
          <w:p w14:paraId="321562B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18.96</w:t>
            </w:r>
          </w:p>
        </w:tc>
        <w:tc>
          <w:tcPr>
            <w:tcW w:w="551" w:type="dxa"/>
            <w:tcBorders>
              <w:top w:val="nil"/>
              <w:left w:val="nil"/>
              <w:bottom w:val="single" w:sz="4" w:space="0" w:color="auto"/>
              <w:right w:val="single" w:sz="4" w:space="0" w:color="auto"/>
            </w:tcBorders>
            <w:shd w:val="clear" w:color="auto" w:fill="auto"/>
            <w:noWrap/>
            <w:vAlign w:val="bottom"/>
            <w:hideMark/>
          </w:tcPr>
          <w:p w14:paraId="79792F1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17.86</w:t>
            </w:r>
          </w:p>
        </w:tc>
        <w:tc>
          <w:tcPr>
            <w:tcW w:w="551" w:type="dxa"/>
            <w:tcBorders>
              <w:top w:val="nil"/>
              <w:left w:val="nil"/>
              <w:bottom w:val="single" w:sz="4" w:space="0" w:color="auto"/>
              <w:right w:val="single" w:sz="4" w:space="0" w:color="auto"/>
            </w:tcBorders>
            <w:shd w:val="clear" w:color="auto" w:fill="auto"/>
            <w:noWrap/>
            <w:vAlign w:val="bottom"/>
            <w:hideMark/>
          </w:tcPr>
          <w:p w14:paraId="390F93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17.01</w:t>
            </w:r>
          </w:p>
        </w:tc>
        <w:tc>
          <w:tcPr>
            <w:tcW w:w="551" w:type="dxa"/>
            <w:tcBorders>
              <w:top w:val="nil"/>
              <w:left w:val="nil"/>
              <w:bottom w:val="single" w:sz="4" w:space="0" w:color="auto"/>
              <w:right w:val="single" w:sz="4" w:space="0" w:color="auto"/>
            </w:tcBorders>
            <w:shd w:val="clear" w:color="auto" w:fill="auto"/>
            <w:noWrap/>
            <w:vAlign w:val="bottom"/>
            <w:hideMark/>
          </w:tcPr>
          <w:p w14:paraId="259BF26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16.31</w:t>
            </w:r>
          </w:p>
        </w:tc>
        <w:tc>
          <w:tcPr>
            <w:tcW w:w="551" w:type="dxa"/>
            <w:tcBorders>
              <w:top w:val="nil"/>
              <w:left w:val="nil"/>
              <w:bottom w:val="single" w:sz="4" w:space="0" w:color="auto"/>
              <w:right w:val="single" w:sz="4" w:space="0" w:color="auto"/>
            </w:tcBorders>
            <w:shd w:val="clear" w:color="auto" w:fill="auto"/>
            <w:noWrap/>
            <w:vAlign w:val="bottom"/>
            <w:hideMark/>
          </w:tcPr>
          <w:p w14:paraId="6AAFD22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15.70</w:t>
            </w:r>
          </w:p>
        </w:tc>
        <w:tc>
          <w:tcPr>
            <w:tcW w:w="551" w:type="dxa"/>
            <w:tcBorders>
              <w:top w:val="nil"/>
              <w:left w:val="nil"/>
              <w:bottom w:val="single" w:sz="4" w:space="0" w:color="auto"/>
              <w:right w:val="single" w:sz="4" w:space="0" w:color="auto"/>
            </w:tcBorders>
            <w:shd w:val="clear" w:color="auto" w:fill="auto"/>
            <w:noWrap/>
            <w:vAlign w:val="bottom"/>
            <w:hideMark/>
          </w:tcPr>
          <w:p w14:paraId="761F0A5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14.93</w:t>
            </w:r>
          </w:p>
        </w:tc>
        <w:tc>
          <w:tcPr>
            <w:tcW w:w="551" w:type="dxa"/>
            <w:tcBorders>
              <w:top w:val="nil"/>
              <w:left w:val="nil"/>
              <w:bottom w:val="single" w:sz="4" w:space="0" w:color="auto"/>
              <w:right w:val="single" w:sz="4" w:space="0" w:color="auto"/>
            </w:tcBorders>
            <w:shd w:val="clear" w:color="auto" w:fill="auto"/>
            <w:noWrap/>
            <w:vAlign w:val="bottom"/>
            <w:hideMark/>
          </w:tcPr>
          <w:p w14:paraId="1FDCD7C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14.62</w:t>
            </w:r>
          </w:p>
        </w:tc>
        <w:tc>
          <w:tcPr>
            <w:tcW w:w="551" w:type="dxa"/>
            <w:tcBorders>
              <w:top w:val="nil"/>
              <w:left w:val="nil"/>
              <w:bottom w:val="single" w:sz="4" w:space="0" w:color="auto"/>
              <w:right w:val="single" w:sz="4" w:space="0" w:color="auto"/>
            </w:tcBorders>
            <w:shd w:val="clear" w:color="auto" w:fill="auto"/>
            <w:noWrap/>
            <w:vAlign w:val="bottom"/>
            <w:hideMark/>
          </w:tcPr>
          <w:p w14:paraId="764F4A1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13.67</w:t>
            </w:r>
          </w:p>
        </w:tc>
      </w:tr>
      <w:tr w:rsidR="00AA5BED" w:rsidRPr="00007685" w14:paraId="37BD688C"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7DC099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14</w:t>
            </w:r>
          </w:p>
        </w:tc>
        <w:tc>
          <w:tcPr>
            <w:tcW w:w="551" w:type="dxa"/>
            <w:tcBorders>
              <w:top w:val="nil"/>
              <w:left w:val="nil"/>
              <w:bottom w:val="single" w:sz="4" w:space="0" w:color="auto"/>
              <w:right w:val="single" w:sz="4" w:space="0" w:color="auto"/>
            </w:tcBorders>
            <w:shd w:val="clear" w:color="auto" w:fill="auto"/>
            <w:noWrap/>
            <w:vAlign w:val="bottom"/>
            <w:hideMark/>
          </w:tcPr>
          <w:p w14:paraId="6F69117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25.45</w:t>
            </w:r>
          </w:p>
        </w:tc>
        <w:tc>
          <w:tcPr>
            <w:tcW w:w="551" w:type="dxa"/>
            <w:tcBorders>
              <w:top w:val="nil"/>
              <w:left w:val="nil"/>
              <w:bottom w:val="single" w:sz="4" w:space="0" w:color="auto"/>
              <w:right w:val="single" w:sz="4" w:space="0" w:color="auto"/>
            </w:tcBorders>
            <w:shd w:val="clear" w:color="auto" w:fill="auto"/>
            <w:noWrap/>
            <w:vAlign w:val="bottom"/>
            <w:hideMark/>
          </w:tcPr>
          <w:p w14:paraId="2CCEF43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21.89</w:t>
            </w:r>
          </w:p>
        </w:tc>
        <w:tc>
          <w:tcPr>
            <w:tcW w:w="551" w:type="dxa"/>
            <w:tcBorders>
              <w:top w:val="nil"/>
              <w:left w:val="nil"/>
              <w:bottom w:val="single" w:sz="4" w:space="0" w:color="auto"/>
              <w:right w:val="single" w:sz="4" w:space="0" w:color="auto"/>
            </w:tcBorders>
            <w:shd w:val="clear" w:color="auto" w:fill="auto"/>
            <w:noWrap/>
            <w:vAlign w:val="bottom"/>
            <w:hideMark/>
          </w:tcPr>
          <w:p w14:paraId="1A7CC06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20.13</w:t>
            </w:r>
          </w:p>
        </w:tc>
        <w:tc>
          <w:tcPr>
            <w:tcW w:w="551" w:type="dxa"/>
            <w:tcBorders>
              <w:top w:val="nil"/>
              <w:left w:val="nil"/>
              <w:bottom w:val="single" w:sz="4" w:space="0" w:color="auto"/>
              <w:right w:val="single" w:sz="4" w:space="0" w:color="auto"/>
            </w:tcBorders>
            <w:shd w:val="clear" w:color="auto" w:fill="auto"/>
            <w:noWrap/>
            <w:vAlign w:val="bottom"/>
            <w:hideMark/>
          </w:tcPr>
          <w:p w14:paraId="3EEEB72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19.00</w:t>
            </w:r>
          </w:p>
        </w:tc>
        <w:tc>
          <w:tcPr>
            <w:tcW w:w="551" w:type="dxa"/>
            <w:tcBorders>
              <w:top w:val="nil"/>
              <w:left w:val="nil"/>
              <w:bottom w:val="single" w:sz="4" w:space="0" w:color="auto"/>
              <w:right w:val="single" w:sz="4" w:space="0" w:color="auto"/>
            </w:tcBorders>
            <w:shd w:val="clear" w:color="auto" w:fill="auto"/>
            <w:noWrap/>
            <w:vAlign w:val="bottom"/>
            <w:hideMark/>
          </w:tcPr>
          <w:p w14:paraId="66F5AE7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18.13</w:t>
            </w:r>
          </w:p>
        </w:tc>
        <w:tc>
          <w:tcPr>
            <w:tcW w:w="551" w:type="dxa"/>
            <w:tcBorders>
              <w:top w:val="nil"/>
              <w:left w:val="nil"/>
              <w:bottom w:val="single" w:sz="4" w:space="0" w:color="auto"/>
              <w:right w:val="single" w:sz="4" w:space="0" w:color="auto"/>
            </w:tcBorders>
            <w:shd w:val="clear" w:color="auto" w:fill="auto"/>
            <w:noWrap/>
            <w:vAlign w:val="bottom"/>
            <w:hideMark/>
          </w:tcPr>
          <w:p w14:paraId="7A3397E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17.40</w:t>
            </w:r>
          </w:p>
        </w:tc>
        <w:tc>
          <w:tcPr>
            <w:tcW w:w="551" w:type="dxa"/>
            <w:tcBorders>
              <w:top w:val="nil"/>
              <w:left w:val="nil"/>
              <w:bottom w:val="single" w:sz="4" w:space="0" w:color="auto"/>
              <w:right w:val="single" w:sz="4" w:space="0" w:color="auto"/>
            </w:tcBorders>
            <w:shd w:val="clear" w:color="auto" w:fill="auto"/>
            <w:noWrap/>
            <w:vAlign w:val="bottom"/>
            <w:hideMark/>
          </w:tcPr>
          <w:p w14:paraId="2858208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16.77</w:t>
            </w:r>
          </w:p>
        </w:tc>
        <w:tc>
          <w:tcPr>
            <w:tcW w:w="551" w:type="dxa"/>
            <w:tcBorders>
              <w:top w:val="nil"/>
              <w:left w:val="nil"/>
              <w:bottom w:val="single" w:sz="4" w:space="0" w:color="auto"/>
              <w:right w:val="single" w:sz="4" w:space="0" w:color="auto"/>
            </w:tcBorders>
            <w:shd w:val="clear" w:color="auto" w:fill="auto"/>
            <w:noWrap/>
            <w:vAlign w:val="bottom"/>
            <w:hideMark/>
          </w:tcPr>
          <w:p w14:paraId="57E40B1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15.97</w:t>
            </w:r>
          </w:p>
        </w:tc>
        <w:tc>
          <w:tcPr>
            <w:tcW w:w="551" w:type="dxa"/>
            <w:tcBorders>
              <w:top w:val="nil"/>
              <w:left w:val="nil"/>
              <w:bottom w:val="single" w:sz="4" w:space="0" w:color="auto"/>
              <w:right w:val="single" w:sz="4" w:space="0" w:color="auto"/>
            </w:tcBorders>
            <w:shd w:val="clear" w:color="auto" w:fill="auto"/>
            <w:noWrap/>
            <w:vAlign w:val="bottom"/>
            <w:hideMark/>
          </w:tcPr>
          <w:p w14:paraId="628A78D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15.66</w:t>
            </w:r>
          </w:p>
        </w:tc>
        <w:tc>
          <w:tcPr>
            <w:tcW w:w="551" w:type="dxa"/>
            <w:tcBorders>
              <w:top w:val="nil"/>
              <w:left w:val="nil"/>
              <w:bottom w:val="single" w:sz="4" w:space="0" w:color="auto"/>
              <w:right w:val="single" w:sz="4" w:space="0" w:color="auto"/>
            </w:tcBorders>
            <w:shd w:val="clear" w:color="auto" w:fill="auto"/>
            <w:noWrap/>
            <w:vAlign w:val="bottom"/>
            <w:hideMark/>
          </w:tcPr>
          <w:p w14:paraId="754A201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14.67</w:t>
            </w:r>
          </w:p>
        </w:tc>
      </w:tr>
      <w:tr w:rsidR="00AA5BED" w:rsidRPr="00007685" w14:paraId="50439E78"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8608F35"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15</w:t>
            </w:r>
          </w:p>
        </w:tc>
        <w:tc>
          <w:tcPr>
            <w:tcW w:w="551" w:type="dxa"/>
            <w:tcBorders>
              <w:top w:val="nil"/>
              <w:left w:val="nil"/>
              <w:bottom w:val="single" w:sz="4" w:space="0" w:color="auto"/>
              <w:right w:val="single" w:sz="4" w:space="0" w:color="auto"/>
            </w:tcBorders>
            <w:shd w:val="clear" w:color="auto" w:fill="auto"/>
            <w:noWrap/>
            <w:vAlign w:val="bottom"/>
            <w:hideMark/>
          </w:tcPr>
          <w:p w14:paraId="2B62E7F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26.74</w:t>
            </w:r>
          </w:p>
        </w:tc>
        <w:tc>
          <w:tcPr>
            <w:tcW w:w="551" w:type="dxa"/>
            <w:tcBorders>
              <w:top w:val="nil"/>
              <w:left w:val="nil"/>
              <w:bottom w:val="single" w:sz="4" w:space="0" w:color="auto"/>
              <w:right w:val="single" w:sz="4" w:space="0" w:color="auto"/>
            </w:tcBorders>
            <w:shd w:val="clear" w:color="auto" w:fill="auto"/>
            <w:noWrap/>
            <w:vAlign w:val="bottom"/>
            <w:hideMark/>
          </w:tcPr>
          <w:p w14:paraId="0C6A484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23.10</w:t>
            </w:r>
          </w:p>
        </w:tc>
        <w:tc>
          <w:tcPr>
            <w:tcW w:w="551" w:type="dxa"/>
            <w:tcBorders>
              <w:top w:val="nil"/>
              <w:left w:val="nil"/>
              <w:bottom w:val="single" w:sz="4" w:space="0" w:color="auto"/>
              <w:right w:val="single" w:sz="4" w:space="0" w:color="auto"/>
            </w:tcBorders>
            <w:shd w:val="clear" w:color="auto" w:fill="auto"/>
            <w:noWrap/>
            <w:vAlign w:val="bottom"/>
            <w:hideMark/>
          </w:tcPr>
          <w:p w14:paraId="64627E5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21.29</w:t>
            </w:r>
          </w:p>
        </w:tc>
        <w:tc>
          <w:tcPr>
            <w:tcW w:w="551" w:type="dxa"/>
            <w:tcBorders>
              <w:top w:val="nil"/>
              <w:left w:val="nil"/>
              <w:bottom w:val="single" w:sz="4" w:space="0" w:color="auto"/>
              <w:right w:val="single" w:sz="4" w:space="0" w:color="auto"/>
            </w:tcBorders>
            <w:shd w:val="clear" w:color="auto" w:fill="auto"/>
            <w:noWrap/>
            <w:vAlign w:val="bottom"/>
            <w:hideMark/>
          </w:tcPr>
          <w:p w14:paraId="3195A7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20.13</w:t>
            </w:r>
          </w:p>
        </w:tc>
        <w:tc>
          <w:tcPr>
            <w:tcW w:w="551" w:type="dxa"/>
            <w:tcBorders>
              <w:top w:val="nil"/>
              <w:left w:val="nil"/>
              <w:bottom w:val="single" w:sz="4" w:space="0" w:color="auto"/>
              <w:right w:val="single" w:sz="4" w:space="0" w:color="auto"/>
            </w:tcBorders>
            <w:shd w:val="clear" w:color="auto" w:fill="auto"/>
            <w:noWrap/>
            <w:vAlign w:val="bottom"/>
            <w:hideMark/>
          </w:tcPr>
          <w:p w14:paraId="553C0FF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19.23</w:t>
            </w:r>
          </w:p>
        </w:tc>
        <w:tc>
          <w:tcPr>
            <w:tcW w:w="551" w:type="dxa"/>
            <w:tcBorders>
              <w:top w:val="nil"/>
              <w:left w:val="nil"/>
              <w:bottom w:val="single" w:sz="4" w:space="0" w:color="auto"/>
              <w:right w:val="single" w:sz="4" w:space="0" w:color="auto"/>
            </w:tcBorders>
            <w:shd w:val="clear" w:color="auto" w:fill="auto"/>
            <w:noWrap/>
            <w:vAlign w:val="bottom"/>
            <w:hideMark/>
          </w:tcPr>
          <w:p w14:paraId="7C3D58A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18.49</w:t>
            </w:r>
          </w:p>
        </w:tc>
        <w:tc>
          <w:tcPr>
            <w:tcW w:w="551" w:type="dxa"/>
            <w:tcBorders>
              <w:top w:val="nil"/>
              <w:left w:val="nil"/>
              <w:bottom w:val="single" w:sz="4" w:space="0" w:color="auto"/>
              <w:right w:val="single" w:sz="4" w:space="0" w:color="auto"/>
            </w:tcBorders>
            <w:shd w:val="clear" w:color="auto" w:fill="auto"/>
            <w:noWrap/>
            <w:vAlign w:val="bottom"/>
            <w:hideMark/>
          </w:tcPr>
          <w:p w14:paraId="587F34B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17.83</w:t>
            </w:r>
          </w:p>
        </w:tc>
        <w:tc>
          <w:tcPr>
            <w:tcW w:w="551" w:type="dxa"/>
            <w:tcBorders>
              <w:top w:val="nil"/>
              <w:left w:val="nil"/>
              <w:bottom w:val="single" w:sz="4" w:space="0" w:color="auto"/>
              <w:right w:val="single" w:sz="4" w:space="0" w:color="auto"/>
            </w:tcBorders>
            <w:shd w:val="clear" w:color="auto" w:fill="auto"/>
            <w:noWrap/>
            <w:vAlign w:val="bottom"/>
            <w:hideMark/>
          </w:tcPr>
          <w:p w14:paraId="231745D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17.02</w:t>
            </w:r>
          </w:p>
        </w:tc>
        <w:tc>
          <w:tcPr>
            <w:tcW w:w="551" w:type="dxa"/>
            <w:tcBorders>
              <w:top w:val="nil"/>
              <w:left w:val="nil"/>
              <w:bottom w:val="single" w:sz="4" w:space="0" w:color="auto"/>
              <w:right w:val="single" w:sz="4" w:space="0" w:color="auto"/>
            </w:tcBorders>
            <w:shd w:val="clear" w:color="auto" w:fill="auto"/>
            <w:noWrap/>
            <w:vAlign w:val="bottom"/>
            <w:hideMark/>
          </w:tcPr>
          <w:p w14:paraId="4EDF741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16.69</w:t>
            </w:r>
          </w:p>
        </w:tc>
        <w:tc>
          <w:tcPr>
            <w:tcW w:w="551" w:type="dxa"/>
            <w:tcBorders>
              <w:top w:val="nil"/>
              <w:left w:val="nil"/>
              <w:bottom w:val="single" w:sz="4" w:space="0" w:color="auto"/>
              <w:right w:val="single" w:sz="4" w:space="0" w:color="auto"/>
            </w:tcBorders>
            <w:shd w:val="clear" w:color="auto" w:fill="auto"/>
            <w:noWrap/>
            <w:vAlign w:val="bottom"/>
            <w:hideMark/>
          </w:tcPr>
          <w:p w14:paraId="6D75838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15.67</w:t>
            </w:r>
          </w:p>
        </w:tc>
      </w:tr>
      <w:tr w:rsidR="00AA5BED" w:rsidRPr="00007685" w14:paraId="7D0915C5"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D2345E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16</w:t>
            </w:r>
          </w:p>
        </w:tc>
        <w:tc>
          <w:tcPr>
            <w:tcW w:w="551" w:type="dxa"/>
            <w:tcBorders>
              <w:top w:val="nil"/>
              <w:left w:val="nil"/>
              <w:bottom w:val="single" w:sz="4" w:space="0" w:color="auto"/>
              <w:right w:val="single" w:sz="4" w:space="0" w:color="auto"/>
            </w:tcBorders>
            <w:shd w:val="clear" w:color="auto" w:fill="auto"/>
            <w:noWrap/>
            <w:vAlign w:val="bottom"/>
            <w:hideMark/>
          </w:tcPr>
          <w:p w14:paraId="5D3E50E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28.03</w:t>
            </w:r>
          </w:p>
        </w:tc>
        <w:tc>
          <w:tcPr>
            <w:tcW w:w="551" w:type="dxa"/>
            <w:tcBorders>
              <w:top w:val="nil"/>
              <w:left w:val="nil"/>
              <w:bottom w:val="single" w:sz="4" w:space="0" w:color="auto"/>
              <w:right w:val="single" w:sz="4" w:space="0" w:color="auto"/>
            </w:tcBorders>
            <w:shd w:val="clear" w:color="auto" w:fill="auto"/>
            <w:noWrap/>
            <w:vAlign w:val="bottom"/>
            <w:hideMark/>
          </w:tcPr>
          <w:p w14:paraId="3AB212B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24.30</w:t>
            </w:r>
          </w:p>
        </w:tc>
        <w:tc>
          <w:tcPr>
            <w:tcW w:w="551" w:type="dxa"/>
            <w:tcBorders>
              <w:top w:val="nil"/>
              <w:left w:val="nil"/>
              <w:bottom w:val="single" w:sz="4" w:space="0" w:color="auto"/>
              <w:right w:val="single" w:sz="4" w:space="0" w:color="auto"/>
            </w:tcBorders>
            <w:shd w:val="clear" w:color="auto" w:fill="auto"/>
            <w:noWrap/>
            <w:vAlign w:val="bottom"/>
            <w:hideMark/>
          </w:tcPr>
          <w:p w14:paraId="5C84F92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22.45</w:t>
            </w:r>
          </w:p>
        </w:tc>
        <w:tc>
          <w:tcPr>
            <w:tcW w:w="551" w:type="dxa"/>
            <w:tcBorders>
              <w:top w:val="nil"/>
              <w:left w:val="nil"/>
              <w:bottom w:val="single" w:sz="4" w:space="0" w:color="auto"/>
              <w:right w:val="single" w:sz="4" w:space="0" w:color="auto"/>
            </w:tcBorders>
            <w:shd w:val="clear" w:color="auto" w:fill="auto"/>
            <w:noWrap/>
            <w:vAlign w:val="bottom"/>
            <w:hideMark/>
          </w:tcPr>
          <w:p w14:paraId="745744F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21.26</w:t>
            </w:r>
          </w:p>
        </w:tc>
        <w:tc>
          <w:tcPr>
            <w:tcW w:w="551" w:type="dxa"/>
            <w:tcBorders>
              <w:top w:val="nil"/>
              <w:left w:val="nil"/>
              <w:bottom w:val="single" w:sz="4" w:space="0" w:color="auto"/>
              <w:right w:val="single" w:sz="4" w:space="0" w:color="auto"/>
            </w:tcBorders>
            <w:shd w:val="clear" w:color="auto" w:fill="auto"/>
            <w:noWrap/>
            <w:vAlign w:val="bottom"/>
            <w:hideMark/>
          </w:tcPr>
          <w:p w14:paraId="52FE15A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20.34</w:t>
            </w:r>
          </w:p>
        </w:tc>
        <w:tc>
          <w:tcPr>
            <w:tcW w:w="551" w:type="dxa"/>
            <w:tcBorders>
              <w:top w:val="nil"/>
              <w:left w:val="nil"/>
              <w:bottom w:val="single" w:sz="4" w:space="0" w:color="auto"/>
              <w:right w:val="single" w:sz="4" w:space="0" w:color="auto"/>
            </w:tcBorders>
            <w:shd w:val="clear" w:color="auto" w:fill="auto"/>
            <w:noWrap/>
            <w:vAlign w:val="bottom"/>
            <w:hideMark/>
          </w:tcPr>
          <w:p w14:paraId="78921BD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19.57</w:t>
            </w:r>
          </w:p>
        </w:tc>
        <w:tc>
          <w:tcPr>
            <w:tcW w:w="551" w:type="dxa"/>
            <w:tcBorders>
              <w:top w:val="nil"/>
              <w:left w:val="nil"/>
              <w:bottom w:val="single" w:sz="4" w:space="0" w:color="auto"/>
              <w:right w:val="single" w:sz="4" w:space="0" w:color="auto"/>
            </w:tcBorders>
            <w:shd w:val="clear" w:color="auto" w:fill="auto"/>
            <w:noWrap/>
            <w:vAlign w:val="bottom"/>
            <w:hideMark/>
          </w:tcPr>
          <w:p w14:paraId="18439F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18.90</w:t>
            </w:r>
          </w:p>
        </w:tc>
        <w:tc>
          <w:tcPr>
            <w:tcW w:w="551" w:type="dxa"/>
            <w:tcBorders>
              <w:top w:val="nil"/>
              <w:left w:val="nil"/>
              <w:bottom w:val="single" w:sz="4" w:space="0" w:color="auto"/>
              <w:right w:val="single" w:sz="4" w:space="0" w:color="auto"/>
            </w:tcBorders>
            <w:shd w:val="clear" w:color="auto" w:fill="auto"/>
            <w:noWrap/>
            <w:vAlign w:val="bottom"/>
            <w:hideMark/>
          </w:tcPr>
          <w:p w14:paraId="754A4CD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18.06</w:t>
            </w:r>
          </w:p>
        </w:tc>
        <w:tc>
          <w:tcPr>
            <w:tcW w:w="551" w:type="dxa"/>
            <w:tcBorders>
              <w:top w:val="nil"/>
              <w:left w:val="nil"/>
              <w:bottom w:val="single" w:sz="4" w:space="0" w:color="auto"/>
              <w:right w:val="single" w:sz="4" w:space="0" w:color="auto"/>
            </w:tcBorders>
            <w:shd w:val="clear" w:color="auto" w:fill="auto"/>
            <w:noWrap/>
            <w:vAlign w:val="bottom"/>
            <w:hideMark/>
          </w:tcPr>
          <w:p w14:paraId="3E73749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17.72</w:t>
            </w:r>
          </w:p>
        </w:tc>
        <w:tc>
          <w:tcPr>
            <w:tcW w:w="551" w:type="dxa"/>
            <w:tcBorders>
              <w:top w:val="nil"/>
              <w:left w:val="nil"/>
              <w:bottom w:val="single" w:sz="4" w:space="0" w:color="auto"/>
              <w:right w:val="single" w:sz="4" w:space="0" w:color="auto"/>
            </w:tcBorders>
            <w:shd w:val="clear" w:color="auto" w:fill="auto"/>
            <w:noWrap/>
            <w:vAlign w:val="bottom"/>
            <w:hideMark/>
          </w:tcPr>
          <w:p w14:paraId="6E4C37E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16.67</w:t>
            </w:r>
          </w:p>
        </w:tc>
      </w:tr>
      <w:tr w:rsidR="00AA5BED" w:rsidRPr="00007685" w14:paraId="39B5704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0950EC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17</w:t>
            </w:r>
          </w:p>
        </w:tc>
        <w:tc>
          <w:tcPr>
            <w:tcW w:w="551" w:type="dxa"/>
            <w:tcBorders>
              <w:top w:val="nil"/>
              <w:left w:val="nil"/>
              <w:bottom w:val="single" w:sz="4" w:space="0" w:color="auto"/>
              <w:right w:val="single" w:sz="4" w:space="0" w:color="auto"/>
            </w:tcBorders>
            <w:shd w:val="clear" w:color="auto" w:fill="auto"/>
            <w:noWrap/>
            <w:vAlign w:val="bottom"/>
            <w:hideMark/>
          </w:tcPr>
          <w:p w14:paraId="51654EB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29.31</w:t>
            </w:r>
          </w:p>
        </w:tc>
        <w:tc>
          <w:tcPr>
            <w:tcW w:w="551" w:type="dxa"/>
            <w:tcBorders>
              <w:top w:val="nil"/>
              <w:left w:val="nil"/>
              <w:bottom w:val="single" w:sz="4" w:space="0" w:color="auto"/>
              <w:right w:val="single" w:sz="4" w:space="0" w:color="auto"/>
            </w:tcBorders>
            <w:shd w:val="clear" w:color="auto" w:fill="auto"/>
            <w:noWrap/>
            <w:vAlign w:val="bottom"/>
            <w:hideMark/>
          </w:tcPr>
          <w:p w14:paraId="3688F16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25.50</w:t>
            </w:r>
          </w:p>
        </w:tc>
        <w:tc>
          <w:tcPr>
            <w:tcW w:w="551" w:type="dxa"/>
            <w:tcBorders>
              <w:top w:val="nil"/>
              <w:left w:val="nil"/>
              <w:bottom w:val="single" w:sz="4" w:space="0" w:color="auto"/>
              <w:right w:val="single" w:sz="4" w:space="0" w:color="auto"/>
            </w:tcBorders>
            <w:shd w:val="clear" w:color="auto" w:fill="auto"/>
            <w:noWrap/>
            <w:vAlign w:val="bottom"/>
            <w:hideMark/>
          </w:tcPr>
          <w:p w14:paraId="3EA20E7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23.61</w:t>
            </w:r>
          </w:p>
        </w:tc>
        <w:tc>
          <w:tcPr>
            <w:tcW w:w="551" w:type="dxa"/>
            <w:tcBorders>
              <w:top w:val="nil"/>
              <w:left w:val="nil"/>
              <w:bottom w:val="single" w:sz="4" w:space="0" w:color="auto"/>
              <w:right w:val="single" w:sz="4" w:space="0" w:color="auto"/>
            </w:tcBorders>
            <w:shd w:val="clear" w:color="auto" w:fill="auto"/>
            <w:noWrap/>
            <w:vAlign w:val="bottom"/>
            <w:hideMark/>
          </w:tcPr>
          <w:p w14:paraId="6A1152A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22.38</w:t>
            </w:r>
          </w:p>
        </w:tc>
        <w:tc>
          <w:tcPr>
            <w:tcW w:w="551" w:type="dxa"/>
            <w:tcBorders>
              <w:top w:val="nil"/>
              <w:left w:val="nil"/>
              <w:bottom w:val="single" w:sz="4" w:space="0" w:color="auto"/>
              <w:right w:val="single" w:sz="4" w:space="0" w:color="auto"/>
            </w:tcBorders>
            <w:shd w:val="clear" w:color="auto" w:fill="auto"/>
            <w:noWrap/>
            <w:vAlign w:val="bottom"/>
            <w:hideMark/>
          </w:tcPr>
          <w:p w14:paraId="359CBAB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21.44</w:t>
            </w:r>
          </w:p>
        </w:tc>
        <w:tc>
          <w:tcPr>
            <w:tcW w:w="551" w:type="dxa"/>
            <w:tcBorders>
              <w:top w:val="nil"/>
              <w:left w:val="nil"/>
              <w:bottom w:val="single" w:sz="4" w:space="0" w:color="auto"/>
              <w:right w:val="single" w:sz="4" w:space="0" w:color="auto"/>
            </w:tcBorders>
            <w:shd w:val="clear" w:color="auto" w:fill="auto"/>
            <w:noWrap/>
            <w:vAlign w:val="bottom"/>
            <w:hideMark/>
          </w:tcPr>
          <w:p w14:paraId="58B2F2F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20.65</w:t>
            </w:r>
          </w:p>
        </w:tc>
        <w:tc>
          <w:tcPr>
            <w:tcW w:w="551" w:type="dxa"/>
            <w:tcBorders>
              <w:top w:val="nil"/>
              <w:left w:val="nil"/>
              <w:bottom w:val="single" w:sz="4" w:space="0" w:color="auto"/>
              <w:right w:val="single" w:sz="4" w:space="0" w:color="auto"/>
            </w:tcBorders>
            <w:shd w:val="clear" w:color="auto" w:fill="auto"/>
            <w:noWrap/>
            <w:vAlign w:val="bottom"/>
            <w:hideMark/>
          </w:tcPr>
          <w:p w14:paraId="641FBF5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19.96</w:t>
            </w:r>
          </w:p>
        </w:tc>
        <w:tc>
          <w:tcPr>
            <w:tcW w:w="551" w:type="dxa"/>
            <w:tcBorders>
              <w:top w:val="nil"/>
              <w:left w:val="nil"/>
              <w:bottom w:val="single" w:sz="4" w:space="0" w:color="auto"/>
              <w:right w:val="single" w:sz="4" w:space="0" w:color="auto"/>
            </w:tcBorders>
            <w:shd w:val="clear" w:color="auto" w:fill="auto"/>
            <w:noWrap/>
            <w:vAlign w:val="bottom"/>
            <w:hideMark/>
          </w:tcPr>
          <w:p w14:paraId="30FBCBF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19.10</w:t>
            </w:r>
          </w:p>
        </w:tc>
        <w:tc>
          <w:tcPr>
            <w:tcW w:w="551" w:type="dxa"/>
            <w:tcBorders>
              <w:top w:val="nil"/>
              <w:left w:val="nil"/>
              <w:bottom w:val="single" w:sz="4" w:space="0" w:color="auto"/>
              <w:right w:val="single" w:sz="4" w:space="0" w:color="auto"/>
            </w:tcBorders>
            <w:shd w:val="clear" w:color="auto" w:fill="auto"/>
            <w:noWrap/>
            <w:vAlign w:val="bottom"/>
            <w:hideMark/>
          </w:tcPr>
          <w:p w14:paraId="46CB888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18.75</w:t>
            </w:r>
          </w:p>
        </w:tc>
        <w:tc>
          <w:tcPr>
            <w:tcW w:w="551" w:type="dxa"/>
            <w:tcBorders>
              <w:top w:val="nil"/>
              <w:left w:val="nil"/>
              <w:bottom w:val="single" w:sz="4" w:space="0" w:color="auto"/>
              <w:right w:val="single" w:sz="4" w:space="0" w:color="auto"/>
            </w:tcBorders>
            <w:shd w:val="clear" w:color="auto" w:fill="auto"/>
            <w:noWrap/>
            <w:vAlign w:val="bottom"/>
            <w:hideMark/>
          </w:tcPr>
          <w:p w14:paraId="0941BB2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17.67</w:t>
            </w:r>
          </w:p>
        </w:tc>
      </w:tr>
      <w:tr w:rsidR="00AA5BED" w:rsidRPr="00007685" w14:paraId="0EA6EDA2"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0A22F77"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18</w:t>
            </w:r>
          </w:p>
        </w:tc>
        <w:tc>
          <w:tcPr>
            <w:tcW w:w="551" w:type="dxa"/>
            <w:tcBorders>
              <w:top w:val="nil"/>
              <w:left w:val="nil"/>
              <w:bottom w:val="single" w:sz="4" w:space="0" w:color="auto"/>
              <w:right w:val="single" w:sz="4" w:space="0" w:color="auto"/>
            </w:tcBorders>
            <w:shd w:val="clear" w:color="auto" w:fill="auto"/>
            <w:noWrap/>
            <w:vAlign w:val="bottom"/>
            <w:hideMark/>
          </w:tcPr>
          <w:p w14:paraId="6903948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30.58</w:t>
            </w:r>
          </w:p>
        </w:tc>
        <w:tc>
          <w:tcPr>
            <w:tcW w:w="551" w:type="dxa"/>
            <w:tcBorders>
              <w:top w:val="nil"/>
              <w:left w:val="nil"/>
              <w:bottom w:val="single" w:sz="4" w:space="0" w:color="auto"/>
              <w:right w:val="single" w:sz="4" w:space="0" w:color="auto"/>
            </w:tcBorders>
            <w:shd w:val="clear" w:color="auto" w:fill="auto"/>
            <w:noWrap/>
            <w:vAlign w:val="bottom"/>
            <w:hideMark/>
          </w:tcPr>
          <w:p w14:paraId="49654CD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26.69</w:t>
            </w:r>
          </w:p>
        </w:tc>
        <w:tc>
          <w:tcPr>
            <w:tcW w:w="551" w:type="dxa"/>
            <w:tcBorders>
              <w:top w:val="nil"/>
              <w:left w:val="nil"/>
              <w:bottom w:val="single" w:sz="4" w:space="0" w:color="auto"/>
              <w:right w:val="single" w:sz="4" w:space="0" w:color="auto"/>
            </w:tcBorders>
            <w:shd w:val="clear" w:color="auto" w:fill="auto"/>
            <w:noWrap/>
            <w:vAlign w:val="bottom"/>
            <w:hideMark/>
          </w:tcPr>
          <w:p w14:paraId="4E41C4F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24.76</w:t>
            </w:r>
          </w:p>
        </w:tc>
        <w:tc>
          <w:tcPr>
            <w:tcW w:w="551" w:type="dxa"/>
            <w:tcBorders>
              <w:top w:val="nil"/>
              <w:left w:val="nil"/>
              <w:bottom w:val="single" w:sz="4" w:space="0" w:color="auto"/>
              <w:right w:val="single" w:sz="4" w:space="0" w:color="auto"/>
            </w:tcBorders>
            <w:shd w:val="clear" w:color="auto" w:fill="auto"/>
            <w:noWrap/>
            <w:vAlign w:val="bottom"/>
            <w:hideMark/>
          </w:tcPr>
          <w:p w14:paraId="4C2D66E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23.50</w:t>
            </w:r>
          </w:p>
        </w:tc>
        <w:tc>
          <w:tcPr>
            <w:tcW w:w="551" w:type="dxa"/>
            <w:tcBorders>
              <w:top w:val="nil"/>
              <w:left w:val="nil"/>
              <w:bottom w:val="single" w:sz="4" w:space="0" w:color="auto"/>
              <w:right w:val="single" w:sz="4" w:space="0" w:color="auto"/>
            </w:tcBorders>
            <w:shd w:val="clear" w:color="auto" w:fill="auto"/>
            <w:noWrap/>
            <w:vAlign w:val="bottom"/>
            <w:hideMark/>
          </w:tcPr>
          <w:p w14:paraId="04D0C65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22.54</w:t>
            </w:r>
          </w:p>
        </w:tc>
        <w:tc>
          <w:tcPr>
            <w:tcW w:w="551" w:type="dxa"/>
            <w:tcBorders>
              <w:top w:val="nil"/>
              <w:left w:val="nil"/>
              <w:bottom w:val="single" w:sz="4" w:space="0" w:color="auto"/>
              <w:right w:val="single" w:sz="4" w:space="0" w:color="auto"/>
            </w:tcBorders>
            <w:shd w:val="clear" w:color="auto" w:fill="auto"/>
            <w:noWrap/>
            <w:vAlign w:val="bottom"/>
            <w:hideMark/>
          </w:tcPr>
          <w:p w14:paraId="5854DF9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21.73</w:t>
            </w:r>
          </w:p>
        </w:tc>
        <w:tc>
          <w:tcPr>
            <w:tcW w:w="551" w:type="dxa"/>
            <w:tcBorders>
              <w:top w:val="nil"/>
              <w:left w:val="nil"/>
              <w:bottom w:val="single" w:sz="4" w:space="0" w:color="auto"/>
              <w:right w:val="single" w:sz="4" w:space="0" w:color="auto"/>
            </w:tcBorders>
            <w:shd w:val="clear" w:color="auto" w:fill="auto"/>
            <w:noWrap/>
            <w:vAlign w:val="bottom"/>
            <w:hideMark/>
          </w:tcPr>
          <w:p w14:paraId="4B11F58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21.02</w:t>
            </w:r>
          </w:p>
        </w:tc>
        <w:tc>
          <w:tcPr>
            <w:tcW w:w="551" w:type="dxa"/>
            <w:tcBorders>
              <w:top w:val="nil"/>
              <w:left w:val="nil"/>
              <w:bottom w:val="single" w:sz="4" w:space="0" w:color="auto"/>
              <w:right w:val="single" w:sz="4" w:space="0" w:color="auto"/>
            </w:tcBorders>
            <w:shd w:val="clear" w:color="auto" w:fill="auto"/>
            <w:noWrap/>
            <w:vAlign w:val="bottom"/>
            <w:hideMark/>
          </w:tcPr>
          <w:p w14:paraId="0B05F25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20.14</w:t>
            </w:r>
          </w:p>
        </w:tc>
        <w:tc>
          <w:tcPr>
            <w:tcW w:w="551" w:type="dxa"/>
            <w:tcBorders>
              <w:top w:val="nil"/>
              <w:left w:val="nil"/>
              <w:bottom w:val="single" w:sz="4" w:space="0" w:color="auto"/>
              <w:right w:val="single" w:sz="4" w:space="0" w:color="auto"/>
            </w:tcBorders>
            <w:shd w:val="clear" w:color="auto" w:fill="auto"/>
            <w:noWrap/>
            <w:vAlign w:val="bottom"/>
            <w:hideMark/>
          </w:tcPr>
          <w:p w14:paraId="7E2E144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19.78</w:t>
            </w:r>
          </w:p>
        </w:tc>
        <w:tc>
          <w:tcPr>
            <w:tcW w:w="551" w:type="dxa"/>
            <w:tcBorders>
              <w:top w:val="nil"/>
              <w:left w:val="nil"/>
              <w:bottom w:val="single" w:sz="4" w:space="0" w:color="auto"/>
              <w:right w:val="single" w:sz="4" w:space="0" w:color="auto"/>
            </w:tcBorders>
            <w:shd w:val="clear" w:color="auto" w:fill="auto"/>
            <w:noWrap/>
            <w:vAlign w:val="bottom"/>
            <w:hideMark/>
          </w:tcPr>
          <w:p w14:paraId="48CD7FA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18.67</w:t>
            </w:r>
          </w:p>
        </w:tc>
      </w:tr>
      <w:tr w:rsidR="00AA5BED" w:rsidRPr="00007685" w14:paraId="292C6091"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4F709A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19</w:t>
            </w:r>
          </w:p>
        </w:tc>
        <w:tc>
          <w:tcPr>
            <w:tcW w:w="551" w:type="dxa"/>
            <w:tcBorders>
              <w:top w:val="nil"/>
              <w:left w:val="nil"/>
              <w:bottom w:val="single" w:sz="4" w:space="0" w:color="auto"/>
              <w:right w:val="single" w:sz="4" w:space="0" w:color="auto"/>
            </w:tcBorders>
            <w:shd w:val="clear" w:color="auto" w:fill="auto"/>
            <w:noWrap/>
            <w:vAlign w:val="bottom"/>
            <w:hideMark/>
          </w:tcPr>
          <w:p w14:paraId="043A7FE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31.85</w:t>
            </w:r>
          </w:p>
        </w:tc>
        <w:tc>
          <w:tcPr>
            <w:tcW w:w="551" w:type="dxa"/>
            <w:tcBorders>
              <w:top w:val="nil"/>
              <w:left w:val="nil"/>
              <w:bottom w:val="single" w:sz="4" w:space="0" w:color="auto"/>
              <w:right w:val="single" w:sz="4" w:space="0" w:color="auto"/>
            </w:tcBorders>
            <w:shd w:val="clear" w:color="auto" w:fill="auto"/>
            <w:noWrap/>
            <w:vAlign w:val="bottom"/>
            <w:hideMark/>
          </w:tcPr>
          <w:p w14:paraId="534861E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27.88</w:t>
            </w:r>
          </w:p>
        </w:tc>
        <w:tc>
          <w:tcPr>
            <w:tcW w:w="551" w:type="dxa"/>
            <w:tcBorders>
              <w:top w:val="nil"/>
              <w:left w:val="nil"/>
              <w:bottom w:val="single" w:sz="4" w:space="0" w:color="auto"/>
              <w:right w:val="single" w:sz="4" w:space="0" w:color="auto"/>
            </w:tcBorders>
            <w:shd w:val="clear" w:color="auto" w:fill="auto"/>
            <w:noWrap/>
            <w:vAlign w:val="bottom"/>
            <w:hideMark/>
          </w:tcPr>
          <w:p w14:paraId="1AE1D21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25.90</w:t>
            </w:r>
          </w:p>
        </w:tc>
        <w:tc>
          <w:tcPr>
            <w:tcW w:w="551" w:type="dxa"/>
            <w:tcBorders>
              <w:top w:val="nil"/>
              <w:left w:val="nil"/>
              <w:bottom w:val="single" w:sz="4" w:space="0" w:color="auto"/>
              <w:right w:val="single" w:sz="4" w:space="0" w:color="auto"/>
            </w:tcBorders>
            <w:shd w:val="clear" w:color="auto" w:fill="auto"/>
            <w:noWrap/>
            <w:vAlign w:val="bottom"/>
            <w:hideMark/>
          </w:tcPr>
          <w:p w14:paraId="64455BA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24.62</w:t>
            </w:r>
          </w:p>
        </w:tc>
        <w:tc>
          <w:tcPr>
            <w:tcW w:w="551" w:type="dxa"/>
            <w:tcBorders>
              <w:top w:val="nil"/>
              <w:left w:val="nil"/>
              <w:bottom w:val="single" w:sz="4" w:space="0" w:color="auto"/>
              <w:right w:val="single" w:sz="4" w:space="0" w:color="auto"/>
            </w:tcBorders>
            <w:shd w:val="clear" w:color="auto" w:fill="auto"/>
            <w:noWrap/>
            <w:vAlign w:val="bottom"/>
            <w:hideMark/>
          </w:tcPr>
          <w:p w14:paraId="53DAD2D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23.63</w:t>
            </w:r>
          </w:p>
        </w:tc>
        <w:tc>
          <w:tcPr>
            <w:tcW w:w="551" w:type="dxa"/>
            <w:tcBorders>
              <w:top w:val="nil"/>
              <w:left w:val="nil"/>
              <w:bottom w:val="single" w:sz="4" w:space="0" w:color="auto"/>
              <w:right w:val="single" w:sz="4" w:space="0" w:color="auto"/>
            </w:tcBorders>
            <w:shd w:val="clear" w:color="auto" w:fill="auto"/>
            <w:noWrap/>
            <w:vAlign w:val="bottom"/>
            <w:hideMark/>
          </w:tcPr>
          <w:p w14:paraId="0CD7578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22.81</w:t>
            </w:r>
          </w:p>
        </w:tc>
        <w:tc>
          <w:tcPr>
            <w:tcW w:w="551" w:type="dxa"/>
            <w:tcBorders>
              <w:top w:val="nil"/>
              <w:left w:val="nil"/>
              <w:bottom w:val="single" w:sz="4" w:space="0" w:color="auto"/>
              <w:right w:val="single" w:sz="4" w:space="0" w:color="auto"/>
            </w:tcBorders>
            <w:shd w:val="clear" w:color="auto" w:fill="auto"/>
            <w:noWrap/>
            <w:vAlign w:val="bottom"/>
            <w:hideMark/>
          </w:tcPr>
          <w:p w14:paraId="3C458C3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22.08</w:t>
            </w:r>
          </w:p>
        </w:tc>
        <w:tc>
          <w:tcPr>
            <w:tcW w:w="551" w:type="dxa"/>
            <w:tcBorders>
              <w:top w:val="nil"/>
              <w:left w:val="nil"/>
              <w:bottom w:val="single" w:sz="4" w:space="0" w:color="auto"/>
              <w:right w:val="single" w:sz="4" w:space="0" w:color="auto"/>
            </w:tcBorders>
            <w:shd w:val="clear" w:color="auto" w:fill="auto"/>
            <w:noWrap/>
            <w:vAlign w:val="bottom"/>
            <w:hideMark/>
          </w:tcPr>
          <w:p w14:paraId="5321005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21.17</w:t>
            </w:r>
          </w:p>
        </w:tc>
        <w:tc>
          <w:tcPr>
            <w:tcW w:w="551" w:type="dxa"/>
            <w:tcBorders>
              <w:top w:val="nil"/>
              <w:left w:val="nil"/>
              <w:bottom w:val="single" w:sz="4" w:space="0" w:color="auto"/>
              <w:right w:val="single" w:sz="4" w:space="0" w:color="auto"/>
            </w:tcBorders>
            <w:shd w:val="clear" w:color="auto" w:fill="auto"/>
            <w:noWrap/>
            <w:vAlign w:val="bottom"/>
            <w:hideMark/>
          </w:tcPr>
          <w:p w14:paraId="34169B5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20.81</w:t>
            </w:r>
          </w:p>
        </w:tc>
        <w:tc>
          <w:tcPr>
            <w:tcW w:w="551" w:type="dxa"/>
            <w:tcBorders>
              <w:top w:val="nil"/>
              <w:left w:val="nil"/>
              <w:bottom w:val="single" w:sz="4" w:space="0" w:color="auto"/>
              <w:right w:val="single" w:sz="4" w:space="0" w:color="auto"/>
            </w:tcBorders>
            <w:shd w:val="clear" w:color="auto" w:fill="auto"/>
            <w:noWrap/>
            <w:vAlign w:val="bottom"/>
            <w:hideMark/>
          </w:tcPr>
          <w:p w14:paraId="62531A7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19.67</w:t>
            </w:r>
          </w:p>
        </w:tc>
      </w:tr>
      <w:tr w:rsidR="00AA5BED" w:rsidRPr="00007685" w14:paraId="2F5A902A"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68159C4"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20</w:t>
            </w:r>
          </w:p>
        </w:tc>
        <w:tc>
          <w:tcPr>
            <w:tcW w:w="551" w:type="dxa"/>
            <w:tcBorders>
              <w:top w:val="nil"/>
              <w:left w:val="nil"/>
              <w:bottom w:val="single" w:sz="4" w:space="0" w:color="auto"/>
              <w:right w:val="single" w:sz="4" w:space="0" w:color="auto"/>
            </w:tcBorders>
            <w:shd w:val="clear" w:color="auto" w:fill="auto"/>
            <w:noWrap/>
            <w:vAlign w:val="bottom"/>
            <w:hideMark/>
          </w:tcPr>
          <w:p w14:paraId="4B5D8BC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33.10</w:t>
            </w:r>
          </w:p>
        </w:tc>
        <w:tc>
          <w:tcPr>
            <w:tcW w:w="551" w:type="dxa"/>
            <w:tcBorders>
              <w:top w:val="nil"/>
              <w:left w:val="nil"/>
              <w:bottom w:val="single" w:sz="4" w:space="0" w:color="auto"/>
              <w:right w:val="single" w:sz="4" w:space="0" w:color="auto"/>
            </w:tcBorders>
            <w:shd w:val="clear" w:color="auto" w:fill="auto"/>
            <w:noWrap/>
            <w:vAlign w:val="bottom"/>
            <w:hideMark/>
          </w:tcPr>
          <w:p w14:paraId="5EC8D18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29.06</w:t>
            </w:r>
          </w:p>
        </w:tc>
        <w:tc>
          <w:tcPr>
            <w:tcW w:w="551" w:type="dxa"/>
            <w:tcBorders>
              <w:top w:val="nil"/>
              <w:left w:val="nil"/>
              <w:bottom w:val="single" w:sz="4" w:space="0" w:color="auto"/>
              <w:right w:val="single" w:sz="4" w:space="0" w:color="auto"/>
            </w:tcBorders>
            <w:shd w:val="clear" w:color="auto" w:fill="auto"/>
            <w:noWrap/>
            <w:vAlign w:val="bottom"/>
            <w:hideMark/>
          </w:tcPr>
          <w:p w14:paraId="591BC9C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27.05</w:t>
            </w:r>
          </w:p>
        </w:tc>
        <w:tc>
          <w:tcPr>
            <w:tcW w:w="551" w:type="dxa"/>
            <w:tcBorders>
              <w:top w:val="nil"/>
              <w:left w:val="nil"/>
              <w:bottom w:val="single" w:sz="4" w:space="0" w:color="auto"/>
              <w:right w:val="single" w:sz="4" w:space="0" w:color="auto"/>
            </w:tcBorders>
            <w:shd w:val="clear" w:color="auto" w:fill="auto"/>
            <w:noWrap/>
            <w:vAlign w:val="bottom"/>
            <w:hideMark/>
          </w:tcPr>
          <w:p w14:paraId="1A1933B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25.74</w:t>
            </w:r>
          </w:p>
        </w:tc>
        <w:tc>
          <w:tcPr>
            <w:tcW w:w="551" w:type="dxa"/>
            <w:tcBorders>
              <w:top w:val="nil"/>
              <w:left w:val="nil"/>
              <w:bottom w:val="single" w:sz="4" w:space="0" w:color="auto"/>
              <w:right w:val="single" w:sz="4" w:space="0" w:color="auto"/>
            </w:tcBorders>
            <w:shd w:val="clear" w:color="auto" w:fill="auto"/>
            <w:noWrap/>
            <w:vAlign w:val="bottom"/>
            <w:hideMark/>
          </w:tcPr>
          <w:p w14:paraId="53E2759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24.73</w:t>
            </w:r>
          </w:p>
        </w:tc>
        <w:tc>
          <w:tcPr>
            <w:tcW w:w="551" w:type="dxa"/>
            <w:tcBorders>
              <w:top w:val="nil"/>
              <w:left w:val="nil"/>
              <w:bottom w:val="single" w:sz="4" w:space="0" w:color="auto"/>
              <w:right w:val="single" w:sz="4" w:space="0" w:color="auto"/>
            </w:tcBorders>
            <w:shd w:val="clear" w:color="auto" w:fill="auto"/>
            <w:noWrap/>
            <w:vAlign w:val="bottom"/>
            <w:hideMark/>
          </w:tcPr>
          <w:p w14:paraId="31C6B1F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23.88</w:t>
            </w:r>
          </w:p>
        </w:tc>
        <w:tc>
          <w:tcPr>
            <w:tcW w:w="551" w:type="dxa"/>
            <w:tcBorders>
              <w:top w:val="nil"/>
              <w:left w:val="nil"/>
              <w:bottom w:val="single" w:sz="4" w:space="0" w:color="auto"/>
              <w:right w:val="single" w:sz="4" w:space="0" w:color="auto"/>
            </w:tcBorders>
            <w:shd w:val="clear" w:color="auto" w:fill="auto"/>
            <w:noWrap/>
            <w:vAlign w:val="bottom"/>
            <w:hideMark/>
          </w:tcPr>
          <w:p w14:paraId="2EA752B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23.14</w:t>
            </w:r>
          </w:p>
        </w:tc>
        <w:tc>
          <w:tcPr>
            <w:tcW w:w="551" w:type="dxa"/>
            <w:tcBorders>
              <w:top w:val="nil"/>
              <w:left w:val="nil"/>
              <w:bottom w:val="single" w:sz="4" w:space="0" w:color="auto"/>
              <w:right w:val="single" w:sz="4" w:space="0" w:color="auto"/>
            </w:tcBorders>
            <w:shd w:val="clear" w:color="auto" w:fill="auto"/>
            <w:noWrap/>
            <w:vAlign w:val="bottom"/>
            <w:hideMark/>
          </w:tcPr>
          <w:p w14:paraId="641BF59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22.21</w:t>
            </w:r>
          </w:p>
        </w:tc>
        <w:tc>
          <w:tcPr>
            <w:tcW w:w="551" w:type="dxa"/>
            <w:tcBorders>
              <w:top w:val="nil"/>
              <w:left w:val="nil"/>
              <w:bottom w:val="single" w:sz="4" w:space="0" w:color="auto"/>
              <w:right w:val="single" w:sz="4" w:space="0" w:color="auto"/>
            </w:tcBorders>
            <w:shd w:val="clear" w:color="auto" w:fill="auto"/>
            <w:noWrap/>
            <w:vAlign w:val="bottom"/>
            <w:hideMark/>
          </w:tcPr>
          <w:p w14:paraId="1FAA736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21.84</w:t>
            </w:r>
          </w:p>
        </w:tc>
        <w:tc>
          <w:tcPr>
            <w:tcW w:w="551" w:type="dxa"/>
            <w:tcBorders>
              <w:top w:val="nil"/>
              <w:left w:val="nil"/>
              <w:bottom w:val="single" w:sz="4" w:space="0" w:color="auto"/>
              <w:right w:val="single" w:sz="4" w:space="0" w:color="auto"/>
            </w:tcBorders>
            <w:shd w:val="clear" w:color="auto" w:fill="auto"/>
            <w:noWrap/>
            <w:vAlign w:val="bottom"/>
            <w:hideMark/>
          </w:tcPr>
          <w:p w14:paraId="691A41C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20.67</w:t>
            </w:r>
          </w:p>
        </w:tc>
      </w:tr>
      <w:tr w:rsidR="00AA5BED" w:rsidRPr="00007685" w14:paraId="3EC63204"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059746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21</w:t>
            </w:r>
          </w:p>
        </w:tc>
        <w:tc>
          <w:tcPr>
            <w:tcW w:w="551" w:type="dxa"/>
            <w:tcBorders>
              <w:top w:val="nil"/>
              <w:left w:val="nil"/>
              <w:bottom w:val="single" w:sz="4" w:space="0" w:color="auto"/>
              <w:right w:val="single" w:sz="4" w:space="0" w:color="auto"/>
            </w:tcBorders>
            <w:shd w:val="clear" w:color="auto" w:fill="auto"/>
            <w:noWrap/>
            <w:vAlign w:val="bottom"/>
            <w:hideMark/>
          </w:tcPr>
          <w:p w14:paraId="42D432E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34.35</w:t>
            </w:r>
          </w:p>
        </w:tc>
        <w:tc>
          <w:tcPr>
            <w:tcW w:w="551" w:type="dxa"/>
            <w:tcBorders>
              <w:top w:val="nil"/>
              <w:left w:val="nil"/>
              <w:bottom w:val="single" w:sz="4" w:space="0" w:color="auto"/>
              <w:right w:val="single" w:sz="4" w:space="0" w:color="auto"/>
            </w:tcBorders>
            <w:shd w:val="clear" w:color="auto" w:fill="auto"/>
            <w:noWrap/>
            <w:vAlign w:val="bottom"/>
            <w:hideMark/>
          </w:tcPr>
          <w:p w14:paraId="61B2397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30.24</w:t>
            </w:r>
          </w:p>
        </w:tc>
        <w:tc>
          <w:tcPr>
            <w:tcW w:w="551" w:type="dxa"/>
            <w:tcBorders>
              <w:top w:val="nil"/>
              <w:left w:val="nil"/>
              <w:bottom w:val="single" w:sz="4" w:space="0" w:color="auto"/>
              <w:right w:val="single" w:sz="4" w:space="0" w:color="auto"/>
            </w:tcBorders>
            <w:shd w:val="clear" w:color="auto" w:fill="auto"/>
            <w:noWrap/>
            <w:vAlign w:val="bottom"/>
            <w:hideMark/>
          </w:tcPr>
          <w:p w14:paraId="0D543B4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28.18</w:t>
            </w:r>
          </w:p>
        </w:tc>
        <w:tc>
          <w:tcPr>
            <w:tcW w:w="551" w:type="dxa"/>
            <w:tcBorders>
              <w:top w:val="nil"/>
              <w:left w:val="nil"/>
              <w:bottom w:val="single" w:sz="4" w:space="0" w:color="auto"/>
              <w:right w:val="single" w:sz="4" w:space="0" w:color="auto"/>
            </w:tcBorders>
            <w:shd w:val="clear" w:color="auto" w:fill="auto"/>
            <w:noWrap/>
            <w:vAlign w:val="bottom"/>
            <w:hideMark/>
          </w:tcPr>
          <w:p w14:paraId="737264C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26.85</w:t>
            </w:r>
          </w:p>
        </w:tc>
        <w:tc>
          <w:tcPr>
            <w:tcW w:w="551" w:type="dxa"/>
            <w:tcBorders>
              <w:top w:val="nil"/>
              <w:left w:val="nil"/>
              <w:bottom w:val="single" w:sz="4" w:space="0" w:color="auto"/>
              <w:right w:val="single" w:sz="4" w:space="0" w:color="auto"/>
            </w:tcBorders>
            <w:shd w:val="clear" w:color="auto" w:fill="auto"/>
            <w:noWrap/>
            <w:vAlign w:val="bottom"/>
            <w:hideMark/>
          </w:tcPr>
          <w:p w14:paraId="06915EF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25.82</w:t>
            </w:r>
          </w:p>
        </w:tc>
        <w:tc>
          <w:tcPr>
            <w:tcW w:w="551" w:type="dxa"/>
            <w:tcBorders>
              <w:top w:val="nil"/>
              <w:left w:val="nil"/>
              <w:bottom w:val="single" w:sz="4" w:space="0" w:color="auto"/>
              <w:right w:val="single" w:sz="4" w:space="0" w:color="auto"/>
            </w:tcBorders>
            <w:shd w:val="clear" w:color="auto" w:fill="auto"/>
            <w:noWrap/>
            <w:vAlign w:val="bottom"/>
            <w:hideMark/>
          </w:tcPr>
          <w:p w14:paraId="11F6066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24.96</w:t>
            </w:r>
          </w:p>
        </w:tc>
        <w:tc>
          <w:tcPr>
            <w:tcW w:w="551" w:type="dxa"/>
            <w:tcBorders>
              <w:top w:val="nil"/>
              <w:left w:val="nil"/>
              <w:bottom w:val="single" w:sz="4" w:space="0" w:color="auto"/>
              <w:right w:val="single" w:sz="4" w:space="0" w:color="auto"/>
            </w:tcBorders>
            <w:shd w:val="clear" w:color="auto" w:fill="auto"/>
            <w:noWrap/>
            <w:vAlign w:val="bottom"/>
            <w:hideMark/>
          </w:tcPr>
          <w:p w14:paraId="265F4B0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24.20</w:t>
            </w:r>
          </w:p>
        </w:tc>
        <w:tc>
          <w:tcPr>
            <w:tcW w:w="551" w:type="dxa"/>
            <w:tcBorders>
              <w:top w:val="nil"/>
              <w:left w:val="nil"/>
              <w:bottom w:val="single" w:sz="4" w:space="0" w:color="auto"/>
              <w:right w:val="single" w:sz="4" w:space="0" w:color="auto"/>
            </w:tcBorders>
            <w:shd w:val="clear" w:color="auto" w:fill="auto"/>
            <w:noWrap/>
            <w:vAlign w:val="bottom"/>
            <w:hideMark/>
          </w:tcPr>
          <w:p w14:paraId="30CDD6D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23.25</w:t>
            </w:r>
          </w:p>
        </w:tc>
        <w:tc>
          <w:tcPr>
            <w:tcW w:w="551" w:type="dxa"/>
            <w:tcBorders>
              <w:top w:val="nil"/>
              <w:left w:val="nil"/>
              <w:bottom w:val="single" w:sz="4" w:space="0" w:color="auto"/>
              <w:right w:val="single" w:sz="4" w:space="0" w:color="auto"/>
            </w:tcBorders>
            <w:shd w:val="clear" w:color="auto" w:fill="auto"/>
            <w:noWrap/>
            <w:vAlign w:val="bottom"/>
            <w:hideMark/>
          </w:tcPr>
          <w:p w14:paraId="63B879C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22.87</w:t>
            </w:r>
          </w:p>
        </w:tc>
        <w:tc>
          <w:tcPr>
            <w:tcW w:w="551" w:type="dxa"/>
            <w:tcBorders>
              <w:top w:val="nil"/>
              <w:left w:val="nil"/>
              <w:bottom w:val="single" w:sz="4" w:space="0" w:color="auto"/>
              <w:right w:val="single" w:sz="4" w:space="0" w:color="auto"/>
            </w:tcBorders>
            <w:shd w:val="clear" w:color="auto" w:fill="auto"/>
            <w:noWrap/>
            <w:vAlign w:val="bottom"/>
            <w:hideMark/>
          </w:tcPr>
          <w:p w14:paraId="3725C36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21.67</w:t>
            </w:r>
          </w:p>
        </w:tc>
      </w:tr>
      <w:tr w:rsidR="00AA5BED" w:rsidRPr="00007685" w14:paraId="695E8147"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47996FF"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22</w:t>
            </w:r>
          </w:p>
        </w:tc>
        <w:tc>
          <w:tcPr>
            <w:tcW w:w="551" w:type="dxa"/>
            <w:tcBorders>
              <w:top w:val="nil"/>
              <w:left w:val="nil"/>
              <w:bottom w:val="single" w:sz="4" w:space="0" w:color="auto"/>
              <w:right w:val="single" w:sz="4" w:space="0" w:color="auto"/>
            </w:tcBorders>
            <w:shd w:val="clear" w:color="auto" w:fill="auto"/>
            <w:noWrap/>
            <w:vAlign w:val="bottom"/>
            <w:hideMark/>
          </w:tcPr>
          <w:p w14:paraId="57A2A2C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35.60</w:t>
            </w:r>
          </w:p>
        </w:tc>
        <w:tc>
          <w:tcPr>
            <w:tcW w:w="551" w:type="dxa"/>
            <w:tcBorders>
              <w:top w:val="nil"/>
              <w:left w:val="nil"/>
              <w:bottom w:val="single" w:sz="4" w:space="0" w:color="auto"/>
              <w:right w:val="single" w:sz="4" w:space="0" w:color="auto"/>
            </w:tcBorders>
            <w:shd w:val="clear" w:color="auto" w:fill="auto"/>
            <w:noWrap/>
            <w:vAlign w:val="bottom"/>
            <w:hideMark/>
          </w:tcPr>
          <w:p w14:paraId="154BACF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31.41</w:t>
            </w:r>
          </w:p>
        </w:tc>
        <w:tc>
          <w:tcPr>
            <w:tcW w:w="551" w:type="dxa"/>
            <w:tcBorders>
              <w:top w:val="nil"/>
              <w:left w:val="nil"/>
              <w:bottom w:val="single" w:sz="4" w:space="0" w:color="auto"/>
              <w:right w:val="single" w:sz="4" w:space="0" w:color="auto"/>
            </w:tcBorders>
            <w:shd w:val="clear" w:color="auto" w:fill="auto"/>
            <w:noWrap/>
            <w:vAlign w:val="bottom"/>
            <w:hideMark/>
          </w:tcPr>
          <w:p w14:paraId="1336950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29.32</w:t>
            </w:r>
          </w:p>
        </w:tc>
        <w:tc>
          <w:tcPr>
            <w:tcW w:w="551" w:type="dxa"/>
            <w:tcBorders>
              <w:top w:val="nil"/>
              <w:left w:val="nil"/>
              <w:bottom w:val="single" w:sz="4" w:space="0" w:color="auto"/>
              <w:right w:val="single" w:sz="4" w:space="0" w:color="auto"/>
            </w:tcBorders>
            <w:shd w:val="clear" w:color="auto" w:fill="auto"/>
            <w:noWrap/>
            <w:vAlign w:val="bottom"/>
            <w:hideMark/>
          </w:tcPr>
          <w:p w14:paraId="30003AE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27.96</w:t>
            </w:r>
          </w:p>
        </w:tc>
        <w:tc>
          <w:tcPr>
            <w:tcW w:w="551" w:type="dxa"/>
            <w:tcBorders>
              <w:top w:val="nil"/>
              <w:left w:val="nil"/>
              <w:bottom w:val="single" w:sz="4" w:space="0" w:color="auto"/>
              <w:right w:val="single" w:sz="4" w:space="0" w:color="auto"/>
            </w:tcBorders>
            <w:shd w:val="clear" w:color="auto" w:fill="auto"/>
            <w:noWrap/>
            <w:vAlign w:val="bottom"/>
            <w:hideMark/>
          </w:tcPr>
          <w:p w14:paraId="13E1B34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26.91</w:t>
            </w:r>
          </w:p>
        </w:tc>
        <w:tc>
          <w:tcPr>
            <w:tcW w:w="551" w:type="dxa"/>
            <w:tcBorders>
              <w:top w:val="nil"/>
              <w:left w:val="nil"/>
              <w:bottom w:val="single" w:sz="4" w:space="0" w:color="auto"/>
              <w:right w:val="single" w:sz="4" w:space="0" w:color="auto"/>
            </w:tcBorders>
            <w:shd w:val="clear" w:color="auto" w:fill="auto"/>
            <w:noWrap/>
            <w:vAlign w:val="bottom"/>
            <w:hideMark/>
          </w:tcPr>
          <w:p w14:paraId="54A8479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26.03</w:t>
            </w:r>
          </w:p>
        </w:tc>
        <w:tc>
          <w:tcPr>
            <w:tcW w:w="551" w:type="dxa"/>
            <w:tcBorders>
              <w:top w:val="nil"/>
              <w:left w:val="nil"/>
              <w:bottom w:val="single" w:sz="4" w:space="0" w:color="auto"/>
              <w:right w:val="single" w:sz="4" w:space="0" w:color="auto"/>
            </w:tcBorders>
            <w:shd w:val="clear" w:color="auto" w:fill="auto"/>
            <w:noWrap/>
            <w:vAlign w:val="bottom"/>
            <w:hideMark/>
          </w:tcPr>
          <w:p w14:paraId="56CF7C0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25.25</w:t>
            </w:r>
          </w:p>
        </w:tc>
        <w:tc>
          <w:tcPr>
            <w:tcW w:w="551" w:type="dxa"/>
            <w:tcBorders>
              <w:top w:val="nil"/>
              <w:left w:val="nil"/>
              <w:bottom w:val="single" w:sz="4" w:space="0" w:color="auto"/>
              <w:right w:val="single" w:sz="4" w:space="0" w:color="auto"/>
            </w:tcBorders>
            <w:shd w:val="clear" w:color="auto" w:fill="auto"/>
            <w:noWrap/>
            <w:vAlign w:val="bottom"/>
            <w:hideMark/>
          </w:tcPr>
          <w:p w14:paraId="70D5919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24.28</w:t>
            </w:r>
          </w:p>
        </w:tc>
        <w:tc>
          <w:tcPr>
            <w:tcW w:w="551" w:type="dxa"/>
            <w:tcBorders>
              <w:top w:val="nil"/>
              <w:left w:val="nil"/>
              <w:bottom w:val="single" w:sz="4" w:space="0" w:color="auto"/>
              <w:right w:val="single" w:sz="4" w:space="0" w:color="auto"/>
            </w:tcBorders>
            <w:shd w:val="clear" w:color="auto" w:fill="auto"/>
            <w:noWrap/>
            <w:vAlign w:val="bottom"/>
            <w:hideMark/>
          </w:tcPr>
          <w:p w14:paraId="4C3E925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23.89</w:t>
            </w:r>
          </w:p>
        </w:tc>
        <w:tc>
          <w:tcPr>
            <w:tcW w:w="551" w:type="dxa"/>
            <w:tcBorders>
              <w:top w:val="nil"/>
              <w:left w:val="nil"/>
              <w:bottom w:val="single" w:sz="4" w:space="0" w:color="auto"/>
              <w:right w:val="single" w:sz="4" w:space="0" w:color="auto"/>
            </w:tcBorders>
            <w:shd w:val="clear" w:color="auto" w:fill="auto"/>
            <w:noWrap/>
            <w:vAlign w:val="bottom"/>
            <w:hideMark/>
          </w:tcPr>
          <w:p w14:paraId="1781CB3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22.67</w:t>
            </w:r>
          </w:p>
        </w:tc>
      </w:tr>
      <w:tr w:rsidR="00AA5BED" w:rsidRPr="00007685" w14:paraId="01E05399"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699281BE"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23</w:t>
            </w:r>
          </w:p>
        </w:tc>
        <w:tc>
          <w:tcPr>
            <w:tcW w:w="551" w:type="dxa"/>
            <w:tcBorders>
              <w:top w:val="nil"/>
              <w:left w:val="nil"/>
              <w:bottom w:val="single" w:sz="4" w:space="0" w:color="auto"/>
              <w:right w:val="single" w:sz="4" w:space="0" w:color="auto"/>
            </w:tcBorders>
            <w:shd w:val="clear" w:color="auto" w:fill="auto"/>
            <w:noWrap/>
            <w:vAlign w:val="bottom"/>
            <w:hideMark/>
          </w:tcPr>
          <w:p w14:paraId="3488470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36.84</w:t>
            </w:r>
          </w:p>
        </w:tc>
        <w:tc>
          <w:tcPr>
            <w:tcW w:w="551" w:type="dxa"/>
            <w:tcBorders>
              <w:top w:val="nil"/>
              <w:left w:val="nil"/>
              <w:bottom w:val="single" w:sz="4" w:space="0" w:color="auto"/>
              <w:right w:val="single" w:sz="4" w:space="0" w:color="auto"/>
            </w:tcBorders>
            <w:shd w:val="clear" w:color="auto" w:fill="auto"/>
            <w:noWrap/>
            <w:vAlign w:val="bottom"/>
            <w:hideMark/>
          </w:tcPr>
          <w:p w14:paraId="6B193AF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32.59</w:t>
            </w:r>
          </w:p>
        </w:tc>
        <w:tc>
          <w:tcPr>
            <w:tcW w:w="551" w:type="dxa"/>
            <w:tcBorders>
              <w:top w:val="nil"/>
              <w:left w:val="nil"/>
              <w:bottom w:val="single" w:sz="4" w:space="0" w:color="auto"/>
              <w:right w:val="single" w:sz="4" w:space="0" w:color="auto"/>
            </w:tcBorders>
            <w:shd w:val="clear" w:color="auto" w:fill="auto"/>
            <w:noWrap/>
            <w:vAlign w:val="bottom"/>
            <w:hideMark/>
          </w:tcPr>
          <w:p w14:paraId="41F91A9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30.45</w:t>
            </w:r>
          </w:p>
        </w:tc>
        <w:tc>
          <w:tcPr>
            <w:tcW w:w="551" w:type="dxa"/>
            <w:tcBorders>
              <w:top w:val="nil"/>
              <w:left w:val="nil"/>
              <w:bottom w:val="single" w:sz="4" w:space="0" w:color="auto"/>
              <w:right w:val="single" w:sz="4" w:space="0" w:color="auto"/>
            </w:tcBorders>
            <w:shd w:val="clear" w:color="auto" w:fill="auto"/>
            <w:noWrap/>
            <w:vAlign w:val="bottom"/>
            <w:hideMark/>
          </w:tcPr>
          <w:p w14:paraId="0C7EA1B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29.07</w:t>
            </w:r>
          </w:p>
        </w:tc>
        <w:tc>
          <w:tcPr>
            <w:tcW w:w="551" w:type="dxa"/>
            <w:tcBorders>
              <w:top w:val="nil"/>
              <w:left w:val="nil"/>
              <w:bottom w:val="single" w:sz="4" w:space="0" w:color="auto"/>
              <w:right w:val="single" w:sz="4" w:space="0" w:color="auto"/>
            </w:tcBorders>
            <w:shd w:val="clear" w:color="auto" w:fill="auto"/>
            <w:noWrap/>
            <w:vAlign w:val="bottom"/>
            <w:hideMark/>
          </w:tcPr>
          <w:p w14:paraId="710F01E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28.00</w:t>
            </w:r>
          </w:p>
        </w:tc>
        <w:tc>
          <w:tcPr>
            <w:tcW w:w="551" w:type="dxa"/>
            <w:tcBorders>
              <w:top w:val="nil"/>
              <w:left w:val="nil"/>
              <w:bottom w:val="single" w:sz="4" w:space="0" w:color="auto"/>
              <w:right w:val="single" w:sz="4" w:space="0" w:color="auto"/>
            </w:tcBorders>
            <w:shd w:val="clear" w:color="auto" w:fill="auto"/>
            <w:noWrap/>
            <w:vAlign w:val="bottom"/>
            <w:hideMark/>
          </w:tcPr>
          <w:p w14:paraId="67C8267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27.10</w:t>
            </w:r>
          </w:p>
        </w:tc>
        <w:tc>
          <w:tcPr>
            <w:tcW w:w="551" w:type="dxa"/>
            <w:tcBorders>
              <w:top w:val="nil"/>
              <w:left w:val="nil"/>
              <w:bottom w:val="single" w:sz="4" w:space="0" w:color="auto"/>
              <w:right w:val="single" w:sz="4" w:space="0" w:color="auto"/>
            </w:tcBorders>
            <w:shd w:val="clear" w:color="auto" w:fill="auto"/>
            <w:noWrap/>
            <w:vAlign w:val="bottom"/>
            <w:hideMark/>
          </w:tcPr>
          <w:p w14:paraId="0478D50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26.31</w:t>
            </w:r>
          </w:p>
        </w:tc>
        <w:tc>
          <w:tcPr>
            <w:tcW w:w="551" w:type="dxa"/>
            <w:tcBorders>
              <w:top w:val="nil"/>
              <w:left w:val="nil"/>
              <w:bottom w:val="single" w:sz="4" w:space="0" w:color="auto"/>
              <w:right w:val="single" w:sz="4" w:space="0" w:color="auto"/>
            </w:tcBorders>
            <w:shd w:val="clear" w:color="auto" w:fill="auto"/>
            <w:noWrap/>
            <w:vAlign w:val="bottom"/>
            <w:hideMark/>
          </w:tcPr>
          <w:p w14:paraId="2A91956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25.32</w:t>
            </w:r>
          </w:p>
        </w:tc>
        <w:tc>
          <w:tcPr>
            <w:tcW w:w="551" w:type="dxa"/>
            <w:tcBorders>
              <w:top w:val="nil"/>
              <w:left w:val="nil"/>
              <w:bottom w:val="single" w:sz="4" w:space="0" w:color="auto"/>
              <w:right w:val="single" w:sz="4" w:space="0" w:color="auto"/>
            </w:tcBorders>
            <w:shd w:val="clear" w:color="auto" w:fill="auto"/>
            <w:noWrap/>
            <w:vAlign w:val="bottom"/>
            <w:hideMark/>
          </w:tcPr>
          <w:p w14:paraId="2E1CA5A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24.92</w:t>
            </w:r>
          </w:p>
        </w:tc>
        <w:tc>
          <w:tcPr>
            <w:tcW w:w="551" w:type="dxa"/>
            <w:tcBorders>
              <w:top w:val="nil"/>
              <w:left w:val="nil"/>
              <w:bottom w:val="single" w:sz="4" w:space="0" w:color="auto"/>
              <w:right w:val="single" w:sz="4" w:space="0" w:color="auto"/>
            </w:tcBorders>
            <w:shd w:val="clear" w:color="auto" w:fill="auto"/>
            <w:noWrap/>
            <w:vAlign w:val="bottom"/>
            <w:hideMark/>
          </w:tcPr>
          <w:p w14:paraId="1C0B8B0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23.67</w:t>
            </w:r>
          </w:p>
        </w:tc>
      </w:tr>
      <w:tr w:rsidR="00AA5BED" w:rsidRPr="00007685" w14:paraId="0EB9F895"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5F3CAD5"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24</w:t>
            </w:r>
          </w:p>
        </w:tc>
        <w:tc>
          <w:tcPr>
            <w:tcW w:w="551" w:type="dxa"/>
            <w:tcBorders>
              <w:top w:val="nil"/>
              <w:left w:val="nil"/>
              <w:bottom w:val="single" w:sz="4" w:space="0" w:color="auto"/>
              <w:right w:val="single" w:sz="4" w:space="0" w:color="auto"/>
            </w:tcBorders>
            <w:shd w:val="clear" w:color="auto" w:fill="auto"/>
            <w:noWrap/>
            <w:vAlign w:val="bottom"/>
            <w:hideMark/>
          </w:tcPr>
          <w:p w14:paraId="44B9145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38.08</w:t>
            </w:r>
          </w:p>
        </w:tc>
        <w:tc>
          <w:tcPr>
            <w:tcW w:w="551" w:type="dxa"/>
            <w:tcBorders>
              <w:top w:val="nil"/>
              <w:left w:val="nil"/>
              <w:bottom w:val="single" w:sz="4" w:space="0" w:color="auto"/>
              <w:right w:val="single" w:sz="4" w:space="0" w:color="auto"/>
            </w:tcBorders>
            <w:shd w:val="clear" w:color="auto" w:fill="auto"/>
            <w:noWrap/>
            <w:vAlign w:val="bottom"/>
            <w:hideMark/>
          </w:tcPr>
          <w:p w14:paraId="0B4E189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33.75</w:t>
            </w:r>
          </w:p>
        </w:tc>
        <w:tc>
          <w:tcPr>
            <w:tcW w:w="551" w:type="dxa"/>
            <w:tcBorders>
              <w:top w:val="nil"/>
              <w:left w:val="nil"/>
              <w:bottom w:val="single" w:sz="4" w:space="0" w:color="auto"/>
              <w:right w:val="single" w:sz="4" w:space="0" w:color="auto"/>
            </w:tcBorders>
            <w:shd w:val="clear" w:color="auto" w:fill="auto"/>
            <w:noWrap/>
            <w:vAlign w:val="bottom"/>
            <w:hideMark/>
          </w:tcPr>
          <w:p w14:paraId="4E12EBB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31.58</w:t>
            </w:r>
          </w:p>
        </w:tc>
        <w:tc>
          <w:tcPr>
            <w:tcW w:w="551" w:type="dxa"/>
            <w:tcBorders>
              <w:top w:val="nil"/>
              <w:left w:val="nil"/>
              <w:bottom w:val="single" w:sz="4" w:space="0" w:color="auto"/>
              <w:right w:val="single" w:sz="4" w:space="0" w:color="auto"/>
            </w:tcBorders>
            <w:shd w:val="clear" w:color="auto" w:fill="auto"/>
            <w:noWrap/>
            <w:vAlign w:val="bottom"/>
            <w:hideMark/>
          </w:tcPr>
          <w:p w14:paraId="46E8C90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30.17</w:t>
            </w:r>
          </w:p>
        </w:tc>
        <w:tc>
          <w:tcPr>
            <w:tcW w:w="551" w:type="dxa"/>
            <w:tcBorders>
              <w:top w:val="nil"/>
              <w:left w:val="nil"/>
              <w:bottom w:val="single" w:sz="4" w:space="0" w:color="auto"/>
              <w:right w:val="single" w:sz="4" w:space="0" w:color="auto"/>
            </w:tcBorders>
            <w:shd w:val="clear" w:color="auto" w:fill="auto"/>
            <w:noWrap/>
            <w:vAlign w:val="bottom"/>
            <w:hideMark/>
          </w:tcPr>
          <w:p w14:paraId="6B7508A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29.08</w:t>
            </w:r>
          </w:p>
        </w:tc>
        <w:tc>
          <w:tcPr>
            <w:tcW w:w="551" w:type="dxa"/>
            <w:tcBorders>
              <w:top w:val="nil"/>
              <w:left w:val="nil"/>
              <w:bottom w:val="single" w:sz="4" w:space="0" w:color="auto"/>
              <w:right w:val="single" w:sz="4" w:space="0" w:color="auto"/>
            </w:tcBorders>
            <w:shd w:val="clear" w:color="auto" w:fill="auto"/>
            <w:noWrap/>
            <w:vAlign w:val="bottom"/>
            <w:hideMark/>
          </w:tcPr>
          <w:p w14:paraId="03DACDB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28.17</w:t>
            </w:r>
          </w:p>
        </w:tc>
        <w:tc>
          <w:tcPr>
            <w:tcW w:w="551" w:type="dxa"/>
            <w:tcBorders>
              <w:top w:val="nil"/>
              <w:left w:val="nil"/>
              <w:bottom w:val="single" w:sz="4" w:space="0" w:color="auto"/>
              <w:right w:val="single" w:sz="4" w:space="0" w:color="auto"/>
            </w:tcBorders>
            <w:shd w:val="clear" w:color="auto" w:fill="auto"/>
            <w:noWrap/>
            <w:vAlign w:val="bottom"/>
            <w:hideMark/>
          </w:tcPr>
          <w:p w14:paraId="7C12722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27.36</w:t>
            </w:r>
          </w:p>
        </w:tc>
        <w:tc>
          <w:tcPr>
            <w:tcW w:w="551" w:type="dxa"/>
            <w:tcBorders>
              <w:top w:val="nil"/>
              <w:left w:val="nil"/>
              <w:bottom w:val="single" w:sz="4" w:space="0" w:color="auto"/>
              <w:right w:val="single" w:sz="4" w:space="0" w:color="auto"/>
            </w:tcBorders>
            <w:shd w:val="clear" w:color="auto" w:fill="auto"/>
            <w:noWrap/>
            <w:vAlign w:val="bottom"/>
            <w:hideMark/>
          </w:tcPr>
          <w:p w14:paraId="6AB1C3A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26.35</w:t>
            </w:r>
          </w:p>
        </w:tc>
        <w:tc>
          <w:tcPr>
            <w:tcW w:w="551" w:type="dxa"/>
            <w:tcBorders>
              <w:top w:val="nil"/>
              <w:left w:val="nil"/>
              <w:bottom w:val="single" w:sz="4" w:space="0" w:color="auto"/>
              <w:right w:val="single" w:sz="4" w:space="0" w:color="auto"/>
            </w:tcBorders>
            <w:shd w:val="clear" w:color="auto" w:fill="auto"/>
            <w:noWrap/>
            <w:vAlign w:val="bottom"/>
            <w:hideMark/>
          </w:tcPr>
          <w:p w14:paraId="40AC42E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25.95</w:t>
            </w:r>
          </w:p>
        </w:tc>
        <w:tc>
          <w:tcPr>
            <w:tcW w:w="551" w:type="dxa"/>
            <w:tcBorders>
              <w:top w:val="nil"/>
              <w:left w:val="nil"/>
              <w:bottom w:val="single" w:sz="4" w:space="0" w:color="auto"/>
              <w:right w:val="single" w:sz="4" w:space="0" w:color="auto"/>
            </w:tcBorders>
            <w:shd w:val="clear" w:color="auto" w:fill="auto"/>
            <w:noWrap/>
            <w:vAlign w:val="bottom"/>
            <w:hideMark/>
          </w:tcPr>
          <w:p w14:paraId="2B8E575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24.67</w:t>
            </w:r>
          </w:p>
        </w:tc>
      </w:tr>
      <w:tr w:rsidR="00AA5BED" w:rsidRPr="00007685" w14:paraId="3DFDC819"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F821A4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25</w:t>
            </w:r>
          </w:p>
        </w:tc>
        <w:tc>
          <w:tcPr>
            <w:tcW w:w="551" w:type="dxa"/>
            <w:tcBorders>
              <w:top w:val="nil"/>
              <w:left w:val="nil"/>
              <w:bottom w:val="single" w:sz="4" w:space="0" w:color="auto"/>
              <w:right w:val="single" w:sz="4" w:space="0" w:color="auto"/>
            </w:tcBorders>
            <w:shd w:val="clear" w:color="auto" w:fill="auto"/>
            <w:noWrap/>
            <w:vAlign w:val="bottom"/>
            <w:hideMark/>
          </w:tcPr>
          <w:p w14:paraId="0D37382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39.31</w:t>
            </w:r>
          </w:p>
        </w:tc>
        <w:tc>
          <w:tcPr>
            <w:tcW w:w="551" w:type="dxa"/>
            <w:tcBorders>
              <w:top w:val="nil"/>
              <w:left w:val="nil"/>
              <w:bottom w:val="single" w:sz="4" w:space="0" w:color="auto"/>
              <w:right w:val="single" w:sz="4" w:space="0" w:color="auto"/>
            </w:tcBorders>
            <w:shd w:val="clear" w:color="auto" w:fill="auto"/>
            <w:noWrap/>
            <w:vAlign w:val="bottom"/>
            <w:hideMark/>
          </w:tcPr>
          <w:p w14:paraId="1A726E5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34.92</w:t>
            </w:r>
          </w:p>
        </w:tc>
        <w:tc>
          <w:tcPr>
            <w:tcW w:w="551" w:type="dxa"/>
            <w:tcBorders>
              <w:top w:val="nil"/>
              <w:left w:val="nil"/>
              <w:bottom w:val="single" w:sz="4" w:space="0" w:color="auto"/>
              <w:right w:val="single" w:sz="4" w:space="0" w:color="auto"/>
            </w:tcBorders>
            <w:shd w:val="clear" w:color="auto" w:fill="auto"/>
            <w:noWrap/>
            <w:vAlign w:val="bottom"/>
            <w:hideMark/>
          </w:tcPr>
          <w:p w14:paraId="32FFB33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32.71</w:t>
            </w:r>
          </w:p>
        </w:tc>
        <w:tc>
          <w:tcPr>
            <w:tcW w:w="551" w:type="dxa"/>
            <w:tcBorders>
              <w:top w:val="nil"/>
              <w:left w:val="nil"/>
              <w:bottom w:val="single" w:sz="4" w:space="0" w:color="auto"/>
              <w:right w:val="single" w:sz="4" w:space="0" w:color="auto"/>
            </w:tcBorders>
            <w:shd w:val="clear" w:color="auto" w:fill="auto"/>
            <w:noWrap/>
            <w:vAlign w:val="bottom"/>
            <w:hideMark/>
          </w:tcPr>
          <w:p w14:paraId="168BBE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31.28</w:t>
            </w:r>
          </w:p>
        </w:tc>
        <w:tc>
          <w:tcPr>
            <w:tcW w:w="551" w:type="dxa"/>
            <w:tcBorders>
              <w:top w:val="nil"/>
              <w:left w:val="nil"/>
              <w:bottom w:val="single" w:sz="4" w:space="0" w:color="auto"/>
              <w:right w:val="single" w:sz="4" w:space="0" w:color="auto"/>
            </w:tcBorders>
            <w:shd w:val="clear" w:color="auto" w:fill="auto"/>
            <w:noWrap/>
            <w:vAlign w:val="bottom"/>
            <w:hideMark/>
          </w:tcPr>
          <w:p w14:paraId="0A067D2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30.17</w:t>
            </w:r>
          </w:p>
        </w:tc>
        <w:tc>
          <w:tcPr>
            <w:tcW w:w="551" w:type="dxa"/>
            <w:tcBorders>
              <w:top w:val="nil"/>
              <w:left w:val="nil"/>
              <w:bottom w:val="single" w:sz="4" w:space="0" w:color="auto"/>
              <w:right w:val="single" w:sz="4" w:space="0" w:color="auto"/>
            </w:tcBorders>
            <w:shd w:val="clear" w:color="auto" w:fill="auto"/>
            <w:noWrap/>
            <w:vAlign w:val="bottom"/>
            <w:hideMark/>
          </w:tcPr>
          <w:p w14:paraId="35FBC36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29.23</w:t>
            </w:r>
          </w:p>
        </w:tc>
        <w:tc>
          <w:tcPr>
            <w:tcW w:w="551" w:type="dxa"/>
            <w:tcBorders>
              <w:top w:val="nil"/>
              <w:left w:val="nil"/>
              <w:bottom w:val="single" w:sz="4" w:space="0" w:color="auto"/>
              <w:right w:val="single" w:sz="4" w:space="0" w:color="auto"/>
            </w:tcBorders>
            <w:shd w:val="clear" w:color="auto" w:fill="auto"/>
            <w:noWrap/>
            <w:vAlign w:val="bottom"/>
            <w:hideMark/>
          </w:tcPr>
          <w:p w14:paraId="1684A49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28.41</w:t>
            </w:r>
          </w:p>
        </w:tc>
        <w:tc>
          <w:tcPr>
            <w:tcW w:w="551" w:type="dxa"/>
            <w:tcBorders>
              <w:top w:val="nil"/>
              <w:left w:val="nil"/>
              <w:bottom w:val="single" w:sz="4" w:space="0" w:color="auto"/>
              <w:right w:val="single" w:sz="4" w:space="0" w:color="auto"/>
            </w:tcBorders>
            <w:shd w:val="clear" w:color="auto" w:fill="auto"/>
            <w:noWrap/>
            <w:vAlign w:val="bottom"/>
            <w:hideMark/>
          </w:tcPr>
          <w:p w14:paraId="79AAB14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27.38</w:t>
            </w:r>
          </w:p>
        </w:tc>
        <w:tc>
          <w:tcPr>
            <w:tcW w:w="551" w:type="dxa"/>
            <w:tcBorders>
              <w:top w:val="nil"/>
              <w:left w:val="nil"/>
              <w:bottom w:val="single" w:sz="4" w:space="0" w:color="auto"/>
              <w:right w:val="single" w:sz="4" w:space="0" w:color="auto"/>
            </w:tcBorders>
            <w:shd w:val="clear" w:color="auto" w:fill="auto"/>
            <w:noWrap/>
            <w:vAlign w:val="bottom"/>
            <w:hideMark/>
          </w:tcPr>
          <w:p w14:paraId="245F159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26.97</w:t>
            </w:r>
          </w:p>
        </w:tc>
        <w:tc>
          <w:tcPr>
            <w:tcW w:w="551" w:type="dxa"/>
            <w:tcBorders>
              <w:top w:val="nil"/>
              <w:left w:val="nil"/>
              <w:bottom w:val="single" w:sz="4" w:space="0" w:color="auto"/>
              <w:right w:val="single" w:sz="4" w:space="0" w:color="auto"/>
            </w:tcBorders>
            <w:shd w:val="clear" w:color="auto" w:fill="auto"/>
            <w:noWrap/>
            <w:vAlign w:val="bottom"/>
            <w:hideMark/>
          </w:tcPr>
          <w:p w14:paraId="6ECCB3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25.67</w:t>
            </w:r>
          </w:p>
        </w:tc>
      </w:tr>
      <w:tr w:rsidR="00AA5BED" w:rsidRPr="00007685" w14:paraId="7C58F975"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4BF240E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26</w:t>
            </w:r>
          </w:p>
        </w:tc>
        <w:tc>
          <w:tcPr>
            <w:tcW w:w="551" w:type="dxa"/>
            <w:tcBorders>
              <w:top w:val="nil"/>
              <w:left w:val="nil"/>
              <w:bottom w:val="single" w:sz="4" w:space="0" w:color="auto"/>
              <w:right w:val="single" w:sz="4" w:space="0" w:color="auto"/>
            </w:tcBorders>
            <w:shd w:val="clear" w:color="auto" w:fill="auto"/>
            <w:noWrap/>
            <w:vAlign w:val="bottom"/>
            <w:hideMark/>
          </w:tcPr>
          <w:p w14:paraId="27B16F6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40.53</w:t>
            </w:r>
          </w:p>
        </w:tc>
        <w:tc>
          <w:tcPr>
            <w:tcW w:w="551" w:type="dxa"/>
            <w:tcBorders>
              <w:top w:val="nil"/>
              <w:left w:val="nil"/>
              <w:bottom w:val="single" w:sz="4" w:space="0" w:color="auto"/>
              <w:right w:val="single" w:sz="4" w:space="0" w:color="auto"/>
            </w:tcBorders>
            <w:shd w:val="clear" w:color="auto" w:fill="auto"/>
            <w:noWrap/>
            <w:vAlign w:val="bottom"/>
            <w:hideMark/>
          </w:tcPr>
          <w:p w14:paraId="5D0BC22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36.08</w:t>
            </w:r>
          </w:p>
        </w:tc>
        <w:tc>
          <w:tcPr>
            <w:tcW w:w="551" w:type="dxa"/>
            <w:tcBorders>
              <w:top w:val="nil"/>
              <w:left w:val="nil"/>
              <w:bottom w:val="single" w:sz="4" w:space="0" w:color="auto"/>
              <w:right w:val="single" w:sz="4" w:space="0" w:color="auto"/>
            </w:tcBorders>
            <w:shd w:val="clear" w:color="auto" w:fill="auto"/>
            <w:noWrap/>
            <w:vAlign w:val="bottom"/>
            <w:hideMark/>
          </w:tcPr>
          <w:p w14:paraId="2724E03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33.84</w:t>
            </w:r>
          </w:p>
        </w:tc>
        <w:tc>
          <w:tcPr>
            <w:tcW w:w="551" w:type="dxa"/>
            <w:tcBorders>
              <w:top w:val="nil"/>
              <w:left w:val="nil"/>
              <w:bottom w:val="single" w:sz="4" w:space="0" w:color="auto"/>
              <w:right w:val="single" w:sz="4" w:space="0" w:color="auto"/>
            </w:tcBorders>
            <w:shd w:val="clear" w:color="auto" w:fill="auto"/>
            <w:noWrap/>
            <w:vAlign w:val="bottom"/>
            <w:hideMark/>
          </w:tcPr>
          <w:p w14:paraId="4CBA435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32.38</w:t>
            </w:r>
          </w:p>
        </w:tc>
        <w:tc>
          <w:tcPr>
            <w:tcW w:w="551" w:type="dxa"/>
            <w:tcBorders>
              <w:top w:val="nil"/>
              <w:left w:val="nil"/>
              <w:bottom w:val="single" w:sz="4" w:space="0" w:color="auto"/>
              <w:right w:val="single" w:sz="4" w:space="0" w:color="auto"/>
            </w:tcBorders>
            <w:shd w:val="clear" w:color="auto" w:fill="auto"/>
            <w:noWrap/>
            <w:vAlign w:val="bottom"/>
            <w:hideMark/>
          </w:tcPr>
          <w:p w14:paraId="20B75F7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31.25</w:t>
            </w:r>
          </w:p>
        </w:tc>
        <w:tc>
          <w:tcPr>
            <w:tcW w:w="551" w:type="dxa"/>
            <w:tcBorders>
              <w:top w:val="nil"/>
              <w:left w:val="nil"/>
              <w:bottom w:val="single" w:sz="4" w:space="0" w:color="auto"/>
              <w:right w:val="single" w:sz="4" w:space="0" w:color="auto"/>
            </w:tcBorders>
            <w:shd w:val="clear" w:color="auto" w:fill="auto"/>
            <w:noWrap/>
            <w:vAlign w:val="bottom"/>
            <w:hideMark/>
          </w:tcPr>
          <w:p w14:paraId="35D71F4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30.30</w:t>
            </w:r>
          </w:p>
        </w:tc>
        <w:tc>
          <w:tcPr>
            <w:tcW w:w="551" w:type="dxa"/>
            <w:tcBorders>
              <w:top w:val="nil"/>
              <w:left w:val="nil"/>
              <w:bottom w:val="single" w:sz="4" w:space="0" w:color="auto"/>
              <w:right w:val="single" w:sz="4" w:space="0" w:color="auto"/>
            </w:tcBorders>
            <w:shd w:val="clear" w:color="auto" w:fill="auto"/>
            <w:noWrap/>
            <w:vAlign w:val="bottom"/>
            <w:hideMark/>
          </w:tcPr>
          <w:p w14:paraId="18D854C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29.46</w:t>
            </w:r>
          </w:p>
        </w:tc>
        <w:tc>
          <w:tcPr>
            <w:tcW w:w="551" w:type="dxa"/>
            <w:tcBorders>
              <w:top w:val="nil"/>
              <w:left w:val="nil"/>
              <w:bottom w:val="single" w:sz="4" w:space="0" w:color="auto"/>
              <w:right w:val="single" w:sz="4" w:space="0" w:color="auto"/>
            </w:tcBorders>
            <w:shd w:val="clear" w:color="auto" w:fill="auto"/>
            <w:noWrap/>
            <w:vAlign w:val="bottom"/>
            <w:hideMark/>
          </w:tcPr>
          <w:p w14:paraId="3E38B8D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28.42</w:t>
            </w:r>
          </w:p>
        </w:tc>
        <w:tc>
          <w:tcPr>
            <w:tcW w:w="551" w:type="dxa"/>
            <w:tcBorders>
              <w:top w:val="nil"/>
              <w:left w:val="nil"/>
              <w:bottom w:val="single" w:sz="4" w:space="0" w:color="auto"/>
              <w:right w:val="single" w:sz="4" w:space="0" w:color="auto"/>
            </w:tcBorders>
            <w:shd w:val="clear" w:color="auto" w:fill="auto"/>
            <w:noWrap/>
            <w:vAlign w:val="bottom"/>
            <w:hideMark/>
          </w:tcPr>
          <w:p w14:paraId="211827E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28.00</w:t>
            </w:r>
          </w:p>
        </w:tc>
        <w:tc>
          <w:tcPr>
            <w:tcW w:w="551" w:type="dxa"/>
            <w:tcBorders>
              <w:top w:val="nil"/>
              <w:left w:val="nil"/>
              <w:bottom w:val="single" w:sz="4" w:space="0" w:color="auto"/>
              <w:right w:val="single" w:sz="4" w:space="0" w:color="auto"/>
            </w:tcBorders>
            <w:shd w:val="clear" w:color="auto" w:fill="auto"/>
            <w:noWrap/>
            <w:vAlign w:val="bottom"/>
            <w:hideMark/>
          </w:tcPr>
          <w:p w14:paraId="36BFEFA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26.67</w:t>
            </w:r>
          </w:p>
        </w:tc>
      </w:tr>
      <w:tr w:rsidR="00AA5BED" w:rsidRPr="00007685" w14:paraId="5A2333F3"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C66F50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27</w:t>
            </w:r>
          </w:p>
        </w:tc>
        <w:tc>
          <w:tcPr>
            <w:tcW w:w="551" w:type="dxa"/>
            <w:tcBorders>
              <w:top w:val="nil"/>
              <w:left w:val="nil"/>
              <w:bottom w:val="single" w:sz="4" w:space="0" w:color="auto"/>
              <w:right w:val="single" w:sz="4" w:space="0" w:color="auto"/>
            </w:tcBorders>
            <w:shd w:val="clear" w:color="auto" w:fill="auto"/>
            <w:noWrap/>
            <w:vAlign w:val="bottom"/>
            <w:hideMark/>
          </w:tcPr>
          <w:p w14:paraId="14D2698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41.76</w:t>
            </w:r>
          </w:p>
        </w:tc>
        <w:tc>
          <w:tcPr>
            <w:tcW w:w="551" w:type="dxa"/>
            <w:tcBorders>
              <w:top w:val="nil"/>
              <w:left w:val="nil"/>
              <w:bottom w:val="single" w:sz="4" w:space="0" w:color="auto"/>
              <w:right w:val="single" w:sz="4" w:space="0" w:color="auto"/>
            </w:tcBorders>
            <w:shd w:val="clear" w:color="auto" w:fill="auto"/>
            <w:noWrap/>
            <w:vAlign w:val="bottom"/>
            <w:hideMark/>
          </w:tcPr>
          <w:p w14:paraId="6726459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37.23</w:t>
            </w:r>
          </w:p>
        </w:tc>
        <w:tc>
          <w:tcPr>
            <w:tcW w:w="551" w:type="dxa"/>
            <w:tcBorders>
              <w:top w:val="nil"/>
              <w:left w:val="nil"/>
              <w:bottom w:val="single" w:sz="4" w:space="0" w:color="auto"/>
              <w:right w:val="single" w:sz="4" w:space="0" w:color="auto"/>
            </w:tcBorders>
            <w:shd w:val="clear" w:color="auto" w:fill="auto"/>
            <w:noWrap/>
            <w:vAlign w:val="bottom"/>
            <w:hideMark/>
          </w:tcPr>
          <w:p w14:paraId="42498A6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34.96</w:t>
            </w:r>
          </w:p>
        </w:tc>
        <w:tc>
          <w:tcPr>
            <w:tcW w:w="551" w:type="dxa"/>
            <w:tcBorders>
              <w:top w:val="nil"/>
              <w:left w:val="nil"/>
              <w:bottom w:val="single" w:sz="4" w:space="0" w:color="auto"/>
              <w:right w:val="single" w:sz="4" w:space="0" w:color="auto"/>
            </w:tcBorders>
            <w:shd w:val="clear" w:color="auto" w:fill="auto"/>
            <w:noWrap/>
            <w:vAlign w:val="bottom"/>
            <w:hideMark/>
          </w:tcPr>
          <w:p w14:paraId="1A4E65C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33.48</w:t>
            </w:r>
          </w:p>
        </w:tc>
        <w:tc>
          <w:tcPr>
            <w:tcW w:w="551" w:type="dxa"/>
            <w:tcBorders>
              <w:top w:val="nil"/>
              <w:left w:val="nil"/>
              <w:bottom w:val="single" w:sz="4" w:space="0" w:color="auto"/>
              <w:right w:val="single" w:sz="4" w:space="0" w:color="auto"/>
            </w:tcBorders>
            <w:shd w:val="clear" w:color="auto" w:fill="auto"/>
            <w:noWrap/>
            <w:vAlign w:val="bottom"/>
            <w:hideMark/>
          </w:tcPr>
          <w:p w14:paraId="4CA297F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32.33</w:t>
            </w:r>
          </w:p>
        </w:tc>
        <w:tc>
          <w:tcPr>
            <w:tcW w:w="551" w:type="dxa"/>
            <w:tcBorders>
              <w:top w:val="nil"/>
              <w:left w:val="nil"/>
              <w:bottom w:val="single" w:sz="4" w:space="0" w:color="auto"/>
              <w:right w:val="single" w:sz="4" w:space="0" w:color="auto"/>
            </w:tcBorders>
            <w:shd w:val="clear" w:color="auto" w:fill="auto"/>
            <w:noWrap/>
            <w:vAlign w:val="bottom"/>
            <w:hideMark/>
          </w:tcPr>
          <w:p w14:paraId="14ADE74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31.36</w:t>
            </w:r>
          </w:p>
        </w:tc>
        <w:tc>
          <w:tcPr>
            <w:tcW w:w="551" w:type="dxa"/>
            <w:tcBorders>
              <w:top w:val="nil"/>
              <w:left w:val="nil"/>
              <w:bottom w:val="single" w:sz="4" w:space="0" w:color="auto"/>
              <w:right w:val="single" w:sz="4" w:space="0" w:color="auto"/>
            </w:tcBorders>
            <w:shd w:val="clear" w:color="auto" w:fill="auto"/>
            <w:noWrap/>
            <w:vAlign w:val="bottom"/>
            <w:hideMark/>
          </w:tcPr>
          <w:p w14:paraId="6E8E803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30.52</w:t>
            </w:r>
          </w:p>
        </w:tc>
        <w:tc>
          <w:tcPr>
            <w:tcW w:w="551" w:type="dxa"/>
            <w:tcBorders>
              <w:top w:val="nil"/>
              <w:left w:val="nil"/>
              <w:bottom w:val="single" w:sz="4" w:space="0" w:color="auto"/>
              <w:right w:val="single" w:sz="4" w:space="0" w:color="auto"/>
            </w:tcBorders>
            <w:shd w:val="clear" w:color="auto" w:fill="auto"/>
            <w:noWrap/>
            <w:vAlign w:val="bottom"/>
            <w:hideMark/>
          </w:tcPr>
          <w:p w14:paraId="6BDA57C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29.45</w:t>
            </w:r>
          </w:p>
        </w:tc>
        <w:tc>
          <w:tcPr>
            <w:tcW w:w="551" w:type="dxa"/>
            <w:tcBorders>
              <w:top w:val="nil"/>
              <w:left w:val="nil"/>
              <w:bottom w:val="single" w:sz="4" w:space="0" w:color="auto"/>
              <w:right w:val="single" w:sz="4" w:space="0" w:color="auto"/>
            </w:tcBorders>
            <w:shd w:val="clear" w:color="auto" w:fill="auto"/>
            <w:noWrap/>
            <w:vAlign w:val="bottom"/>
            <w:hideMark/>
          </w:tcPr>
          <w:p w14:paraId="326699B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29.02</w:t>
            </w:r>
          </w:p>
        </w:tc>
        <w:tc>
          <w:tcPr>
            <w:tcW w:w="551" w:type="dxa"/>
            <w:tcBorders>
              <w:top w:val="nil"/>
              <w:left w:val="nil"/>
              <w:bottom w:val="single" w:sz="4" w:space="0" w:color="auto"/>
              <w:right w:val="single" w:sz="4" w:space="0" w:color="auto"/>
            </w:tcBorders>
            <w:shd w:val="clear" w:color="auto" w:fill="auto"/>
            <w:noWrap/>
            <w:vAlign w:val="bottom"/>
            <w:hideMark/>
          </w:tcPr>
          <w:p w14:paraId="2523669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27.67</w:t>
            </w:r>
          </w:p>
        </w:tc>
      </w:tr>
      <w:tr w:rsidR="00AA5BED" w:rsidRPr="00007685" w14:paraId="7DC8DD5D"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38CD89B"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28</w:t>
            </w:r>
          </w:p>
        </w:tc>
        <w:tc>
          <w:tcPr>
            <w:tcW w:w="551" w:type="dxa"/>
            <w:tcBorders>
              <w:top w:val="nil"/>
              <w:left w:val="nil"/>
              <w:bottom w:val="single" w:sz="4" w:space="0" w:color="auto"/>
              <w:right w:val="single" w:sz="4" w:space="0" w:color="auto"/>
            </w:tcBorders>
            <w:shd w:val="clear" w:color="auto" w:fill="auto"/>
            <w:noWrap/>
            <w:vAlign w:val="bottom"/>
            <w:hideMark/>
          </w:tcPr>
          <w:p w14:paraId="1D5E784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42.98</w:t>
            </w:r>
          </w:p>
        </w:tc>
        <w:tc>
          <w:tcPr>
            <w:tcW w:w="551" w:type="dxa"/>
            <w:tcBorders>
              <w:top w:val="nil"/>
              <w:left w:val="nil"/>
              <w:bottom w:val="single" w:sz="4" w:space="0" w:color="auto"/>
              <w:right w:val="single" w:sz="4" w:space="0" w:color="auto"/>
            </w:tcBorders>
            <w:shd w:val="clear" w:color="auto" w:fill="auto"/>
            <w:noWrap/>
            <w:vAlign w:val="bottom"/>
            <w:hideMark/>
          </w:tcPr>
          <w:p w14:paraId="4C39A1B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38.39</w:t>
            </w:r>
          </w:p>
        </w:tc>
        <w:tc>
          <w:tcPr>
            <w:tcW w:w="551" w:type="dxa"/>
            <w:tcBorders>
              <w:top w:val="nil"/>
              <w:left w:val="nil"/>
              <w:bottom w:val="single" w:sz="4" w:space="0" w:color="auto"/>
              <w:right w:val="single" w:sz="4" w:space="0" w:color="auto"/>
            </w:tcBorders>
            <w:shd w:val="clear" w:color="auto" w:fill="auto"/>
            <w:noWrap/>
            <w:vAlign w:val="bottom"/>
            <w:hideMark/>
          </w:tcPr>
          <w:p w14:paraId="59FF07A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36.08</w:t>
            </w:r>
          </w:p>
        </w:tc>
        <w:tc>
          <w:tcPr>
            <w:tcW w:w="551" w:type="dxa"/>
            <w:tcBorders>
              <w:top w:val="nil"/>
              <w:left w:val="nil"/>
              <w:bottom w:val="single" w:sz="4" w:space="0" w:color="auto"/>
              <w:right w:val="single" w:sz="4" w:space="0" w:color="auto"/>
            </w:tcBorders>
            <w:shd w:val="clear" w:color="auto" w:fill="auto"/>
            <w:noWrap/>
            <w:vAlign w:val="bottom"/>
            <w:hideMark/>
          </w:tcPr>
          <w:p w14:paraId="27D6A29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34.57</w:t>
            </w:r>
          </w:p>
        </w:tc>
        <w:tc>
          <w:tcPr>
            <w:tcW w:w="551" w:type="dxa"/>
            <w:tcBorders>
              <w:top w:val="nil"/>
              <w:left w:val="nil"/>
              <w:bottom w:val="single" w:sz="4" w:space="0" w:color="auto"/>
              <w:right w:val="single" w:sz="4" w:space="0" w:color="auto"/>
            </w:tcBorders>
            <w:shd w:val="clear" w:color="auto" w:fill="auto"/>
            <w:noWrap/>
            <w:vAlign w:val="bottom"/>
            <w:hideMark/>
          </w:tcPr>
          <w:p w14:paraId="702912E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33.41</w:t>
            </w:r>
          </w:p>
        </w:tc>
        <w:tc>
          <w:tcPr>
            <w:tcW w:w="551" w:type="dxa"/>
            <w:tcBorders>
              <w:top w:val="nil"/>
              <w:left w:val="nil"/>
              <w:bottom w:val="single" w:sz="4" w:space="0" w:color="auto"/>
              <w:right w:val="single" w:sz="4" w:space="0" w:color="auto"/>
            </w:tcBorders>
            <w:shd w:val="clear" w:color="auto" w:fill="auto"/>
            <w:noWrap/>
            <w:vAlign w:val="bottom"/>
            <w:hideMark/>
          </w:tcPr>
          <w:p w14:paraId="72C859F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32.43</w:t>
            </w:r>
          </w:p>
        </w:tc>
        <w:tc>
          <w:tcPr>
            <w:tcW w:w="551" w:type="dxa"/>
            <w:tcBorders>
              <w:top w:val="nil"/>
              <w:left w:val="nil"/>
              <w:bottom w:val="single" w:sz="4" w:space="0" w:color="auto"/>
              <w:right w:val="single" w:sz="4" w:space="0" w:color="auto"/>
            </w:tcBorders>
            <w:shd w:val="clear" w:color="auto" w:fill="auto"/>
            <w:noWrap/>
            <w:vAlign w:val="bottom"/>
            <w:hideMark/>
          </w:tcPr>
          <w:p w14:paraId="0B30AF1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31.56</w:t>
            </w:r>
          </w:p>
        </w:tc>
        <w:tc>
          <w:tcPr>
            <w:tcW w:w="551" w:type="dxa"/>
            <w:tcBorders>
              <w:top w:val="nil"/>
              <w:left w:val="nil"/>
              <w:bottom w:val="single" w:sz="4" w:space="0" w:color="auto"/>
              <w:right w:val="single" w:sz="4" w:space="0" w:color="auto"/>
            </w:tcBorders>
            <w:shd w:val="clear" w:color="auto" w:fill="auto"/>
            <w:noWrap/>
            <w:vAlign w:val="bottom"/>
            <w:hideMark/>
          </w:tcPr>
          <w:p w14:paraId="65BA45D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30.48</w:t>
            </w:r>
          </w:p>
        </w:tc>
        <w:tc>
          <w:tcPr>
            <w:tcW w:w="551" w:type="dxa"/>
            <w:tcBorders>
              <w:top w:val="nil"/>
              <w:left w:val="nil"/>
              <w:bottom w:val="single" w:sz="4" w:space="0" w:color="auto"/>
              <w:right w:val="single" w:sz="4" w:space="0" w:color="auto"/>
            </w:tcBorders>
            <w:shd w:val="clear" w:color="auto" w:fill="auto"/>
            <w:noWrap/>
            <w:vAlign w:val="bottom"/>
            <w:hideMark/>
          </w:tcPr>
          <w:p w14:paraId="361661A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30.04</w:t>
            </w:r>
          </w:p>
        </w:tc>
        <w:tc>
          <w:tcPr>
            <w:tcW w:w="551" w:type="dxa"/>
            <w:tcBorders>
              <w:top w:val="nil"/>
              <w:left w:val="nil"/>
              <w:bottom w:val="single" w:sz="4" w:space="0" w:color="auto"/>
              <w:right w:val="single" w:sz="4" w:space="0" w:color="auto"/>
            </w:tcBorders>
            <w:shd w:val="clear" w:color="auto" w:fill="auto"/>
            <w:noWrap/>
            <w:vAlign w:val="bottom"/>
            <w:hideMark/>
          </w:tcPr>
          <w:p w14:paraId="13AD635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28.67</w:t>
            </w:r>
          </w:p>
        </w:tc>
      </w:tr>
      <w:tr w:rsidR="00AA5BED" w:rsidRPr="00007685" w14:paraId="753DBCC3"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1DE1340B"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29</w:t>
            </w:r>
          </w:p>
        </w:tc>
        <w:tc>
          <w:tcPr>
            <w:tcW w:w="551" w:type="dxa"/>
            <w:tcBorders>
              <w:top w:val="nil"/>
              <w:left w:val="nil"/>
              <w:bottom w:val="single" w:sz="4" w:space="0" w:color="auto"/>
              <w:right w:val="single" w:sz="4" w:space="0" w:color="auto"/>
            </w:tcBorders>
            <w:shd w:val="clear" w:color="auto" w:fill="auto"/>
            <w:noWrap/>
            <w:vAlign w:val="bottom"/>
            <w:hideMark/>
          </w:tcPr>
          <w:p w14:paraId="63965C3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44.19</w:t>
            </w:r>
          </w:p>
        </w:tc>
        <w:tc>
          <w:tcPr>
            <w:tcW w:w="551" w:type="dxa"/>
            <w:tcBorders>
              <w:top w:val="nil"/>
              <w:left w:val="nil"/>
              <w:bottom w:val="single" w:sz="4" w:space="0" w:color="auto"/>
              <w:right w:val="single" w:sz="4" w:space="0" w:color="auto"/>
            </w:tcBorders>
            <w:shd w:val="clear" w:color="auto" w:fill="auto"/>
            <w:noWrap/>
            <w:vAlign w:val="bottom"/>
            <w:hideMark/>
          </w:tcPr>
          <w:p w14:paraId="1A5BA79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39.54</w:t>
            </w:r>
          </w:p>
        </w:tc>
        <w:tc>
          <w:tcPr>
            <w:tcW w:w="551" w:type="dxa"/>
            <w:tcBorders>
              <w:top w:val="nil"/>
              <w:left w:val="nil"/>
              <w:bottom w:val="single" w:sz="4" w:space="0" w:color="auto"/>
              <w:right w:val="single" w:sz="4" w:space="0" w:color="auto"/>
            </w:tcBorders>
            <w:shd w:val="clear" w:color="auto" w:fill="auto"/>
            <w:noWrap/>
            <w:vAlign w:val="bottom"/>
            <w:hideMark/>
          </w:tcPr>
          <w:p w14:paraId="4939BD0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37.20</w:t>
            </w:r>
          </w:p>
        </w:tc>
        <w:tc>
          <w:tcPr>
            <w:tcW w:w="551" w:type="dxa"/>
            <w:tcBorders>
              <w:top w:val="nil"/>
              <w:left w:val="nil"/>
              <w:bottom w:val="single" w:sz="4" w:space="0" w:color="auto"/>
              <w:right w:val="single" w:sz="4" w:space="0" w:color="auto"/>
            </w:tcBorders>
            <w:shd w:val="clear" w:color="auto" w:fill="auto"/>
            <w:noWrap/>
            <w:vAlign w:val="bottom"/>
            <w:hideMark/>
          </w:tcPr>
          <w:p w14:paraId="47166A1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35.67</w:t>
            </w:r>
          </w:p>
        </w:tc>
        <w:tc>
          <w:tcPr>
            <w:tcW w:w="551" w:type="dxa"/>
            <w:tcBorders>
              <w:top w:val="nil"/>
              <w:left w:val="nil"/>
              <w:bottom w:val="single" w:sz="4" w:space="0" w:color="auto"/>
              <w:right w:val="single" w:sz="4" w:space="0" w:color="auto"/>
            </w:tcBorders>
            <w:shd w:val="clear" w:color="auto" w:fill="auto"/>
            <w:noWrap/>
            <w:vAlign w:val="bottom"/>
            <w:hideMark/>
          </w:tcPr>
          <w:p w14:paraId="41F11AC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34.49</w:t>
            </w:r>
          </w:p>
        </w:tc>
        <w:tc>
          <w:tcPr>
            <w:tcW w:w="551" w:type="dxa"/>
            <w:tcBorders>
              <w:top w:val="nil"/>
              <w:left w:val="nil"/>
              <w:bottom w:val="single" w:sz="4" w:space="0" w:color="auto"/>
              <w:right w:val="single" w:sz="4" w:space="0" w:color="auto"/>
            </w:tcBorders>
            <w:shd w:val="clear" w:color="auto" w:fill="auto"/>
            <w:noWrap/>
            <w:vAlign w:val="bottom"/>
            <w:hideMark/>
          </w:tcPr>
          <w:p w14:paraId="599CE1A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33.49</w:t>
            </w:r>
          </w:p>
        </w:tc>
        <w:tc>
          <w:tcPr>
            <w:tcW w:w="551" w:type="dxa"/>
            <w:tcBorders>
              <w:top w:val="nil"/>
              <w:left w:val="nil"/>
              <w:bottom w:val="single" w:sz="4" w:space="0" w:color="auto"/>
              <w:right w:val="single" w:sz="4" w:space="0" w:color="auto"/>
            </w:tcBorders>
            <w:shd w:val="clear" w:color="auto" w:fill="auto"/>
            <w:noWrap/>
            <w:vAlign w:val="bottom"/>
            <w:hideMark/>
          </w:tcPr>
          <w:p w14:paraId="728A186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32.61</w:t>
            </w:r>
          </w:p>
        </w:tc>
        <w:tc>
          <w:tcPr>
            <w:tcW w:w="551" w:type="dxa"/>
            <w:tcBorders>
              <w:top w:val="nil"/>
              <w:left w:val="nil"/>
              <w:bottom w:val="single" w:sz="4" w:space="0" w:color="auto"/>
              <w:right w:val="single" w:sz="4" w:space="0" w:color="auto"/>
            </w:tcBorders>
            <w:shd w:val="clear" w:color="auto" w:fill="auto"/>
            <w:noWrap/>
            <w:vAlign w:val="bottom"/>
            <w:hideMark/>
          </w:tcPr>
          <w:p w14:paraId="36D681C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31.51</w:t>
            </w:r>
          </w:p>
        </w:tc>
        <w:tc>
          <w:tcPr>
            <w:tcW w:w="551" w:type="dxa"/>
            <w:tcBorders>
              <w:top w:val="nil"/>
              <w:left w:val="nil"/>
              <w:bottom w:val="single" w:sz="4" w:space="0" w:color="auto"/>
              <w:right w:val="single" w:sz="4" w:space="0" w:color="auto"/>
            </w:tcBorders>
            <w:shd w:val="clear" w:color="auto" w:fill="auto"/>
            <w:noWrap/>
            <w:vAlign w:val="bottom"/>
            <w:hideMark/>
          </w:tcPr>
          <w:p w14:paraId="5E3E8EC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31.07</w:t>
            </w:r>
          </w:p>
        </w:tc>
        <w:tc>
          <w:tcPr>
            <w:tcW w:w="551" w:type="dxa"/>
            <w:tcBorders>
              <w:top w:val="nil"/>
              <w:left w:val="nil"/>
              <w:bottom w:val="single" w:sz="4" w:space="0" w:color="auto"/>
              <w:right w:val="single" w:sz="4" w:space="0" w:color="auto"/>
            </w:tcBorders>
            <w:shd w:val="clear" w:color="auto" w:fill="auto"/>
            <w:noWrap/>
            <w:vAlign w:val="bottom"/>
            <w:hideMark/>
          </w:tcPr>
          <w:p w14:paraId="20F86B6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29.67</w:t>
            </w:r>
          </w:p>
        </w:tc>
      </w:tr>
      <w:tr w:rsidR="00AA5BED" w:rsidRPr="00007685" w14:paraId="2B5EFA2C"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C7F7D5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30</w:t>
            </w:r>
          </w:p>
        </w:tc>
        <w:tc>
          <w:tcPr>
            <w:tcW w:w="551" w:type="dxa"/>
            <w:tcBorders>
              <w:top w:val="nil"/>
              <w:left w:val="nil"/>
              <w:bottom w:val="single" w:sz="4" w:space="0" w:color="auto"/>
              <w:right w:val="single" w:sz="4" w:space="0" w:color="auto"/>
            </w:tcBorders>
            <w:shd w:val="clear" w:color="auto" w:fill="auto"/>
            <w:noWrap/>
            <w:vAlign w:val="bottom"/>
            <w:hideMark/>
          </w:tcPr>
          <w:p w14:paraId="21F7B5F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45.40</w:t>
            </w:r>
          </w:p>
        </w:tc>
        <w:tc>
          <w:tcPr>
            <w:tcW w:w="551" w:type="dxa"/>
            <w:tcBorders>
              <w:top w:val="nil"/>
              <w:left w:val="nil"/>
              <w:bottom w:val="single" w:sz="4" w:space="0" w:color="auto"/>
              <w:right w:val="single" w:sz="4" w:space="0" w:color="auto"/>
            </w:tcBorders>
            <w:shd w:val="clear" w:color="auto" w:fill="auto"/>
            <w:noWrap/>
            <w:vAlign w:val="bottom"/>
            <w:hideMark/>
          </w:tcPr>
          <w:p w14:paraId="370D86C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40.69</w:t>
            </w:r>
          </w:p>
        </w:tc>
        <w:tc>
          <w:tcPr>
            <w:tcW w:w="551" w:type="dxa"/>
            <w:tcBorders>
              <w:top w:val="nil"/>
              <w:left w:val="nil"/>
              <w:bottom w:val="single" w:sz="4" w:space="0" w:color="auto"/>
              <w:right w:val="single" w:sz="4" w:space="0" w:color="auto"/>
            </w:tcBorders>
            <w:shd w:val="clear" w:color="auto" w:fill="auto"/>
            <w:noWrap/>
            <w:vAlign w:val="bottom"/>
            <w:hideMark/>
          </w:tcPr>
          <w:p w14:paraId="1CF827E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38.32</w:t>
            </w:r>
          </w:p>
        </w:tc>
        <w:tc>
          <w:tcPr>
            <w:tcW w:w="551" w:type="dxa"/>
            <w:tcBorders>
              <w:top w:val="nil"/>
              <w:left w:val="nil"/>
              <w:bottom w:val="single" w:sz="4" w:space="0" w:color="auto"/>
              <w:right w:val="single" w:sz="4" w:space="0" w:color="auto"/>
            </w:tcBorders>
            <w:shd w:val="clear" w:color="auto" w:fill="auto"/>
            <w:noWrap/>
            <w:vAlign w:val="bottom"/>
            <w:hideMark/>
          </w:tcPr>
          <w:p w14:paraId="7720B2A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36.76</w:t>
            </w:r>
          </w:p>
        </w:tc>
        <w:tc>
          <w:tcPr>
            <w:tcW w:w="551" w:type="dxa"/>
            <w:tcBorders>
              <w:top w:val="nil"/>
              <w:left w:val="nil"/>
              <w:bottom w:val="single" w:sz="4" w:space="0" w:color="auto"/>
              <w:right w:val="single" w:sz="4" w:space="0" w:color="auto"/>
            </w:tcBorders>
            <w:shd w:val="clear" w:color="auto" w:fill="auto"/>
            <w:noWrap/>
            <w:vAlign w:val="bottom"/>
            <w:hideMark/>
          </w:tcPr>
          <w:p w14:paraId="3C7348D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35.56</w:t>
            </w:r>
          </w:p>
        </w:tc>
        <w:tc>
          <w:tcPr>
            <w:tcW w:w="551" w:type="dxa"/>
            <w:tcBorders>
              <w:top w:val="nil"/>
              <w:left w:val="nil"/>
              <w:bottom w:val="single" w:sz="4" w:space="0" w:color="auto"/>
              <w:right w:val="single" w:sz="4" w:space="0" w:color="auto"/>
            </w:tcBorders>
            <w:shd w:val="clear" w:color="auto" w:fill="auto"/>
            <w:noWrap/>
            <w:vAlign w:val="bottom"/>
            <w:hideMark/>
          </w:tcPr>
          <w:p w14:paraId="2DBDA6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34.55</w:t>
            </w:r>
          </w:p>
        </w:tc>
        <w:tc>
          <w:tcPr>
            <w:tcW w:w="551" w:type="dxa"/>
            <w:tcBorders>
              <w:top w:val="nil"/>
              <w:left w:val="nil"/>
              <w:bottom w:val="single" w:sz="4" w:space="0" w:color="auto"/>
              <w:right w:val="single" w:sz="4" w:space="0" w:color="auto"/>
            </w:tcBorders>
            <w:shd w:val="clear" w:color="auto" w:fill="auto"/>
            <w:noWrap/>
            <w:vAlign w:val="bottom"/>
            <w:hideMark/>
          </w:tcPr>
          <w:p w14:paraId="5FA8C91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33.66</w:t>
            </w:r>
          </w:p>
        </w:tc>
        <w:tc>
          <w:tcPr>
            <w:tcW w:w="551" w:type="dxa"/>
            <w:tcBorders>
              <w:top w:val="nil"/>
              <w:left w:val="nil"/>
              <w:bottom w:val="single" w:sz="4" w:space="0" w:color="auto"/>
              <w:right w:val="single" w:sz="4" w:space="0" w:color="auto"/>
            </w:tcBorders>
            <w:shd w:val="clear" w:color="auto" w:fill="auto"/>
            <w:noWrap/>
            <w:vAlign w:val="bottom"/>
            <w:hideMark/>
          </w:tcPr>
          <w:p w14:paraId="6937AD0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32.54</w:t>
            </w:r>
          </w:p>
        </w:tc>
        <w:tc>
          <w:tcPr>
            <w:tcW w:w="551" w:type="dxa"/>
            <w:tcBorders>
              <w:top w:val="nil"/>
              <w:left w:val="nil"/>
              <w:bottom w:val="single" w:sz="4" w:space="0" w:color="auto"/>
              <w:right w:val="single" w:sz="4" w:space="0" w:color="auto"/>
            </w:tcBorders>
            <w:shd w:val="clear" w:color="auto" w:fill="auto"/>
            <w:noWrap/>
            <w:vAlign w:val="bottom"/>
            <w:hideMark/>
          </w:tcPr>
          <w:p w14:paraId="17F6DE4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32.09</w:t>
            </w:r>
          </w:p>
        </w:tc>
        <w:tc>
          <w:tcPr>
            <w:tcW w:w="551" w:type="dxa"/>
            <w:tcBorders>
              <w:top w:val="nil"/>
              <w:left w:val="nil"/>
              <w:bottom w:val="single" w:sz="4" w:space="0" w:color="auto"/>
              <w:right w:val="single" w:sz="4" w:space="0" w:color="auto"/>
            </w:tcBorders>
            <w:shd w:val="clear" w:color="auto" w:fill="auto"/>
            <w:noWrap/>
            <w:vAlign w:val="bottom"/>
            <w:hideMark/>
          </w:tcPr>
          <w:p w14:paraId="74BA551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30.67</w:t>
            </w:r>
          </w:p>
        </w:tc>
      </w:tr>
      <w:tr w:rsidR="00AA5BED" w:rsidRPr="00007685" w14:paraId="1FF4A8D2"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5B0210E"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31</w:t>
            </w:r>
          </w:p>
        </w:tc>
        <w:tc>
          <w:tcPr>
            <w:tcW w:w="551" w:type="dxa"/>
            <w:tcBorders>
              <w:top w:val="nil"/>
              <w:left w:val="nil"/>
              <w:bottom w:val="single" w:sz="4" w:space="0" w:color="auto"/>
              <w:right w:val="single" w:sz="4" w:space="0" w:color="auto"/>
            </w:tcBorders>
            <w:shd w:val="clear" w:color="auto" w:fill="auto"/>
            <w:noWrap/>
            <w:vAlign w:val="bottom"/>
            <w:hideMark/>
          </w:tcPr>
          <w:p w14:paraId="00F1035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46.61</w:t>
            </w:r>
          </w:p>
        </w:tc>
        <w:tc>
          <w:tcPr>
            <w:tcW w:w="551" w:type="dxa"/>
            <w:tcBorders>
              <w:top w:val="nil"/>
              <w:left w:val="nil"/>
              <w:bottom w:val="single" w:sz="4" w:space="0" w:color="auto"/>
              <w:right w:val="single" w:sz="4" w:space="0" w:color="auto"/>
            </w:tcBorders>
            <w:shd w:val="clear" w:color="auto" w:fill="auto"/>
            <w:noWrap/>
            <w:vAlign w:val="bottom"/>
            <w:hideMark/>
          </w:tcPr>
          <w:p w14:paraId="3919A76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41.84</w:t>
            </w:r>
          </w:p>
        </w:tc>
        <w:tc>
          <w:tcPr>
            <w:tcW w:w="551" w:type="dxa"/>
            <w:tcBorders>
              <w:top w:val="nil"/>
              <w:left w:val="nil"/>
              <w:bottom w:val="single" w:sz="4" w:space="0" w:color="auto"/>
              <w:right w:val="single" w:sz="4" w:space="0" w:color="auto"/>
            </w:tcBorders>
            <w:shd w:val="clear" w:color="auto" w:fill="auto"/>
            <w:noWrap/>
            <w:vAlign w:val="bottom"/>
            <w:hideMark/>
          </w:tcPr>
          <w:p w14:paraId="2838C86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39.43</w:t>
            </w:r>
          </w:p>
        </w:tc>
        <w:tc>
          <w:tcPr>
            <w:tcW w:w="551" w:type="dxa"/>
            <w:tcBorders>
              <w:top w:val="nil"/>
              <w:left w:val="nil"/>
              <w:bottom w:val="single" w:sz="4" w:space="0" w:color="auto"/>
              <w:right w:val="single" w:sz="4" w:space="0" w:color="auto"/>
            </w:tcBorders>
            <w:shd w:val="clear" w:color="auto" w:fill="auto"/>
            <w:noWrap/>
            <w:vAlign w:val="bottom"/>
            <w:hideMark/>
          </w:tcPr>
          <w:p w14:paraId="256C16F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37.86</w:t>
            </w:r>
          </w:p>
        </w:tc>
        <w:tc>
          <w:tcPr>
            <w:tcW w:w="551" w:type="dxa"/>
            <w:tcBorders>
              <w:top w:val="nil"/>
              <w:left w:val="nil"/>
              <w:bottom w:val="single" w:sz="4" w:space="0" w:color="auto"/>
              <w:right w:val="single" w:sz="4" w:space="0" w:color="auto"/>
            </w:tcBorders>
            <w:shd w:val="clear" w:color="auto" w:fill="auto"/>
            <w:noWrap/>
            <w:vAlign w:val="bottom"/>
            <w:hideMark/>
          </w:tcPr>
          <w:p w14:paraId="3EBADB6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36.64</w:t>
            </w:r>
          </w:p>
        </w:tc>
        <w:tc>
          <w:tcPr>
            <w:tcW w:w="551" w:type="dxa"/>
            <w:tcBorders>
              <w:top w:val="nil"/>
              <w:left w:val="nil"/>
              <w:bottom w:val="single" w:sz="4" w:space="0" w:color="auto"/>
              <w:right w:val="single" w:sz="4" w:space="0" w:color="auto"/>
            </w:tcBorders>
            <w:shd w:val="clear" w:color="auto" w:fill="auto"/>
            <w:noWrap/>
            <w:vAlign w:val="bottom"/>
            <w:hideMark/>
          </w:tcPr>
          <w:p w14:paraId="217EC83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35.61</w:t>
            </w:r>
          </w:p>
        </w:tc>
        <w:tc>
          <w:tcPr>
            <w:tcW w:w="551" w:type="dxa"/>
            <w:tcBorders>
              <w:top w:val="nil"/>
              <w:left w:val="nil"/>
              <w:bottom w:val="single" w:sz="4" w:space="0" w:color="auto"/>
              <w:right w:val="single" w:sz="4" w:space="0" w:color="auto"/>
            </w:tcBorders>
            <w:shd w:val="clear" w:color="auto" w:fill="auto"/>
            <w:noWrap/>
            <w:vAlign w:val="bottom"/>
            <w:hideMark/>
          </w:tcPr>
          <w:p w14:paraId="17D2E33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34.71</w:t>
            </w:r>
          </w:p>
        </w:tc>
        <w:tc>
          <w:tcPr>
            <w:tcW w:w="551" w:type="dxa"/>
            <w:tcBorders>
              <w:top w:val="nil"/>
              <w:left w:val="nil"/>
              <w:bottom w:val="single" w:sz="4" w:space="0" w:color="auto"/>
              <w:right w:val="single" w:sz="4" w:space="0" w:color="auto"/>
            </w:tcBorders>
            <w:shd w:val="clear" w:color="auto" w:fill="auto"/>
            <w:noWrap/>
            <w:vAlign w:val="bottom"/>
            <w:hideMark/>
          </w:tcPr>
          <w:p w14:paraId="106429B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33.57</w:t>
            </w:r>
          </w:p>
        </w:tc>
        <w:tc>
          <w:tcPr>
            <w:tcW w:w="551" w:type="dxa"/>
            <w:tcBorders>
              <w:top w:val="nil"/>
              <w:left w:val="nil"/>
              <w:bottom w:val="single" w:sz="4" w:space="0" w:color="auto"/>
              <w:right w:val="single" w:sz="4" w:space="0" w:color="auto"/>
            </w:tcBorders>
            <w:shd w:val="clear" w:color="auto" w:fill="auto"/>
            <w:noWrap/>
            <w:vAlign w:val="bottom"/>
            <w:hideMark/>
          </w:tcPr>
          <w:p w14:paraId="6DA074A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33.11</w:t>
            </w:r>
          </w:p>
        </w:tc>
        <w:tc>
          <w:tcPr>
            <w:tcW w:w="551" w:type="dxa"/>
            <w:tcBorders>
              <w:top w:val="nil"/>
              <w:left w:val="nil"/>
              <w:bottom w:val="single" w:sz="4" w:space="0" w:color="auto"/>
              <w:right w:val="single" w:sz="4" w:space="0" w:color="auto"/>
            </w:tcBorders>
            <w:shd w:val="clear" w:color="auto" w:fill="auto"/>
            <w:noWrap/>
            <w:vAlign w:val="bottom"/>
            <w:hideMark/>
          </w:tcPr>
          <w:p w14:paraId="3FA7B5C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31.67</w:t>
            </w:r>
          </w:p>
        </w:tc>
      </w:tr>
      <w:tr w:rsidR="00AA5BED" w:rsidRPr="00007685" w14:paraId="0DD38EF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7FD55D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32</w:t>
            </w:r>
          </w:p>
        </w:tc>
        <w:tc>
          <w:tcPr>
            <w:tcW w:w="551" w:type="dxa"/>
            <w:tcBorders>
              <w:top w:val="nil"/>
              <w:left w:val="nil"/>
              <w:bottom w:val="single" w:sz="4" w:space="0" w:color="auto"/>
              <w:right w:val="single" w:sz="4" w:space="0" w:color="auto"/>
            </w:tcBorders>
            <w:shd w:val="clear" w:color="auto" w:fill="auto"/>
            <w:noWrap/>
            <w:vAlign w:val="bottom"/>
            <w:hideMark/>
          </w:tcPr>
          <w:p w14:paraId="1CD39D0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47.81</w:t>
            </w:r>
          </w:p>
        </w:tc>
        <w:tc>
          <w:tcPr>
            <w:tcW w:w="551" w:type="dxa"/>
            <w:tcBorders>
              <w:top w:val="nil"/>
              <w:left w:val="nil"/>
              <w:bottom w:val="single" w:sz="4" w:space="0" w:color="auto"/>
              <w:right w:val="single" w:sz="4" w:space="0" w:color="auto"/>
            </w:tcBorders>
            <w:shd w:val="clear" w:color="auto" w:fill="auto"/>
            <w:noWrap/>
            <w:vAlign w:val="bottom"/>
            <w:hideMark/>
          </w:tcPr>
          <w:p w14:paraId="7D3C1A0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42.98</w:t>
            </w:r>
          </w:p>
        </w:tc>
        <w:tc>
          <w:tcPr>
            <w:tcW w:w="551" w:type="dxa"/>
            <w:tcBorders>
              <w:top w:val="nil"/>
              <w:left w:val="nil"/>
              <w:bottom w:val="single" w:sz="4" w:space="0" w:color="auto"/>
              <w:right w:val="single" w:sz="4" w:space="0" w:color="auto"/>
            </w:tcBorders>
            <w:shd w:val="clear" w:color="auto" w:fill="auto"/>
            <w:noWrap/>
            <w:vAlign w:val="bottom"/>
            <w:hideMark/>
          </w:tcPr>
          <w:p w14:paraId="05BEEAB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40.54</w:t>
            </w:r>
          </w:p>
        </w:tc>
        <w:tc>
          <w:tcPr>
            <w:tcW w:w="551" w:type="dxa"/>
            <w:tcBorders>
              <w:top w:val="nil"/>
              <w:left w:val="nil"/>
              <w:bottom w:val="single" w:sz="4" w:space="0" w:color="auto"/>
              <w:right w:val="single" w:sz="4" w:space="0" w:color="auto"/>
            </w:tcBorders>
            <w:shd w:val="clear" w:color="auto" w:fill="auto"/>
            <w:noWrap/>
            <w:vAlign w:val="bottom"/>
            <w:hideMark/>
          </w:tcPr>
          <w:p w14:paraId="083E36A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38.95</w:t>
            </w:r>
          </w:p>
        </w:tc>
        <w:tc>
          <w:tcPr>
            <w:tcW w:w="551" w:type="dxa"/>
            <w:tcBorders>
              <w:top w:val="nil"/>
              <w:left w:val="nil"/>
              <w:bottom w:val="single" w:sz="4" w:space="0" w:color="auto"/>
              <w:right w:val="single" w:sz="4" w:space="0" w:color="auto"/>
            </w:tcBorders>
            <w:shd w:val="clear" w:color="auto" w:fill="auto"/>
            <w:noWrap/>
            <w:vAlign w:val="bottom"/>
            <w:hideMark/>
          </w:tcPr>
          <w:p w14:paraId="55C49BC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37.71</w:t>
            </w:r>
          </w:p>
        </w:tc>
        <w:tc>
          <w:tcPr>
            <w:tcW w:w="551" w:type="dxa"/>
            <w:tcBorders>
              <w:top w:val="nil"/>
              <w:left w:val="nil"/>
              <w:bottom w:val="single" w:sz="4" w:space="0" w:color="auto"/>
              <w:right w:val="single" w:sz="4" w:space="0" w:color="auto"/>
            </w:tcBorders>
            <w:shd w:val="clear" w:color="auto" w:fill="auto"/>
            <w:noWrap/>
            <w:vAlign w:val="bottom"/>
            <w:hideMark/>
          </w:tcPr>
          <w:p w14:paraId="7298468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36.67</w:t>
            </w:r>
          </w:p>
        </w:tc>
        <w:tc>
          <w:tcPr>
            <w:tcW w:w="551" w:type="dxa"/>
            <w:tcBorders>
              <w:top w:val="nil"/>
              <w:left w:val="nil"/>
              <w:bottom w:val="single" w:sz="4" w:space="0" w:color="auto"/>
              <w:right w:val="single" w:sz="4" w:space="0" w:color="auto"/>
            </w:tcBorders>
            <w:shd w:val="clear" w:color="auto" w:fill="auto"/>
            <w:noWrap/>
            <w:vAlign w:val="bottom"/>
            <w:hideMark/>
          </w:tcPr>
          <w:p w14:paraId="56D790B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35.75</w:t>
            </w:r>
          </w:p>
        </w:tc>
        <w:tc>
          <w:tcPr>
            <w:tcW w:w="551" w:type="dxa"/>
            <w:tcBorders>
              <w:top w:val="nil"/>
              <w:left w:val="nil"/>
              <w:bottom w:val="single" w:sz="4" w:space="0" w:color="auto"/>
              <w:right w:val="single" w:sz="4" w:space="0" w:color="auto"/>
            </w:tcBorders>
            <w:shd w:val="clear" w:color="auto" w:fill="auto"/>
            <w:noWrap/>
            <w:vAlign w:val="bottom"/>
            <w:hideMark/>
          </w:tcPr>
          <w:p w14:paraId="26D6F81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34.60</w:t>
            </w:r>
          </w:p>
        </w:tc>
        <w:tc>
          <w:tcPr>
            <w:tcW w:w="551" w:type="dxa"/>
            <w:tcBorders>
              <w:top w:val="nil"/>
              <w:left w:val="nil"/>
              <w:bottom w:val="single" w:sz="4" w:space="0" w:color="auto"/>
              <w:right w:val="single" w:sz="4" w:space="0" w:color="auto"/>
            </w:tcBorders>
            <w:shd w:val="clear" w:color="auto" w:fill="auto"/>
            <w:noWrap/>
            <w:vAlign w:val="bottom"/>
            <w:hideMark/>
          </w:tcPr>
          <w:p w14:paraId="1FF7AA9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34.14</w:t>
            </w:r>
          </w:p>
        </w:tc>
        <w:tc>
          <w:tcPr>
            <w:tcW w:w="551" w:type="dxa"/>
            <w:tcBorders>
              <w:top w:val="nil"/>
              <w:left w:val="nil"/>
              <w:bottom w:val="single" w:sz="4" w:space="0" w:color="auto"/>
              <w:right w:val="single" w:sz="4" w:space="0" w:color="auto"/>
            </w:tcBorders>
            <w:shd w:val="clear" w:color="auto" w:fill="auto"/>
            <w:noWrap/>
            <w:vAlign w:val="bottom"/>
            <w:hideMark/>
          </w:tcPr>
          <w:p w14:paraId="7B58842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32.67</w:t>
            </w:r>
          </w:p>
        </w:tc>
      </w:tr>
      <w:tr w:rsidR="00AA5BED" w:rsidRPr="00007685" w14:paraId="009914E0"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8203A54"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33</w:t>
            </w:r>
          </w:p>
        </w:tc>
        <w:tc>
          <w:tcPr>
            <w:tcW w:w="551" w:type="dxa"/>
            <w:tcBorders>
              <w:top w:val="nil"/>
              <w:left w:val="nil"/>
              <w:bottom w:val="single" w:sz="4" w:space="0" w:color="auto"/>
              <w:right w:val="single" w:sz="4" w:space="0" w:color="auto"/>
            </w:tcBorders>
            <w:shd w:val="clear" w:color="auto" w:fill="auto"/>
            <w:noWrap/>
            <w:vAlign w:val="bottom"/>
            <w:hideMark/>
          </w:tcPr>
          <w:p w14:paraId="576A5C8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49.01</w:t>
            </w:r>
          </w:p>
        </w:tc>
        <w:tc>
          <w:tcPr>
            <w:tcW w:w="551" w:type="dxa"/>
            <w:tcBorders>
              <w:top w:val="nil"/>
              <w:left w:val="nil"/>
              <w:bottom w:val="single" w:sz="4" w:space="0" w:color="auto"/>
              <w:right w:val="single" w:sz="4" w:space="0" w:color="auto"/>
            </w:tcBorders>
            <w:shd w:val="clear" w:color="auto" w:fill="auto"/>
            <w:noWrap/>
            <w:vAlign w:val="bottom"/>
            <w:hideMark/>
          </w:tcPr>
          <w:p w14:paraId="266C100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44.13</w:t>
            </w:r>
          </w:p>
        </w:tc>
        <w:tc>
          <w:tcPr>
            <w:tcW w:w="551" w:type="dxa"/>
            <w:tcBorders>
              <w:top w:val="nil"/>
              <w:left w:val="nil"/>
              <w:bottom w:val="single" w:sz="4" w:space="0" w:color="auto"/>
              <w:right w:val="single" w:sz="4" w:space="0" w:color="auto"/>
            </w:tcBorders>
            <w:shd w:val="clear" w:color="auto" w:fill="auto"/>
            <w:noWrap/>
            <w:vAlign w:val="bottom"/>
            <w:hideMark/>
          </w:tcPr>
          <w:p w14:paraId="1AB032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41.65</w:t>
            </w:r>
          </w:p>
        </w:tc>
        <w:tc>
          <w:tcPr>
            <w:tcW w:w="551" w:type="dxa"/>
            <w:tcBorders>
              <w:top w:val="nil"/>
              <w:left w:val="nil"/>
              <w:bottom w:val="single" w:sz="4" w:space="0" w:color="auto"/>
              <w:right w:val="single" w:sz="4" w:space="0" w:color="auto"/>
            </w:tcBorders>
            <w:shd w:val="clear" w:color="auto" w:fill="auto"/>
            <w:noWrap/>
            <w:vAlign w:val="bottom"/>
            <w:hideMark/>
          </w:tcPr>
          <w:p w14:paraId="748FA8F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40.04</w:t>
            </w:r>
          </w:p>
        </w:tc>
        <w:tc>
          <w:tcPr>
            <w:tcW w:w="551" w:type="dxa"/>
            <w:tcBorders>
              <w:top w:val="nil"/>
              <w:left w:val="nil"/>
              <w:bottom w:val="single" w:sz="4" w:space="0" w:color="auto"/>
              <w:right w:val="single" w:sz="4" w:space="0" w:color="auto"/>
            </w:tcBorders>
            <w:shd w:val="clear" w:color="auto" w:fill="auto"/>
            <w:noWrap/>
            <w:vAlign w:val="bottom"/>
            <w:hideMark/>
          </w:tcPr>
          <w:p w14:paraId="46527EA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38.79</w:t>
            </w:r>
          </w:p>
        </w:tc>
        <w:tc>
          <w:tcPr>
            <w:tcW w:w="551" w:type="dxa"/>
            <w:tcBorders>
              <w:top w:val="nil"/>
              <w:left w:val="nil"/>
              <w:bottom w:val="single" w:sz="4" w:space="0" w:color="auto"/>
              <w:right w:val="single" w:sz="4" w:space="0" w:color="auto"/>
            </w:tcBorders>
            <w:shd w:val="clear" w:color="auto" w:fill="auto"/>
            <w:noWrap/>
            <w:vAlign w:val="bottom"/>
            <w:hideMark/>
          </w:tcPr>
          <w:p w14:paraId="65D17BA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37.73</w:t>
            </w:r>
          </w:p>
        </w:tc>
        <w:tc>
          <w:tcPr>
            <w:tcW w:w="551" w:type="dxa"/>
            <w:tcBorders>
              <w:top w:val="nil"/>
              <w:left w:val="nil"/>
              <w:bottom w:val="single" w:sz="4" w:space="0" w:color="auto"/>
              <w:right w:val="single" w:sz="4" w:space="0" w:color="auto"/>
            </w:tcBorders>
            <w:shd w:val="clear" w:color="auto" w:fill="auto"/>
            <w:noWrap/>
            <w:vAlign w:val="bottom"/>
            <w:hideMark/>
          </w:tcPr>
          <w:p w14:paraId="308164E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36.80</w:t>
            </w:r>
          </w:p>
        </w:tc>
        <w:tc>
          <w:tcPr>
            <w:tcW w:w="551" w:type="dxa"/>
            <w:tcBorders>
              <w:top w:val="nil"/>
              <w:left w:val="nil"/>
              <w:bottom w:val="single" w:sz="4" w:space="0" w:color="auto"/>
              <w:right w:val="single" w:sz="4" w:space="0" w:color="auto"/>
            </w:tcBorders>
            <w:shd w:val="clear" w:color="auto" w:fill="auto"/>
            <w:noWrap/>
            <w:vAlign w:val="bottom"/>
            <w:hideMark/>
          </w:tcPr>
          <w:p w14:paraId="6F07A97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35.63</w:t>
            </w:r>
          </w:p>
        </w:tc>
        <w:tc>
          <w:tcPr>
            <w:tcW w:w="551" w:type="dxa"/>
            <w:tcBorders>
              <w:top w:val="nil"/>
              <w:left w:val="nil"/>
              <w:bottom w:val="single" w:sz="4" w:space="0" w:color="auto"/>
              <w:right w:val="single" w:sz="4" w:space="0" w:color="auto"/>
            </w:tcBorders>
            <w:shd w:val="clear" w:color="auto" w:fill="auto"/>
            <w:noWrap/>
            <w:vAlign w:val="bottom"/>
            <w:hideMark/>
          </w:tcPr>
          <w:p w14:paraId="13FDD82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35.16</w:t>
            </w:r>
          </w:p>
        </w:tc>
        <w:tc>
          <w:tcPr>
            <w:tcW w:w="551" w:type="dxa"/>
            <w:tcBorders>
              <w:top w:val="nil"/>
              <w:left w:val="nil"/>
              <w:bottom w:val="single" w:sz="4" w:space="0" w:color="auto"/>
              <w:right w:val="single" w:sz="4" w:space="0" w:color="auto"/>
            </w:tcBorders>
            <w:shd w:val="clear" w:color="auto" w:fill="auto"/>
            <w:noWrap/>
            <w:vAlign w:val="bottom"/>
            <w:hideMark/>
          </w:tcPr>
          <w:p w14:paraId="0C5A55C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33.67</w:t>
            </w:r>
          </w:p>
        </w:tc>
      </w:tr>
      <w:tr w:rsidR="00AA5BED" w:rsidRPr="00007685" w14:paraId="795D2261"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BC2929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34</w:t>
            </w:r>
          </w:p>
        </w:tc>
        <w:tc>
          <w:tcPr>
            <w:tcW w:w="551" w:type="dxa"/>
            <w:tcBorders>
              <w:top w:val="nil"/>
              <w:left w:val="nil"/>
              <w:bottom w:val="single" w:sz="4" w:space="0" w:color="auto"/>
              <w:right w:val="single" w:sz="4" w:space="0" w:color="auto"/>
            </w:tcBorders>
            <w:shd w:val="clear" w:color="auto" w:fill="auto"/>
            <w:noWrap/>
            <w:vAlign w:val="bottom"/>
            <w:hideMark/>
          </w:tcPr>
          <w:p w14:paraId="427E940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50.21</w:t>
            </w:r>
          </w:p>
        </w:tc>
        <w:tc>
          <w:tcPr>
            <w:tcW w:w="551" w:type="dxa"/>
            <w:tcBorders>
              <w:top w:val="nil"/>
              <w:left w:val="nil"/>
              <w:bottom w:val="single" w:sz="4" w:space="0" w:color="auto"/>
              <w:right w:val="single" w:sz="4" w:space="0" w:color="auto"/>
            </w:tcBorders>
            <w:shd w:val="clear" w:color="auto" w:fill="auto"/>
            <w:noWrap/>
            <w:vAlign w:val="bottom"/>
            <w:hideMark/>
          </w:tcPr>
          <w:p w14:paraId="0D02C35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45.27</w:t>
            </w:r>
          </w:p>
        </w:tc>
        <w:tc>
          <w:tcPr>
            <w:tcW w:w="551" w:type="dxa"/>
            <w:tcBorders>
              <w:top w:val="nil"/>
              <w:left w:val="nil"/>
              <w:bottom w:val="single" w:sz="4" w:space="0" w:color="auto"/>
              <w:right w:val="single" w:sz="4" w:space="0" w:color="auto"/>
            </w:tcBorders>
            <w:shd w:val="clear" w:color="auto" w:fill="auto"/>
            <w:noWrap/>
            <w:vAlign w:val="bottom"/>
            <w:hideMark/>
          </w:tcPr>
          <w:p w14:paraId="3E0C2E6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42.76</w:t>
            </w:r>
          </w:p>
        </w:tc>
        <w:tc>
          <w:tcPr>
            <w:tcW w:w="551" w:type="dxa"/>
            <w:tcBorders>
              <w:top w:val="nil"/>
              <w:left w:val="nil"/>
              <w:bottom w:val="single" w:sz="4" w:space="0" w:color="auto"/>
              <w:right w:val="single" w:sz="4" w:space="0" w:color="auto"/>
            </w:tcBorders>
            <w:shd w:val="clear" w:color="auto" w:fill="auto"/>
            <w:noWrap/>
            <w:vAlign w:val="bottom"/>
            <w:hideMark/>
          </w:tcPr>
          <w:p w14:paraId="745D0AC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41.13</w:t>
            </w:r>
          </w:p>
        </w:tc>
        <w:tc>
          <w:tcPr>
            <w:tcW w:w="551" w:type="dxa"/>
            <w:tcBorders>
              <w:top w:val="nil"/>
              <w:left w:val="nil"/>
              <w:bottom w:val="single" w:sz="4" w:space="0" w:color="auto"/>
              <w:right w:val="single" w:sz="4" w:space="0" w:color="auto"/>
            </w:tcBorders>
            <w:shd w:val="clear" w:color="auto" w:fill="auto"/>
            <w:noWrap/>
            <w:vAlign w:val="bottom"/>
            <w:hideMark/>
          </w:tcPr>
          <w:p w14:paraId="307404B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39.86</w:t>
            </w:r>
          </w:p>
        </w:tc>
        <w:tc>
          <w:tcPr>
            <w:tcW w:w="551" w:type="dxa"/>
            <w:tcBorders>
              <w:top w:val="nil"/>
              <w:left w:val="nil"/>
              <w:bottom w:val="single" w:sz="4" w:space="0" w:color="auto"/>
              <w:right w:val="single" w:sz="4" w:space="0" w:color="auto"/>
            </w:tcBorders>
            <w:shd w:val="clear" w:color="auto" w:fill="auto"/>
            <w:noWrap/>
            <w:vAlign w:val="bottom"/>
            <w:hideMark/>
          </w:tcPr>
          <w:p w14:paraId="6DE664D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38.79</w:t>
            </w:r>
          </w:p>
        </w:tc>
        <w:tc>
          <w:tcPr>
            <w:tcW w:w="551" w:type="dxa"/>
            <w:tcBorders>
              <w:top w:val="nil"/>
              <w:left w:val="nil"/>
              <w:bottom w:val="single" w:sz="4" w:space="0" w:color="auto"/>
              <w:right w:val="single" w:sz="4" w:space="0" w:color="auto"/>
            </w:tcBorders>
            <w:shd w:val="clear" w:color="auto" w:fill="auto"/>
            <w:noWrap/>
            <w:vAlign w:val="bottom"/>
            <w:hideMark/>
          </w:tcPr>
          <w:p w14:paraId="3AB8071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37.84</w:t>
            </w:r>
          </w:p>
        </w:tc>
        <w:tc>
          <w:tcPr>
            <w:tcW w:w="551" w:type="dxa"/>
            <w:tcBorders>
              <w:top w:val="nil"/>
              <w:left w:val="nil"/>
              <w:bottom w:val="single" w:sz="4" w:space="0" w:color="auto"/>
              <w:right w:val="single" w:sz="4" w:space="0" w:color="auto"/>
            </w:tcBorders>
            <w:shd w:val="clear" w:color="auto" w:fill="auto"/>
            <w:noWrap/>
            <w:vAlign w:val="bottom"/>
            <w:hideMark/>
          </w:tcPr>
          <w:p w14:paraId="40F5D08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36.66</w:t>
            </w:r>
          </w:p>
        </w:tc>
        <w:tc>
          <w:tcPr>
            <w:tcW w:w="551" w:type="dxa"/>
            <w:tcBorders>
              <w:top w:val="nil"/>
              <w:left w:val="nil"/>
              <w:bottom w:val="single" w:sz="4" w:space="0" w:color="auto"/>
              <w:right w:val="single" w:sz="4" w:space="0" w:color="auto"/>
            </w:tcBorders>
            <w:shd w:val="clear" w:color="auto" w:fill="auto"/>
            <w:noWrap/>
            <w:vAlign w:val="bottom"/>
            <w:hideMark/>
          </w:tcPr>
          <w:p w14:paraId="314EBC7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36.18</w:t>
            </w:r>
          </w:p>
        </w:tc>
        <w:tc>
          <w:tcPr>
            <w:tcW w:w="551" w:type="dxa"/>
            <w:tcBorders>
              <w:top w:val="nil"/>
              <w:left w:val="nil"/>
              <w:bottom w:val="single" w:sz="4" w:space="0" w:color="auto"/>
              <w:right w:val="single" w:sz="4" w:space="0" w:color="auto"/>
            </w:tcBorders>
            <w:shd w:val="clear" w:color="auto" w:fill="auto"/>
            <w:noWrap/>
            <w:vAlign w:val="bottom"/>
            <w:hideMark/>
          </w:tcPr>
          <w:p w14:paraId="34A0014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34.67</w:t>
            </w:r>
          </w:p>
        </w:tc>
      </w:tr>
      <w:tr w:rsidR="00AA5BED" w:rsidRPr="00007685" w14:paraId="2477C682"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4FCE88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35</w:t>
            </w:r>
          </w:p>
        </w:tc>
        <w:tc>
          <w:tcPr>
            <w:tcW w:w="551" w:type="dxa"/>
            <w:tcBorders>
              <w:top w:val="nil"/>
              <w:left w:val="nil"/>
              <w:bottom w:val="single" w:sz="4" w:space="0" w:color="auto"/>
              <w:right w:val="single" w:sz="4" w:space="0" w:color="auto"/>
            </w:tcBorders>
            <w:shd w:val="clear" w:color="auto" w:fill="auto"/>
            <w:noWrap/>
            <w:vAlign w:val="bottom"/>
            <w:hideMark/>
          </w:tcPr>
          <w:p w14:paraId="7571AF0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51.41</w:t>
            </w:r>
          </w:p>
        </w:tc>
        <w:tc>
          <w:tcPr>
            <w:tcW w:w="551" w:type="dxa"/>
            <w:tcBorders>
              <w:top w:val="nil"/>
              <w:left w:val="nil"/>
              <w:bottom w:val="single" w:sz="4" w:space="0" w:color="auto"/>
              <w:right w:val="single" w:sz="4" w:space="0" w:color="auto"/>
            </w:tcBorders>
            <w:shd w:val="clear" w:color="auto" w:fill="auto"/>
            <w:noWrap/>
            <w:vAlign w:val="bottom"/>
            <w:hideMark/>
          </w:tcPr>
          <w:p w14:paraId="25538E0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46.40</w:t>
            </w:r>
          </w:p>
        </w:tc>
        <w:tc>
          <w:tcPr>
            <w:tcW w:w="551" w:type="dxa"/>
            <w:tcBorders>
              <w:top w:val="nil"/>
              <w:left w:val="nil"/>
              <w:bottom w:val="single" w:sz="4" w:space="0" w:color="auto"/>
              <w:right w:val="single" w:sz="4" w:space="0" w:color="auto"/>
            </w:tcBorders>
            <w:shd w:val="clear" w:color="auto" w:fill="auto"/>
            <w:noWrap/>
            <w:vAlign w:val="bottom"/>
            <w:hideMark/>
          </w:tcPr>
          <w:p w14:paraId="117CACA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43.87</w:t>
            </w:r>
          </w:p>
        </w:tc>
        <w:tc>
          <w:tcPr>
            <w:tcW w:w="551" w:type="dxa"/>
            <w:tcBorders>
              <w:top w:val="nil"/>
              <w:left w:val="nil"/>
              <w:bottom w:val="single" w:sz="4" w:space="0" w:color="auto"/>
              <w:right w:val="single" w:sz="4" w:space="0" w:color="auto"/>
            </w:tcBorders>
            <w:shd w:val="clear" w:color="auto" w:fill="auto"/>
            <w:noWrap/>
            <w:vAlign w:val="bottom"/>
            <w:hideMark/>
          </w:tcPr>
          <w:p w14:paraId="76F7B9F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42.22</w:t>
            </w:r>
          </w:p>
        </w:tc>
        <w:tc>
          <w:tcPr>
            <w:tcW w:w="551" w:type="dxa"/>
            <w:tcBorders>
              <w:top w:val="nil"/>
              <w:left w:val="nil"/>
              <w:bottom w:val="single" w:sz="4" w:space="0" w:color="auto"/>
              <w:right w:val="single" w:sz="4" w:space="0" w:color="auto"/>
            </w:tcBorders>
            <w:shd w:val="clear" w:color="auto" w:fill="auto"/>
            <w:noWrap/>
            <w:vAlign w:val="bottom"/>
            <w:hideMark/>
          </w:tcPr>
          <w:p w14:paraId="18A6F16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40.93</w:t>
            </w:r>
          </w:p>
        </w:tc>
        <w:tc>
          <w:tcPr>
            <w:tcW w:w="551" w:type="dxa"/>
            <w:tcBorders>
              <w:top w:val="nil"/>
              <w:left w:val="nil"/>
              <w:bottom w:val="single" w:sz="4" w:space="0" w:color="auto"/>
              <w:right w:val="single" w:sz="4" w:space="0" w:color="auto"/>
            </w:tcBorders>
            <w:shd w:val="clear" w:color="auto" w:fill="auto"/>
            <w:noWrap/>
            <w:vAlign w:val="bottom"/>
            <w:hideMark/>
          </w:tcPr>
          <w:p w14:paraId="5787FC2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39.85</w:t>
            </w:r>
          </w:p>
        </w:tc>
        <w:tc>
          <w:tcPr>
            <w:tcW w:w="551" w:type="dxa"/>
            <w:tcBorders>
              <w:top w:val="nil"/>
              <w:left w:val="nil"/>
              <w:bottom w:val="single" w:sz="4" w:space="0" w:color="auto"/>
              <w:right w:val="single" w:sz="4" w:space="0" w:color="auto"/>
            </w:tcBorders>
            <w:shd w:val="clear" w:color="auto" w:fill="auto"/>
            <w:noWrap/>
            <w:vAlign w:val="bottom"/>
            <w:hideMark/>
          </w:tcPr>
          <w:p w14:paraId="16E1F23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38.89</w:t>
            </w:r>
          </w:p>
        </w:tc>
        <w:tc>
          <w:tcPr>
            <w:tcW w:w="551" w:type="dxa"/>
            <w:tcBorders>
              <w:top w:val="nil"/>
              <w:left w:val="nil"/>
              <w:bottom w:val="single" w:sz="4" w:space="0" w:color="auto"/>
              <w:right w:val="single" w:sz="4" w:space="0" w:color="auto"/>
            </w:tcBorders>
            <w:shd w:val="clear" w:color="auto" w:fill="auto"/>
            <w:noWrap/>
            <w:vAlign w:val="bottom"/>
            <w:hideMark/>
          </w:tcPr>
          <w:p w14:paraId="7515CD5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37.68</w:t>
            </w:r>
          </w:p>
        </w:tc>
        <w:tc>
          <w:tcPr>
            <w:tcW w:w="551" w:type="dxa"/>
            <w:tcBorders>
              <w:top w:val="nil"/>
              <w:left w:val="nil"/>
              <w:bottom w:val="single" w:sz="4" w:space="0" w:color="auto"/>
              <w:right w:val="single" w:sz="4" w:space="0" w:color="auto"/>
            </w:tcBorders>
            <w:shd w:val="clear" w:color="auto" w:fill="auto"/>
            <w:noWrap/>
            <w:vAlign w:val="bottom"/>
            <w:hideMark/>
          </w:tcPr>
          <w:p w14:paraId="607481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37.20</w:t>
            </w:r>
          </w:p>
        </w:tc>
        <w:tc>
          <w:tcPr>
            <w:tcW w:w="551" w:type="dxa"/>
            <w:tcBorders>
              <w:top w:val="nil"/>
              <w:left w:val="nil"/>
              <w:bottom w:val="single" w:sz="4" w:space="0" w:color="auto"/>
              <w:right w:val="single" w:sz="4" w:space="0" w:color="auto"/>
            </w:tcBorders>
            <w:shd w:val="clear" w:color="auto" w:fill="auto"/>
            <w:noWrap/>
            <w:vAlign w:val="bottom"/>
            <w:hideMark/>
          </w:tcPr>
          <w:p w14:paraId="7098797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35.67</w:t>
            </w:r>
          </w:p>
        </w:tc>
      </w:tr>
      <w:tr w:rsidR="00AA5BED" w:rsidRPr="00007685" w14:paraId="6A319FC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20736C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36</w:t>
            </w:r>
          </w:p>
        </w:tc>
        <w:tc>
          <w:tcPr>
            <w:tcW w:w="551" w:type="dxa"/>
            <w:tcBorders>
              <w:top w:val="nil"/>
              <w:left w:val="nil"/>
              <w:bottom w:val="single" w:sz="4" w:space="0" w:color="auto"/>
              <w:right w:val="single" w:sz="4" w:space="0" w:color="auto"/>
            </w:tcBorders>
            <w:shd w:val="clear" w:color="auto" w:fill="auto"/>
            <w:noWrap/>
            <w:vAlign w:val="bottom"/>
            <w:hideMark/>
          </w:tcPr>
          <w:p w14:paraId="09CD4A1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52.60</w:t>
            </w:r>
          </w:p>
        </w:tc>
        <w:tc>
          <w:tcPr>
            <w:tcW w:w="551" w:type="dxa"/>
            <w:tcBorders>
              <w:top w:val="nil"/>
              <w:left w:val="nil"/>
              <w:bottom w:val="single" w:sz="4" w:space="0" w:color="auto"/>
              <w:right w:val="single" w:sz="4" w:space="0" w:color="auto"/>
            </w:tcBorders>
            <w:shd w:val="clear" w:color="auto" w:fill="auto"/>
            <w:noWrap/>
            <w:vAlign w:val="bottom"/>
            <w:hideMark/>
          </w:tcPr>
          <w:p w14:paraId="239EEC2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47.54</w:t>
            </w:r>
          </w:p>
        </w:tc>
        <w:tc>
          <w:tcPr>
            <w:tcW w:w="551" w:type="dxa"/>
            <w:tcBorders>
              <w:top w:val="nil"/>
              <w:left w:val="nil"/>
              <w:bottom w:val="single" w:sz="4" w:space="0" w:color="auto"/>
              <w:right w:val="single" w:sz="4" w:space="0" w:color="auto"/>
            </w:tcBorders>
            <w:shd w:val="clear" w:color="auto" w:fill="auto"/>
            <w:noWrap/>
            <w:vAlign w:val="bottom"/>
            <w:hideMark/>
          </w:tcPr>
          <w:p w14:paraId="22D671A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44.98</w:t>
            </w:r>
          </w:p>
        </w:tc>
        <w:tc>
          <w:tcPr>
            <w:tcW w:w="551" w:type="dxa"/>
            <w:tcBorders>
              <w:top w:val="nil"/>
              <w:left w:val="nil"/>
              <w:bottom w:val="single" w:sz="4" w:space="0" w:color="auto"/>
              <w:right w:val="single" w:sz="4" w:space="0" w:color="auto"/>
            </w:tcBorders>
            <w:shd w:val="clear" w:color="auto" w:fill="auto"/>
            <w:noWrap/>
            <w:vAlign w:val="bottom"/>
            <w:hideMark/>
          </w:tcPr>
          <w:p w14:paraId="17D3EE1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43.30</w:t>
            </w:r>
          </w:p>
        </w:tc>
        <w:tc>
          <w:tcPr>
            <w:tcW w:w="551" w:type="dxa"/>
            <w:tcBorders>
              <w:top w:val="nil"/>
              <w:left w:val="nil"/>
              <w:bottom w:val="single" w:sz="4" w:space="0" w:color="auto"/>
              <w:right w:val="single" w:sz="4" w:space="0" w:color="auto"/>
            </w:tcBorders>
            <w:shd w:val="clear" w:color="auto" w:fill="auto"/>
            <w:noWrap/>
            <w:vAlign w:val="bottom"/>
            <w:hideMark/>
          </w:tcPr>
          <w:p w14:paraId="3860AB1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42.00</w:t>
            </w:r>
          </w:p>
        </w:tc>
        <w:tc>
          <w:tcPr>
            <w:tcW w:w="551" w:type="dxa"/>
            <w:tcBorders>
              <w:top w:val="nil"/>
              <w:left w:val="nil"/>
              <w:bottom w:val="single" w:sz="4" w:space="0" w:color="auto"/>
              <w:right w:val="single" w:sz="4" w:space="0" w:color="auto"/>
            </w:tcBorders>
            <w:shd w:val="clear" w:color="auto" w:fill="auto"/>
            <w:noWrap/>
            <w:vAlign w:val="bottom"/>
            <w:hideMark/>
          </w:tcPr>
          <w:p w14:paraId="6F904B9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40.90</w:t>
            </w:r>
          </w:p>
        </w:tc>
        <w:tc>
          <w:tcPr>
            <w:tcW w:w="551" w:type="dxa"/>
            <w:tcBorders>
              <w:top w:val="nil"/>
              <w:left w:val="nil"/>
              <w:bottom w:val="single" w:sz="4" w:space="0" w:color="auto"/>
              <w:right w:val="single" w:sz="4" w:space="0" w:color="auto"/>
            </w:tcBorders>
            <w:shd w:val="clear" w:color="auto" w:fill="auto"/>
            <w:noWrap/>
            <w:vAlign w:val="bottom"/>
            <w:hideMark/>
          </w:tcPr>
          <w:p w14:paraId="0DB0256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39.93</w:t>
            </w:r>
          </w:p>
        </w:tc>
        <w:tc>
          <w:tcPr>
            <w:tcW w:w="551" w:type="dxa"/>
            <w:tcBorders>
              <w:top w:val="nil"/>
              <w:left w:val="nil"/>
              <w:bottom w:val="single" w:sz="4" w:space="0" w:color="auto"/>
              <w:right w:val="single" w:sz="4" w:space="0" w:color="auto"/>
            </w:tcBorders>
            <w:shd w:val="clear" w:color="auto" w:fill="auto"/>
            <w:noWrap/>
            <w:vAlign w:val="bottom"/>
            <w:hideMark/>
          </w:tcPr>
          <w:p w14:paraId="3998134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38.71</w:t>
            </w:r>
          </w:p>
        </w:tc>
        <w:tc>
          <w:tcPr>
            <w:tcW w:w="551" w:type="dxa"/>
            <w:tcBorders>
              <w:top w:val="nil"/>
              <w:left w:val="nil"/>
              <w:bottom w:val="single" w:sz="4" w:space="0" w:color="auto"/>
              <w:right w:val="single" w:sz="4" w:space="0" w:color="auto"/>
            </w:tcBorders>
            <w:shd w:val="clear" w:color="auto" w:fill="auto"/>
            <w:noWrap/>
            <w:vAlign w:val="bottom"/>
            <w:hideMark/>
          </w:tcPr>
          <w:p w14:paraId="1A282E0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38.22</w:t>
            </w:r>
          </w:p>
        </w:tc>
        <w:tc>
          <w:tcPr>
            <w:tcW w:w="551" w:type="dxa"/>
            <w:tcBorders>
              <w:top w:val="nil"/>
              <w:left w:val="nil"/>
              <w:bottom w:val="single" w:sz="4" w:space="0" w:color="auto"/>
              <w:right w:val="single" w:sz="4" w:space="0" w:color="auto"/>
            </w:tcBorders>
            <w:shd w:val="clear" w:color="auto" w:fill="auto"/>
            <w:noWrap/>
            <w:vAlign w:val="bottom"/>
            <w:hideMark/>
          </w:tcPr>
          <w:p w14:paraId="1279EAC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36.67</w:t>
            </w:r>
          </w:p>
        </w:tc>
      </w:tr>
      <w:tr w:rsidR="00AA5BED" w:rsidRPr="00007685" w14:paraId="12A3D571"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CCB5EF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37</w:t>
            </w:r>
          </w:p>
        </w:tc>
        <w:tc>
          <w:tcPr>
            <w:tcW w:w="551" w:type="dxa"/>
            <w:tcBorders>
              <w:top w:val="nil"/>
              <w:left w:val="nil"/>
              <w:bottom w:val="single" w:sz="4" w:space="0" w:color="auto"/>
              <w:right w:val="single" w:sz="4" w:space="0" w:color="auto"/>
            </w:tcBorders>
            <w:shd w:val="clear" w:color="auto" w:fill="auto"/>
            <w:noWrap/>
            <w:vAlign w:val="bottom"/>
            <w:hideMark/>
          </w:tcPr>
          <w:p w14:paraId="710658F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53.79</w:t>
            </w:r>
          </w:p>
        </w:tc>
        <w:tc>
          <w:tcPr>
            <w:tcW w:w="551" w:type="dxa"/>
            <w:tcBorders>
              <w:top w:val="nil"/>
              <w:left w:val="nil"/>
              <w:bottom w:val="single" w:sz="4" w:space="0" w:color="auto"/>
              <w:right w:val="single" w:sz="4" w:space="0" w:color="auto"/>
            </w:tcBorders>
            <w:shd w:val="clear" w:color="auto" w:fill="auto"/>
            <w:noWrap/>
            <w:vAlign w:val="bottom"/>
            <w:hideMark/>
          </w:tcPr>
          <w:p w14:paraId="1B8F903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48.68</w:t>
            </w:r>
          </w:p>
        </w:tc>
        <w:tc>
          <w:tcPr>
            <w:tcW w:w="551" w:type="dxa"/>
            <w:tcBorders>
              <w:top w:val="nil"/>
              <w:left w:val="nil"/>
              <w:bottom w:val="single" w:sz="4" w:space="0" w:color="auto"/>
              <w:right w:val="single" w:sz="4" w:space="0" w:color="auto"/>
            </w:tcBorders>
            <w:shd w:val="clear" w:color="auto" w:fill="auto"/>
            <w:noWrap/>
            <w:vAlign w:val="bottom"/>
            <w:hideMark/>
          </w:tcPr>
          <w:p w14:paraId="6D9B4B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46.08</w:t>
            </w:r>
          </w:p>
        </w:tc>
        <w:tc>
          <w:tcPr>
            <w:tcW w:w="551" w:type="dxa"/>
            <w:tcBorders>
              <w:top w:val="nil"/>
              <w:left w:val="nil"/>
              <w:bottom w:val="single" w:sz="4" w:space="0" w:color="auto"/>
              <w:right w:val="single" w:sz="4" w:space="0" w:color="auto"/>
            </w:tcBorders>
            <w:shd w:val="clear" w:color="auto" w:fill="auto"/>
            <w:noWrap/>
            <w:vAlign w:val="bottom"/>
            <w:hideMark/>
          </w:tcPr>
          <w:p w14:paraId="79ADDF9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44.39</w:t>
            </w:r>
          </w:p>
        </w:tc>
        <w:tc>
          <w:tcPr>
            <w:tcW w:w="551" w:type="dxa"/>
            <w:tcBorders>
              <w:top w:val="nil"/>
              <w:left w:val="nil"/>
              <w:bottom w:val="single" w:sz="4" w:space="0" w:color="auto"/>
              <w:right w:val="single" w:sz="4" w:space="0" w:color="auto"/>
            </w:tcBorders>
            <w:shd w:val="clear" w:color="auto" w:fill="auto"/>
            <w:noWrap/>
            <w:vAlign w:val="bottom"/>
            <w:hideMark/>
          </w:tcPr>
          <w:p w14:paraId="1E68C59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43.07</w:t>
            </w:r>
          </w:p>
        </w:tc>
        <w:tc>
          <w:tcPr>
            <w:tcW w:w="551" w:type="dxa"/>
            <w:tcBorders>
              <w:top w:val="nil"/>
              <w:left w:val="nil"/>
              <w:bottom w:val="single" w:sz="4" w:space="0" w:color="auto"/>
              <w:right w:val="single" w:sz="4" w:space="0" w:color="auto"/>
            </w:tcBorders>
            <w:shd w:val="clear" w:color="auto" w:fill="auto"/>
            <w:noWrap/>
            <w:vAlign w:val="bottom"/>
            <w:hideMark/>
          </w:tcPr>
          <w:p w14:paraId="3470B17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41.96</w:t>
            </w:r>
          </w:p>
        </w:tc>
        <w:tc>
          <w:tcPr>
            <w:tcW w:w="551" w:type="dxa"/>
            <w:tcBorders>
              <w:top w:val="nil"/>
              <w:left w:val="nil"/>
              <w:bottom w:val="single" w:sz="4" w:space="0" w:color="auto"/>
              <w:right w:val="single" w:sz="4" w:space="0" w:color="auto"/>
            </w:tcBorders>
            <w:shd w:val="clear" w:color="auto" w:fill="auto"/>
            <w:noWrap/>
            <w:vAlign w:val="bottom"/>
            <w:hideMark/>
          </w:tcPr>
          <w:p w14:paraId="6255990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40.98</w:t>
            </w:r>
          </w:p>
        </w:tc>
        <w:tc>
          <w:tcPr>
            <w:tcW w:w="551" w:type="dxa"/>
            <w:tcBorders>
              <w:top w:val="nil"/>
              <w:left w:val="nil"/>
              <w:bottom w:val="single" w:sz="4" w:space="0" w:color="auto"/>
              <w:right w:val="single" w:sz="4" w:space="0" w:color="auto"/>
            </w:tcBorders>
            <w:shd w:val="clear" w:color="auto" w:fill="auto"/>
            <w:noWrap/>
            <w:vAlign w:val="bottom"/>
            <w:hideMark/>
          </w:tcPr>
          <w:p w14:paraId="08DD214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39.74</w:t>
            </w:r>
          </w:p>
        </w:tc>
        <w:tc>
          <w:tcPr>
            <w:tcW w:w="551" w:type="dxa"/>
            <w:tcBorders>
              <w:top w:val="nil"/>
              <w:left w:val="nil"/>
              <w:bottom w:val="single" w:sz="4" w:space="0" w:color="auto"/>
              <w:right w:val="single" w:sz="4" w:space="0" w:color="auto"/>
            </w:tcBorders>
            <w:shd w:val="clear" w:color="auto" w:fill="auto"/>
            <w:noWrap/>
            <w:vAlign w:val="bottom"/>
            <w:hideMark/>
          </w:tcPr>
          <w:p w14:paraId="265251F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39.24</w:t>
            </w:r>
          </w:p>
        </w:tc>
        <w:tc>
          <w:tcPr>
            <w:tcW w:w="551" w:type="dxa"/>
            <w:tcBorders>
              <w:top w:val="nil"/>
              <w:left w:val="nil"/>
              <w:bottom w:val="single" w:sz="4" w:space="0" w:color="auto"/>
              <w:right w:val="single" w:sz="4" w:space="0" w:color="auto"/>
            </w:tcBorders>
            <w:shd w:val="clear" w:color="auto" w:fill="auto"/>
            <w:noWrap/>
            <w:vAlign w:val="bottom"/>
            <w:hideMark/>
          </w:tcPr>
          <w:p w14:paraId="3F1E90B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37.67</w:t>
            </w:r>
          </w:p>
        </w:tc>
      </w:tr>
      <w:tr w:rsidR="00AA5BED" w:rsidRPr="00007685" w14:paraId="077894F4"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24012A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38</w:t>
            </w:r>
          </w:p>
        </w:tc>
        <w:tc>
          <w:tcPr>
            <w:tcW w:w="551" w:type="dxa"/>
            <w:tcBorders>
              <w:top w:val="nil"/>
              <w:left w:val="nil"/>
              <w:bottom w:val="single" w:sz="4" w:space="0" w:color="auto"/>
              <w:right w:val="single" w:sz="4" w:space="0" w:color="auto"/>
            </w:tcBorders>
            <w:shd w:val="clear" w:color="auto" w:fill="auto"/>
            <w:noWrap/>
            <w:vAlign w:val="bottom"/>
            <w:hideMark/>
          </w:tcPr>
          <w:p w14:paraId="5F18C9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54.98</w:t>
            </w:r>
          </w:p>
        </w:tc>
        <w:tc>
          <w:tcPr>
            <w:tcW w:w="551" w:type="dxa"/>
            <w:tcBorders>
              <w:top w:val="nil"/>
              <w:left w:val="nil"/>
              <w:bottom w:val="single" w:sz="4" w:space="0" w:color="auto"/>
              <w:right w:val="single" w:sz="4" w:space="0" w:color="auto"/>
            </w:tcBorders>
            <w:shd w:val="clear" w:color="auto" w:fill="auto"/>
            <w:noWrap/>
            <w:vAlign w:val="bottom"/>
            <w:hideMark/>
          </w:tcPr>
          <w:p w14:paraId="54FA8AC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49.81</w:t>
            </w:r>
          </w:p>
        </w:tc>
        <w:tc>
          <w:tcPr>
            <w:tcW w:w="551" w:type="dxa"/>
            <w:tcBorders>
              <w:top w:val="nil"/>
              <w:left w:val="nil"/>
              <w:bottom w:val="single" w:sz="4" w:space="0" w:color="auto"/>
              <w:right w:val="single" w:sz="4" w:space="0" w:color="auto"/>
            </w:tcBorders>
            <w:shd w:val="clear" w:color="auto" w:fill="auto"/>
            <w:noWrap/>
            <w:vAlign w:val="bottom"/>
            <w:hideMark/>
          </w:tcPr>
          <w:p w14:paraId="2AAB0E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47.19</w:t>
            </w:r>
          </w:p>
        </w:tc>
        <w:tc>
          <w:tcPr>
            <w:tcW w:w="551" w:type="dxa"/>
            <w:tcBorders>
              <w:top w:val="nil"/>
              <w:left w:val="nil"/>
              <w:bottom w:val="single" w:sz="4" w:space="0" w:color="auto"/>
              <w:right w:val="single" w:sz="4" w:space="0" w:color="auto"/>
            </w:tcBorders>
            <w:shd w:val="clear" w:color="auto" w:fill="auto"/>
            <w:noWrap/>
            <w:vAlign w:val="bottom"/>
            <w:hideMark/>
          </w:tcPr>
          <w:p w14:paraId="7F4C717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45.47</w:t>
            </w:r>
          </w:p>
        </w:tc>
        <w:tc>
          <w:tcPr>
            <w:tcW w:w="551" w:type="dxa"/>
            <w:tcBorders>
              <w:top w:val="nil"/>
              <w:left w:val="nil"/>
              <w:bottom w:val="single" w:sz="4" w:space="0" w:color="auto"/>
              <w:right w:val="single" w:sz="4" w:space="0" w:color="auto"/>
            </w:tcBorders>
            <w:shd w:val="clear" w:color="auto" w:fill="auto"/>
            <w:noWrap/>
            <w:vAlign w:val="bottom"/>
            <w:hideMark/>
          </w:tcPr>
          <w:p w14:paraId="32A9281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44.14</w:t>
            </w:r>
          </w:p>
        </w:tc>
        <w:tc>
          <w:tcPr>
            <w:tcW w:w="551" w:type="dxa"/>
            <w:tcBorders>
              <w:top w:val="nil"/>
              <w:left w:val="nil"/>
              <w:bottom w:val="single" w:sz="4" w:space="0" w:color="auto"/>
              <w:right w:val="single" w:sz="4" w:space="0" w:color="auto"/>
            </w:tcBorders>
            <w:shd w:val="clear" w:color="auto" w:fill="auto"/>
            <w:noWrap/>
            <w:vAlign w:val="bottom"/>
            <w:hideMark/>
          </w:tcPr>
          <w:p w14:paraId="1E73AFA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43.01</w:t>
            </w:r>
          </w:p>
        </w:tc>
        <w:tc>
          <w:tcPr>
            <w:tcW w:w="551" w:type="dxa"/>
            <w:tcBorders>
              <w:top w:val="nil"/>
              <w:left w:val="nil"/>
              <w:bottom w:val="single" w:sz="4" w:space="0" w:color="auto"/>
              <w:right w:val="single" w:sz="4" w:space="0" w:color="auto"/>
            </w:tcBorders>
            <w:shd w:val="clear" w:color="auto" w:fill="auto"/>
            <w:noWrap/>
            <w:vAlign w:val="bottom"/>
            <w:hideMark/>
          </w:tcPr>
          <w:p w14:paraId="572592F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42.02</w:t>
            </w:r>
          </w:p>
        </w:tc>
        <w:tc>
          <w:tcPr>
            <w:tcW w:w="551" w:type="dxa"/>
            <w:tcBorders>
              <w:top w:val="nil"/>
              <w:left w:val="nil"/>
              <w:bottom w:val="single" w:sz="4" w:space="0" w:color="auto"/>
              <w:right w:val="single" w:sz="4" w:space="0" w:color="auto"/>
            </w:tcBorders>
            <w:shd w:val="clear" w:color="auto" w:fill="auto"/>
            <w:noWrap/>
            <w:vAlign w:val="bottom"/>
            <w:hideMark/>
          </w:tcPr>
          <w:p w14:paraId="578337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40.77</w:t>
            </w:r>
          </w:p>
        </w:tc>
        <w:tc>
          <w:tcPr>
            <w:tcW w:w="551" w:type="dxa"/>
            <w:tcBorders>
              <w:top w:val="nil"/>
              <w:left w:val="nil"/>
              <w:bottom w:val="single" w:sz="4" w:space="0" w:color="auto"/>
              <w:right w:val="single" w:sz="4" w:space="0" w:color="auto"/>
            </w:tcBorders>
            <w:shd w:val="clear" w:color="auto" w:fill="auto"/>
            <w:noWrap/>
            <w:vAlign w:val="bottom"/>
            <w:hideMark/>
          </w:tcPr>
          <w:p w14:paraId="5FF48DA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40.26</w:t>
            </w:r>
          </w:p>
        </w:tc>
        <w:tc>
          <w:tcPr>
            <w:tcW w:w="551" w:type="dxa"/>
            <w:tcBorders>
              <w:top w:val="nil"/>
              <w:left w:val="nil"/>
              <w:bottom w:val="single" w:sz="4" w:space="0" w:color="auto"/>
              <w:right w:val="single" w:sz="4" w:space="0" w:color="auto"/>
            </w:tcBorders>
            <w:shd w:val="clear" w:color="auto" w:fill="auto"/>
            <w:noWrap/>
            <w:vAlign w:val="bottom"/>
            <w:hideMark/>
          </w:tcPr>
          <w:p w14:paraId="43EA1D7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38.67</w:t>
            </w:r>
          </w:p>
        </w:tc>
      </w:tr>
      <w:tr w:rsidR="00AA5BED" w:rsidRPr="00007685" w14:paraId="204149D6"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7F715C1"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39</w:t>
            </w:r>
          </w:p>
        </w:tc>
        <w:tc>
          <w:tcPr>
            <w:tcW w:w="551" w:type="dxa"/>
            <w:tcBorders>
              <w:top w:val="nil"/>
              <w:left w:val="nil"/>
              <w:bottom w:val="single" w:sz="4" w:space="0" w:color="auto"/>
              <w:right w:val="single" w:sz="4" w:space="0" w:color="auto"/>
            </w:tcBorders>
            <w:shd w:val="clear" w:color="auto" w:fill="auto"/>
            <w:noWrap/>
            <w:vAlign w:val="bottom"/>
            <w:hideMark/>
          </w:tcPr>
          <w:p w14:paraId="1D0A610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56.16</w:t>
            </w:r>
          </w:p>
        </w:tc>
        <w:tc>
          <w:tcPr>
            <w:tcW w:w="551" w:type="dxa"/>
            <w:tcBorders>
              <w:top w:val="nil"/>
              <w:left w:val="nil"/>
              <w:bottom w:val="single" w:sz="4" w:space="0" w:color="auto"/>
              <w:right w:val="single" w:sz="4" w:space="0" w:color="auto"/>
            </w:tcBorders>
            <w:shd w:val="clear" w:color="auto" w:fill="auto"/>
            <w:noWrap/>
            <w:vAlign w:val="bottom"/>
            <w:hideMark/>
          </w:tcPr>
          <w:p w14:paraId="32395A8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50.94</w:t>
            </w:r>
          </w:p>
        </w:tc>
        <w:tc>
          <w:tcPr>
            <w:tcW w:w="551" w:type="dxa"/>
            <w:tcBorders>
              <w:top w:val="nil"/>
              <w:left w:val="nil"/>
              <w:bottom w:val="single" w:sz="4" w:space="0" w:color="auto"/>
              <w:right w:val="single" w:sz="4" w:space="0" w:color="auto"/>
            </w:tcBorders>
            <w:shd w:val="clear" w:color="auto" w:fill="auto"/>
            <w:noWrap/>
            <w:vAlign w:val="bottom"/>
            <w:hideMark/>
          </w:tcPr>
          <w:p w14:paraId="5D52D91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48.29</w:t>
            </w:r>
          </w:p>
        </w:tc>
        <w:tc>
          <w:tcPr>
            <w:tcW w:w="551" w:type="dxa"/>
            <w:tcBorders>
              <w:top w:val="nil"/>
              <w:left w:val="nil"/>
              <w:bottom w:val="single" w:sz="4" w:space="0" w:color="auto"/>
              <w:right w:val="single" w:sz="4" w:space="0" w:color="auto"/>
            </w:tcBorders>
            <w:shd w:val="clear" w:color="auto" w:fill="auto"/>
            <w:noWrap/>
            <w:vAlign w:val="bottom"/>
            <w:hideMark/>
          </w:tcPr>
          <w:p w14:paraId="4E5F1E5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46.55</w:t>
            </w:r>
          </w:p>
        </w:tc>
        <w:tc>
          <w:tcPr>
            <w:tcW w:w="551" w:type="dxa"/>
            <w:tcBorders>
              <w:top w:val="nil"/>
              <w:left w:val="nil"/>
              <w:bottom w:val="single" w:sz="4" w:space="0" w:color="auto"/>
              <w:right w:val="single" w:sz="4" w:space="0" w:color="auto"/>
            </w:tcBorders>
            <w:shd w:val="clear" w:color="auto" w:fill="auto"/>
            <w:noWrap/>
            <w:vAlign w:val="bottom"/>
            <w:hideMark/>
          </w:tcPr>
          <w:p w14:paraId="321C11C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45.20</w:t>
            </w:r>
          </w:p>
        </w:tc>
        <w:tc>
          <w:tcPr>
            <w:tcW w:w="551" w:type="dxa"/>
            <w:tcBorders>
              <w:top w:val="nil"/>
              <w:left w:val="nil"/>
              <w:bottom w:val="single" w:sz="4" w:space="0" w:color="auto"/>
              <w:right w:val="single" w:sz="4" w:space="0" w:color="auto"/>
            </w:tcBorders>
            <w:shd w:val="clear" w:color="auto" w:fill="auto"/>
            <w:noWrap/>
            <w:vAlign w:val="bottom"/>
            <w:hideMark/>
          </w:tcPr>
          <w:p w14:paraId="79E1CF4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44.07</w:t>
            </w:r>
          </w:p>
        </w:tc>
        <w:tc>
          <w:tcPr>
            <w:tcW w:w="551" w:type="dxa"/>
            <w:tcBorders>
              <w:top w:val="nil"/>
              <w:left w:val="nil"/>
              <w:bottom w:val="single" w:sz="4" w:space="0" w:color="auto"/>
              <w:right w:val="single" w:sz="4" w:space="0" w:color="auto"/>
            </w:tcBorders>
            <w:shd w:val="clear" w:color="auto" w:fill="auto"/>
            <w:noWrap/>
            <w:vAlign w:val="bottom"/>
            <w:hideMark/>
          </w:tcPr>
          <w:p w14:paraId="66DA09D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43.06</w:t>
            </w:r>
          </w:p>
        </w:tc>
        <w:tc>
          <w:tcPr>
            <w:tcW w:w="551" w:type="dxa"/>
            <w:tcBorders>
              <w:top w:val="nil"/>
              <w:left w:val="nil"/>
              <w:bottom w:val="single" w:sz="4" w:space="0" w:color="auto"/>
              <w:right w:val="single" w:sz="4" w:space="0" w:color="auto"/>
            </w:tcBorders>
            <w:shd w:val="clear" w:color="auto" w:fill="auto"/>
            <w:noWrap/>
            <w:vAlign w:val="bottom"/>
            <w:hideMark/>
          </w:tcPr>
          <w:p w14:paraId="55B98EA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41.79</w:t>
            </w:r>
          </w:p>
        </w:tc>
        <w:tc>
          <w:tcPr>
            <w:tcW w:w="551" w:type="dxa"/>
            <w:tcBorders>
              <w:top w:val="nil"/>
              <w:left w:val="nil"/>
              <w:bottom w:val="single" w:sz="4" w:space="0" w:color="auto"/>
              <w:right w:val="single" w:sz="4" w:space="0" w:color="auto"/>
            </w:tcBorders>
            <w:shd w:val="clear" w:color="auto" w:fill="auto"/>
            <w:noWrap/>
            <w:vAlign w:val="bottom"/>
            <w:hideMark/>
          </w:tcPr>
          <w:p w14:paraId="4AA239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41.28</w:t>
            </w:r>
          </w:p>
        </w:tc>
        <w:tc>
          <w:tcPr>
            <w:tcW w:w="551" w:type="dxa"/>
            <w:tcBorders>
              <w:top w:val="nil"/>
              <w:left w:val="nil"/>
              <w:bottom w:val="single" w:sz="4" w:space="0" w:color="auto"/>
              <w:right w:val="single" w:sz="4" w:space="0" w:color="auto"/>
            </w:tcBorders>
            <w:shd w:val="clear" w:color="auto" w:fill="auto"/>
            <w:noWrap/>
            <w:vAlign w:val="bottom"/>
            <w:hideMark/>
          </w:tcPr>
          <w:p w14:paraId="4C88340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39.67</w:t>
            </w:r>
          </w:p>
        </w:tc>
      </w:tr>
      <w:tr w:rsidR="00AA5BED" w:rsidRPr="00007685" w14:paraId="514FBE4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3BA674B"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40</w:t>
            </w:r>
          </w:p>
        </w:tc>
        <w:tc>
          <w:tcPr>
            <w:tcW w:w="551" w:type="dxa"/>
            <w:tcBorders>
              <w:top w:val="nil"/>
              <w:left w:val="nil"/>
              <w:bottom w:val="single" w:sz="4" w:space="0" w:color="auto"/>
              <w:right w:val="single" w:sz="4" w:space="0" w:color="auto"/>
            </w:tcBorders>
            <w:shd w:val="clear" w:color="auto" w:fill="auto"/>
            <w:noWrap/>
            <w:vAlign w:val="bottom"/>
            <w:hideMark/>
          </w:tcPr>
          <w:p w14:paraId="211965D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57.35</w:t>
            </w:r>
          </w:p>
        </w:tc>
        <w:tc>
          <w:tcPr>
            <w:tcW w:w="551" w:type="dxa"/>
            <w:tcBorders>
              <w:top w:val="nil"/>
              <w:left w:val="nil"/>
              <w:bottom w:val="single" w:sz="4" w:space="0" w:color="auto"/>
              <w:right w:val="single" w:sz="4" w:space="0" w:color="auto"/>
            </w:tcBorders>
            <w:shd w:val="clear" w:color="auto" w:fill="auto"/>
            <w:noWrap/>
            <w:vAlign w:val="bottom"/>
            <w:hideMark/>
          </w:tcPr>
          <w:p w14:paraId="6664A86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52.07</w:t>
            </w:r>
          </w:p>
        </w:tc>
        <w:tc>
          <w:tcPr>
            <w:tcW w:w="551" w:type="dxa"/>
            <w:tcBorders>
              <w:top w:val="nil"/>
              <w:left w:val="nil"/>
              <w:bottom w:val="single" w:sz="4" w:space="0" w:color="auto"/>
              <w:right w:val="single" w:sz="4" w:space="0" w:color="auto"/>
            </w:tcBorders>
            <w:shd w:val="clear" w:color="auto" w:fill="auto"/>
            <w:noWrap/>
            <w:vAlign w:val="bottom"/>
            <w:hideMark/>
          </w:tcPr>
          <w:p w14:paraId="3E9DFD5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49.39</w:t>
            </w:r>
          </w:p>
        </w:tc>
        <w:tc>
          <w:tcPr>
            <w:tcW w:w="551" w:type="dxa"/>
            <w:tcBorders>
              <w:top w:val="nil"/>
              <w:left w:val="nil"/>
              <w:bottom w:val="single" w:sz="4" w:space="0" w:color="auto"/>
              <w:right w:val="single" w:sz="4" w:space="0" w:color="auto"/>
            </w:tcBorders>
            <w:shd w:val="clear" w:color="auto" w:fill="auto"/>
            <w:noWrap/>
            <w:vAlign w:val="bottom"/>
            <w:hideMark/>
          </w:tcPr>
          <w:p w14:paraId="4E0DD99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47.63</w:t>
            </w:r>
          </w:p>
        </w:tc>
        <w:tc>
          <w:tcPr>
            <w:tcW w:w="551" w:type="dxa"/>
            <w:tcBorders>
              <w:top w:val="nil"/>
              <w:left w:val="nil"/>
              <w:bottom w:val="single" w:sz="4" w:space="0" w:color="auto"/>
              <w:right w:val="single" w:sz="4" w:space="0" w:color="auto"/>
            </w:tcBorders>
            <w:shd w:val="clear" w:color="auto" w:fill="auto"/>
            <w:noWrap/>
            <w:vAlign w:val="bottom"/>
            <w:hideMark/>
          </w:tcPr>
          <w:p w14:paraId="0461328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46.27</w:t>
            </w:r>
          </w:p>
        </w:tc>
        <w:tc>
          <w:tcPr>
            <w:tcW w:w="551" w:type="dxa"/>
            <w:tcBorders>
              <w:top w:val="nil"/>
              <w:left w:val="nil"/>
              <w:bottom w:val="single" w:sz="4" w:space="0" w:color="auto"/>
              <w:right w:val="single" w:sz="4" w:space="0" w:color="auto"/>
            </w:tcBorders>
            <w:shd w:val="clear" w:color="auto" w:fill="auto"/>
            <w:noWrap/>
            <w:vAlign w:val="bottom"/>
            <w:hideMark/>
          </w:tcPr>
          <w:p w14:paraId="1FDD03A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45.12</w:t>
            </w:r>
          </w:p>
        </w:tc>
        <w:tc>
          <w:tcPr>
            <w:tcW w:w="551" w:type="dxa"/>
            <w:tcBorders>
              <w:top w:val="nil"/>
              <w:left w:val="nil"/>
              <w:bottom w:val="single" w:sz="4" w:space="0" w:color="auto"/>
              <w:right w:val="single" w:sz="4" w:space="0" w:color="auto"/>
            </w:tcBorders>
            <w:shd w:val="clear" w:color="auto" w:fill="auto"/>
            <w:noWrap/>
            <w:vAlign w:val="bottom"/>
            <w:hideMark/>
          </w:tcPr>
          <w:p w14:paraId="7CE1A22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44.10</w:t>
            </w:r>
          </w:p>
        </w:tc>
        <w:tc>
          <w:tcPr>
            <w:tcW w:w="551" w:type="dxa"/>
            <w:tcBorders>
              <w:top w:val="nil"/>
              <w:left w:val="nil"/>
              <w:bottom w:val="single" w:sz="4" w:space="0" w:color="auto"/>
              <w:right w:val="single" w:sz="4" w:space="0" w:color="auto"/>
            </w:tcBorders>
            <w:shd w:val="clear" w:color="auto" w:fill="auto"/>
            <w:noWrap/>
            <w:vAlign w:val="bottom"/>
            <w:hideMark/>
          </w:tcPr>
          <w:p w14:paraId="7716FB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42.82</w:t>
            </w:r>
          </w:p>
        </w:tc>
        <w:tc>
          <w:tcPr>
            <w:tcW w:w="551" w:type="dxa"/>
            <w:tcBorders>
              <w:top w:val="nil"/>
              <w:left w:val="nil"/>
              <w:bottom w:val="single" w:sz="4" w:space="0" w:color="auto"/>
              <w:right w:val="single" w:sz="4" w:space="0" w:color="auto"/>
            </w:tcBorders>
            <w:shd w:val="clear" w:color="auto" w:fill="auto"/>
            <w:noWrap/>
            <w:vAlign w:val="bottom"/>
            <w:hideMark/>
          </w:tcPr>
          <w:p w14:paraId="47AFBA8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42.30</w:t>
            </w:r>
          </w:p>
        </w:tc>
        <w:tc>
          <w:tcPr>
            <w:tcW w:w="551" w:type="dxa"/>
            <w:tcBorders>
              <w:top w:val="nil"/>
              <w:left w:val="nil"/>
              <w:bottom w:val="single" w:sz="4" w:space="0" w:color="auto"/>
              <w:right w:val="single" w:sz="4" w:space="0" w:color="auto"/>
            </w:tcBorders>
            <w:shd w:val="clear" w:color="auto" w:fill="auto"/>
            <w:noWrap/>
            <w:vAlign w:val="bottom"/>
            <w:hideMark/>
          </w:tcPr>
          <w:p w14:paraId="3B94AA2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40.67</w:t>
            </w:r>
          </w:p>
        </w:tc>
      </w:tr>
      <w:tr w:rsidR="00AA5BED" w:rsidRPr="00007685" w14:paraId="22BEB85B" w14:textId="77777777" w:rsidTr="00AA5BED">
        <w:trPr>
          <w:trHeight w:val="106"/>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B449C03"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41</w:t>
            </w:r>
          </w:p>
        </w:tc>
        <w:tc>
          <w:tcPr>
            <w:tcW w:w="551" w:type="dxa"/>
            <w:tcBorders>
              <w:top w:val="nil"/>
              <w:left w:val="nil"/>
              <w:bottom w:val="single" w:sz="4" w:space="0" w:color="auto"/>
              <w:right w:val="single" w:sz="4" w:space="0" w:color="auto"/>
            </w:tcBorders>
            <w:shd w:val="clear" w:color="auto" w:fill="auto"/>
            <w:noWrap/>
            <w:vAlign w:val="bottom"/>
            <w:hideMark/>
          </w:tcPr>
          <w:p w14:paraId="12220B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58.53</w:t>
            </w:r>
          </w:p>
        </w:tc>
        <w:tc>
          <w:tcPr>
            <w:tcW w:w="551" w:type="dxa"/>
            <w:tcBorders>
              <w:top w:val="nil"/>
              <w:left w:val="nil"/>
              <w:bottom w:val="single" w:sz="4" w:space="0" w:color="auto"/>
              <w:right w:val="single" w:sz="4" w:space="0" w:color="auto"/>
            </w:tcBorders>
            <w:shd w:val="clear" w:color="auto" w:fill="auto"/>
            <w:noWrap/>
            <w:vAlign w:val="bottom"/>
            <w:hideMark/>
          </w:tcPr>
          <w:p w14:paraId="3F2353E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53.20</w:t>
            </w:r>
          </w:p>
        </w:tc>
        <w:tc>
          <w:tcPr>
            <w:tcW w:w="551" w:type="dxa"/>
            <w:tcBorders>
              <w:top w:val="nil"/>
              <w:left w:val="nil"/>
              <w:bottom w:val="single" w:sz="4" w:space="0" w:color="auto"/>
              <w:right w:val="single" w:sz="4" w:space="0" w:color="auto"/>
            </w:tcBorders>
            <w:shd w:val="clear" w:color="auto" w:fill="auto"/>
            <w:noWrap/>
            <w:vAlign w:val="bottom"/>
            <w:hideMark/>
          </w:tcPr>
          <w:p w14:paraId="4957B48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50.49</w:t>
            </w:r>
          </w:p>
        </w:tc>
        <w:tc>
          <w:tcPr>
            <w:tcW w:w="551" w:type="dxa"/>
            <w:tcBorders>
              <w:top w:val="nil"/>
              <w:left w:val="nil"/>
              <w:bottom w:val="single" w:sz="4" w:space="0" w:color="auto"/>
              <w:right w:val="single" w:sz="4" w:space="0" w:color="auto"/>
            </w:tcBorders>
            <w:shd w:val="clear" w:color="auto" w:fill="auto"/>
            <w:noWrap/>
            <w:vAlign w:val="bottom"/>
            <w:hideMark/>
          </w:tcPr>
          <w:p w14:paraId="44B50AB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48.72</w:t>
            </w:r>
          </w:p>
        </w:tc>
        <w:tc>
          <w:tcPr>
            <w:tcW w:w="551" w:type="dxa"/>
            <w:tcBorders>
              <w:top w:val="nil"/>
              <w:left w:val="nil"/>
              <w:bottom w:val="single" w:sz="4" w:space="0" w:color="auto"/>
              <w:right w:val="single" w:sz="4" w:space="0" w:color="auto"/>
            </w:tcBorders>
            <w:shd w:val="clear" w:color="auto" w:fill="auto"/>
            <w:noWrap/>
            <w:vAlign w:val="bottom"/>
            <w:hideMark/>
          </w:tcPr>
          <w:p w14:paraId="7069C5E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47.33</w:t>
            </w:r>
          </w:p>
        </w:tc>
        <w:tc>
          <w:tcPr>
            <w:tcW w:w="551" w:type="dxa"/>
            <w:tcBorders>
              <w:top w:val="nil"/>
              <w:left w:val="nil"/>
              <w:bottom w:val="single" w:sz="4" w:space="0" w:color="auto"/>
              <w:right w:val="single" w:sz="4" w:space="0" w:color="auto"/>
            </w:tcBorders>
            <w:shd w:val="clear" w:color="auto" w:fill="auto"/>
            <w:noWrap/>
            <w:vAlign w:val="bottom"/>
            <w:hideMark/>
          </w:tcPr>
          <w:p w14:paraId="24D945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46.17</w:t>
            </w:r>
          </w:p>
        </w:tc>
        <w:tc>
          <w:tcPr>
            <w:tcW w:w="551" w:type="dxa"/>
            <w:tcBorders>
              <w:top w:val="nil"/>
              <w:left w:val="nil"/>
              <w:bottom w:val="single" w:sz="4" w:space="0" w:color="auto"/>
              <w:right w:val="single" w:sz="4" w:space="0" w:color="auto"/>
            </w:tcBorders>
            <w:shd w:val="clear" w:color="auto" w:fill="auto"/>
            <w:noWrap/>
            <w:vAlign w:val="bottom"/>
            <w:hideMark/>
          </w:tcPr>
          <w:p w14:paraId="3E3A9E0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45.14</w:t>
            </w:r>
          </w:p>
        </w:tc>
        <w:tc>
          <w:tcPr>
            <w:tcW w:w="551" w:type="dxa"/>
            <w:tcBorders>
              <w:top w:val="nil"/>
              <w:left w:val="nil"/>
              <w:bottom w:val="single" w:sz="4" w:space="0" w:color="auto"/>
              <w:right w:val="single" w:sz="4" w:space="0" w:color="auto"/>
            </w:tcBorders>
            <w:shd w:val="clear" w:color="auto" w:fill="auto"/>
            <w:noWrap/>
            <w:vAlign w:val="bottom"/>
            <w:hideMark/>
          </w:tcPr>
          <w:p w14:paraId="69CD1CA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43.84</w:t>
            </w:r>
          </w:p>
        </w:tc>
        <w:tc>
          <w:tcPr>
            <w:tcW w:w="551" w:type="dxa"/>
            <w:tcBorders>
              <w:top w:val="nil"/>
              <w:left w:val="nil"/>
              <w:bottom w:val="single" w:sz="4" w:space="0" w:color="auto"/>
              <w:right w:val="single" w:sz="4" w:space="0" w:color="auto"/>
            </w:tcBorders>
            <w:shd w:val="clear" w:color="auto" w:fill="auto"/>
            <w:noWrap/>
            <w:vAlign w:val="bottom"/>
            <w:hideMark/>
          </w:tcPr>
          <w:p w14:paraId="7CD10FA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43.32</w:t>
            </w:r>
          </w:p>
        </w:tc>
        <w:tc>
          <w:tcPr>
            <w:tcW w:w="551" w:type="dxa"/>
            <w:tcBorders>
              <w:top w:val="nil"/>
              <w:left w:val="nil"/>
              <w:bottom w:val="single" w:sz="4" w:space="0" w:color="auto"/>
              <w:right w:val="single" w:sz="4" w:space="0" w:color="auto"/>
            </w:tcBorders>
            <w:shd w:val="clear" w:color="auto" w:fill="auto"/>
            <w:noWrap/>
            <w:vAlign w:val="bottom"/>
            <w:hideMark/>
          </w:tcPr>
          <w:p w14:paraId="7B52637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41.67</w:t>
            </w:r>
          </w:p>
        </w:tc>
      </w:tr>
      <w:tr w:rsidR="00AA5BED" w:rsidRPr="00007685" w14:paraId="0DB5B453" w14:textId="77777777" w:rsidTr="00AA5BED">
        <w:trPr>
          <w:trHeight w:val="7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9B332B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42</w:t>
            </w:r>
          </w:p>
        </w:tc>
        <w:tc>
          <w:tcPr>
            <w:tcW w:w="551" w:type="dxa"/>
            <w:tcBorders>
              <w:top w:val="nil"/>
              <w:left w:val="nil"/>
              <w:bottom w:val="single" w:sz="4" w:space="0" w:color="auto"/>
              <w:right w:val="single" w:sz="4" w:space="0" w:color="auto"/>
            </w:tcBorders>
            <w:shd w:val="clear" w:color="auto" w:fill="auto"/>
            <w:noWrap/>
            <w:vAlign w:val="bottom"/>
            <w:hideMark/>
          </w:tcPr>
          <w:p w14:paraId="3AAE08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59.71</w:t>
            </w:r>
          </w:p>
        </w:tc>
        <w:tc>
          <w:tcPr>
            <w:tcW w:w="551" w:type="dxa"/>
            <w:tcBorders>
              <w:top w:val="nil"/>
              <w:left w:val="nil"/>
              <w:bottom w:val="single" w:sz="4" w:space="0" w:color="auto"/>
              <w:right w:val="single" w:sz="4" w:space="0" w:color="auto"/>
            </w:tcBorders>
            <w:shd w:val="clear" w:color="auto" w:fill="auto"/>
            <w:noWrap/>
            <w:vAlign w:val="bottom"/>
            <w:hideMark/>
          </w:tcPr>
          <w:p w14:paraId="417D655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54.32</w:t>
            </w:r>
          </w:p>
        </w:tc>
        <w:tc>
          <w:tcPr>
            <w:tcW w:w="551" w:type="dxa"/>
            <w:tcBorders>
              <w:top w:val="nil"/>
              <w:left w:val="nil"/>
              <w:bottom w:val="single" w:sz="4" w:space="0" w:color="auto"/>
              <w:right w:val="single" w:sz="4" w:space="0" w:color="auto"/>
            </w:tcBorders>
            <w:shd w:val="clear" w:color="auto" w:fill="auto"/>
            <w:noWrap/>
            <w:vAlign w:val="bottom"/>
            <w:hideMark/>
          </w:tcPr>
          <w:p w14:paraId="02A4B7A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51.59</w:t>
            </w:r>
          </w:p>
        </w:tc>
        <w:tc>
          <w:tcPr>
            <w:tcW w:w="551" w:type="dxa"/>
            <w:tcBorders>
              <w:top w:val="nil"/>
              <w:left w:val="nil"/>
              <w:bottom w:val="single" w:sz="4" w:space="0" w:color="auto"/>
              <w:right w:val="single" w:sz="4" w:space="0" w:color="auto"/>
            </w:tcBorders>
            <w:shd w:val="clear" w:color="auto" w:fill="auto"/>
            <w:noWrap/>
            <w:vAlign w:val="bottom"/>
            <w:hideMark/>
          </w:tcPr>
          <w:p w14:paraId="0425883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49.80</w:t>
            </w:r>
          </w:p>
        </w:tc>
        <w:tc>
          <w:tcPr>
            <w:tcW w:w="551" w:type="dxa"/>
            <w:tcBorders>
              <w:top w:val="nil"/>
              <w:left w:val="nil"/>
              <w:bottom w:val="single" w:sz="4" w:space="0" w:color="auto"/>
              <w:right w:val="single" w:sz="4" w:space="0" w:color="auto"/>
            </w:tcBorders>
            <w:shd w:val="clear" w:color="auto" w:fill="auto"/>
            <w:noWrap/>
            <w:vAlign w:val="bottom"/>
            <w:hideMark/>
          </w:tcPr>
          <w:p w14:paraId="2EE7489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48.40</w:t>
            </w:r>
          </w:p>
        </w:tc>
        <w:tc>
          <w:tcPr>
            <w:tcW w:w="551" w:type="dxa"/>
            <w:tcBorders>
              <w:top w:val="nil"/>
              <w:left w:val="nil"/>
              <w:bottom w:val="single" w:sz="4" w:space="0" w:color="auto"/>
              <w:right w:val="single" w:sz="4" w:space="0" w:color="auto"/>
            </w:tcBorders>
            <w:shd w:val="clear" w:color="auto" w:fill="auto"/>
            <w:noWrap/>
            <w:vAlign w:val="bottom"/>
            <w:hideMark/>
          </w:tcPr>
          <w:p w14:paraId="79D9034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47.22</w:t>
            </w:r>
          </w:p>
        </w:tc>
        <w:tc>
          <w:tcPr>
            <w:tcW w:w="551" w:type="dxa"/>
            <w:tcBorders>
              <w:top w:val="nil"/>
              <w:left w:val="nil"/>
              <w:bottom w:val="single" w:sz="4" w:space="0" w:color="auto"/>
              <w:right w:val="single" w:sz="4" w:space="0" w:color="auto"/>
            </w:tcBorders>
            <w:shd w:val="clear" w:color="auto" w:fill="auto"/>
            <w:noWrap/>
            <w:vAlign w:val="bottom"/>
            <w:hideMark/>
          </w:tcPr>
          <w:p w14:paraId="155F35A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46.18</w:t>
            </w:r>
          </w:p>
        </w:tc>
        <w:tc>
          <w:tcPr>
            <w:tcW w:w="551" w:type="dxa"/>
            <w:tcBorders>
              <w:top w:val="nil"/>
              <w:left w:val="nil"/>
              <w:bottom w:val="single" w:sz="4" w:space="0" w:color="auto"/>
              <w:right w:val="single" w:sz="4" w:space="0" w:color="auto"/>
            </w:tcBorders>
            <w:shd w:val="clear" w:color="auto" w:fill="auto"/>
            <w:noWrap/>
            <w:vAlign w:val="bottom"/>
            <w:hideMark/>
          </w:tcPr>
          <w:p w14:paraId="009A707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44.87</w:t>
            </w:r>
          </w:p>
        </w:tc>
        <w:tc>
          <w:tcPr>
            <w:tcW w:w="551" w:type="dxa"/>
            <w:tcBorders>
              <w:top w:val="nil"/>
              <w:left w:val="nil"/>
              <w:bottom w:val="single" w:sz="4" w:space="0" w:color="auto"/>
              <w:right w:val="single" w:sz="4" w:space="0" w:color="auto"/>
            </w:tcBorders>
            <w:shd w:val="clear" w:color="auto" w:fill="auto"/>
            <w:noWrap/>
            <w:vAlign w:val="bottom"/>
            <w:hideMark/>
          </w:tcPr>
          <w:p w14:paraId="3FDA019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44.34</w:t>
            </w:r>
          </w:p>
        </w:tc>
        <w:tc>
          <w:tcPr>
            <w:tcW w:w="551" w:type="dxa"/>
            <w:tcBorders>
              <w:top w:val="nil"/>
              <w:left w:val="nil"/>
              <w:bottom w:val="single" w:sz="4" w:space="0" w:color="auto"/>
              <w:right w:val="single" w:sz="4" w:space="0" w:color="auto"/>
            </w:tcBorders>
            <w:shd w:val="clear" w:color="auto" w:fill="auto"/>
            <w:noWrap/>
            <w:vAlign w:val="bottom"/>
            <w:hideMark/>
          </w:tcPr>
          <w:p w14:paraId="297BCEB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42.67</w:t>
            </w:r>
          </w:p>
        </w:tc>
      </w:tr>
      <w:tr w:rsidR="00AA5BED" w:rsidRPr="00007685" w14:paraId="479DB234"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ED37AF8"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43</w:t>
            </w:r>
          </w:p>
        </w:tc>
        <w:tc>
          <w:tcPr>
            <w:tcW w:w="551" w:type="dxa"/>
            <w:tcBorders>
              <w:top w:val="nil"/>
              <w:left w:val="nil"/>
              <w:bottom w:val="single" w:sz="4" w:space="0" w:color="auto"/>
              <w:right w:val="single" w:sz="4" w:space="0" w:color="auto"/>
            </w:tcBorders>
            <w:shd w:val="clear" w:color="auto" w:fill="auto"/>
            <w:noWrap/>
            <w:vAlign w:val="bottom"/>
            <w:hideMark/>
          </w:tcPr>
          <w:p w14:paraId="6221330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60.88</w:t>
            </w:r>
          </w:p>
        </w:tc>
        <w:tc>
          <w:tcPr>
            <w:tcW w:w="551" w:type="dxa"/>
            <w:tcBorders>
              <w:top w:val="nil"/>
              <w:left w:val="nil"/>
              <w:bottom w:val="single" w:sz="4" w:space="0" w:color="auto"/>
              <w:right w:val="single" w:sz="4" w:space="0" w:color="auto"/>
            </w:tcBorders>
            <w:shd w:val="clear" w:color="auto" w:fill="auto"/>
            <w:noWrap/>
            <w:vAlign w:val="bottom"/>
            <w:hideMark/>
          </w:tcPr>
          <w:p w14:paraId="2EAEFFC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55.45</w:t>
            </w:r>
          </w:p>
        </w:tc>
        <w:tc>
          <w:tcPr>
            <w:tcW w:w="551" w:type="dxa"/>
            <w:tcBorders>
              <w:top w:val="nil"/>
              <w:left w:val="nil"/>
              <w:bottom w:val="single" w:sz="4" w:space="0" w:color="auto"/>
              <w:right w:val="single" w:sz="4" w:space="0" w:color="auto"/>
            </w:tcBorders>
            <w:shd w:val="clear" w:color="auto" w:fill="auto"/>
            <w:noWrap/>
            <w:vAlign w:val="bottom"/>
            <w:hideMark/>
          </w:tcPr>
          <w:p w14:paraId="0A96B77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52.69</w:t>
            </w:r>
          </w:p>
        </w:tc>
        <w:tc>
          <w:tcPr>
            <w:tcW w:w="551" w:type="dxa"/>
            <w:tcBorders>
              <w:top w:val="nil"/>
              <w:left w:val="nil"/>
              <w:bottom w:val="single" w:sz="4" w:space="0" w:color="auto"/>
              <w:right w:val="single" w:sz="4" w:space="0" w:color="auto"/>
            </w:tcBorders>
            <w:shd w:val="clear" w:color="auto" w:fill="auto"/>
            <w:noWrap/>
            <w:vAlign w:val="bottom"/>
            <w:hideMark/>
          </w:tcPr>
          <w:p w14:paraId="5309A2C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50.87</w:t>
            </w:r>
          </w:p>
        </w:tc>
        <w:tc>
          <w:tcPr>
            <w:tcW w:w="551" w:type="dxa"/>
            <w:tcBorders>
              <w:top w:val="nil"/>
              <w:left w:val="nil"/>
              <w:bottom w:val="single" w:sz="4" w:space="0" w:color="auto"/>
              <w:right w:val="single" w:sz="4" w:space="0" w:color="auto"/>
            </w:tcBorders>
            <w:shd w:val="clear" w:color="auto" w:fill="auto"/>
            <w:noWrap/>
            <w:vAlign w:val="bottom"/>
            <w:hideMark/>
          </w:tcPr>
          <w:p w14:paraId="33B695D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49.46</w:t>
            </w:r>
          </w:p>
        </w:tc>
        <w:tc>
          <w:tcPr>
            <w:tcW w:w="551" w:type="dxa"/>
            <w:tcBorders>
              <w:top w:val="nil"/>
              <w:left w:val="nil"/>
              <w:bottom w:val="single" w:sz="4" w:space="0" w:color="auto"/>
              <w:right w:val="single" w:sz="4" w:space="0" w:color="auto"/>
            </w:tcBorders>
            <w:shd w:val="clear" w:color="auto" w:fill="auto"/>
            <w:noWrap/>
            <w:vAlign w:val="bottom"/>
            <w:hideMark/>
          </w:tcPr>
          <w:p w14:paraId="7EA03CD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48.27</w:t>
            </w:r>
          </w:p>
        </w:tc>
        <w:tc>
          <w:tcPr>
            <w:tcW w:w="551" w:type="dxa"/>
            <w:tcBorders>
              <w:top w:val="nil"/>
              <w:left w:val="nil"/>
              <w:bottom w:val="single" w:sz="4" w:space="0" w:color="auto"/>
              <w:right w:val="single" w:sz="4" w:space="0" w:color="auto"/>
            </w:tcBorders>
            <w:shd w:val="clear" w:color="auto" w:fill="auto"/>
            <w:noWrap/>
            <w:vAlign w:val="bottom"/>
            <w:hideMark/>
          </w:tcPr>
          <w:p w14:paraId="644BD49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47.22</w:t>
            </w:r>
          </w:p>
        </w:tc>
        <w:tc>
          <w:tcPr>
            <w:tcW w:w="551" w:type="dxa"/>
            <w:tcBorders>
              <w:top w:val="nil"/>
              <w:left w:val="nil"/>
              <w:bottom w:val="single" w:sz="4" w:space="0" w:color="auto"/>
              <w:right w:val="single" w:sz="4" w:space="0" w:color="auto"/>
            </w:tcBorders>
            <w:shd w:val="clear" w:color="auto" w:fill="auto"/>
            <w:noWrap/>
            <w:vAlign w:val="bottom"/>
            <w:hideMark/>
          </w:tcPr>
          <w:p w14:paraId="4C2834E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45.90</w:t>
            </w:r>
          </w:p>
        </w:tc>
        <w:tc>
          <w:tcPr>
            <w:tcW w:w="551" w:type="dxa"/>
            <w:tcBorders>
              <w:top w:val="nil"/>
              <w:left w:val="nil"/>
              <w:bottom w:val="single" w:sz="4" w:space="0" w:color="auto"/>
              <w:right w:val="single" w:sz="4" w:space="0" w:color="auto"/>
            </w:tcBorders>
            <w:shd w:val="clear" w:color="auto" w:fill="auto"/>
            <w:noWrap/>
            <w:vAlign w:val="bottom"/>
            <w:hideMark/>
          </w:tcPr>
          <w:p w14:paraId="3D8309D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45.36</w:t>
            </w:r>
          </w:p>
        </w:tc>
        <w:tc>
          <w:tcPr>
            <w:tcW w:w="551" w:type="dxa"/>
            <w:tcBorders>
              <w:top w:val="nil"/>
              <w:left w:val="nil"/>
              <w:bottom w:val="single" w:sz="4" w:space="0" w:color="auto"/>
              <w:right w:val="single" w:sz="4" w:space="0" w:color="auto"/>
            </w:tcBorders>
            <w:shd w:val="clear" w:color="auto" w:fill="auto"/>
            <w:noWrap/>
            <w:vAlign w:val="bottom"/>
            <w:hideMark/>
          </w:tcPr>
          <w:p w14:paraId="671C66B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43.67</w:t>
            </w:r>
          </w:p>
        </w:tc>
      </w:tr>
      <w:tr w:rsidR="00AA5BED" w:rsidRPr="00007685" w14:paraId="6D33047E"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07CA5D6B"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44</w:t>
            </w:r>
          </w:p>
        </w:tc>
        <w:tc>
          <w:tcPr>
            <w:tcW w:w="551" w:type="dxa"/>
            <w:tcBorders>
              <w:top w:val="nil"/>
              <w:left w:val="nil"/>
              <w:bottom w:val="single" w:sz="4" w:space="0" w:color="auto"/>
              <w:right w:val="single" w:sz="4" w:space="0" w:color="auto"/>
            </w:tcBorders>
            <w:shd w:val="clear" w:color="auto" w:fill="auto"/>
            <w:noWrap/>
            <w:vAlign w:val="bottom"/>
            <w:hideMark/>
          </w:tcPr>
          <w:p w14:paraId="796E944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62.06</w:t>
            </w:r>
          </w:p>
        </w:tc>
        <w:tc>
          <w:tcPr>
            <w:tcW w:w="551" w:type="dxa"/>
            <w:tcBorders>
              <w:top w:val="nil"/>
              <w:left w:val="nil"/>
              <w:bottom w:val="single" w:sz="4" w:space="0" w:color="auto"/>
              <w:right w:val="single" w:sz="4" w:space="0" w:color="auto"/>
            </w:tcBorders>
            <w:shd w:val="clear" w:color="auto" w:fill="auto"/>
            <w:noWrap/>
            <w:vAlign w:val="bottom"/>
            <w:hideMark/>
          </w:tcPr>
          <w:p w14:paraId="223A7F4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56.57</w:t>
            </w:r>
          </w:p>
        </w:tc>
        <w:tc>
          <w:tcPr>
            <w:tcW w:w="551" w:type="dxa"/>
            <w:tcBorders>
              <w:top w:val="nil"/>
              <w:left w:val="nil"/>
              <w:bottom w:val="single" w:sz="4" w:space="0" w:color="auto"/>
              <w:right w:val="single" w:sz="4" w:space="0" w:color="auto"/>
            </w:tcBorders>
            <w:shd w:val="clear" w:color="auto" w:fill="auto"/>
            <w:noWrap/>
            <w:vAlign w:val="bottom"/>
            <w:hideMark/>
          </w:tcPr>
          <w:p w14:paraId="3931451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53.78</w:t>
            </w:r>
          </w:p>
        </w:tc>
        <w:tc>
          <w:tcPr>
            <w:tcW w:w="551" w:type="dxa"/>
            <w:tcBorders>
              <w:top w:val="nil"/>
              <w:left w:val="nil"/>
              <w:bottom w:val="single" w:sz="4" w:space="0" w:color="auto"/>
              <w:right w:val="single" w:sz="4" w:space="0" w:color="auto"/>
            </w:tcBorders>
            <w:shd w:val="clear" w:color="auto" w:fill="auto"/>
            <w:noWrap/>
            <w:vAlign w:val="bottom"/>
            <w:hideMark/>
          </w:tcPr>
          <w:p w14:paraId="3233969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51.95</w:t>
            </w:r>
          </w:p>
        </w:tc>
        <w:tc>
          <w:tcPr>
            <w:tcW w:w="551" w:type="dxa"/>
            <w:tcBorders>
              <w:top w:val="nil"/>
              <w:left w:val="nil"/>
              <w:bottom w:val="single" w:sz="4" w:space="0" w:color="auto"/>
              <w:right w:val="single" w:sz="4" w:space="0" w:color="auto"/>
            </w:tcBorders>
            <w:shd w:val="clear" w:color="auto" w:fill="auto"/>
            <w:noWrap/>
            <w:vAlign w:val="bottom"/>
            <w:hideMark/>
          </w:tcPr>
          <w:p w14:paraId="0023CFA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50.53</w:t>
            </w:r>
          </w:p>
        </w:tc>
        <w:tc>
          <w:tcPr>
            <w:tcW w:w="551" w:type="dxa"/>
            <w:tcBorders>
              <w:top w:val="nil"/>
              <w:left w:val="nil"/>
              <w:bottom w:val="single" w:sz="4" w:space="0" w:color="auto"/>
              <w:right w:val="single" w:sz="4" w:space="0" w:color="auto"/>
            </w:tcBorders>
            <w:shd w:val="clear" w:color="auto" w:fill="auto"/>
            <w:noWrap/>
            <w:vAlign w:val="bottom"/>
            <w:hideMark/>
          </w:tcPr>
          <w:p w14:paraId="78E316F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49.32</w:t>
            </w:r>
          </w:p>
        </w:tc>
        <w:tc>
          <w:tcPr>
            <w:tcW w:w="551" w:type="dxa"/>
            <w:tcBorders>
              <w:top w:val="nil"/>
              <w:left w:val="nil"/>
              <w:bottom w:val="single" w:sz="4" w:space="0" w:color="auto"/>
              <w:right w:val="single" w:sz="4" w:space="0" w:color="auto"/>
            </w:tcBorders>
            <w:shd w:val="clear" w:color="auto" w:fill="auto"/>
            <w:noWrap/>
            <w:vAlign w:val="bottom"/>
            <w:hideMark/>
          </w:tcPr>
          <w:p w14:paraId="3AF5940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48.26</w:t>
            </w:r>
          </w:p>
        </w:tc>
        <w:tc>
          <w:tcPr>
            <w:tcW w:w="551" w:type="dxa"/>
            <w:tcBorders>
              <w:top w:val="nil"/>
              <w:left w:val="nil"/>
              <w:bottom w:val="single" w:sz="4" w:space="0" w:color="auto"/>
              <w:right w:val="single" w:sz="4" w:space="0" w:color="auto"/>
            </w:tcBorders>
            <w:shd w:val="clear" w:color="auto" w:fill="auto"/>
            <w:noWrap/>
            <w:vAlign w:val="bottom"/>
            <w:hideMark/>
          </w:tcPr>
          <w:p w14:paraId="7A3D51C5"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46.92</w:t>
            </w:r>
          </w:p>
        </w:tc>
        <w:tc>
          <w:tcPr>
            <w:tcW w:w="551" w:type="dxa"/>
            <w:tcBorders>
              <w:top w:val="nil"/>
              <w:left w:val="nil"/>
              <w:bottom w:val="single" w:sz="4" w:space="0" w:color="auto"/>
              <w:right w:val="single" w:sz="4" w:space="0" w:color="auto"/>
            </w:tcBorders>
            <w:shd w:val="clear" w:color="auto" w:fill="auto"/>
            <w:noWrap/>
            <w:vAlign w:val="bottom"/>
            <w:hideMark/>
          </w:tcPr>
          <w:p w14:paraId="1D76E25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46.38</w:t>
            </w:r>
          </w:p>
        </w:tc>
        <w:tc>
          <w:tcPr>
            <w:tcW w:w="551" w:type="dxa"/>
            <w:tcBorders>
              <w:top w:val="nil"/>
              <w:left w:val="nil"/>
              <w:bottom w:val="single" w:sz="4" w:space="0" w:color="auto"/>
              <w:right w:val="single" w:sz="4" w:space="0" w:color="auto"/>
            </w:tcBorders>
            <w:shd w:val="clear" w:color="auto" w:fill="auto"/>
            <w:noWrap/>
            <w:vAlign w:val="bottom"/>
            <w:hideMark/>
          </w:tcPr>
          <w:p w14:paraId="74D6BD8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44.67</w:t>
            </w:r>
          </w:p>
        </w:tc>
      </w:tr>
      <w:tr w:rsidR="00AA5BED" w:rsidRPr="00007685" w14:paraId="3615CD80"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9404531"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45</w:t>
            </w:r>
          </w:p>
        </w:tc>
        <w:tc>
          <w:tcPr>
            <w:tcW w:w="551" w:type="dxa"/>
            <w:tcBorders>
              <w:top w:val="nil"/>
              <w:left w:val="nil"/>
              <w:bottom w:val="single" w:sz="4" w:space="0" w:color="auto"/>
              <w:right w:val="single" w:sz="4" w:space="0" w:color="auto"/>
            </w:tcBorders>
            <w:shd w:val="clear" w:color="auto" w:fill="auto"/>
            <w:noWrap/>
            <w:vAlign w:val="bottom"/>
            <w:hideMark/>
          </w:tcPr>
          <w:p w14:paraId="11AB468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63.23</w:t>
            </w:r>
          </w:p>
        </w:tc>
        <w:tc>
          <w:tcPr>
            <w:tcW w:w="551" w:type="dxa"/>
            <w:tcBorders>
              <w:top w:val="nil"/>
              <w:left w:val="nil"/>
              <w:bottom w:val="single" w:sz="4" w:space="0" w:color="auto"/>
              <w:right w:val="single" w:sz="4" w:space="0" w:color="auto"/>
            </w:tcBorders>
            <w:shd w:val="clear" w:color="auto" w:fill="auto"/>
            <w:noWrap/>
            <w:vAlign w:val="bottom"/>
            <w:hideMark/>
          </w:tcPr>
          <w:p w14:paraId="72BDD88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57.69</w:t>
            </w:r>
          </w:p>
        </w:tc>
        <w:tc>
          <w:tcPr>
            <w:tcW w:w="551" w:type="dxa"/>
            <w:tcBorders>
              <w:top w:val="nil"/>
              <w:left w:val="nil"/>
              <w:bottom w:val="single" w:sz="4" w:space="0" w:color="auto"/>
              <w:right w:val="single" w:sz="4" w:space="0" w:color="auto"/>
            </w:tcBorders>
            <w:shd w:val="clear" w:color="auto" w:fill="auto"/>
            <w:noWrap/>
            <w:vAlign w:val="bottom"/>
            <w:hideMark/>
          </w:tcPr>
          <w:p w14:paraId="782875F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54.88</w:t>
            </w:r>
          </w:p>
        </w:tc>
        <w:tc>
          <w:tcPr>
            <w:tcW w:w="551" w:type="dxa"/>
            <w:tcBorders>
              <w:top w:val="nil"/>
              <w:left w:val="nil"/>
              <w:bottom w:val="single" w:sz="4" w:space="0" w:color="auto"/>
              <w:right w:val="single" w:sz="4" w:space="0" w:color="auto"/>
            </w:tcBorders>
            <w:shd w:val="clear" w:color="auto" w:fill="auto"/>
            <w:noWrap/>
            <w:vAlign w:val="bottom"/>
            <w:hideMark/>
          </w:tcPr>
          <w:p w14:paraId="4341F36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53.03</w:t>
            </w:r>
          </w:p>
        </w:tc>
        <w:tc>
          <w:tcPr>
            <w:tcW w:w="551" w:type="dxa"/>
            <w:tcBorders>
              <w:top w:val="nil"/>
              <w:left w:val="nil"/>
              <w:bottom w:val="single" w:sz="4" w:space="0" w:color="auto"/>
              <w:right w:val="single" w:sz="4" w:space="0" w:color="auto"/>
            </w:tcBorders>
            <w:shd w:val="clear" w:color="auto" w:fill="auto"/>
            <w:noWrap/>
            <w:vAlign w:val="bottom"/>
            <w:hideMark/>
          </w:tcPr>
          <w:p w14:paraId="542451B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51.59</w:t>
            </w:r>
          </w:p>
        </w:tc>
        <w:tc>
          <w:tcPr>
            <w:tcW w:w="551" w:type="dxa"/>
            <w:tcBorders>
              <w:top w:val="nil"/>
              <w:left w:val="nil"/>
              <w:bottom w:val="single" w:sz="4" w:space="0" w:color="auto"/>
              <w:right w:val="single" w:sz="4" w:space="0" w:color="auto"/>
            </w:tcBorders>
            <w:shd w:val="clear" w:color="auto" w:fill="auto"/>
            <w:noWrap/>
            <w:vAlign w:val="bottom"/>
            <w:hideMark/>
          </w:tcPr>
          <w:p w14:paraId="105FF7B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50.38</w:t>
            </w:r>
          </w:p>
        </w:tc>
        <w:tc>
          <w:tcPr>
            <w:tcW w:w="551" w:type="dxa"/>
            <w:tcBorders>
              <w:top w:val="nil"/>
              <w:left w:val="nil"/>
              <w:bottom w:val="single" w:sz="4" w:space="0" w:color="auto"/>
              <w:right w:val="single" w:sz="4" w:space="0" w:color="auto"/>
            </w:tcBorders>
            <w:shd w:val="clear" w:color="auto" w:fill="auto"/>
            <w:noWrap/>
            <w:vAlign w:val="bottom"/>
            <w:hideMark/>
          </w:tcPr>
          <w:p w14:paraId="4CAF8C6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49.30</w:t>
            </w:r>
          </w:p>
        </w:tc>
        <w:tc>
          <w:tcPr>
            <w:tcW w:w="551" w:type="dxa"/>
            <w:tcBorders>
              <w:top w:val="nil"/>
              <w:left w:val="nil"/>
              <w:bottom w:val="single" w:sz="4" w:space="0" w:color="auto"/>
              <w:right w:val="single" w:sz="4" w:space="0" w:color="auto"/>
            </w:tcBorders>
            <w:shd w:val="clear" w:color="auto" w:fill="auto"/>
            <w:noWrap/>
            <w:vAlign w:val="bottom"/>
            <w:hideMark/>
          </w:tcPr>
          <w:p w14:paraId="05A9887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47.95</w:t>
            </w:r>
          </w:p>
        </w:tc>
        <w:tc>
          <w:tcPr>
            <w:tcW w:w="551" w:type="dxa"/>
            <w:tcBorders>
              <w:top w:val="nil"/>
              <w:left w:val="nil"/>
              <w:bottom w:val="single" w:sz="4" w:space="0" w:color="auto"/>
              <w:right w:val="single" w:sz="4" w:space="0" w:color="auto"/>
            </w:tcBorders>
            <w:shd w:val="clear" w:color="auto" w:fill="auto"/>
            <w:noWrap/>
            <w:vAlign w:val="bottom"/>
            <w:hideMark/>
          </w:tcPr>
          <w:p w14:paraId="53E3D55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47.40</w:t>
            </w:r>
          </w:p>
        </w:tc>
        <w:tc>
          <w:tcPr>
            <w:tcW w:w="551" w:type="dxa"/>
            <w:tcBorders>
              <w:top w:val="nil"/>
              <w:left w:val="nil"/>
              <w:bottom w:val="single" w:sz="4" w:space="0" w:color="auto"/>
              <w:right w:val="single" w:sz="4" w:space="0" w:color="auto"/>
            </w:tcBorders>
            <w:shd w:val="clear" w:color="auto" w:fill="auto"/>
            <w:noWrap/>
            <w:vAlign w:val="bottom"/>
            <w:hideMark/>
          </w:tcPr>
          <w:p w14:paraId="667BCA8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45.67</w:t>
            </w:r>
          </w:p>
        </w:tc>
      </w:tr>
      <w:tr w:rsidR="00AA5BED" w:rsidRPr="00007685" w14:paraId="662EA702"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7D797845"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46</w:t>
            </w:r>
          </w:p>
        </w:tc>
        <w:tc>
          <w:tcPr>
            <w:tcW w:w="551" w:type="dxa"/>
            <w:tcBorders>
              <w:top w:val="nil"/>
              <w:left w:val="nil"/>
              <w:bottom w:val="single" w:sz="4" w:space="0" w:color="auto"/>
              <w:right w:val="single" w:sz="4" w:space="0" w:color="auto"/>
            </w:tcBorders>
            <w:shd w:val="clear" w:color="auto" w:fill="auto"/>
            <w:noWrap/>
            <w:vAlign w:val="bottom"/>
            <w:hideMark/>
          </w:tcPr>
          <w:p w14:paraId="3807E7E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64.40</w:t>
            </w:r>
          </w:p>
        </w:tc>
        <w:tc>
          <w:tcPr>
            <w:tcW w:w="551" w:type="dxa"/>
            <w:tcBorders>
              <w:top w:val="nil"/>
              <w:left w:val="nil"/>
              <w:bottom w:val="single" w:sz="4" w:space="0" w:color="auto"/>
              <w:right w:val="single" w:sz="4" w:space="0" w:color="auto"/>
            </w:tcBorders>
            <w:shd w:val="clear" w:color="auto" w:fill="auto"/>
            <w:noWrap/>
            <w:vAlign w:val="bottom"/>
            <w:hideMark/>
          </w:tcPr>
          <w:p w14:paraId="2259487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58.82</w:t>
            </w:r>
          </w:p>
        </w:tc>
        <w:tc>
          <w:tcPr>
            <w:tcW w:w="551" w:type="dxa"/>
            <w:tcBorders>
              <w:top w:val="nil"/>
              <w:left w:val="nil"/>
              <w:bottom w:val="single" w:sz="4" w:space="0" w:color="auto"/>
              <w:right w:val="single" w:sz="4" w:space="0" w:color="auto"/>
            </w:tcBorders>
            <w:shd w:val="clear" w:color="auto" w:fill="auto"/>
            <w:noWrap/>
            <w:vAlign w:val="bottom"/>
            <w:hideMark/>
          </w:tcPr>
          <w:p w14:paraId="563EB1A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55.97</w:t>
            </w:r>
          </w:p>
        </w:tc>
        <w:tc>
          <w:tcPr>
            <w:tcW w:w="551" w:type="dxa"/>
            <w:tcBorders>
              <w:top w:val="nil"/>
              <w:left w:val="nil"/>
              <w:bottom w:val="single" w:sz="4" w:space="0" w:color="auto"/>
              <w:right w:val="single" w:sz="4" w:space="0" w:color="auto"/>
            </w:tcBorders>
            <w:shd w:val="clear" w:color="auto" w:fill="auto"/>
            <w:noWrap/>
            <w:vAlign w:val="bottom"/>
            <w:hideMark/>
          </w:tcPr>
          <w:p w14:paraId="3E3185F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54.11</w:t>
            </w:r>
          </w:p>
        </w:tc>
        <w:tc>
          <w:tcPr>
            <w:tcW w:w="551" w:type="dxa"/>
            <w:tcBorders>
              <w:top w:val="nil"/>
              <w:left w:val="nil"/>
              <w:bottom w:val="single" w:sz="4" w:space="0" w:color="auto"/>
              <w:right w:val="single" w:sz="4" w:space="0" w:color="auto"/>
            </w:tcBorders>
            <w:shd w:val="clear" w:color="auto" w:fill="auto"/>
            <w:noWrap/>
            <w:vAlign w:val="bottom"/>
            <w:hideMark/>
          </w:tcPr>
          <w:p w14:paraId="0CED471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52.65</w:t>
            </w:r>
          </w:p>
        </w:tc>
        <w:tc>
          <w:tcPr>
            <w:tcW w:w="551" w:type="dxa"/>
            <w:tcBorders>
              <w:top w:val="nil"/>
              <w:left w:val="nil"/>
              <w:bottom w:val="single" w:sz="4" w:space="0" w:color="auto"/>
              <w:right w:val="single" w:sz="4" w:space="0" w:color="auto"/>
            </w:tcBorders>
            <w:shd w:val="clear" w:color="auto" w:fill="auto"/>
            <w:noWrap/>
            <w:vAlign w:val="bottom"/>
            <w:hideMark/>
          </w:tcPr>
          <w:p w14:paraId="05CC5E6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51.42</w:t>
            </w:r>
          </w:p>
        </w:tc>
        <w:tc>
          <w:tcPr>
            <w:tcW w:w="551" w:type="dxa"/>
            <w:tcBorders>
              <w:top w:val="nil"/>
              <w:left w:val="nil"/>
              <w:bottom w:val="single" w:sz="4" w:space="0" w:color="auto"/>
              <w:right w:val="single" w:sz="4" w:space="0" w:color="auto"/>
            </w:tcBorders>
            <w:shd w:val="clear" w:color="auto" w:fill="auto"/>
            <w:noWrap/>
            <w:vAlign w:val="bottom"/>
            <w:hideMark/>
          </w:tcPr>
          <w:p w14:paraId="0C4F29C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50.34</w:t>
            </w:r>
          </w:p>
        </w:tc>
        <w:tc>
          <w:tcPr>
            <w:tcW w:w="551" w:type="dxa"/>
            <w:tcBorders>
              <w:top w:val="nil"/>
              <w:left w:val="nil"/>
              <w:bottom w:val="single" w:sz="4" w:space="0" w:color="auto"/>
              <w:right w:val="single" w:sz="4" w:space="0" w:color="auto"/>
            </w:tcBorders>
            <w:shd w:val="clear" w:color="auto" w:fill="auto"/>
            <w:noWrap/>
            <w:vAlign w:val="bottom"/>
            <w:hideMark/>
          </w:tcPr>
          <w:p w14:paraId="5401A6C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48.97</w:t>
            </w:r>
          </w:p>
        </w:tc>
        <w:tc>
          <w:tcPr>
            <w:tcW w:w="551" w:type="dxa"/>
            <w:tcBorders>
              <w:top w:val="nil"/>
              <w:left w:val="nil"/>
              <w:bottom w:val="single" w:sz="4" w:space="0" w:color="auto"/>
              <w:right w:val="single" w:sz="4" w:space="0" w:color="auto"/>
            </w:tcBorders>
            <w:shd w:val="clear" w:color="auto" w:fill="auto"/>
            <w:noWrap/>
            <w:vAlign w:val="bottom"/>
            <w:hideMark/>
          </w:tcPr>
          <w:p w14:paraId="5E672B8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48.42</w:t>
            </w:r>
          </w:p>
        </w:tc>
        <w:tc>
          <w:tcPr>
            <w:tcW w:w="551" w:type="dxa"/>
            <w:tcBorders>
              <w:top w:val="nil"/>
              <w:left w:val="nil"/>
              <w:bottom w:val="single" w:sz="4" w:space="0" w:color="auto"/>
              <w:right w:val="single" w:sz="4" w:space="0" w:color="auto"/>
            </w:tcBorders>
            <w:shd w:val="clear" w:color="auto" w:fill="auto"/>
            <w:noWrap/>
            <w:vAlign w:val="bottom"/>
            <w:hideMark/>
          </w:tcPr>
          <w:p w14:paraId="36FEC09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46.67</w:t>
            </w:r>
          </w:p>
        </w:tc>
      </w:tr>
      <w:tr w:rsidR="00AA5BED" w:rsidRPr="00007685" w14:paraId="09F003D7"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26C9EF3D"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47</w:t>
            </w:r>
          </w:p>
        </w:tc>
        <w:tc>
          <w:tcPr>
            <w:tcW w:w="551" w:type="dxa"/>
            <w:tcBorders>
              <w:top w:val="nil"/>
              <w:left w:val="nil"/>
              <w:bottom w:val="single" w:sz="4" w:space="0" w:color="auto"/>
              <w:right w:val="single" w:sz="4" w:space="0" w:color="auto"/>
            </w:tcBorders>
            <w:shd w:val="clear" w:color="auto" w:fill="auto"/>
            <w:noWrap/>
            <w:vAlign w:val="bottom"/>
            <w:hideMark/>
          </w:tcPr>
          <w:p w14:paraId="2BEBC62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65.57</w:t>
            </w:r>
          </w:p>
        </w:tc>
        <w:tc>
          <w:tcPr>
            <w:tcW w:w="551" w:type="dxa"/>
            <w:tcBorders>
              <w:top w:val="nil"/>
              <w:left w:val="nil"/>
              <w:bottom w:val="single" w:sz="4" w:space="0" w:color="auto"/>
              <w:right w:val="single" w:sz="4" w:space="0" w:color="auto"/>
            </w:tcBorders>
            <w:shd w:val="clear" w:color="auto" w:fill="auto"/>
            <w:noWrap/>
            <w:vAlign w:val="bottom"/>
            <w:hideMark/>
          </w:tcPr>
          <w:p w14:paraId="0F1CF16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59.94</w:t>
            </w:r>
          </w:p>
        </w:tc>
        <w:tc>
          <w:tcPr>
            <w:tcW w:w="551" w:type="dxa"/>
            <w:tcBorders>
              <w:top w:val="nil"/>
              <w:left w:val="nil"/>
              <w:bottom w:val="single" w:sz="4" w:space="0" w:color="auto"/>
              <w:right w:val="single" w:sz="4" w:space="0" w:color="auto"/>
            </w:tcBorders>
            <w:shd w:val="clear" w:color="auto" w:fill="auto"/>
            <w:noWrap/>
            <w:vAlign w:val="bottom"/>
            <w:hideMark/>
          </w:tcPr>
          <w:p w14:paraId="6466ABBA"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57.07</w:t>
            </w:r>
          </w:p>
        </w:tc>
        <w:tc>
          <w:tcPr>
            <w:tcW w:w="551" w:type="dxa"/>
            <w:tcBorders>
              <w:top w:val="nil"/>
              <w:left w:val="nil"/>
              <w:bottom w:val="single" w:sz="4" w:space="0" w:color="auto"/>
              <w:right w:val="single" w:sz="4" w:space="0" w:color="auto"/>
            </w:tcBorders>
            <w:shd w:val="clear" w:color="auto" w:fill="auto"/>
            <w:noWrap/>
            <w:vAlign w:val="bottom"/>
            <w:hideMark/>
          </w:tcPr>
          <w:p w14:paraId="51D6E33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55.18</w:t>
            </w:r>
          </w:p>
        </w:tc>
        <w:tc>
          <w:tcPr>
            <w:tcW w:w="551" w:type="dxa"/>
            <w:tcBorders>
              <w:top w:val="nil"/>
              <w:left w:val="nil"/>
              <w:bottom w:val="single" w:sz="4" w:space="0" w:color="auto"/>
              <w:right w:val="single" w:sz="4" w:space="0" w:color="auto"/>
            </w:tcBorders>
            <w:shd w:val="clear" w:color="auto" w:fill="auto"/>
            <w:noWrap/>
            <w:vAlign w:val="bottom"/>
            <w:hideMark/>
          </w:tcPr>
          <w:p w14:paraId="3BD6F33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53.71</w:t>
            </w:r>
          </w:p>
        </w:tc>
        <w:tc>
          <w:tcPr>
            <w:tcW w:w="551" w:type="dxa"/>
            <w:tcBorders>
              <w:top w:val="nil"/>
              <w:left w:val="nil"/>
              <w:bottom w:val="single" w:sz="4" w:space="0" w:color="auto"/>
              <w:right w:val="single" w:sz="4" w:space="0" w:color="auto"/>
            </w:tcBorders>
            <w:shd w:val="clear" w:color="auto" w:fill="auto"/>
            <w:noWrap/>
            <w:vAlign w:val="bottom"/>
            <w:hideMark/>
          </w:tcPr>
          <w:p w14:paraId="403C8C9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52.47</w:t>
            </w:r>
          </w:p>
        </w:tc>
        <w:tc>
          <w:tcPr>
            <w:tcW w:w="551" w:type="dxa"/>
            <w:tcBorders>
              <w:top w:val="nil"/>
              <w:left w:val="nil"/>
              <w:bottom w:val="single" w:sz="4" w:space="0" w:color="auto"/>
              <w:right w:val="single" w:sz="4" w:space="0" w:color="auto"/>
            </w:tcBorders>
            <w:shd w:val="clear" w:color="auto" w:fill="auto"/>
            <w:noWrap/>
            <w:vAlign w:val="bottom"/>
            <w:hideMark/>
          </w:tcPr>
          <w:p w14:paraId="6DE99AD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51.38</w:t>
            </w:r>
          </w:p>
        </w:tc>
        <w:tc>
          <w:tcPr>
            <w:tcW w:w="551" w:type="dxa"/>
            <w:tcBorders>
              <w:top w:val="nil"/>
              <w:left w:val="nil"/>
              <w:bottom w:val="single" w:sz="4" w:space="0" w:color="auto"/>
              <w:right w:val="single" w:sz="4" w:space="0" w:color="auto"/>
            </w:tcBorders>
            <w:shd w:val="clear" w:color="auto" w:fill="auto"/>
            <w:noWrap/>
            <w:vAlign w:val="bottom"/>
            <w:hideMark/>
          </w:tcPr>
          <w:p w14:paraId="35E6608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49.99</w:t>
            </w:r>
          </w:p>
        </w:tc>
        <w:tc>
          <w:tcPr>
            <w:tcW w:w="551" w:type="dxa"/>
            <w:tcBorders>
              <w:top w:val="nil"/>
              <w:left w:val="nil"/>
              <w:bottom w:val="single" w:sz="4" w:space="0" w:color="auto"/>
              <w:right w:val="single" w:sz="4" w:space="0" w:color="auto"/>
            </w:tcBorders>
            <w:shd w:val="clear" w:color="auto" w:fill="auto"/>
            <w:noWrap/>
            <w:vAlign w:val="bottom"/>
            <w:hideMark/>
          </w:tcPr>
          <w:p w14:paraId="62130CD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49.44</w:t>
            </w:r>
          </w:p>
        </w:tc>
        <w:tc>
          <w:tcPr>
            <w:tcW w:w="551" w:type="dxa"/>
            <w:tcBorders>
              <w:top w:val="nil"/>
              <w:left w:val="nil"/>
              <w:bottom w:val="single" w:sz="4" w:space="0" w:color="auto"/>
              <w:right w:val="single" w:sz="4" w:space="0" w:color="auto"/>
            </w:tcBorders>
            <w:shd w:val="clear" w:color="auto" w:fill="auto"/>
            <w:noWrap/>
            <w:vAlign w:val="bottom"/>
            <w:hideMark/>
          </w:tcPr>
          <w:p w14:paraId="0FDF709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47.67</w:t>
            </w:r>
          </w:p>
        </w:tc>
      </w:tr>
      <w:tr w:rsidR="00AA5BED" w:rsidRPr="00007685" w14:paraId="4F10FF4C" w14:textId="77777777" w:rsidTr="00AA5BED">
        <w:trPr>
          <w:trHeight w:val="24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7D0098C"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48</w:t>
            </w:r>
          </w:p>
        </w:tc>
        <w:tc>
          <w:tcPr>
            <w:tcW w:w="551" w:type="dxa"/>
            <w:tcBorders>
              <w:top w:val="nil"/>
              <w:left w:val="nil"/>
              <w:bottom w:val="single" w:sz="4" w:space="0" w:color="auto"/>
              <w:right w:val="single" w:sz="4" w:space="0" w:color="auto"/>
            </w:tcBorders>
            <w:shd w:val="clear" w:color="auto" w:fill="auto"/>
            <w:noWrap/>
            <w:vAlign w:val="bottom"/>
            <w:hideMark/>
          </w:tcPr>
          <w:p w14:paraId="630B33C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66.74</w:t>
            </w:r>
          </w:p>
        </w:tc>
        <w:tc>
          <w:tcPr>
            <w:tcW w:w="551" w:type="dxa"/>
            <w:tcBorders>
              <w:top w:val="nil"/>
              <w:left w:val="nil"/>
              <w:bottom w:val="single" w:sz="4" w:space="0" w:color="auto"/>
              <w:right w:val="single" w:sz="4" w:space="0" w:color="auto"/>
            </w:tcBorders>
            <w:shd w:val="clear" w:color="auto" w:fill="auto"/>
            <w:noWrap/>
            <w:vAlign w:val="bottom"/>
            <w:hideMark/>
          </w:tcPr>
          <w:p w14:paraId="3FCE0CB2"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61.05</w:t>
            </w:r>
          </w:p>
        </w:tc>
        <w:tc>
          <w:tcPr>
            <w:tcW w:w="551" w:type="dxa"/>
            <w:tcBorders>
              <w:top w:val="nil"/>
              <w:left w:val="nil"/>
              <w:bottom w:val="single" w:sz="4" w:space="0" w:color="auto"/>
              <w:right w:val="single" w:sz="4" w:space="0" w:color="auto"/>
            </w:tcBorders>
            <w:shd w:val="clear" w:color="auto" w:fill="auto"/>
            <w:noWrap/>
            <w:vAlign w:val="bottom"/>
            <w:hideMark/>
          </w:tcPr>
          <w:p w14:paraId="5EC9D35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58.16</w:t>
            </w:r>
          </w:p>
        </w:tc>
        <w:tc>
          <w:tcPr>
            <w:tcW w:w="551" w:type="dxa"/>
            <w:tcBorders>
              <w:top w:val="nil"/>
              <w:left w:val="nil"/>
              <w:bottom w:val="single" w:sz="4" w:space="0" w:color="auto"/>
              <w:right w:val="single" w:sz="4" w:space="0" w:color="auto"/>
            </w:tcBorders>
            <w:shd w:val="clear" w:color="auto" w:fill="auto"/>
            <w:noWrap/>
            <w:vAlign w:val="bottom"/>
            <w:hideMark/>
          </w:tcPr>
          <w:p w14:paraId="7FBE9AA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56.26</w:t>
            </w:r>
          </w:p>
        </w:tc>
        <w:tc>
          <w:tcPr>
            <w:tcW w:w="551" w:type="dxa"/>
            <w:tcBorders>
              <w:top w:val="nil"/>
              <w:left w:val="nil"/>
              <w:bottom w:val="single" w:sz="4" w:space="0" w:color="auto"/>
              <w:right w:val="single" w:sz="4" w:space="0" w:color="auto"/>
            </w:tcBorders>
            <w:shd w:val="clear" w:color="auto" w:fill="auto"/>
            <w:noWrap/>
            <w:vAlign w:val="bottom"/>
            <w:hideMark/>
          </w:tcPr>
          <w:p w14:paraId="4E40133F"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54.77</w:t>
            </w:r>
          </w:p>
        </w:tc>
        <w:tc>
          <w:tcPr>
            <w:tcW w:w="551" w:type="dxa"/>
            <w:tcBorders>
              <w:top w:val="nil"/>
              <w:left w:val="nil"/>
              <w:bottom w:val="single" w:sz="4" w:space="0" w:color="auto"/>
              <w:right w:val="single" w:sz="4" w:space="0" w:color="auto"/>
            </w:tcBorders>
            <w:shd w:val="clear" w:color="auto" w:fill="auto"/>
            <w:noWrap/>
            <w:vAlign w:val="bottom"/>
            <w:hideMark/>
          </w:tcPr>
          <w:p w14:paraId="0B2F273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53.52</w:t>
            </w:r>
          </w:p>
        </w:tc>
        <w:tc>
          <w:tcPr>
            <w:tcW w:w="551" w:type="dxa"/>
            <w:tcBorders>
              <w:top w:val="nil"/>
              <w:left w:val="nil"/>
              <w:bottom w:val="single" w:sz="4" w:space="0" w:color="auto"/>
              <w:right w:val="single" w:sz="4" w:space="0" w:color="auto"/>
            </w:tcBorders>
            <w:shd w:val="clear" w:color="auto" w:fill="auto"/>
            <w:noWrap/>
            <w:vAlign w:val="bottom"/>
            <w:hideMark/>
          </w:tcPr>
          <w:p w14:paraId="2B01105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52.42</w:t>
            </w:r>
          </w:p>
        </w:tc>
        <w:tc>
          <w:tcPr>
            <w:tcW w:w="551" w:type="dxa"/>
            <w:tcBorders>
              <w:top w:val="nil"/>
              <w:left w:val="nil"/>
              <w:bottom w:val="single" w:sz="4" w:space="0" w:color="auto"/>
              <w:right w:val="single" w:sz="4" w:space="0" w:color="auto"/>
            </w:tcBorders>
            <w:shd w:val="clear" w:color="auto" w:fill="auto"/>
            <w:noWrap/>
            <w:vAlign w:val="bottom"/>
            <w:hideMark/>
          </w:tcPr>
          <w:p w14:paraId="62DD013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51.02</w:t>
            </w:r>
          </w:p>
        </w:tc>
        <w:tc>
          <w:tcPr>
            <w:tcW w:w="551" w:type="dxa"/>
            <w:tcBorders>
              <w:top w:val="nil"/>
              <w:left w:val="nil"/>
              <w:bottom w:val="single" w:sz="4" w:space="0" w:color="auto"/>
              <w:right w:val="single" w:sz="4" w:space="0" w:color="auto"/>
            </w:tcBorders>
            <w:shd w:val="clear" w:color="auto" w:fill="auto"/>
            <w:noWrap/>
            <w:vAlign w:val="bottom"/>
            <w:hideMark/>
          </w:tcPr>
          <w:p w14:paraId="5384A7D8"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50.45</w:t>
            </w:r>
          </w:p>
        </w:tc>
        <w:tc>
          <w:tcPr>
            <w:tcW w:w="551" w:type="dxa"/>
            <w:tcBorders>
              <w:top w:val="nil"/>
              <w:left w:val="nil"/>
              <w:bottom w:val="single" w:sz="4" w:space="0" w:color="auto"/>
              <w:right w:val="single" w:sz="4" w:space="0" w:color="auto"/>
            </w:tcBorders>
            <w:shd w:val="clear" w:color="auto" w:fill="auto"/>
            <w:noWrap/>
            <w:vAlign w:val="bottom"/>
            <w:hideMark/>
          </w:tcPr>
          <w:p w14:paraId="2327F5E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48.67</w:t>
            </w:r>
          </w:p>
        </w:tc>
      </w:tr>
      <w:tr w:rsidR="00AA5BED" w:rsidRPr="00007685" w14:paraId="6EF48D3E" w14:textId="77777777" w:rsidTr="00AA5BED">
        <w:trPr>
          <w:trHeight w:val="79"/>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5A1EEDC9"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49</w:t>
            </w:r>
          </w:p>
        </w:tc>
        <w:tc>
          <w:tcPr>
            <w:tcW w:w="551" w:type="dxa"/>
            <w:tcBorders>
              <w:top w:val="nil"/>
              <w:left w:val="nil"/>
              <w:bottom w:val="single" w:sz="4" w:space="0" w:color="auto"/>
              <w:right w:val="single" w:sz="4" w:space="0" w:color="auto"/>
            </w:tcBorders>
            <w:shd w:val="clear" w:color="auto" w:fill="auto"/>
            <w:noWrap/>
            <w:vAlign w:val="bottom"/>
            <w:hideMark/>
          </w:tcPr>
          <w:p w14:paraId="6F95166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67.90</w:t>
            </w:r>
          </w:p>
        </w:tc>
        <w:tc>
          <w:tcPr>
            <w:tcW w:w="551" w:type="dxa"/>
            <w:tcBorders>
              <w:top w:val="nil"/>
              <w:left w:val="nil"/>
              <w:bottom w:val="single" w:sz="4" w:space="0" w:color="auto"/>
              <w:right w:val="single" w:sz="4" w:space="0" w:color="auto"/>
            </w:tcBorders>
            <w:shd w:val="clear" w:color="auto" w:fill="auto"/>
            <w:noWrap/>
            <w:vAlign w:val="bottom"/>
            <w:hideMark/>
          </w:tcPr>
          <w:p w14:paraId="458A4EB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62.17</w:t>
            </w:r>
          </w:p>
        </w:tc>
        <w:tc>
          <w:tcPr>
            <w:tcW w:w="551" w:type="dxa"/>
            <w:tcBorders>
              <w:top w:val="nil"/>
              <w:left w:val="nil"/>
              <w:bottom w:val="single" w:sz="4" w:space="0" w:color="auto"/>
              <w:right w:val="single" w:sz="4" w:space="0" w:color="auto"/>
            </w:tcBorders>
            <w:shd w:val="clear" w:color="auto" w:fill="auto"/>
            <w:noWrap/>
            <w:vAlign w:val="bottom"/>
            <w:hideMark/>
          </w:tcPr>
          <w:p w14:paraId="65FA3A0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59.25</w:t>
            </w:r>
          </w:p>
        </w:tc>
        <w:tc>
          <w:tcPr>
            <w:tcW w:w="551" w:type="dxa"/>
            <w:tcBorders>
              <w:top w:val="nil"/>
              <w:left w:val="nil"/>
              <w:bottom w:val="single" w:sz="4" w:space="0" w:color="auto"/>
              <w:right w:val="single" w:sz="4" w:space="0" w:color="auto"/>
            </w:tcBorders>
            <w:shd w:val="clear" w:color="auto" w:fill="auto"/>
            <w:noWrap/>
            <w:vAlign w:val="bottom"/>
            <w:hideMark/>
          </w:tcPr>
          <w:p w14:paraId="4B907123"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57.33</w:t>
            </w:r>
          </w:p>
        </w:tc>
        <w:tc>
          <w:tcPr>
            <w:tcW w:w="551" w:type="dxa"/>
            <w:tcBorders>
              <w:top w:val="nil"/>
              <w:left w:val="nil"/>
              <w:bottom w:val="single" w:sz="4" w:space="0" w:color="auto"/>
              <w:right w:val="single" w:sz="4" w:space="0" w:color="auto"/>
            </w:tcBorders>
            <w:shd w:val="clear" w:color="auto" w:fill="auto"/>
            <w:noWrap/>
            <w:vAlign w:val="bottom"/>
            <w:hideMark/>
          </w:tcPr>
          <w:p w14:paraId="7F5122B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55.83</w:t>
            </w:r>
          </w:p>
        </w:tc>
        <w:tc>
          <w:tcPr>
            <w:tcW w:w="551" w:type="dxa"/>
            <w:tcBorders>
              <w:top w:val="nil"/>
              <w:left w:val="nil"/>
              <w:bottom w:val="single" w:sz="4" w:space="0" w:color="auto"/>
              <w:right w:val="single" w:sz="4" w:space="0" w:color="auto"/>
            </w:tcBorders>
            <w:shd w:val="clear" w:color="auto" w:fill="auto"/>
            <w:noWrap/>
            <w:vAlign w:val="bottom"/>
            <w:hideMark/>
          </w:tcPr>
          <w:p w14:paraId="66AD4F2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54.57</w:t>
            </w:r>
          </w:p>
        </w:tc>
        <w:tc>
          <w:tcPr>
            <w:tcW w:w="551" w:type="dxa"/>
            <w:tcBorders>
              <w:top w:val="nil"/>
              <w:left w:val="nil"/>
              <w:bottom w:val="single" w:sz="4" w:space="0" w:color="auto"/>
              <w:right w:val="single" w:sz="4" w:space="0" w:color="auto"/>
            </w:tcBorders>
            <w:shd w:val="clear" w:color="auto" w:fill="auto"/>
            <w:noWrap/>
            <w:vAlign w:val="bottom"/>
            <w:hideMark/>
          </w:tcPr>
          <w:p w14:paraId="21C3278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53.45</w:t>
            </w:r>
          </w:p>
        </w:tc>
        <w:tc>
          <w:tcPr>
            <w:tcW w:w="551" w:type="dxa"/>
            <w:tcBorders>
              <w:top w:val="nil"/>
              <w:left w:val="nil"/>
              <w:bottom w:val="single" w:sz="4" w:space="0" w:color="auto"/>
              <w:right w:val="single" w:sz="4" w:space="0" w:color="auto"/>
            </w:tcBorders>
            <w:shd w:val="clear" w:color="auto" w:fill="auto"/>
            <w:noWrap/>
            <w:vAlign w:val="bottom"/>
            <w:hideMark/>
          </w:tcPr>
          <w:p w14:paraId="56CFFFAB"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52.04</w:t>
            </w:r>
          </w:p>
        </w:tc>
        <w:tc>
          <w:tcPr>
            <w:tcW w:w="551" w:type="dxa"/>
            <w:tcBorders>
              <w:top w:val="nil"/>
              <w:left w:val="nil"/>
              <w:bottom w:val="single" w:sz="4" w:space="0" w:color="auto"/>
              <w:right w:val="single" w:sz="4" w:space="0" w:color="auto"/>
            </w:tcBorders>
            <w:shd w:val="clear" w:color="auto" w:fill="auto"/>
            <w:noWrap/>
            <w:vAlign w:val="bottom"/>
            <w:hideMark/>
          </w:tcPr>
          <w:p w14:paraId="0490219C"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51.47</w:t>
            </w:r>
          </w:p>
        </w:tc>
        <w:tc>
          <w:tcPr>
            <w:tcW w:w="551" w:type="dxa"/>
            <w:tcBorders>
              <w:top w:val="nil"/>
              <w:left w:val="nil"/>
              <w:bottom w:val="single" w:sz="4" w:space="0" w:color="auto"/>
              <w:right w:val="single" w:sz="4" w:space="0" w:color="auto"/>
            </w:tcBorders>
            <w:shd w:val="clear" w:color="auto" w:fill="auto"/>
            <w:noWrap/>
            <w:vAlign w:val="bottom"/>
            <w:hideMark/>
          </w:tcPr>
          <w:p w14:paraId="2866130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49.67</w:t>
            </w:r>
          </w:p>
        </w:tc>
      </w:tr>
      <w:tr w:rsidR="00AA5BED" w:rsidRPr="00007685" w14:paraId="03CB6730" w14:textId="77777777" w:rsidTr="00AA5BED">
        <w:trPr>
          <w:trHeight w:val="70"/>
          <w:jc w:val="center"/>
        </w:trPr>
        <w:tc>
          <w:tcPr>
            <w:tcW w:w="1500" w:type="dxa"/>
            <w:tcBorders>
              <w:top w:val="nil"/>
              <w:left w:val="single" w:sz="4" w:space="0" w:color="auto"/>
              <w:bottom w:val="single" w:sz="4" w:space="0" w:color="auto"/>
              <w:right w:val="single" w:sz="4" w:space="0" w:color="auto"/>
            </w:tcBorders>
            <w:shd w:val="clear" w:color="auto" w:fill="auto"/>
            <w:noWrap/>
            <w:vAlign w:val="bottom"/>
            <w:hideMark/>
          </w:tcPr>
          <w:p w14:paraId="36DB68FA" w14:textId="77777777" w:rsidR="00AA5BED" w:rsidRPr="00007685" w:rsidRDefault="00AA5BED" w:rsidP="00AA5BED">
            <w:pPr>
              <w:spacing w:line="240" w:lineRule="auto"/>
              <w:jc w:val="right"/>
              <w:rPr>
                <w:rFonts w:ascii="Calibri" w:eastAsia="Times New Roman" w:hAnsi="Calibri" w:cs="Times New Roman"/>
                <w:color w:val="000000"/>
                <w:sz w:val="18"/>
                <w:szCs w:val="18"/>
                <w:lang w:val="en-US" w:eastAsia="pt-PT"/>
              </w:rPr>
            </w:pPr>
            <w:r w:rsidRPr="00007685">
              <w:rPr>
                <w:rFonts w:ascii="Calibri" w:eastAsia="Times New Roman" w:hAnsi="Calibri" w:cs="Times New Roman"/>
                <w:color w:val="000000"/>
                <w:sz w:val="18"/>
                <w:szCs w:val="18"/>
                <w:lang w:val="en-US" w:eastAsia="pt-PT"/>
              </w:rPr>
              <w:t>50</w:t>
            </w:r>
          </w:p>
        </w:tc>
        <w:tc>
          <w:tcPr>
            <w:tcW w:w="551" w:type="dxa"/>
            <w:tcBorders>
              <w:top w:val="nil"/>
              <w:left w:val="nil"/>
              <w:bottom w:val="single" w:sz="4" w:space="0" w:color="auto"/>
              <w:right w:val="single" w:sz="4" w:space="0" w:color="auto"/>
            </w:tcBorders>
            <w:shd w:val="clear" w:color="auto" w:fill="auto"/>
            <w:noWrap/>
            <w:vAlign w:val="bottom"/>
            <w:hideMark/>
          </w:tcPr>
          <w:p w14:paraId="1A57169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69.07</w:t>
            </w:r>
          </w:p>
        </w:tc>
        <w:tc>
          <w:tcPr>
            <w:tcW w:w="551" w:type="dxa"/>
            <w:tcBorders>
              <w:top w:val="nil"/>
              <w:left w:val="nil"/>
              <w:bottom w:val="single" w:sz="4" w:space="0" w:color="auto"/>
              <w:right w:val="single" w:sz="4" w:space="0" w:color="auto"/>
            </w:tcBorders>
            <w:shd w:val="clear" w:color="auto" w:fill="auto"/>
            <w:noWrap/>
            <w:vAlign w:val="bottom"/>
            <w:hideMark/>
          </w:tcPr>
          <w:p w14:paraId="1A0960B1"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63.29</w:t>
            </w:r>
          </w:p>
        </w:tc>
        <w:tc>
          <w:tcPr>
            <w:tcW w:w="551" w:type="dxa"/>
            <w:tcBorders>
              <w:top w:val="nil"/>
              <w:left w:val="nil"/>
              <w:bottom w:val="single" w:sz="4" w:space="0" w:color="auto"/>
              <w:right w:val="single" w:sz="4" w:space="0" w:color="auto"/>
            </w:tcBorders>
            <w:shd w:val="clear" w:color="auto" w:fill="auto"/>
            <w:noWrap/>
            <w:vAlign w:val="bottom"/>
            <w:hideMark/>
          </w:tcPr>
          <w:p w14:paraId="74CF19A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60.34</w:t>
            </w:r>
          </w:p>
        </w:tc>
        <w:tc>
          <w:tcPr>
            <w:tcW w:w="551" w:type="dxa"/>
            <w:tcBorders>
              <w:top w:val="nil"/>
              <w:left w:val="nil"/>
              <w:bottom w:val="single" w:sz="4" w:space="0" w:color="auto"/>
              <w:right w:val="single" w:sz="4" w:space="0" w:color="auto"/>
            </w:tcBorders>
            <w:shd w:val="clear" w:color="auto" w:fill="auto"/>
            <w:noWrap/>
            <w:vAlign w:val="bottom"/>
            <w:hideMark/>
          </w:tcPr>
          <w:p w14:paraId="4816F939"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58.40</w:t>
            </w:r>
          </w:p>
        </w:tc>
        <w:tc>
          <w:tcPr>
            <w:tcW w:w="551" w:type="dxa"/>
            <w:tcBorders>
              <w:top w:val="nil"/>
              <w:left w:val="nil"/>
              <w:bottom w:val="single" w:sz="4" w:space="0" w:color="auto"/>
              <w:right w:val="single" w:sz="4" w:space="0" w:color="auto"/>
            </w:tcBorders>
            <w:shd w:val="clear" w:color="auto" w:fill="auto"/>
            <w:noWrap/>
            <w:vAlign w:val="bottom"/>
            <w:hideMark/>
          </w:tcPr>
          <w:p w14:paraId="3463E157"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56.89</w:t>
            </w:r>
          </w:p>
        </w:tc>
        <w:tc>
          <w:tcPr>
            <w:tcW w:w="551" w:type="dxa"/>
            <w:tcBorders>
              <w:top w:val="nil"/>
              <w:left w:val="nil"/>
              <w:bottom w:val="single" w:sz="4" w:space="0" w:color="auto"/>
              <w:right w:val="single" w:sz="4" w:space="0" w:color="auto"/>
            </w:tcBorders>
            <w:shd w:val="clear" w:color="auto" w:fill="auto"/>
            <w:noWrap/>
            <w:vAlign w:val="bottom"/>
            <w:hideMark/>
          </w:tcPr>
          <w:p w14:paraId="76C89414"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55.62</w:t>
            </w:r>
          </w:p>
        </w:tc>
        <w:tc>
          <w:tcPr>
            <w:tcW w:w="551" w:type="dxa"/>
            <w:tcBorders>
              <w:top w:val="nil"/>
              <w:left w:val="nil"/>
              <w:bottom w:val="single" w:sz="4" w:space="0" w:color="auto"/>
              <w:right w:val="single" w:sz="4" w:space="0" w:color="auto"/>
            </w:tcBorders>
            <w:shd w:val="clear" w:color="auto" w:fill="auto"/>
            <w:noWrap/>
            <w:vAlign w:val="bottom"/>
            <w:hideMark/>
          </w:tcPr>
          <w:p w14:paraId="07E5BC6E"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54.49</w:t>
            </w:r>
          </w:p>
        </w:tc>
        <w:tc>
          <w:tcPr>
            <w:tcW w:w="551" w:type="dxa"/>
            <w:tcBorders>
              <w:top w:val="nil"/>
              <w:left w:val="nil"/>
              <w:bottom w:val="single" w:sz="4" w:space="0" w:color="auto"/>
              <w:right w:val="single" w:sz="4" w:space="0" w:color="auto"/>
            </w:tcBorders>
            <w:shd w:val="clear" w:color="auto" w:fill="auto"/>
            <w:noWrap/>
            <w:vAlign w:val="bottom"/>
            <w:hideMark/>
          </w:tcPr>
          <w:p w14:paraId="137A7080"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53.06</w:t>
            </w:r>
          </w:p>
        </w:tc>
        <w:tc>
          <w:tcPr>
            <w:tcW w:w="551" w:type="dxa"/>
            <w:tcBorders>
              <w:top w:val="nil"/>
              <w:left w:val="nil"/>
              <w:bottom w:val="single" w:sz="4" w:space="0" w:color="auto"/>
              <w:right w:val="single" w:sz="4" w:space="0" w:color="auto"/>
            </w:tcBorders>
            <w:shd w:val="clear" w:color="auto" w:fill="auto"/>
            <w:noWrap/>
            <w:vAlign w:val="bottom"/>
            <w:hideMark/>
          </w:tcPr>
          <w:p w14:paraId="5B3A9C3D"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52.49</w:t>
            </w:r>
          </w:p>
        </w:tc>
        <w:tc>
          <w:tcPr>
            <w:tcW w:w="551" w:type="dxa"/>
            <w:tcBorders>
              <w:top w:val="nil"/>
              <w:left w:val="nil"/>
              <w:bottom w:val="single" w:sz="4" w:space="0" w:color="auto"/>
              <w:right w:val="single" w:sz="4" w:space="0" w:color="auto"/>
            </w:tcBorders>
            <w:shd w:val="clear" w:color="auto" w:fill="auto"/>
            <w:noWrap/>
            <w:vAlign w:val="bottom"/>
            <w:hideMark/>
          </w:tcPr>
          <w:p w14:paraId="7288C3C6" w14:textId="77777777" w:rsidR="00AA5BED" w:rsidRPr="00E21BB1" w:rsidRDefault="00AA5BED" w:rsidP="00AA5BED">
            <w:pPr>
              <w:jc w:val="right"/>
              <w:rPr>
                <w:rFonts w:ascii="Calibri" w:hAnsi="Calibri"/>
                <w:color w:val="000000"/>
                <w:sz w:val="16"/>
                <w:szCs w:val="18"/>
              </w:rPr>
            </w:pPr>
            <w:r w:rsidRPr="00E21BB1">
              <w:rPr>
                <w:rFonts w:ascii="Calibri" w:hAnsi="Calibri"/>
                <w:color w:val="000000"/>
                <w:sz w:val="16"/>
                <w:szCs w:val="18"/>
              </w:rPr>
              <w:t>50.67</w:t>
            </w:r>
          </w:p>
        </w:tc>
      </w:tr>
    </w:tbl>
    <w:p w14:paraId="2D42516A" w14:textId="77777777" w:rsidR="00A530D9" w:rsidRDefault="00A530D9" w:rsidP="00B8324E">
      <w:pPr>
        <w:rPr>
          <w:lang w:val="en-GB"/>
        </w:rPr>
      </w:pPr>
    </w:p>
    <w:p w14:paraId="643A1317" w14:textId="2A2100B4" w:rsidR="00A530D9" w:rsidRPr="00C54B82" w:rsidRDefault="00A530D9" w:rsidP="003629BC">
      <w:pPr>
        <w:pStyle w:val="Nadpis1"/>
        <w:numPr>
          <w:ilvl w:val="0"/>
          <w:numId w:val="0"/>
        </w:numPr>
        <w:rPr>
          <w:lang w:val="en-GB"/>
        </w:rPr>
      </w:pPr>
      <w:bookmarkStart w:id="480" w:name="_Toc421204999"/>
      <w:bookmarkStart w:id="481" w:name="_Toc468184957"/>
      <w:r w:rsidRPr="00C54B82">
        <w:rPr>
          <w:lang w:val="en-GB"/>
        </w:rPr>
        <w:t>Appendix</w:t>
      </w:r>
      <w:r w:rsidR="00DD7538">
        <w:rPr>
          <w:lang w:val="en-GB"/>
        </w:rPr>
        <w:t xml:space="preserve"> </w:t>
      </w:r>
      <w:r w:rsidR="0060101A">
        <w:rPr>
          <w:lang w:val="en-GB"/>
        </w:rPr>
        <w:t>3</w:t>
      </w:r>
      <w:r>
        <w:rPr>
          <w:lang w:val="en-GB"/>
        </w:rPr>
        <w:t xml:space="preserve"> – </w:t>
      </w:r>
      <w:r w:rsidRPr="00C54B82">
        <w:rPr>
          <w:lang w:val="en-GB"/>
        </w:rPr>
        <w:t>Values for the standardized normal distribution (z)</w:t>
      </w:r>
      <w:bookmarkEnd w:id="480"/>
      <w:bookmarkEnd w:id="481"/>
    </w:p>
    <w:p w14:paraId="22FB536A" w14:textId="77777777" w:rsidR="00A530D9" w:rsidRDefault="00A530D9" w:rsidP="002545A4">
      <w:pPr>
        <w:jc w:val="center"/>
        <w:rPr>
          <w:lang w:val="en-GB"/>
        </w:rPr>
      </w:pPr>
    </w:p>
    <w:p w14:paraId="1EBBDF3A" w14:textId="77777777" w:rsidR="00A530D9" w:rsidRDefault="00A530D9" w:rsidP="002545A4">
      <w:pPr>
        <w:jc w:val="center"/>
        <w:rPr>
          <w:lang w:val="en-GB"/>
        </w:rPr>
      </w:pPr>
    </w:p>
    <w:p w14:paraId="286F861E" w14:textId="77777777" w:rsidR="00E561B6" w:rsidRPr="00C54B82" w:rsidRDefault="00E561B6" w:rsidP="00E561B6">
      <w:pPr>
        <w:jc w:val="center"/>
        <w:rPr>
          <w:lang w:val="en-GB"/>
        </w:rPr>
      </w:pPr>
      <w:r w:rsidRPr="00C54B82">
        <w:rPr>
          <w:noProof/>
          <w:lang w:val="cs-CZ" w:eastAsia="cs-CZ"/>
        </w:rPr>
        <w:drawing>
          <wp:inline distT="0" distB="0" distL="0" distR="0" wp14:anchorId="1E9C8AD6" wp14:editId="7686F082">
            <wp:extent cx="5238750" cy="51816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238750" cy="5181600"/>
                    </a:xfrm>
                    <a:prstGeom prst="rect">
                      <a:avLst/>
                    </a:prstGeom>
                    <a:noFill/>
                    <a:ln>
                      <a:noFill/>
                    </a:ln>
                  </pic:spPr>
                </pic:pic>
              </a:graphicData>
            </a:graphic>
          </wp:inline>
        </w:drawing>
      </w:r>
    </w:p>
    <w:p w14:paraId="597902C4" w14:textId="77777777" w:rsidR="00DE4F0D" w:rsidRDefault="00DE4F0D">
      <w:pPr>
        <w:spacing w:after="200"/>
        <w:jc w:val="left"/>
        <w:rPr>
          <w:lang w:val="en-GB"/>
        </w:rPr>
      </w:pPr>
      <w:r>
        <w:rPr>
          <w:lang w:val="en-GB"/>
        </w:rPr>
        <w:br w:type="page"/>
      </w:r>
    </w:p>
    <w:p w14:paraId="126BF930" w14:textId="4F24B170" w:rsidR="00A530D9" w:rsidRPr="00A530D9" w:rsidRDefault="00DD7538" w:rsidP="003629BC">
      <w:pPr>
        <w:pStyle w:val="Nadpis1"/>
        <w:numPr>
          <w:ilvl w:val="0"/>
          <w:numId w:val="0"/>
        </w:numPr>
        <w:rPr>
          <w:lang w:val="en-GB"/>
        </w:rPr>
      </w:pPr>
      <w:bookmarkStart w:id="482" w:name="_Toc421205000"/>
      <w:bookmarkStart w:id="483" w:name="_Toc468184958"/>
      <w:r>
        <w:rPr>
          <w:lang w:val="en-GB"/>
        </w:rPr>
        <w:t xml:space="preserve">Appendix </w:t>
      </w:r>
      <w:r w:rsidR="0060101A">
        <w:rPr>
          <w:lang w:val="en-GB"/>
        </w:rPr>
        <w:t>4</w:t>
      </w:r>
      <w:r w:rsidR="00A530D9" w:rsidRPr="00A530D9">
        <w:rPr>
          <w:lang w:val="en-GB"/>
        </w:rPr>
        <w:t xml:space="preserve"> – </w:t>
      </w:r>
      <w:r w:rsidR="00A530D9" w:rsidRPr="003C53E5">
        <w:rPr>
          <w:lang w:val="en-GB"/>
        </w:rPr>
        <w:t>MS Excel formulas to assist in sampling methods</w:t>
      </w:r>
      <w:bookmarkEnd w:id="482"/>
      <w:bookmarkEnd w:id="483"/>
    </w:p>
    <w:p w14:paraId="53437410" w14:textId="77777777" w:rsidR="00DE4F0D" w:rsidRDefault="00DE4F0D" w:rsidP="00DE4F0D">
      <w:pPr>
        <w:autoSpaceDE w:val="0"/>
        <w:autoSpaceDN w:val="0"/>
        <w:adjustRightInd w:val="0"/>
        <w:spacing w:line="240" w:lineRule="auto"/>
        <w:jc w:val="left"/>
        <w:rPr>
          <w:rFonts w:ascii="TimesNewRoman,Bold" w:hAnsi="TimesNewRoman,Bold" w:cs="TimesNewRoman,Bold"/>
          <w:b/>
          <w:bCs/>
          <w:szCs w:val="24"/>
          <w:lang w:val="en-US"/>
        </w:rPr>
      </w:pPr>
    </w:p>
    <w:p w14:paraId="5DC86A8B" w14:textId="77777777" w:rsidR="00DE4F0D" w:rsidRPr="003F1C74" w:rsidRDefault="00DE4F0D" w:rsidP="00DE4F0D">
      <w:pPr>
        <w:autoSpaceDE w:val="0"/>
        <w:autoSpaceDN w:val="0"/>
        <w:adjustRightInd w:val="0"/>
        <w:spacing w:line="240" w:lineRule="auto"/>
        <w:jc w:val="left"/>
        <w:rPr>
          <w:rFonts w:ascii="TimesNewRoman" w:hAnsi="TimesNewRoman" w:cs="TimesNewRoman"/>
          <w:szCs w:val="24"/>
          <w:lang w:val="en-US"/>
        </w:rPr>
      </w:pPr>
    </w:p>
    <w:p w14:paraId="6CAC4370"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The formulas listed below can be used in MS Excel to assist in computing the various parameters required by the methods and concepts detailed in this guidance. For further information on the way these formulas work, you can refer to the Excel "help" file that</w:t>
      </w:r>
      <w:r>
        <w:rPr>
          <w:rFonts w:cs="Times New Roman"/>
          <w:szCs w:val="24"/>
          <w:lang w:val="en-US"/>
        </w:rPr>
        <w:t xml:space="preserve"> </w:t>
      </w:r>
      <w:r w:rsidRPr="0042576C">
        <w:rPr>
          <w:rFonts w:cs="Times New Roman"/>
          <w:szCs w:val="24"/>
          <w:lang w:val="en-US"/>
        </w:rPr>
        <w:t>provides the details of the underlying mathematical formulas.</w:t>
      </w:r>
    </w:p>
    <w:p w14:paraId="27A423F0" w14:textId="77777777" w:rsidR="00DE4F0D" w:rsidRPr="0042576C" w:rsidRDefault="00DE4F0D" w:rsidP="00DE4F0D">
      <w:pPr>
        <w:autoSpaceDE w:val="0"/>
        <w:autoSpaceDN w:val="0"/>
        <w:adjustRightInd w:val="0"/>
        <w:rPr>
          <w:rFonts w:cs="Times New Roman"/>
          <w:szCs w:val="24"/>
          <w:lang w:val="en-US"/>
        </w:rPr>
      </w:pPr>
    </w:p>
    <w:p w14:paraId="5F037897"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In the above formulas (.) means a vector containing the address of the cells with the values of the sample or population.</w:t>
      </w:r>
    </w:p>
    <w:p w14:paraId="233620DC" w14:textId="77777777" w:rsidR="00DE4F0D" w:rsidRPr="0042576C" w:rsidRDefault="00DE4F0D" w:rsidP="00DE4F0D">
      <w:pPr>
        <w:autoSpaceDE w:val="0"/>
        <w:autoSpaceDN w:val="0"/>
        <w:adjustRightInd w:val="0"/>
        <w:rPr>
          <w:rFonts w:cs="Times New Roman"/>
          <w:szCs w:val="24"/>
          <w:lang w:val="en-US"/>
        </w:rPr>
      </w:pPr>
    </w:p>
    <w:p w14:paraId="6E974FE4"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=AVERAGE(.) : mean of a data set</w:t>
      </w:r>
    </w:p>
    <w:p w14:paraId="3DE0D1F8"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=VAR</w:t>
      </w:r>
      <w:r w:rsidR="00D70CE0">
        <w:rPr>
          <w:rFonts w:cs="Times New Roman"/>
          <w:szCs w:val="24"/>
          <w:lang w:val="en-US"/>
        </w:rPr>
        <w:t>.S</w:t>
      </w:r>
      <w:r w:rsidRPr="0042576C">
        <w:rPr>
          <w:rFonts w:cs="Times New Roman"/>
          <w:szCs w:val="24"/>
          <w:lang w:val="en-US"/>
        </w:rPr>
        <w:t>(.) : variance of a sample data set</w:t>
      </w:r>
    </w:p>
    <w:p w14:paraId="74E3DF8C"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=VAR</w:t>
      </w:r>
      <w:r w:rsidR="00D70CE0">
        <w:rPr>
          <w:rFonts w:cs="Times New Roman"/>
          <w:szCs w:val="24"/>
          <w:lang w:val="en-US"/>
        </w:rPr>
        <w:t>.</w:t>
      </w:r>
      <w:r w:rsidRPr="0042576C">
        <w:rPr>
          <w:rFonts w:cs="Times New Roman"/>
          <w:szCs w:val="24"/>
          <w:lang w:val="en-US"/>
        </w:rPr>
        <w:t>P(.) : variance of a population data set</w:t>
      </w:r>
    </w:p>
    <w:p w14:paraId="6503F07F" w14:textId="77777777" w:rsidR="00DE4F0D" w:rsidRPr="0042576C" w:rsidRDefault="00DE4F0D" w:rsidP="00DE4F0D">
      <w:pPr>
        <w:autoSpaceDE w:val="0"/>
        <w:autoSpaceDN w:val="0"/>
        <w:adjustRightInd w:val="0"/>
        <w:rPr>
          <w:rFonts w:cs="Times New Roman"/>
          <w:szCs w:val="24"/>
          <w:lang w:val="en-US"/>
        </w:rPr>
      </w:pPr>
      <w:r w:rsidRPr="0042576C">
        <w:rPr>
          <w:rFonts w:cs="Times New Roman"/>
          <w:szCs w:val="24"/>
          <w:lang w:val="en-US"/>
        </w:rPr>
        <w:t>=STDEV</w:t>
      </w:r>
      <w:r w:rsidR="00D70CE0">
        <w:rPr>
          <w:rFonts w:cs="Times New Roman"/>
          <w:szCs w:val="24"/>
          <w:lang w:val="en-US"/>
        </w:rPr>
        <w:t>.S</w:t>
      </w:r>
      <w:r w:rsidRPr="0042576C">
        <w:rPr>
          <w:rFonts w:cs="Times New Roman"/>
          <w:szCs w:val="24"/>
          <w:lang w:val="en-US"/>
        </w:rPr>
        <w:t>(.) : standard deviation of a sample data set</w:t>
      </w:r>
    </w:p>
    <w:p w14:paraId="632E350A" w14:textId="77777777" w:rsidR="00DE4F0D" w:rsidRDefault="00DE4F0D" w:rsidP="00DE4F0D">
      <w:pPr>
        <w:autoSpaceDE w:val="0"/>
        <w:autoSpaceDN w:val="0"/>
        <w:adjustRightInd w:val="0"/>
        <w:rPr>
          <w:rFonts w:cs="Times New Roman"/>
          <w:szCs w:val="24"/>
          <w:lang w:val="en-US"/>
        </w:rPr>
      </w:pPr>
      <w:r w:rsidRPr="0042576C">
        <w:rPr>
          <w:rFonts w:cs="Times New Roman"/>
          <w:szCs w:val="24"/>
          <w:lang w:val="en-US"/>
        </w:rPr>
        <w:t>=STDEV</w:t>
      </w:r>
      <w:r w:rsidR="00D70CE0">
        <w:rPr>
          <w:rFonts w:cs="Times New Roman"/>
          <w:szCs w:val="24"/>
          <w:lang w:val="en-US"/>
        </w:rPr>
        <w:t>.</w:t>
      </w:r>
      <w:r w:rsidRPr="0042576C">
        <w:rPr>
          <w:rFonts w:cs="Times New Roman"/>
          <w:szCs w:val="24"/>
          <w:lang w:val="en-US"/>
        </w:rPr>
        <w:t>P(.) : standard deviation of a population data set</w:t>
      </w:r>
    </w:p>
    <w:p w14:paraId="7EB5B8F7" w14:textId="77777777" w:rsidR="00D70CE0" w:rsidRDefault="00D70CE0" w:rsidP="00DE4F0D">
      <w:pPr>
        <w:autoSpaceDE w:val="0"/>
        <w:autoSpaceDN w:val="0"/>
        <w:adjustRightInd w:val="0"/>
        <w:rPr>
          <w:rFonts w:cs="Times New Roman"/>
          <w:szCs w:val="24"/>
          <w:lang w:val="en-US"/>
        </w:rPr>
      </w:pPr>
      <w:r>
        <w:rPr>
          <w:rFonts w:cs="Times New Roman"/>
          <w:szCs w:val="24"/>
          <w:lang w:val="en-US"/>
        </w:rPr>
        <w:t>=COVARIANCE.S(.) : covariance between two variables in a sample</w:t>
      </w:r>
    </w:p>
    <w:p w14:paraId="1C85D0FF" w14:textId="65AA8104" w:rsidR="00D70CE0" w:rsidRPr="0042576C" w:rsidRDefault="00D70CE0" w:rsidP="00DE4F0D">
      <w:pPr>
        <w:autoSpaceDE w:val="0"/>
        <w:autoSpaceDN w:val="0"/>
        <w:adjustRightInd w:val="0"/>
        <w:rPr>
          <w:rFonts w:cs="Times New Roman"/>
          <w:szCs w:val="24"/>
          <w:lang w:val="en-US"/>
        </w:rPr>
      </w:pPr>
      <w:r>
        <w:rPr>
          <w:rFonts w:cs="Times New Roman"/>
          <w:szCs w:val="24"/>
          <w:lang w:val="en-US"/>
        </w:rPr>
        <w:t>=COVARIANCE.</w:t>
      </w:r>
      <w:r w:rsidR="006B3848">
        <w:rPr>
          <w:rFonts w:cs="Times New Roman"/>
          <w:szCs w:val="24"/>
          <w:lang w:val="en-US"/>
        </w:rPr>
        <w:t>P</w:t>
      </w:r>
      <w:r>
        <w:rPr>
          <w:rFonts w:cs="Times New Roman"/>
          <w:szCs w:val="24"/>
          <w:lang w:val="en-US"/>
        </w:rPr>
        <w:t>(.) : covariance between two sample variables in a population</w:t>
      </w:r>
    </w:p>
    <w:p w14:paraId="54AF8474" w14:textId="77777777" w:rsidR="00DE4F0D" w:rsidRDefault="00DE4F0D" w:rsidP="00DE4F0D">
      <w:pPr>
        <w:autoSpaceDE w:val="0"/>
        <w:autoSpaceDN w:val="0"/>
        <w:adjustRightInd w:val="0"/>
        <w:rPr>
          <w:rFonts w:cs="Times New Roman"/>
          <w:szCs w:val="24"/>
          <w:lang w:val="en-US"/>
        </w:rPr>
      </w:pPr>
      <w:r w:rsidRPr="0042576C">
        <w:rPr>
          <w:rFonts w:cs="Times New Roman"/>
          <w:szCs w:val="24"/>
          <w:lang w:val="en-US"/>
        </w:rPr>
        <w:t>=RAND() : random number between 0 and 1, taken from a uniform distribution</w:t>
      </w:r>
    </w:p>
    <w:p w14:paraId="6C792A5C" w14:textId="77777777" w:rsidR="00DE4F0D" w:rsidRPr="0042576C" w:rsidRDefault="00DE4F0D" w:rsidP="00DE4F0D">
      <w:pPr>
        <w:autoSpaceDE w:val="0"/>
        <w:autoSpaceDN w:val="0"/>
        <w:adjustRightInd w:val="0"/>
        <w:rPr>
          <w:rFonts w:cs="Times New Roman"/>
          <w:lang w:val="en-US"/>
        </w:rPr>
      </w:pPr>
      <w:r>
        <w:rPr>
          <w:rFonts w:cs="Times New Roman"/>
          <w:szCs w:val="24"/>
          <w:lang w:val="en-US"/>
        </w:rPr>
        <w:t>=SUM(.) : sum of a data set</w:t>
      </w:r>
    </w:p>
    <w:p w14:paraId="7F5AEB8D" w14:textId="77777777" w:rsidR="00991002" w:rsidRDefault="00991002" w:rsidP="0047424C">
      <w:pPr>
        <w:autoSpaceDE w:val="0"/>
        <w:autoSpaceDN w:val="0"/>
        <w:adjustRightInd w:val="0"/>
        <w:spacing w:line="240" w:lineRule="auto"/>
        <w:rPr>
          <w:lang w:val="en-US"/>
        </w:rPr>
      </w:pPr>
    </w:p>
    <w:p w14:paraId="5E0B8239" w14:textId="77777777" w:rsidR="00A530D9" w:rsidRDefault="00A530D9">
      <w:pPr>
        <w:spacing w:after="200"/>
        <w:jc w:val="left"/>
        <w:rPr>
          <w:lang w:val="en-US"/>
        </w:rPr>
      </w:pPr>
      <w:r>
        <w:rPr>
          <w:lang w:val="en-US"/>
        </w:rPr>
        <w:br w:type="page"/>
      </w:r>
    </w:p>
    <w:p w14:paraId="7A8FA43D" w14:textId="4DB7EA6E" w:rsidR="00A530D9" w:rsidRPr="00FF4806" w:rsidRDefault="00A530D9" w:rsidP="003629BC">
      <w:pPr>
        <w:pStyle w:val="Nadpis1"/>
        <w:numPr>
          <w:ilvl w:val="0"/>
          <w:numId w:val="0"/>
        </w:numPr>
        <w:rPr>
          <w:lang w:val="en-GB"/>
        </w:rPr>
      </w:pPr>
      <w:bookmarkStart w:id="484" w:name="_Toc421205001"/>
      <w:bookmarkStart w:id="485" w:name="_Toc468184959"/>
      <w:r w:rsidRPr="00FF4806">
        <w:rPr>
          <w:lang w:val="en-GB"/>
        </w:rPr>
        <w:t xml:space="preserve">Appendix </w:t>
      </w:r>
      <w:r w:rsidR="0060101A">
        <w:rPr>
          <w:lang w:val="en-GB"/>
        </w:rPr>
        <w:t>5</w:t>
      </w:r>
      <w:r w:rsidRPr="00FF4806">
        <w:rPr>
          <w:lang w:val="en-GB"/>
        </w:rPr>
        <w:t xml:space="preserve"> – </w:t>
      </w:r>
      <w:r>
        <w:rPr>
          <w:lang w:val="en-GB"/>
        </w:rPr>
        <w:t>Glossary</w:t>
      </w:r>
      <w:bookmarkEnd w:id="484"/>
      <w:bookmarkEnd w:id="485"/>
      <w:r>
        <w:rPr>
          <w:lang w:val="en-GB"/>
        </w:rPr>
        <w:t xml:space="preserve"> </w:t>
      </w:r>
    </w:p>
    <w:tbl>
      <w:tblPr>
        <w:tblStyle w:val="Mkatabulky"/>
        <w:tblW w:w="0" w:type="auto"/>
        <w:tblLook w:val="04A0" w:firstRow="1" w:lastRow="0" w:firstColumn="1" w:lastColumn="0" w:noHBand="0" w:noVBand="1"/>
      </w:tblPr>
      <w:tblGrid>
        <w:gridCol w:w="4322"/>
        <w:gridCol w:w="4322"/>
      </w:tblGrid>
      <w:tr w:rsidR="00A530D9" w:rsidRPr="00D6592C" w14:paraId="26EA4390" w14:textId="77777777" w:rsidTr="00D13FF6">
        <w:trPr>
          <w:cantSplit/>
          <w:tblHeader/>
        </w:trPr>
        <w:tc>
          <w:tcPr>
            <w:tcW w:w="4322" w:type="dxa"/>
          </w:tcPr>
          <w:p w14:paraId="739CA8B3" w14:textId="77777777" w:rsidR="00A530D9" w:rsidRPr="00D6592C" w:rsidRDefault="00A530D9" w:rsidP="00D13FF6">
            <w:pPr>
              <w:jc w:val="center"/>
              <w:rPr>
                <w:rFonts w:cs="Times New Roman"/>
                <w:b/>
                <w:sz w:val="28"/>
                <w:szCs w:val="24"/>
                <w:lang w:val="en-US"/>
              </w:rPr>
            </w:pPr>
            <w:r w:rsidRPr="00D6592C">
              <w:rPr>
                <w:rFonts w:cs="Times New Roman"/>
                <w:b/>
                <w:sz w:val="28"/>
                <w:szCs w:val="24"/>
                <w:lang w:val="en-US"/>
              </w:rPr>
              <w:t>Term</w:t>
            </w:r>
          </w:p>
        </w:tc>
        <w:tc>
          <w:tcPr>
            <w:tcW w:w="4322" w:type="dxa"/>
          </w:tcPr>
          <w:p w14:paraId="5C00D4A2" w14:textId="77777777" w:rsidR="00A530D9" w:rsidRPr="00D6592C" w:rsidRDefault="00A530D9" w:rsidP="00D13FF6">
            <w:pPr>
              <w:autoSpaceDE w:val="0"/>
              <w:autoSpaceDN w:val="0"/>
              <w:adjustRightInd w:val="0"/>
              <w:rPr>
                <w:rFonts w:cs="Times New Roman"/>
                <w:b/>
                <w:sz w:val="28"/>
                <w:szCs w:val="24"/>
                <w:lang w:val="en-US"/>
              </w:rPr>
            </w:pPr>
            <w:r w:rsidRPr="00D6592C">
              <w:rPr>
                <w:rFonts w:cs="Times New Roman"/>
                <w:b/>
                <w:sz w:val="28"/>
                <w:szCs w:val="24"/>
                <w:lang w:val="en-US"/>
              </w:rPr>
              <w:t>Definition</w:t>
            </w:r>
          </w:p>
        </w:tc>
      </w:tr>
      <w:tr w:rsidR="00A530D9" w:rsidRPr="0003142A" w14:paraId="5E1E4E98" w14:textId="77777777" w:rsidTr="00D13FF6">
        <w:trPr>
          <w:cantSplit/>
        </w:trPr>
        <w:tc>
          <w:tcPr>
            <w:tcW w:w="4322" w:type="dxa"/>
          </w:tcPr>
          <w:p w14:paraId="042EB6B2" w14:textId="77777777" w:rsidR="00A530D9" w:rsidRPr="00EE78A7" w:rsidRDefault="00A530D9" w:rsidP="00D13FF6">
            <w:pPr>
              <w:rPr>
                <w:rFonts w:cs="Times New Roman"/>
                <w:lang w:val="en-GB"/>
              </w:rPr>
            </w:pPr>
            <w:r w:rsidRPr="00F3263C">
              <w:rPr>
                <w:rFonts w:cs="Times New Roman"/>
                <w:lang w:val="en-US"/>
              </w:rPr>
              <w:t>Anomalous error</w:t>
            </w:r>
          </w:p>
        </w:tc>
        <w:tc>
          <w:tcPr>
            <w:tcW w:w="4322" w:type="dxa"/>
          </w:tcPr>
          <w:p w14:paraId="0F2373CE"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An error/misstatement that is demonstrably not representative of the population.</w:t>
            </w:r>
            <w:r>
              <w:rPr>
                <w:rFonts w:cs="Times New Roman"/>
                <w:lang w:val="en-US"/>
              </w:rPr>
              <w:t xml:space="preserve"> </w:t>
            </w:r>
            <w:r w:rsidRPr="00F3263C">
              <w:rPr>
                <w:rFonts w:cs="Times New Roman"/>
                <w:lang w:val="en-US"/>
              </w:rPr>
              <w:t>A statistical sample is representative for the population and therefore anomalous errors should only be accepted in very exceptional, well-motivated circumstances.</w:t>
            </w:r>
          </w:p>
        </w:tc>
      </w:tr>
      <w:tr w:rsidR="00A530D9" w:rsidRPr="0003142A" w14:paraId="67DAAD2A" w14:textId="77777777" w:rsidTr="00D13FF6">
        <w:trPr>
          <w:cantSplit/>
        </w:trPr>
        <w:tc>
          <w:tcPr>
            <w:tcW w:w="4322" w:type="dxa"/>
          </w:tcPr>
          <w:p w14:paraId="4BBA163A" w14:textId="77777777" w:rsidR="00A530D9" w:rsidRPr="00EE78A7" w:rsidRDefault="00A530D9" w:rsidP="00D13FF6">
            <w:pPr>
              <w:rPr>
                <w:rFonts w:cs="Times New Roman"/>
                <w:lang w:val="en-US"/>
              </w:rPr>
            </w:pPr>
            <w:r w:rsidRPr="00EE78A7">
              <w:rPr>
                <w:rFonts w:cs="Times New Roman"/>
                <w:lang w:val="en-US"/>
              </w:rPr>
              <w:t>Anticipated error</w:t>
            </w:r>
            <w:r>
              <w:rPr>
                <w:rFonts w:cs="Times New Roman"/>
                <w:lang w:val="en-US"/>
              </w:rPr>
              <w:t xml:space="preserve"> (</w:t>
            </w:r>
            <m:oMath>
              <m:r>
                <w:rPr>
                  <w:rFonts w:ascii="Cambria Math" w:hAnsi="Cambria Math" w:cs="Times New Roman"/>
                  <w:szCs w:val="24"/>
                  <w:lang w:val="en-GB"/>
                </w:rPr>
                <m:t>AE</m:t>
              </m:r>
            </m:oMath>
            <w:r>
              <w:rPr>
                <w:rFonts w:cs="Times New Roman"/>
                <w:lang w:val="en-US"/>
              </w:rPr>
              <w:t>)</w:t>
            </w:r>
          </w:p>
        </w:tc>
        <w:tc>
          <w:tcPr>
            <w:tcW w:w="4322" w:type="dxa"/>
          </w:tcPr>
          <w:p w14:paraId="3CF39652" w14:textId="77777777" w:rsidR="00A530D9" w:rsidRPr="00F3263C" w:rsidRDefault="00A530D9" w:rsidP="00D13FF6">
            <w:pPr>
              <w:autoSpaceDE w:val="0"/>
              <w:autoSpaceDN w:val="0"/>
              <w:adjustRightInd w:val="0"/>
              <w:rPr>
                <w:rFonts w:cs="Times New Roman"/>
                <w:lang w:val="en-US"/>
              </w:rPr>
            </w:pPr>
            <w:r w:rsidRPr="00F3263C">
              <w:rPr>
                <w:rFonts w:cs="Times New Roman"/>
                <w:lang w:val="en-US"/>
              </w:rPr>
              <w:t xml:space="preserve">The anticipated error is the amount of error the auditor expects to find in the population (after performing the audit). For sample size planning purposes the anticipated error rate is set to a maximum of </w:t>
            </w:r>
            <w:r w:rsidR="006E1698">
              <w:rPr>
                <w:rFonts w:cs="Times New Roman"/>
                <w:lang w:val="en-US"/>
              </w:rPr>
              <w:t>4</w:t>
            </w:r>
            <w:r w:rsidR="002151C5">
              <w:rPr>
                <w:rFonts w:cs="Times New Roman"/>
                <w:lang w:val="en-US"/>
              </w:rPr>
              <w:t>.</w:t>
            </w:r>
            <w:r w:rsidR="006E1698">
              <w:rPr>
                <w:rFonts w:cs="Times New Roman"/>
                <w:lang w:val="en-US"/>
              </w:rPr>
              <w:t>0</w:t>
            </w:r>
            <w:r w:rsidRPr="00F3263C">
              <w:rPr>
                <w:rFonts w:cs="Times New Roman"/>
                <w:lang w:val="en-US"/>
              </w:rPr>
              <w:t>% of the book value of the population.</w:t>
            </w:r>
          </w:p>
        </w:tc>
      </w:tr>
      <w:tr w:rsidR="00A530D9" w:rsidRPr="0003142A" w14:paraId="6B536AF8" w14:textId="77777777" w:rsidTr="00D13FF6">
        <w:trPr>
          <w:cantSplit/>
        </w:trPr>
        <w:tc>
          <w:tcPr>
            <w:tcW w:w="4322" w:type="dxa"/>
          </w:tcPr>
          <w:p w14:paraId="4B321B3E" w14:textId="77777777" w:rsidR="00A530D9" w:rsidRPr="00EE78A7" w:rsidRDefault="00A530D9" w:rsidP="00D13FF6">
            <w:pPr>
              <w:rPr>
                <w:rFonts w:cs="Times New Roman"/>
                <w:lang w:val="en-US"/>
              </w:rPr>
            </w:pPr>
            <w:r>
              <w:rPr>
                <w:rFonts w:cs="Times New Roman"/>
                <w:lang w:val="en-US"/>
              </w:rPr>
              <w:t>Attribute sampling</w:t>
            </w:r>
          </w:p>
        </w:tc>
        <w:tc>
          <w:tcPr>
            <w:tcW w:w="4322" w:type="dxa"/>
          </w:tcPr>
          <w:p w14:paraId="5C4C0472" w14:textId="77777777" w:rsidR="00A530D9" w:rsidRPr="00EE78A7" w:rsidRDefault="00A530D9" w:rsidP="00D13FF6">
            <w:pPr>
              <w:autoSpaceDE w:val="0"/>
              <w:autoSpaceDN w:val="0"/>
              <w:adjustRightInd w:val="0"/>
              <w:rPr>
                <w:rFonts w:cs="Times New Roman"/>
                <w:color w:val="000000"/>
                <w:lang w:val="en-GB"/>
              </w:rPr>
            </w:pPr>
            <w:r>
              <w:rPr>
                <w:rFonts w:ascii="TimesNewRoman" w:hAnsi="TimesNewRoman" w:cs="TimesNewRoman"/>
                <w:szCs w:val="24"/>
                <w:lang w:val="en-GB"/>
              </w:rPr>
              <w:t>Is</w:t>
            </w:r>
            <w:r w:rsidRPr="0061776C">
              <w:rPr>
                <w:rFonts w:ascii="TimesNewRoman" w:hAnsi="TimesNewRoman" w:cs="TimesNewRoman"/>
                <w:szCs w:val="24"/>
                <w:lang w:val="en-GB"/>
              </w:rPr>
              <w:t xml:space="preserve"> a statistical approach to determine the level of assurance of the system and to assess the rate at which errors appear in a sample. Its most common use in auditing is to test the rate of deviation from a prescribed control to support the auditor's assessed level of control risk.</w:t>
            </w:r>
          </w:p>
        </w:tc>
      </w:tr>
      <w:tr w:rsidR="00A530D9" w:rsidRPr="0003142A" w14:paraId="42A318B3" w14:textId="77777777" w:rsidTr="00D13FF6">
        <w:trPr>
          <w:cantSplit/>
        </w:trPr>
        <w:tc>
          <w:tcPr>
            <w:tcW w:w="4322" w:type="dxa"/>
          </w:tcPr>
          <w:p w14:paraId="7A3B98F6" w14:textId="77777777" w:rsidR="00A530D9" w:rsidRPr="00EE78A7" w:rsidRDefault="00A530D9" w:rsidP="00D13FF6">
            <w:pPr>
              <w:rPr>
                <w:rFonts w:cs="Times New Roman"/>
                <w:lang w:val="en-US"/>
              </w:rPr>
            </w:pPr>
            <w:r w:rsidRPr="00EE78A7">
              <w:rPr>
                <w:rFonts w:cs="Times New Roman"/>
                <w:lang w:val="en-US"/>
              </w:rPr>
              <w:t>Audit assurance</w:t>
            </w:r>
          </w:p>
        </w:tc>
        <w:tc>
          <w:tcPr>
            <w:tcW w:w="4322" w:type="dxa"/>
          </w:tcPr>
          <w:p w14:paraId="5B6812B9" w14:textId="77777777" w:rsidR="00A530D9" w:rsidRPr="00EE78A7" w:rsidRDefault="00A530D9" w:rsidP="00D13FF6">
            <w:pPr>
              <w:autoSpaceDE w:val="0"/>
              <w:autoSpaceDN w:val="0"/>
              <w:adjustRightInd w:val="0"/>
              <w:rPr>
                <w:rFonts w:cs="Times New Roman"/>
                <w:color w:val="000000"/>
                <w:lang w:val="en-GB"/>
              </w:rPr>
            </w:pPr>
            <w:r w:rsidRPr="00EE78A7">
              <w:rPr>
                <w:rFonts w:cs="Times New Roman"/>
                <w:color w:val="000000"/>
                <w:lang w:val="en-GB"/>
              </w:rPr>
              <w:t xml:space="preserve">The assurance model is the opposite of the risk model. If the audit risk is considered to be 5%, the audit assurance is considered to be 95%. </w:t>
            </w:r>
            <w:r w:rsidRPr="00EE78A7">
              <w:rPr>
                <w:rFonts w:cs="Times New Roman"/>
                <w:lang w:val="en-GB"/>
              </w:rPr>
              <w:t>The use of the audit assurance model relates to the planning and the underlying resource allocation for a particular programme or group of programmes.</w:t>
            </w:r>
          </w:p>
        </w:tc>
      </w:tr>
      <w:tr w:rsidR="00A530D9" w:rsidRPr="0003142A" w14:paraId="53A80113" w14:textId="77777777" w:rsidTr="00D13FF6">
        <w:trPr>
          <w:cantSplit/>
        </w:trPr>
        <w:tc>
          <w:tcPr>
            <w:tcW w:w="4322" w:type="dxa"/>
          </w:tcPr>
          <w:p w14:paraId="05F76E89" w14:textId="77777777" w:rsidR="00A530D9" w:rsidRPr="00EE78A7" w:rsidRDefault="00A530D9" w:rsidP="00D13FF6">
            <w:pPr>
              <w:rPr>
                <w:rFonts w:cs="Times New Roman"/>
                <w:lang w:val="en-US"/>
              </w:rPr>
            </w:pPr>
            <w:r w:rsidRPr="00EE78A7">
              <w:rPr>
                <w:rFonts w:cs="Times New Roman"/>
                <w:lang w:val="en-US"/>
              </w:rPr>
              <w:t>Audit risk</w:t>
            </w:r>
            <w:r>
              <w:rPr>
                <w:rFonts w:cs="Times New Roman"/>
                <w:lang w:val="en-US"/>
              </w:rPr>
              <w:t xml:space="preserve"> </w:t>
            </w:r>
            <w:r w:rsidRPr="00907616">
              <w:rPr>
                <w:rFonts w:cs="Times New Roman"/>
                <w:i/>
                <w:lang w:val="en-US"/>
              </w:rPr>
              <w:t>(AR)</w:t>
            </w:r>
          </w:p>
        </w:tc>
        <w:tc>
          <w:tcPr>
            <w:tcW w:w="4322" w:type="dxa"/>
          </w:tcPr>
          <w:p w14:paraId="005839A4"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Is the risk that the auditor issues an unqualified opinion, when the declaration of expenditure contains material errors.</w:t>
            </w:r>
          </w:p>
        </w:tc>
      </w:tr>
      <w:tr w:rsidR="00A530D9" w:rsidRPr="0003142A" w14:paraId="7C0AFCA0" w14:textId="77777777" w:rsidTr="00D13FF6">
        <w:trPr>
          <w:cantSplit/>
        </w:trPr>
        <w:tc>
          <w:tcPr>
            <w:tcW w:w="4322" w:type="dxa"/>
          </w:tcPr>
          <w:p w14:paraId="6F3E0E18" w14:textId="77777777" w:rsidR="00A530D9" w:rsidRPr="005E4734" w:rsidRDefault="00A530D9" w:rsidP="00D13FF6">
            <w:pPr>
              <w:rPr>
                <w:rFonts w:cs="Times New Roman"/>
                <w:lang w:val="en-US"/>
              </w:rPr>
            </w:pPr>
            <w:r>
              <w:rPr>
                <w:rFonts w:cs="Times New Roman"/>
                <w:lang w:val="en-US"/>
              </w:rPr>
              <w:t>Basic precision (</w:t>
            </w:r>
            <w:r>
              <w:rPr>
                <w:rFonts w:cs="Times New Roman"/>
                <w:i/>
                <w:lang w:val="en-US"/>
              </w:rPr>
              <w:t>BP</w:t>
            </w:r>
            <w:r>
              <w:rPr>
                <w:rFonts w:cs="Times New Roman"/>
                <w:lang w:val="en-US"/>
              </w:rPr>
              <w:t>)</w:t>
            </w:r>
          </w:p>
        </w:tc>
        <w:tc>
          <w:tcPr>
            <w:tcW w:w="4322" w:type="dxa"/>
          </w:tcPr>
          <w:p w14:paraId="3AAF8EED" w14:textId="77777777" w:rsidR="00A530D9" w:rsidRPr="005E4734" w:rsidRDefault="00A530D9" w:rsidP="00D13FF6">
            <w:pPr>
              <w:autoSpaceDE w:val="0"/>
              <w:autoSpaceDN w:val="0"/>
              <w:adjustRightInd w:val="0"/>
              <w:rPr>
                <w:rFonts w:cs="Times New Roman"/>
                <w:lang w:val="en-US"/>
              </w:rPr>
            </w:pPr>
            <w:r w:rsidRPr="005E4734">
              <w:rPr>
                <w:rFonts w:cs="Times New Roman"/>
                <w:lang w:val="en-US"/>
              </w:rPr>
              <w:t>Is used in Conservative MUS and corresponds the product between sampling interval and the reliability factor (RF) (already used for calculating sample size).</w:t>
            </w:r>
          </w:p>
        </w:tc>
      </w:tr>
      <w:tr w:rsidR="00A530D9" w:rsidRPr="0003142A" w14:paraId="1E61968D" w14:textId="77777777" w:rsidTr="00D13FF6">
        <w:trPr>
          <w:cantSplit/>
        </w:trPr>
        <w:tc>
          <w:tcPr>
            <w:tcW w:w="4322" w:type="dxa"/>
          </w:tcPr>
          <w:p w14:paraId="4C8A80DB" w14:textId="77777777" w:rsidR="00A530D9" w:rsidRPr="00EE78A7" w:rsidRDefault="00A530D9" w:rsidP="00D13FF6">
            <w:pPr>
              <w:rPr>
                <w:rFonts w:cs="Times New Roman"/>
                <w:lang w:val="en-US"/>
              </w:rPr>
            </w:pPr>
            <w:r w:rsidRPr="00EE78A7">
              <w:rPr>
                <w:rFonts w:cs="Times New Roman"/>
                <w:lang w:val="en-US"/>
              </w:rPr>
              <w:t>Book value</w:t>
            </w:r>
            <w:r>
              <w:rPr>
                <w:rFonts w:cs="Times New Roman"/>
                <w:lang w:val="en-US"/>
              </w:rPr>
              <w:t xml:space="preserve"> </w:t>
            </w:r>
            <w:r w:rsidRPr="00907616">
              <w:rPr>
                <w:rFonts w:cs="Times New Roman"/>
                <w:i/>
                <w:lang w:val="en-US"/>
              </w:rPr>
              <w:t>(BV)</w:t>
            </w:r>
          </w:p>
        </w:tc>
        <w:tc>
          <w:tcPr>
            <w:tcW w:w="4322" w:type="dxa"/>
          </w:tcPr>
          <w:p w14:paraId="787E3FC6"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w:t>
            </w:r>
            <w:r w:rsidRPr="00EE78A7">
              <w:rPr>
                <w:rFonts w:cs="Times New Roman"/>
                <w:lang w:val="en-GB"/>
              </w:rPr>
              <w:t xml:space="preserve">he expenditure </w:t>
            </w:r>
            <w:r w:rsidR="00312EC5">
              <w:rPr>
                <w:rFonts w:cs="Times New Roman"/>
                <w:lang w:val="en-GB"/>
              </w:rPr>
              <w:t>declared</w:t>
            </w:r>
            <w:r w:rsidRPr="00EE78A7">
              <w:rPr>
                <w:rFonts w:cs="Times New Roman"/>
                <w:lang w:val="en-GB"/>
              </w:rPr>
              <w:t xml:space="preserve"> to the Commission of an item (operation/payment claim)</w:t>
            </w:r>
            <w:r>
              <w:rPr>
                <w:rFonts w:cs="Times New Roman"/>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eastAsiaTheme="minorEastAsia" w:hAnsi="Cambria Math" w:cs="Times New Roman"/>
                  <w:szCs w:val="24"/>
                  <w:lang w:val="en-GB"/>
                </w:rPr>
                <m:t>, i=1,2,…,N</m:t>
              </m:r>
            </m:oMath>
            <w:r w:rsidRPr="00EE78A7">
              <w:rPr>
                <w:rFonts w:cs="Times New Roman"/>
                <w:lang w:val="en-GB"/>
              </w:rPr>
              <w:t>.</w:t>
            </w:r>
            <w:r>
              <w:rPr>
                <w:rFonts w:cs="Times New Roman"/>
                <w:lang w:val="en-GB"/>
              </w:rPr>
              <w:t xml:space="preserve"> The total book value of a population comprises the sum of item book values in the population.</w:t>
            </w:r>
          </w:p>
        </w:tc>
      </w:tr>
      <w:tr w:rsidR="00A530D9" w:rsidRPr="0003142A" w14:paraId="59FD6F1E" w14:textId="77777777" w:rsidTr="00D13FF6">
        <w:trPr>
          <w:cantSplit/>
        </w:trPr>
        <w:tc>
          <w:tcPr>
            <w:tcW w:w="4322" w:type="dxa"/>
          </w:tcPr>
          <w:p w14:paraId="20D9705F" w14:textId="77777777" w:rsidR="00A530D9" w:rsidRPr="00EE78A7" w:rsidRDefault="00A530D9" w:rsidP="00D13FF6">
            <w:pPr>
              <w:rPr>
                <w:rFonts w:cs="Times New Roman"/>
                <w:lang w:val="en-GB"/>
              </w:rPr>
            </w:pPr>
            <w:r w:rsidRPr="00EE78A7">
              <w:rPr>
                <w:rFonts w:cs="Times New Roman"/>
                <w:lang w:val="en-GB"/>
              </w:rPr>
              <w:t>Confidence interval</w:t>
            </w:r>
          </w:p>
        </w:tc>
        <w:tc>
          <w:tcPr>
            <w:tcW w:w="4322" w:type="dxa"/>
          </w:tcPr>
          <w:p w14:paraId="50B8BB7C"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interval that contains the true (unknown) population value (in ge</w:t>
            </w:r>
            <w:r>
              <w:rPr>
                <w:rFonts w:cs="Times New Roman"/>
                <w:lang w:val="en-US"/>
              </w:rPr>
              <w:t>ne</w:t>
            </w:r>
            <w:r w:rsidRPr="00EE78A7">
              <w:rPr>
                <w:rFonts w:cs="Times New Roman"/>
                <w:lang w:val="en-US"/>
              </w:rPr>
              <w:t>ral the amount of error or the error rate) with a certain probability (called confidence level).</w:t>
            </w:r>
          </w:p>
        </w:tc>
      </w:tr>
      <w:tr w:rsidR="00A530D9" w:rsidRPr="0003142A" w14:paraId="062277AD" w14:textId="77777777" w:rsidTr="00D13FF6">
        <w:trPr>
          <w:cantSplit/>
        </w:trPr>
        <w:tc>
          <w:tcPr>
            <w:tcW w:w="4322" w:type="dxa"/>
          </w:tcPr>
          <w:p w14:paraId="6A9CC164" w14:textId="77777777" w:rsidR="00A530D9" w:rsidRPr="00EE78A7" w:rsidRDefault="00A530D9" w:rsidP="00D13FF6">
            <w:pPr>
              <w:rPr>
                <w:rFonts w:cs="Times New Roman"/>
                <w:lang w:val="en-GB"/>
              </w:rPr>
            </w:pPr>
            <w:r w:rsidRPr="00EE78A7">
              <w:rPr>
                <w:rFonts w:cs="Times New Roman"/>
                <w:lang w:val="en-GB"/>
              </w:rPr>
              <w:t>Confidence level</w:t>
            </w:r>
          </w:p>
        </w:tc>
        <w:tc>
          <w:tcPr>
            <w:tcW w:w="4322" w:type="dxa"/>
          </w:tcPr>
          <w:p w14:paraId="1AB3FDF6"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probability that a confidence interval produced by sample data contains the true population error (unknown).</w:t>
            </w:r>
          </w:p>
        </w:tc>
      </w:tr>
      <w:tr w:rsidR="00A530D9" w:rsidRPr="0003142A" w14:paraId="116D46F1" w14:textId="77777777" w:rsidTr="00D13FF6">
        <w:trPr>
          <w:cantSplit/>
        </w:trPr>
        <w:tc>
          <w:tcPr>
            <w:tcW w:w="4322" w:type="dxa"/>
          </w:tcPr>
          <w:p w14:paraId="7355C8E3" w14:textId="77777777" w:rsidR="00A530D9" w:rsidRPr="00EE78A7" w:rsidRDefault="00A530D9" w:rsidP="00D13FF6">
            <w:pPr>
              <w:rPr>
                <w:rFonts w:cs="Times New Roman"/>
                <w:lang w:val="en-GB"/>
              </w:rPr>
            </w:pPr>
            <w:r w:rsidRPr="00EE78A7">
              <w:rPr>
                <w:rFonts w:cs="Times New Roman"/>
                <w:lang w:val="en-GB"/>
              </w:rPr>
              <w:t>Control risk</w:t>
            </w:r>
            <w:r>
              <w:rPr>
                <w:rFonts w:cs="Times New Roman"/>
                <w:lang w:val="en-GB"/>
              </w:rPr>
              <w:t xml:space="preserve"> </w:t>
            </w:r>
            <w:r w:rsidRPr="00907616">
              <w:rPr>
                <w:rFonts w:cs="Times New Roman"/>
                <w:i/>
                <w:lang w:val="en-GB"/>
              </w:rPr>
              <w:t>(CR)</w:t>
            </w:r>
          </w:p>
        </w:tc>
        <w:tc>
          <w:tcPr>
            <w:tcW w:w="4322" w:type="dxa"/>
          </w:tcPr>
          <w:p w14:paraId="3D08B0A4" w14:textId="77777777" w:rsidR="00A530D9" w:rsidRPr="00EE78A7" w:rsidRDefault="00A530D9" w:rsidP="00D13FF6">
            <w:pPr>
              <w:autoSpaceDE w:val="0"/>
              <w:autoSpaceDN w:val="0"/>
              <w:adjustRightInd w:val="0"/>
              <w:rPr>
                <w:rFonts w:cs="Times New Roman"/>
                <w:lang w:val="en-GB"/>
              </w:rPr>
            </w:pPr>
            <w:r w:rsidRPr="00EE78A7">
              <w:rPr>
                <w:rFonts w:cs="Times New Roman"/>
                <w:lang w:val="en-GB"/>
              </w:rPr>
              <w:t xml:space="preserve">Is the perceived level of risk that a material error in the client’s financial statements, or underlying levels of aggregation, will not be prevented, detected and corrected by the management’s internal control procedures. </w:t>
            </w:r>
          </w:p>
        </w:tc>
      </w:tr>
      <w:tr w:rsidR="00A530D9" w:rsidRPr="0003142A" w14:paraId="440EA9DC" w14:textId="77777777" w:rsidTr="00D13FF6">
        <w:trPr>
          <w:cantSplit/>
        </w:trPr>
        <w:tc>
          <w:tcPr>
            <w:tcW w:w="4322" w:type="dxa"/>
          </w:tcPr>
          <w:p w14:paraId="28474A58" w14:textId="77777777" w:rsidR="00A530D9" w:rsidRPr="00EE78A7" w:rsidRDefault="00A530D9" w:rsidP="00D13FF6">
            <w:pPr>
              <w:rPr>
                <w:rFonts w:cs="Times New Roman"/>
                <w:lang w:val="en-GB"/>
              </w:rPr>
            </w:pPr>
            <w:r w:rsidRPr="00EE78A7">
              <w:rPr>
                <w:rFonts w:cs="Times New Roman"/>
                <w:lang w:val="en-GB"/>
              </w:rPr>
              <w:t>Correct book value</w:t>
            </w:r>
            <w:r>
              <w:rPr>
                <w:rFonts w:cs="Times New Roman"/>
                <w:lang w:val="en-GB"/>
              </w:rPr>
              <w:t xml:space="preserve"> </w:t>
            </w:r>
            <w:r w:rsidRPr="00907616">
              <w:rPr>
                <w:rFonts w:cs="Times New Roman"/>
                <w:i/>
                <w:lang w:val="en-GB"/>
              </w:rPr>
              <w:t>(CBV)</w:t>
            </w:r>
          </w:p>
        </w:tc>
        <w:tc>
          <w:tcPr>
            <w:tcW w:w="4322" w:type="dxa"/>
          </w:tcPr>
          <w:p w14:paraId="51FBCDB0" w14:textId="77777777" w:rsidR="00A530D9" w:rsidRPr="00EE78A7" w:rsidRDefault="00A530D9" w:rsidP="00D13FF6">
            <w:pPr>
              <w:autoSpaceDE w:val="0"/>
              <w:autoSpaceDN w:val="0"/>
              <w:adjustRightInd w:val="0"/>
              <w:rPr>
                <w:rFonts w:cs="Times New Roman"/>
                <w:lang w:val="en-US"/>
              </w:rPr>
            </w:pPr>
            <w:r>
              <w:rPr>
                <w:rFonts w:eastAsiaTheme="minorEastAsia" w:cs="Times New Roman"/>
                <w:lang w:val="en-GB"/>
              </w:rPr>
              <w:t>The correct expenditure that would be found if all the operations/payments claims in the population were audited</w:t>
            </w:r>
            <w:r w:rsidR="002151C5">
              <w:rPr>
                <w:rFonts w:eastAsiaTheme="minorEastAsia" w:cs="Times New Roman"/>
                <w:lang w:val="en-GB"/>
              </w:rPr>
              <w:t xml:space="preserve"> and no errors exist in the population</w:t>
            </w:r>
            <w:r>
              <w:rPr>
                <w:rFonts w:eastAsiaTheme="minorEastAsia" w:cs="Times New Roman"/>
                <w:lang w:val="en-GB"/>
              </w:rPr>
              <w:t xml:space="preserve">. </w:t>
            </w:r>
          </w:p>
        </w:tc>
      </w:tr>
      <w:tr w:rsidR="00A530D9" w:rsidRPr="00A50093" w14:paraId="4BADE95C" w14:textId="77777777" w:rsidTr="00D13FF6">
        <w:trPr>
          <w:cantSplit/>
        </w:trPr>
        <w:tc>
          <w:tcPr>
            <w:tcW w:w="4322" w:type="dxa"/>
          </w:tcPr>
          <w:p w14:paraId="01973D5C" w14:textId="77777777" w:rsidR="00A530D9" w:rsidRPr="00EE78A7" w:rsidRDefault="00A530D9" w:rsidP="00D13FF6">
            <w:pPr>
              <w:rPr>
                <w:rFonts w:cs="Times New Roman"/>
                <w:lang w:val="en-GB"/>
              </w:rPr>
            </w:pPr>
            <w:r w:rsidRPr="00EE78A7">
              <w:rPr>
                <w:rFonts w:cs="Times New Roman"/>
                <w:lang w:val="en-GB"/>
              </w:rPr>
              <w:t>Detection risk</w:t>
            </w:r>
          </w:p>
        </w:tc>
        <w:tc>
          <w:tcPr>
            <w:tcW w:w="4322" w:type="dxa"/>
          </w:tcPr>
          <w:p w14:paraId="22199D22" w14:textId="77777777" w:rsidR="00A530D9" w:rsidRPr="00EE78A7" w:rsidRDefault="00A530D9" w:rsidP="00D13FF6">
            <w:pPr>
              <w:autoSpaceDE w:val="0"/>
              <w:autoSpaceDN w:val="0"/>
              <w:adjustRightInd w:val="0"/>
              <w:rPr>
                <w:rFonts w:cs="Times New Roman"/>
                <w:lang w:val="en-US"/>
              </w:rPr>
            </w:pPr>
            <w:r w:rsidRPr="00EE78A7">
              <w:rPr>
                <w:rFonts w:cs="Times New Roman"/>
                <w:lang w:val="en-GB"/>
              </w:rPr>
              <w:t>Is the perceived level of risk that a material error in the client’s financial statements, or underlying levels</w:t>
            </w:r>
            <w:r w:rsidRPr="00EE78A7">
              <w:rPr>
                <w:rFonts w:cs="Times New Roman"/>
                <w:color w:val="000000"/>
                <w:lang w:val="en-GB"/>
              </w:rPr>
              <w:t xml:space="preserve"> of aggregation, will not be detected by the auditor. Detection risks are related to performing audits of operations. </w:t>
            </w:r>
          </w:p>
        </w:tc>
      </w:tr>
      <w:tr w:rsidR="00A530D9" w:rsidRPr="0003142A" w14:paraId="2078E995" w14:textId="77777777" w:rsidTr="00D13FF6">
        <w:trPr>
          <w:cantSplit/>
        </w:trPr>
        <w:tc>
          <w:tcPr>
            <w:tcW w:w="4322" w:type="dxa"/>
          </w:tcPr>
          <w:p w14:paraId="69DE42C0" w14:textId="77777777" w:rsidR="00A530D9" w:rsidRPr="00EE78A7" w:rsidRDefault="00A530D9" w:rsidP="00D13FF6">
            <w:pPr>
              <w:rPr>
                <w:rFonts w:cs="Times New Roman"/>
                <w:lang w:val="en-US"/>
              </w:rPr>
            </w:pPr>
            <w:r w:rsidRPr="00EE78A7">
              <w:rPr>
                <w:rFonts w:cs="Times New Roman"/>
                <w:lang w:val="en-US"/>
              </w:rPr>
              <w:t>Difference estimation</w:t>
            </w:r>
          </w:p>
        </w:tc>
        <w:tc>
          <w:tcPr>
            <w:tcW w:w="4322" w:type="dxa"/>
          </w:tcPr>
          <w:p w14:paraId="0EB3BD7C" w14:textId="59245935" w:rsidR="00A530D9" w:rsidRPr="00EE78A7" w:rsidRDefault="00A530D9" w:rsidP="00D13FF6">
            <w:pPr>
              <w:tabs>
                <w:tab w:val="num" w:pos="1440"/>
              </w:tabs>
              <w:autoSpaceDE w:val="0"/>
              <w:autoSpaceDN w:val="0"/>
              <w:adjustRightInd w:val="0"/>
              <w:rPr>
                <w:rFonts w:eastAsiaTheme="minorEastAsia" w:cs="Times New Roman"/>
                <w:lang w:val="en-GB"/>
              </w:rPr>
            </w:pPr>
            <w:r w:rsidRPr="00EE78A7">
              <w:rPr>
                <w:rFonts w:eastAsiaTheme="minorEastAsia" w:cs="Times New Roman"/>
                <w:lang w:val="en-GB"/>
              </w:rPr>
              <w:t>Is a statistical sampling method based on selection with equal probabilities. The method relies on extrapolating the error in the sample</w:t>
            </w:r>
            <w:r>
              <w:rPr>
                <w:rFonts w:eastAsiaTheme="minorEastAsia" w:cs="Times New Roman"/>
                <w:lang w:val="en-GB"/>
              </w:rPr>
              <w:t xml:space="preserve">. The extrapolated error is subtracted </w:t>
            </w:r>
            <w:r w:rsidR="006B3848">
              <w:rPr>
                <w:rFonts w:eastAsiaTheme="minorEastAsia" w:cs="Times New Roman"/>
                <w:lang w:val="en-GB"/>
              </w:rPr>
              <w:t>from</w:t>
            </w:r>
            <w:r w:rsidRPr="00EE78A7">
              <w:rPr>
                <w:rFonts w:eastAsiaTheme="minorEastAsia" w:cs="Times New Roman"/>
                <w:lang w:val="en-GB"/>
              </w:rPr>
              <w:t xml:space="preserve"> the total declared expenditure in the population in order to assess the correct expenditure in the population (i.e. the expenditure that would be obtained if all the operations in the population were audited).</w:t>
            </w:r>
          </w:p>
        </w:tc>
      </w:tr>
      <w:tr w:rsidR="00A530D9" w:rsidRPr="0003142A" w14:paraId="736E420C" w14:textId="77777777" w:rsidTr="00D13FF6">
        <w:trPr>
          <w:cantSplit/>
        </w:trPr>
        <w:tc>
          <w:tcPr>
            <w:tcW w:w="4322" w:type="dxa"/>
          </w:tcPr>
          <w:p w14:paraId="59A5C10F" w14:textId="77777777" w:rsidR="00A530D9" w:rsidRPr="00EE78A7" w:rsidRDefault="00A530D9" w:rsidP="00D13FF6">
            <w:pPr>
              <w:rPr>
                <w:rFonts w:cs="Times New Roman"/>
                <w:lang w:val="en-GB"/>
              </w:rPr>
            </w:pPr>
            <w:r w:rsidRPr="00EE78A7">
              <w:rPr>
                <w:rFonts w:cs="Times New Roman"/>
                <w:lang w:val="en-GB"/>
              </w:rPr>
              <w:t>Error</w:t>
            </w:r>
            <w:r>
              <w:rPr>
                <w:rFonts w:cs="Times New Roman"/>
                <w:lang w:val="en-GB"/>
              </w:rPr>
              <w:t xml:space="preserve"> </w:t>
            </w:r>
            <w:r w:rsidRPr="005B188F">
              <w:rPr>
                <w:rFonts w:cs="Times New Roman"/>
                <w:i/>
                <w:lang w:val="en-GB"/>
              </w:rPr>
              <w:t>(E)</w:t>
            </w:r>
          </w:p>
        </w:tc>
        <w:tc>
          <w:tcPr>
            <w:tcW w:w="4322" w:type="dxa"/>
          </w:tcPr>
          <w:p w14:paraId="46EC44AD" w14:textId="77777777" w:rsidR="00A530D9" w:rsidRPr="005E4734" w:rsidRDefault="00A530D9" w:rsidP="00D13FF6">
            <w:pPr>
              <w:autoSpaceDE w:val="0"/>
              <w:autoSpaceDN w:val="0"/>
              <w:adjustRightInd w:val="0"/>
              <w:rPr>
                <w:rFonts w:eastAsiaTheme="minorEastAsia" w:cs="Times New Roman"/>
                <w:lang w:val="en-GB"/>
              </w:rPr>
            </w:pPr>
            <w:r w:rsidRPr="005E4734">
              <w:rPr>
                <w:rFonts w:eastAsiaTheme="minorEastAsia" w:cs="Times New Roman"/>
                <w:lang w:val="en-GB"/>
              </w:rPr>
              <w:t xml:space="preserve">For the purposes of this </w:t>
            </w:r>
            <w:r>
              <w:rPr>
                <w:rFonts w:eastAsiaTheme="minorEastAsia" w:cs="Times New Roman"/>
                <w:lang w:val="en-GB"/>
              </w:rPr>
              <w:t>guidance</w:t>
            </w:r>
            <w:r w:rsidRPr="005E4734">
              <w:rPr>
                <w:rFonts w:eastAsiaTheme="minorEastAsia" w:cs="Times New Roman"/>
                <w:lang w:val="en-GB"/>
              </w:rPr>
              <w:t xml:space="preserve">, an error is a quantifiable overstatement of the expenditure </w:t>
            </w:r>
            <w:r w:rsidR="00312EC5">
              <w:rPr>
                <w:rFonts w:eastAsiaTheme="minorEastAsia" w:cs="Times New Roman"/>
                <w:lang w:val="en-GB"/>
              </w:rPr>
              <w:t>declared</w:t>
            </w:r>
            <w:r w:rsidRPr="005E4734">
              <w:rPr>
                <w:rFonts w:eastAsiaTheme="minorEastAsia" w:cs="Times New Roman"/>
                <w:lang w:val="en-GB"/>
              </w:rPr>
              <w:t xml:space="preserve"> to the Commission.</w:t>
            </w:r>
          </w:p>
          <w:p w14:paraId="71136DB9" w14:textId="77777777" w:rsidR="00A530D9" w:rsidRDefault="00A530D9" w:rsidP="00D13FF6">
            <w:pPr>
              <w:rPr>
                <w:rFonts w:eastAsiaTheme="minorEastAsia" w:cs="Times New Roman"/>
                <w:lang w:val="en-GB"/>
              </w:rPr>
            </w:pPr>
            <w:r w:rsidRPr="005E4734">
              <w:rPr>
                <w:rFonts w:eastAsiaTheme="minorEastAsia" w:cs="Times New Roman"/>
                <w:lang w:val="en-GB"/>
              </w:rPr>
              <w:t xml:space="preserve">Is defined as the difference between the book value of the </w:t>
            </w:r>
            <w:r w:rsidRPr="005E4734">
              <w:rPr>
                <w:rFonts w:eastAsiaTheme="minorEastAsia" w:cs="Times New Roman"/>
                <w:i/>
                <w:lang w:val="en-GB"/>
              </w:rPr>
              <w:t>i</w:t>
            </w:r>
            <w:r w:rsidRPr="005E4734">
              <w:rPr>
                <w:rFonts w:eastAsiaTheme="minorEastAsia" w:cs="Times New Roman"/>
                <w:lang w:val="en-GB"/>
              </w:rPr>
              <w:t xml:space="preserve">-th item included in sample and the respective correct book value, </w:t>
            </w:r>
            <m:oMath>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E</m:t>
                  </m:r>
                </m:e>
                <m:sub>
                  <m:r>
                    <m:rPr>
                      <m:sty m:val="p"/>
                    </m:rPr>
                    <w:rPr>
                      <w:rFonts w:ascii="Cambria Math" w:eastAsiaTheme="minorEastAsia" w:hAnsi="Cambria Math" w:cs="Times New Roman"/>
                      <w:lang w:val="en-GB"/>
                    </w:rPr>
                    <m:t>i</m:t>
                  </m:r>
                </m:sub>
              </m:sSub>
              <m:r>
                <m:rPr>
                  <m:sty m:val="p"/>
                </m:rPr>
                <w:rPr>
                  <w:rFonts w:ascii="Cambria Math" w:eastAsiaTheme="minorEastAsia" w:hAnsi="Cambria Math" w:cs="Times New Roman"/>
                  <w:lang w:val="en-GB"/>
                </w:rPr>
                <m:t>=</m:t>
              </m:r>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BV</m:t>
                  </m:r>
                </m:e>
                <m:sub>
                  <m:r>
                    <m:rPr>
                      <m:sty m:val="p"/>
                    </m:rPr>
                    <w:rPr>
                      <w:rFonts w:ascii="Cambria Math" w:eastAsiaTheme="minorEastAsia" w:hAnsi="Cambria Math" w:cs="Times New Roman"/>
                      <w:lang w:val="en-GB"/>
                    </w:rPr>
                    <m:t>i</m:t>
                  </m:r>
                </m:sub>
              </m:sSub>
              <m:r>
                <m:rPr>
                  <m:sty m:val="p"/>
                </m:rPr>
                <w:rPr>
                  <w:rFonts w:ascii="Cambria Math" w:eastAsiaTheme="minorEastAsia" w:hAnsi="Cambria Math" w:cs="Times New Roman"/>
                  <w:lang w:val="en-GB"/>
                </w:rPr>
                <m:t>-</m:t>
              </m:r>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CBV</m:t>
                  </m:r>
                </m:e>
                <m:sub>
                  <m:r>
                    <m:rPr>
                      <m:sty m:val="p"/>
                    </m:rPr>
                    <w:rPr>
                      <w:rFonts w:ascii="Cambria Math" w:eastAsiaTheme="minorEastAsia" w:hAnsi="Cambria Math" w:cs="Times New Roman"/>
                      <w:lang w:val="en-GB"/>
                    </w:rPr>
                    <m:t>i</m:t>
                  </m:r>
                </m:sub>
              </m:sSub>
              <m:r>
                <m:rPr>
                  <m:sty m:val="p"/>
                </m:rPr>
                <w:rPr>
                  <w:rFonts w:ascii="Cambria Math" w:eastAsiaTheme="minorEastAsia" w:hAnsi="Cambria Math" w:cs="Times New Roman"/>
                  <w:lang w:val="en-GB"/>
                </w:rPr>
                <m:t>, i=1,2,…,N.</m:t>
              </m:r>
            </m:oMath>
          </w:p>
          <w:p w14:paraId="116539FC" w14:textId="77777777" w:rsidR="00A530D9" w:rsidRPr="005E4734" w:rsidRDefault="00A530D9" w:rsidP="00D13FF6">
            <w:pPr>
              <w:rPr>
                <w:rFonts w:eastAsiaTheme="minorEastAsia" w:cs="Times New Roman"/>
                <w:lang w:val="en-GB"/>
              </w:rPr>
            </w:pPr>
            <w:r>
              <w:rPr>
                <w:rFonts w:eastAsiaTheme="minorEastAsia" w:cs="Times New Roman"/>
                <w:lang w:val="en-GB"/>
              </w:rPr>
              <w:t>I</w:t>
            </w:r>
            <w:r w:rsidRPr="005E4734">
              <w:rPr>
                <w:rFonts w:eastAsiaTheme="minorEastAsia" w:cs="Times New Roman"/>
                <w:lang w:val="en-GB"/>
              </w:rPr>
              <w:t>f the population is stratified</w:t>
            </w:r>
            <w:r>
              <w:rPr>
                <w:rFonts w:eastAsiaTheme="minorEastAsia" w:cs="Times New Roman"/>
                <w:lang w:val="en-GB"/>
              </w:rPr>
              <w:t>,</w:t>
            </w:r>
            <w:r w:rsidRPr="005E4734">
              <w:rPr>
                <w:rFonts w:eastAsiaTheme="minorEastAsia" w:cs="Times New Roman"/>
                <w:lang w:val="en-GB"/>
              </w:rPr>
              <w:t xml:space="preserve"> an index </w:t>
            </w:r>
            <m:oMath>
              <m:r>
                <m:rPr>
                  <m:sty m:val="p"/>
                </m:rPr>
                <w:rPr>
                  <w:rFonts w:ascii="Cambria Math" w:eastAsiaTheme="minorEastAsia" w:hAnsi="Cambria Math" w:cs="Times New Roman"/>
                  <w:lang w:val="en-GB"/>
                </w:rPr>
                <m:t>h</m:t>
              </m:r>
            </m:oMath>
            <w:r w:rsidRPr="005E4734">
              <w:rPr>
                <w:rFonts w:eastAsiaTheme="minorEastAsia" w:cs="Times New Roman"/>
                <w:lang w:val="en-GB"/>
              </w:rPr>
              <w:t xml:space="preserve"> is used to denote the respective stratum</w:t>
            </w:r>
            <w:r>
              <w:rPr>
                <w:rFonts w:eastAsiaTheme="minorEastAsia" w:cs="Times New Roman"/>
                <w:lang w:val="en-GB"/>
              </w:rPr>
              <w:t>:</w:t>
            </w:r>
            <w:r w:rsidRPr="005E4734">
              <w:rPr>
                <w:rFonts w:eastAsiaTheme="minorEastAsia" w:cs="Times New Roman"/>
                <w:lang w:val="en-GB"/>
              </w:rPr>
              <w:t xml:space="preserve"> </w:t>
            </w:r>
            <m:oMath>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E</m:t>
                  </m:r>
                </m:e>
                <m:sub>
                  <m:r>
                    <m:rPr>
                      <m:sty m:val="p"/>
                    </m:rPr>
                    <w:rPr>
                      <w:rFonts w:ascii="Cambria Math" w:eastAsiaTheme="minorEastAsia" w:hAnsi="Cambria Math" w:cs="Times New Roman"/>
                      <w:lang w:val="en-GB"/>
                    </w:rPr>
                    <m:t>hi</m:t>
                  </m:r>
                </m:sub>
              </m:sSub>
              <m:r>
                <m:rPr>
                  <m:sty m:val="p"/>
                </m:rPr>
                <w:rPr>
                  <w:rFonts w:ascii="Cambria Math" w:eastAsiaTheme="minorEastAsia" w:hAnsi="Cambria Math" w:cs="Times New Roman"/>
                  <w:lang w:val="en-GB"/>
                </w:rPr>
                <m:t>=</m:t>
              </m:r>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BV</m:t>
                  </m:r>
                </m:e>
                <m:sub>
                  <m:r>
                    <m:rPr>
                      <m:sty m:val="p"/>
                    </m:rPr>
                    <w:rPr>
                      <w:rFonts w:ascii="Cambria Math" w:eastAsiaTheme="minorEastAsia" w:hAnsi="Cambria Math" w:cs="Times New Roman"/>
                      <w:lang w:val="en-GB"/>
                    </w:rPr>
                    <m:t>hi</m:t>
                  </m:r>
                </m:sub>
              </m:sSub>
              <m:r>
                <m:rPr>
                  <m:sty m:val="p"/>
                </m:rPr>
                <w:rPr>
                  <w:rFonts w:ascii="Cambria Math" w:eastAsiaTheme="minorEastAsia" w:hAnsi="Cambria Math" w:cs="Times New Roman"/>
                  <w:lang w:val="en-GB"/>
                </w:rPr>
                <m:t>-</m:t>
              </m:r>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CBV</m:t>
                  </m:r>
                </m:e>
                <m:sub>
                  <m:r>
                    <m:rPr>
                      <m:sty m:val="p"/>
                    </m:rPr>
                    <w:rPr>
                      <w:rFonts w:ascii="Cambria Math" w:eastAsiaTheme="minorEastAsia" w:hAnsi="Cambria Math" w:cs="Times New Roman"/>
                      <w:lang w:val="en-GB"/>
                    </w:rPr>
                    <m:t>hi</m:t>
                  </m:r>
                </m:sub>
              </m:sSub>
              <m:r>
                <m:rPr>
                  <m:sty m:val="p"/>
                </m:rPr>
                <w:rPr>
                  <w:rFonts w:ascii="Cambria Math" w:eastAsiaTheme="minorEastAsia" w:hAnsi="Cambria Math" w:cs="Times New Roman"/>
                  <w:lang w:val="en-GB"/>
                </w:rPr>
                <m:t>, where i=1,2,…;</m:t>
              </m:r>
              <m:sSub>
                <m:sSubPr>
                  <m:ctrlPr>
                    <w:rPr>
                      <w:rFonts w:ascii="Cambria Math" w:eastAsiaTheme="minorEastAsia" w:hAnsi="Cambria Math" w:cs="Times New Roman"/>
                      <w:lang w:val="en-GB"/>
                    </w:rPr>
                  </m:ctrlPr>
                </m:sSubPr>
                <m:e>
                  <m:r>
                    <m:rPr>
                      <m:sty m:val="p"/>
                    </m:rPr>
                    <w:rPr>
                      <w:rFonts w:ascii="Cambria Math" w:eastAsiaTheme="minorEastAsia" w:hAnsi="Cambria Math" w:cs="Times New Roman"/>
                      <w:lang w:val="en-GB"/>
                    </w:rPr>
                    <m:t>N</m:t>
                  </m:r>
                </m:e>
                <m:sub>
                  <m:r>
                    <m:rPr>
                      <m:sty m:val="p"/>
                    </m:rPr>
                    <w:rPr>
                      <w:rFonts w:ascii="Cambria Math" w:eastAsiaTheme="minorEastAsia" w:hAnsi="Cambria Math" w:cs="Times New Roman"/>
                      <w:lang w:val="en-GB"/>
                    </w:rPr>
                    <m:t>h</m:t>
                  </m:r>
                </m:sub>
              </m:sSub>
              <m:r>
                <m:rPr>
                  <m:sty m:val="p"/>
                </m:rPr>
                <w:rPr>
                  <w:rFonts w:ascii="Cambria Math" w:eastAsiaTheme="minorEastAsia" w:hAnsi="Cambria Math" w:cs="Times New Roman"/>
                  <w:lang w:val="en-GB"/>
                </w:rPr>
                <m:t>, h=1,2,…,H</m:t>
              </m:r>
            </m:oMath>
            <w:r w:rsidRPr="005E4734">
              <w:rPr>
                <w:rFonts w:eastAsiaTheme="minorEastAsia" w:cs="Times New Roman"/>
                <w:lang w:val="en-GB"/>
              </w:rPr>
              <w:t xml:space="preserve"> and </w:t>
            </w:r>
            <m:oMath>
              <m:r>
                <m:rPr>
                  <m:sty m:val="p"/>
                </m:rPr>
                <w:rPr>
                  <w:rFonts w:ascii="Cambria Math" w:eastAsiaTheme="minorEastAsia" w:hAnsi="Cambria Math" w:cs="Times New Roman"/>
                  <w:lang w:val="en-GB"/>
                </w:rPr>
                <m:t>H</m:t>
              </m:r>
            </m:oMath>
            <w:r w:rsidRPr="005E4734">
              <w:rPr>
                <w:rFonts w:eastAsiaTheme="minorEastAsia" w:cs="Times New Roman"/>
                <w:lang w:val="en-GB"/>
              </w:rPr>
              <w:t xml:space="preserve"> is the number of strata</w:t>
            </w:r>
            <w:r>
              <w:rPr>
                <w:rFonts w:eastAsiaTheme="minorEastAsia" w:cs="Times New Roman"/>
                <w:lang w:val="en-GB"/>
              </w:rPr>
              <w:t>.</w:t>
            </w:r>
            <w:r w:rsidRPr="005E4734">
              <w:rPr>
                <w:rFonts w:eastAsiaTheme="minorEastAsia" w:cs="Times New Roman"/>
                <w:lang w:val="en-GB"/>
              </w:rPr>
              <w:t xml:space="preserve"> </w:t>
            </w:r>
            <m:oMath>
              <m:r>
                <m:rPr>
                  <m:sty m:val="p"/>
                </m:rPr>
                <w:rPr>
                  <w:rFonts w:ascii="Cambria Math" w:eastAsiaTheme="minorEastAsia" w:hAnsi="Cambria Math" w:cs="Times New Roman"/>
                  <w:lang w:val="en-GB"/>
                </w:rPr>
                <m:t xml:space="preserve"> </m:t>
              </m:r>
            </m:oMath>
          </w:p>
        </w:tc>
      </w:tr>
      <w:tr w:rsidR="00A530D9" w:rsidRPr="0003142A" w14:paraId="044EE356" w14:textId="77777777" w:rsidTr="00D13FF6">
        <w:trPr>
          <w:cantSplit/>
        </w:trPr>
        <w:tc>
          <w:tcPr>
            <w:tcW w:w="4322" w:type="dxa"/>
          </w:tcPr>
          <w:p w14:paraId="67E8CDD4" w14:textId="77777777" w:rsidR="00A530D9" w:rsidRPr="00EE78A7" w:rsidRDefault="00A530D9" w:rsidP="00D13FF6">
            <w:pPr>
              <w:rPr>
                <w:rFonts w:cs="Times New Roman"/>
                <w:lang w:val="en-US"/>
              </w:rPr>
            </w:pPr>
            <w:r>
              <w:rPr>
                <w:rFonts w:cs="Times New Roman"/>
                <w:lang w:val="en-US"/>
              </w:rPr>
              <w:t>Expansion factor (</w:t>
            </w:r>
            <w:r w:rsidRPr="005E4734">
              <w:rPr>
                <w:rFonts w:cs="Times New Roman"/>
                <w:i/>
                <w:lang w:val="en-US"/>
              </w:rPr>
              <w:t>EF</w:t>
            </w:r>
            <w:r>
              <w:rPr>
                <w:rFonts w:cs="Times New Roman"/>
                <w:lang w:val="en-US"/>
              </w:rPr>
              <w:t>)</w:t>
            </w:r>
          </w:p>
        </w:tc>
        <w:tc>
          <w:tcPr>
            <w:tcW w:w="4322" w:type="dxa"/>
          </w:tcPr>
          <w:p w14:paraId="692D2770" w14:textId="77777777" w:rsidR="00A530D9" w:rsidRPr="005E4734" w:rsidRDefault="00A530D9" w:rsidP="00D13FF6">
            <w:pPr>
              <w:autoSpaceDE w:val="0"/>
              <w:autoSpaceDN w:val="0"/>
              <w:adjustRightInd w:val="0"/>
              <w:rPr>
                <w:rFonts w:eastAsiaTheme="minorEastAsia" w:cs="Times New Roman"/>
                <w:lang w:val="en-GB"/>
              </w:rPr>
            </w:pPr>
            <w:r w:rsidRPr="005E4734">
              <w:rPr>
                <w:rFonts w:eastAsiaTheme="minorEastAsia" w:cs="Times New Roman"/>
                <w:lang w:val="en-GB"/>
              </w:rPr>
              <w:t xml:space="preserve">Is a factor used in the calculation of </w:t>
            </w:r>
            <w:r>
              <w:rPr>
                <w:rFonts w:eastAsiaTheme="minorEastAsia" w:cs="Times New Roman"/>
                <w:lang w:val="en-GB"/>
              </w:rPr>
              <w:t>c</w:t>
            </w:r>
            <w:r w:rsidRPr="005E4734">
              <w:rPr>
                <w:rFonts w:eastAsiaTheme="minorEastAsia" w:cs="Times New Roman"/>
                <w:lang w:val="en-GB"/>
              </w:rPr>
              <w:t>onservative MUS when errors are expected, which is based upon the risk of incorrect acceptance. It reduces the sampling error. If no errors are expected, the anticipated error (AE) will be zero and the expansion factor is not used. Values for the expansi</w:t>
            </w:r>
            <w:r w:rsidR="009C71CE">
              <w:rPr>
                <w:rFonts w:eastAsiaTheme="minorEastAsia" w:cs="Times New Roman"/>
                <w:lang w:val="en-GB"/>
              </w:rPr>
              <w:t>on factor are found in section 6</w:t>
            </w:r>
            <w:r w:rsidRPr="005E4734">
              <w:rPr>
                <w:rFonts w:eastAsiaTheme="minorEastAsia" w:cs="Times New Roman"/>
                <w:lang w:val="en-GB"/>
              </w:rPr>
              <w:t>.3.4.2</w:t>
            </w:r>
            <w:r>
              <w:rPr>
                <w:rFonts w:eastAsiaTheme="minorEastAsia" w:cs="Times New Roman"/>
                <w:lang w:val="en-GB"/>
              </w:rPr>
              <w:t xml:space="preserve"> of this guidance</w:t>
            </w:r>
            <w:r w:rsidR="006B3848">
              <w:rPr>
                <w:rFonts w:eastAsiaTheme="minorEastAsia" w:cs="Times New Roman"/>
                <w:lang w:val="en-GB"/>
              </w:rPr>
              <w:t>.</w:t>
            </w:r>
          </w:p>
        </w:tc>
      </w:tr>
      <w:tr w:rsidR="00A530D9" w:rsidRPr="0003142A" w14:paraId="764CE23D" w14:textId="77777777" w:rsidTr="00D13FF6">
        <w:trPr>
          <w:cantSplit/>
        </w:trPr>
        <w:tc>
          <w:tcPr>
            <w:tcW w:w="4322" w:type="dxa"/>
          </w:tcPr>
          <w:p w14:paraId="61740014" w14:textId="77777777" w:rsidR="00A530D9" w:rsidRPr="00D46224" w:rsidRDefault="00A530D9" w:rsidP="00D13FF6">
            <w:pPr>
              <w:rPr>
                <w:rFonts w:cs="Times New Roman"/>
                <w:lang w:val="en-US"/>
              </w:rPr>
            </w:pPr>
            <w:r w:rsidRPr="00D46224">
              <w:rPr>
                <w:rFonts w:cs="Times New Roman"/>
                <w:lang w:val="en-US"/>
              </w:rPr>
              <w:t>Incremental allowance (</w:t>
            </w:r>
            <w:r w:rsidRPr="00D46224">
              <w:rPr>
                <w:rFonts w:cs="Times New Roman"/>
                <w:i/>
                <w:lang w:val="en-US"/>
              </w:rPr>
              <w:t>IA</w:t>
            </w:r>
            <w:r w:rsidRPr="00D46224">
              <w:rPr>
                <w:rFonts w:cs="Times New Roman"/>
                <w:lang w:val="en-US"/>
              </w:rPr>
              <w:t>)</w:t>
            </w:r>
          </w:p>
        </w:tc>
        <w:tc>
          <w:tcPr>
            <w:tcW w:w="4322" w:type="dxa"/>
          </w:tcPr>
          <w:p w14:paraId="3A33F50E" w14:textId="627F2F87" w:rsidR="00A530D9" w:rsidRPr="00D46224" w:rsidRDefault="003629BC" w:rsidP="00D46224">
            <w:pPr>
              <w:autoSpaceDE w:val="0"/>
              <w:autoSpaceDN w:val="0"/>
              <w:adjustRightInd w:val="0"/>
              <w:rPr>
                <w:rFonts w:cs="Times New Roman"/>
                <w:lang w:val="en-GB"/>
              </w:rPr>
            </w:pPr>
            <w:r w:rsidRPr="00D46224">
              <w:rPr>
                <w:rFonts w:ascii="TimesNewRoman" w:hAnsi="TimesNewRoman" w:cs="TimesNewRoman"/>
                <w:szCs w:val="24"/>
                <w:lang w:val="en-US"/>
              </w:rPr>
              <w:t>The incremental allowance measures the increment in the level of precision introduced by each error found in the sample.</w:t>
            </w:r>
            <w:r w:rsidR="00D46224" w:rsidRPr="00D46224">
              <w:rPr>
                <w:rFonts w:ascii="TimesNewRoman" w:hAnsi="TimesNewRoman" w:cs="TimesNewRoman"/>
                <w:szCs w:val="24"/>
                <w:lang w:val="en-US"/>
              </w:rPr>
              <w:t xml:space="preserve"> This allowance i</w:t>
            </w:r>
            <w:r w:rsidR="006B3848">
              <w:rPr>
                <w:rFonts w:ascii="TimesNewRoman" w:hAnsi="TimesNewRoman" w:cs="TimesNewRoman"/>
                <w:szCs w:val="24"/>
                <w:lang w:val="en-US"/>
              </w:rPr>
              <w:t>s</w:t>
            </w:r>
            <w:r w:rsidR="00D46224" w:rsidRPr="00D46224">
              <w:rPr>
                <w:rFonts w:ascii="TimesNewRoman" w:hAnsi="TimesNewRoman" w:cs="TimesNewRoman"/>
                <w:szCs w:val="24"/>
                <w:lang w:val="en-US"/>
              </w:rPr>
              <w:t xml:space="preserve"> used in the conservative approach to MUS</w:t>
            </w:r>
            <w:r w:rsidR="00D46224">
              <w:rPr>
                <w:rFonts w:ascii="TimesNewRoman" w:hAnsi="TimesNewRoman" w:cs="TimesNewRoman"/>
                <w:szCs w:val="24"/>
                <w:lang w:val="en-US"/>
              </w:rPr>
              <w:t xml:space="preserve"> and should be added to the basic precision value whenever errors are found in the sample</w:t>
            </w:r>
            <w:r w:rsidR="009C71CE">
              <w:rPr>
                <w:rFonts w:ascii="TimesNewRoman" w:hAnsi="TimesNewRoman" w:cs="TimesNewRoman"/>
                <w:szCs w:val="24"/>
                <w:lang w:val="en-US"/>
              </w:rPr>
              <w:t xml:space="preserve"> (cf. section 6</w:t>
            </w:r>
            <w:r w:rsidR="00A530D9" w:rsidRPr="00D46224">
              <w:rPr>
                <w:rFonts w:ascii="TimesNewRoman" w:hAnsi="TimesNewRoman" w:cs="TimesNewRoman"/>
                <w:szCs w:val="24"/>
                <w:lang w:val="en-US"/>
              </w:rPr>
              <w:t>.3.4.5 of this guidance).</w:t>
            </w:r>
          </w:p>
        </w:tc>
      </w:tr>
      <w:tr w:rsidR="00A530D9" w:rsidRPr="0003142A" w14:paraId="17B4F6D5" w14:textId="77777777" w:rsidTr="00D13FF6">
        <w:trPr>
          <w:cantSplit/>
        </w:trPr>
        <w:tc>
          <w:tcPr>
            <w:tcW w:w="4322" w:type="dxa"/>
          </w:tcPr>
          <w:p w14:paraId="7E903B49" w14:textId="77777777" w:rsidR="00A530D9" w:rsidRPr="00EE78A7" w:rsidRDefault="00A530D9" w:rsidP="00D13FF6">
            <w:pPr>
              <w:rPr>
                <w:rFonts w:cs="Times New Roman"/>
                <w:lang w:val="en-US"/>
              </w:rPr>
            </w:pPr>
            <w:r w:rsidRPr="00EE78A7">
              <w:rPr>
                <w:rFonts w:cs="Times New Roman"/>
                <w:lang w:val="en-US"/>
              </w:rPr>
              <w:t>Inherent risk</w:t>
            </w:r>
            <w:r>
              <w:rPr>
                <w:rFonts w:cs="Times New Roman"/>
                <w:lang w:val="en-US"/>
              </w:rPr>
              <w:t xml:space="preserve"> </w:t>
            </w:r>
            <w:r w:rsidRPr="005B188F">
              <w:rPr>
                <w:rFonts w:cs="Times New Roman"/>
                <w:i/>
                <w:lang w:val="en-US"/>
              </w:rPr>
              <w:t>(IR)</w:t>
            </w:r>
          </w:p>
        </w:tc>
        <w:tc>
          <w:tcPr>
            <w:tcW w:w="4322" w:type="dxa"/>
          </w:tcPr>
          <w:p w14:paraId="7E3F6CE8" w14:textId="77777777" w:rsidR="00A530D9" w:rsidRDefault="00A530D9" w:rsidP="00D13FF6">
            <w:pPr>
              <w:autoSpaceDE w:val="0"/>
              <w:autoSpaceDN w:val="0"/>
              <w:adjustRightInd w:val="0"/>
              <w:rPr>
                <w:rFonts w:cs="Times New Roman"/>
                <w:lang w:val="en-GB"/>
              </w:rPr>
            </w:pPr>
            <w:r w:rsidRPr="00EE78A7">
              <w:rPr>
                <w:rFonts w:cs="Times New Roman"/>
                <w:lang w:val="en-GB"/>
              </w:rPr>
              <w:t xml:space="preserve">Is the perceived level of risk that a material error may occur in the </w:t>
            </w:r>
            <w:r w:rsidR="00312EC5">
              <w:rPr>
                <w:rFonts w:cs="Times New Roman"/>
                <w:szCs w:val="24"/>
                <w:lang w:val="en-GB"/>
              </w:rPr>
              <w:t>declared</w:t>
            </w:r>
            <w:r w:rsidRPr="005B188F">
              <w:rPr>
                <w:rFonts w:cs="Times New Roman"/>
                <w:szCs w:val="24"/>
                <w:lang w:val="en-GB"/>
              </w:rPr>
              <w:t xml:space="preserve"> statements of expenditure to the Commission</w:t>
            </w:r>
            <w:r w:rsidRPr="00EE78A7">
              <w:rPr>
                <w:rFonts w:cs="Times New Roman"/>
                <w:lang w:val="en-GB"/>
              </w:rPr>
              <w:t xml:space="preserve"> or underlying levels of aggregation, in the absence of internal control procedures. </w:t>
            </w:r>
          </w:p>
          <w:p w14:paraId="6241F731" w14:textId="77777777" w:rsidR="00A530D9" w:rsidRPr="00EE78A7" w:rsidRDefault="00A530D9" w:rsidP="00D13FF6">
            <w:pPr>
              <w:autoSpaceDE w:val="0"/>
              <w:autoSpaceDN w:val="0"/>
              <w:adjustRightInd w:val="0"/>
              <w:rPr>
                <w:rFonts w:cs="Times New Roman"/>
                <w:lang w:val="en-GB"/>
              </w:rPr>
            </w:pPr>
            <w:r>
              <w:rPr>
                <w:rFonts w:cs="Times New Roman"/>
                <w:lang w:val="en-GB"/>
              </w:rPr>
              <w:t xml:space="preserve">The inherent </w:t>
            </w:r>
            <w:r w:rsidRPr="00EE78A7">
              <w:rPr>
                <w:rFonts w:cs="Times New Roman"/>
                <w:lang w:val="en-GB"/>
              </w:rPr>
              <w:t xml:space="preserve"> risk needs to be assessed before starting detailed audit procedures through interviews with management and key personnel, reviewing contextual information such as organisation charts, manuals and internal/external documents.</w:t>
            </w:r>
          </w:p>
        </w:tc>
      </w:tr>
      <w:tr w:rsidR="00A530D9" w14:paraId="214C9662" w14:textId="77777777" w:rsidTr="00D13FF6">
        <w:trPr>
          <w:cantSplit/>
        </w:trPr>
        <w:tc>
          <w:tcPr>
            <w:tcW w:w="4322" w:type="dxa"/>
          </w:tcPr>
          <w:p w14:paraId="146E0FAA" w14:textId="77777777" w:rsidR="00A530D9" w:rsidRPr="00EE78A7" w:rsidRDefault="00A530D9" w:rsidP="00D13FF6">
            <w:pPr>
              <w:rPr>
                <w:rFonts w:cs="Times New Roman"/>
                <w:lang w:val="en-GB"/>
              </w:rPr>
            </w:pPr>
            <w:r w:rsidRPr="00EE78A7">
              <w:rPr>
                <w:rFonts w:cs="Times New Roman"/>
                <w:lang w:val="en-US"/>
              </w:rPr>
              <w:t>Irregularity</w:t>
            </w:r>
          </w:p>
        </w:tc>
        <w:tc>
          <w:tcPr>
            <w:tcW w:w="4322" w:type="dxa"/>
          </w:tcPr>
          <w:p w14:paraId="5D5BAEC5" w14:textId="77777777" w:rsidR="00A530D9" w:rsidRPr="00EE78A7" w:rsidRDefault="00A530D9" w:rsidP="00D13FF6">
            <w:pPr>
              <w:rPr>
                <w:rFonts w:cs="Times New Roman"/>
                <w:lang w:val="en-GB"/>
              </w:rPr>
            </w:pPr>
            <w:r w:rsidRPr="00EE78A7">
              <w:rPr>
                <w:rFonts w:cs="Times New Roman"/>
                <w:lang w:val="en-US"/>
              </w:rPr>
              <w:t>Same meaning as error.</w:t>
            </w:r>
          </w:p>
        </w:tc>
      </w:tr>
      <w:tr w:rsidR="00A530D9" w:rsidRPr="0003142A" w14:paraId="17221067" w14:textId="77777777" w:rsidTr="00D13FF6">
        <w:trPr>
          <w:cantSplit/>
        </w:trPr>
        <w:tc>
          <w:tcPr>
            <w:tcW w:w="4322" w:type="dxa"/>
          </w:tcPr>
          <w:p w14:paraId="1231E6C6" w14:textId="77777777" w:rsidR="00A530D9" w:rsidRPr="00EE78A7" w:rsidRDefault="00A530D9" w:rsidP="00D13FF6">
            <w:pPr>
              <w:rPr>
                <w:rFonts w:cs="Times New Roman"/>
                <w:lang w:val="en-GB"/>
              </w:rPr>
            </w:pPr>
            <w:r w:rsidRPr="00EE78A7">
              <w:rPr>
                <w:rFonts w:cs="Times New Roman"/>
                <w:lang w:val="en-US"/>
              </w:rPr>
              <w:t>Known error</w:t>
            </w:r>
          </w:p>
        </w:tc>
        <w:tc>
          <w:tcPr>
            <w:tcW w:w="4322" w:type="dxa"/>
          </w:tcPr>
          <w:p w14:paraId="1F6F041C" w14:textId="77777777" w:rsidR="00A530D9" w:rsidRPr="00F3263C" w:rsidRDefault="00A530D9" w:rsidP="00D13FF6">
            <w:pPr>
              <w:autoSpaceDE w:val="0"/>
              <w:autoSpaceDN w:val="0"/>
              <w:adjustRightInd w:val="0"/>
              <w:rPr>
                <w:rFonts w:cs="Times New Roman"/>
                <w:lang w:val="en-US"/>
              </w:rPr>
            </w:pPr>
            <w:r w:rsidRPr="00F3263C">
              <w:rPr>
                <w:rFonts w:cs="Times New Roman"/>
                <w:lang w:val="en-US"/>
              </w:rPr>
              <w:t xml:space="preserve">An error found in the sample can lead the auditor to detect one or more errors outside that sample. These errors identified outside the sample are classified as "known errors". </w:t>
            </w:r>
          </w:p>
          <w:p w14:paraId="00FD7946" w14:textId="77777777" w:rsidR="00A530D9" w:rsidRPr="00EE78A7" w:rsidRDefault="00A530D9" w:rsidP="00D13FF6">
            <w:pPr>
              <w:autoSpaceDE w:val="0"/>
              <w:autoSpaceDN w:val="0"/>
              <w:adjustRightInd w:val="0"/>
              <w:rPr>
                <w:rFonts w:cs="Times New Roman"/>
                <w:lang w:val="en-US"/>
              </w:rPr>
            </w:pPr>
            <w:r w:rsidRPr="00F3263C">
              <w:rPr>
                <w:rFonts w:cs="Times New Roman"/>
                <w:lang w:val="en-US"/>
              </w:rPr>
              <w:t>The error found in the sample is considered as random and included in the projection. This sample error that led to the identification of the known errors should therefore be extrapolated to the whole popul</w:t>
            </w:r>
            <w:r>
              <w:rPr>
                <w:rFonts w:cs="Times New Roman"/>
                <w:lang w:val="en-US"/>
              </w:rPr>
              <w:t>ation as any other random error.</w:t>
            </w:r>
          </w:p>
        </w:tc>
      </w:tr>
      <w:tr w:rsidR="00A530D9" w:rsidRPr="0003142A" w14:paraId="64D88B16" w14:textId="77777777" w:rsidTr="00D13FF6">
        <w:trPr>
          <w:cantSplit/>
        </w:trPr>
        <w:tc>
          <w:tcPr>
            <w:tcW w:w="4322" w:type="dxa"/>
          </w:tcPr>
          <w:p w14:paraId="10DC0C13" w14:textId="77777777" w:rsidR="00A530D9" w:rsidRPr="00EE78A7" w:rsidRDefault="00A530D9" w:rsidP="00D13FF6">
            <w:pPr>
              <w:rPr>
                <w:rFonts w:cs="Times New Roman"/>
                <w:lang w:val="en-GB"/>
              </w:rPr>
            </w:pPr>
            <w:r w:rsidRPr="00EE78A7">
              <w:rPr>
                <w:rFonts w:cs="Times New Roman"/>
                <w:lang w:val="en-GB"/>
              </w:rPr>
              <w:t>Materiality</w:t>
            </w:r>
          </w:p>
        </w:tc>
        <w:tc>
          <w:tcPr>
            <w:tcW w:w="4322" w:type="dxa"/>
          </w:tcPr>
          <w:p w14:paraId="64C7ECE9" w14:textId="77777777" w:rsidR="00A530D9" w:rsidRPr="00EE78A7" w:rsidRDefault="00A530D9" w:rsidP="00D13FF6">
            <w:pPr>
              <w:autoSpaceDE w:val="0"/>
              <w:autoSpaceDN w:val="0"/>
              <w:adjustRightInd w:val="0"/>
              <w:rPr>
                <w:rFonts w:cs="Times New Roman"/>
                <w:lang w:val="en-US"/>
              </w:rPr>
            </w:pPr>
            <w:r>
              <w:rPr>
                <w:rFonts w:cs="Times New Roman"/>
                <w:lang w:val="en-GB"/>
              </w:rPr>
              <w:t xml:space="preserve">Errors are material if they exceed a certain level of error that is above what would be considered to be tolerable. </w:t>
            </w:r>
            <w:r w:rsidRPr="00EE78A7">
              <w:rPr>
                <w:rFonts w:cs="Times New Roman"/>
                <w:lang w:val="en-GB"/>
              </w:rPr>
              <w:t xml:space="preserve">A materiality level of 2% maximum is applicable to the expenditure declared to the Commission in the </w:t>
            </w:r>
            <w:r w:rsidR="00286C47">
              <w:rPr>
                <w:rFonts w:cs="Times New Roman"/>
                <w:lang w:val="en-GB"/>
              </w:rPr>
              <w:t>reference period</w:t>
            </w:r>
            <w:r w:rsidRPr="00EE78A7">
              <w:rPr>
                <w:rFonts w:cs="Times New Roman"/>
                <w:lang w:val="en-GB"/>
              </w:rPr>
              <w:t>. The audit authority can consider reducing the materiality for planning purposes (tolerable error). The materiality is used</w:t>
            </w:r>
            <w:r>
              <w:rPr>
                <w:rFonts w:cs="Times New Roman"/>
                <w:lang w:val="en-GB"/>
              </w:rPr>
              <w:t xml:space="preserve"> </w:t>
            </w:r>
            <w:r w:rsidRPr="00EE78A7">
              <w:rPr>
                <w:rFonts w:cs="Times New Roman"/>
                <w:lang w:val="en-GB"/>
              </w:rPr>
              <w:t xml:space="preserve">as a threshold to compare the projected error in expenditure; </w:t>
            </w:r>
          </w:p>
        </w:tc>
      </w:tr>
      <w:tr w:rsidR="00A530D9" w:rsidRPr="0003142A" w14:paraId="72CE27A8" w14:textId="77777777" w:rsidTr="00D13FF6">
        <w:trPr>
          <w:cantSplit/>
        </w:trPr>
        <w:tc>
          <w:tcPr>
            <w:tcW w:w="4322" w:type="dxa"/>
          </w:tcPr>
          <w:p w14:paraId="625CA474" w14:textId="77777777" w:rsidR="00A530D9" w:rsidRPr="00E0444C" w:rsidRDefault="00A530D9" w:rsidP="00D13FF6">
            <w:pPr>
              <w:ind w:left="708" w:hanging="708"/>
              <w:rPr>
                <w:rFonts w:cs="Times New Roman"/>
                <w:lang w:val="en-GB"/>
              </w:rPr>
            </w:pPr>
            <w:r w:rsidRPr="00EE78A7">
              <w:rPr>
                <w:rFonts w:cs="Times New Roman"/>
                <w:lang w:val="en-GB"/>
              </w:rPr>
              <w:t>Maximum tolerable error</w:t>
            </w:r>
            <w:r>
              <w:rPr>
                <w:rFonts w:cs="Times New Roman"/>
                <w:lang w:val="en-GB"/>
              </w:rPr>
              <w:t xml:space="preserve"> (</w:t>
            </w:r>
            <w:r>
              <w:rPr>
                <w:rFonts w:cs="Times New Roman"/>
                <w:i/>
                <w:lang w:val="en-GB"/>
              </w:rPr>
              <w:t>TE</w:t>
            </w:r>
            <w:r>
              <w:rPr>
                <w:rFonts w:cs="Times New Roman"/>
                <w:lang w:val="en-GB"/>
              </w:rPr>
              <w:t>)</w:t>
            </w:r>
          </w:p>
        </w:tc>
        <w:tc>
          <w:tcPr>
            <w:tcW w:w="4322" w:type="dxa"/>
          </w:tcPr>
          <w:p w14:paraId="171DF1B3" w14:textId="77777777" w:rsidR="00A530D9" w:rsidRPr="00EE78A7" w:rsidRDefault="00A530D9" w:rsidP="00D13FF6">
            <w:pPr>
              <w:autoSpaceDE w:val="0"/>
              <w:autoSpaceDN w:val="0"/>
              <w:adjustRightInd w:val="0"/>
              <w:rPr>
                <w:rFonts w:cs="Times New Roman"/>
                <w:lang w:val="en-US"/>
              </w:rPr>
            </w:pPr>
            <w:r>
              <w:rPr>
                <w:rFonts w:cs="Times New Roman"/>
                <w:lang w:val="en-GB"/>
              </w:rPr>
              <w:t>T</w:t>
            </w:r>
            <w:r w:rsidRPr="00EE78A7">
              <w:rPr>
                <w:rFonts w:cs="Times New Roman"/>
                <w:lang w:val="en-GB"/>
              </w:rPr>
              <w:t xml:space="preserve">he maximum acceptable error that can be found in the population for a certain year, i.e. the level of above which the population is considered materially misstated. With a 2% materiality level this maximum tolerable error is therefore 2% of the expenditure </w:t>
            </w:r>
            <w:r w:rsidR="00312EC5">
              <w:rPr>
                <w:rFonts w:cs="Times New Roman"/>
                <w:lang w:val="en-GB"/>
              </w:rPr>
              <w:t>declared</w:t>
            </w:r>
            <w:r w:rsidRPr="00EE78A7">
              <w:rPr>
                <w:rFonts w:cs="Times New Roman"/>
                <w:lang w:val="en-GB"/>
              </w:rPr>
              <w:t xml:space="preserve"> to the Commission for that </w:t>
            </w:r>
            <w:r w:rsidR="00286C47">
              <w:rPr>
                <w:rFonts w:cs="Times New Roman"/>
                <w:lang w:val="en-GB"/>
              </w:rPr>
              <w:t>reference period</w:t>
            </w:r>
            <w:r w:rsidRPr="00EE78A7">
              <w:rPr>
                <w:rFonts w:cs="Times New Roman"/>
                <w:lang w:val="en-GB"/>
              </w:rPr>
              <w:t>.</w:t>
            </w:r>
          </w:p>
        </w:tc>
      </w:tr>
      <w:tr w:rsidR="00A530D9" w14:paraId="29F68B89" w14:textId="77777777" w:rsidTr="00D13FF6">
        <w:trPr>
          <w:cantSplit/>
        </w:trPr>
        <w:tc>
          <w:tcPr>
            <w:tcW w:w="4322" w:type="dxa"/>
          </w:tcPr>
          <w:p w14:paraId="69D44ABF" w14:textId="77777777" w:rsidR="00A530D9" w:rsidRPr="00EE78A7" w:rsidRDefault="00A530D9" w:rsidP="00D13FF6">
            <w:pPr>
              <w:rPr>
                <w:rFonts w:cs="Times New Roman"/>
                <w:lang w:val="en-GB"/>
              </w:rPr>
            </w:pPr>
            <w:r w:rsidRPr="00EE78A7">
              <w:rPr>
                <w:rFonts w:cs="Times New Roman"/>
                <w:lang w:val="en-US"/>
              </w:rPr>
              <w:t>Misstatement</w:t>
            </w:r>
          </w:p>
        </w:tc>
        <w:tc>
          <w:tcPr>
            <w:tcW w:w="4322" w:type="dxa"/>
          </w:tcPr>
          <w:p w14:paraId="10445ED3" w14:textId="77777777" w:rsidR="00A530D9" w:rsidRPr="00EE78A7" w:rsidRDefault="00A530D9" w:rsidP="00D13FF6">
            <w:pPr>
              <w:rPr>
                <w:rFonts w:cs="Times New Roman"/>
                <w:lang w:val="en-GB"/>
              </w:rPr>
            </w:pPr>
            <w:r w:rsidRPr="00EE78A7">
              <w:rPr>
                <w:rFonts w:cs="Times New Roman"/>
                <w:lang w:val="en-US"/>
              </w:rPr>
              <w:t>Same meaning as error.</w:t>
            </w:r>
          </w:p>
        </w:tc>
      </w:tr>
      <w:tr w:rsidR="00A530D9" w:rsidRPr="0003142A" w14:paraId="1B3F80C4" w14:textId="77777777" w:rsidTr="00D13FF6">
        <w:trPr>
          <w:cantSplit/>
        </w:trPr>
        <w:tc>
          <w:tcPr>
            <w:tcW w:w="4322" w:type="dxa"/>
          </w:tcPr>
          <w:p w14:paraId="7253DA29" w14:textId="77777777" w:rsidR="00A530D9" w:rsidRPr="00EE78A7" w:rsidRDefault="00A530D9" w:rsidP="00D13FF6">
            <w:pPr>
              <w:rPr>
                <w:rFonts w:cs="Times New Roman"/>
                <w:lang w:val="en-US"/>
              </w:rPr>
            </w:pPr>
            <w:r w:rsidRPr="00EE78A7">
              <w:rPr>
                <w:rFonts w:cs="Times New Roman"/>
                <w:lang w:val="en-US"/>
              </w:rPr>
              <w:t>Monetary Unit Sampling (MUS)</w:t>
            </w:r>
          </w:p>
        </w:tc>
        <w:tc>
          <w:tcPr>
            <w:tcW w:w="4322" w:type="dxa"/>
          </w:tcPr>
          <w:p w14:paraId="15E55D78" w14:textId="77777777" w:rsidR="00A530D9" w:rsidRPr="00EE78A7" w:rsidRDefault="00A530D9" w:rsidP="00D13FF6">
            <w:pPr>
              <w:tabs>
                <w:tab w:val="num" w:pos="1440"/>
              </w:tabs>
              <w:autoSpaceDE w:val="0"/>
              <w:autoSpaceDN w:val="0"/>
              <w:adjustRightInd w:val="0"/>
              <w:rPr>
                <w:rFonts w:cs="Times New Roman"/>
                <w:lang w:val="en-GB"/>
              </w:rPr>
            </w:pPr>
            <w:r w:rsidRPr="00EE78A7">
              <w:rPr>
                <w:rFonts w:cs="Times New Roman"/>
                <w:lang w:val="en-GB"/>
              </w:rPr>
              <w:t>Is a statistical sampling method that uses the monetary unit as an auxiliary variable for sampling. This approach is usually based on systematic sampling with probability proportional to size (PPS), i.e. proportional to the monetary value of the sampling unit (high value items have larger probability of selection).</w:t>
            </w:r>
          </w:p>
        </w:tc>
      </w:tr>
      <w:tr w:rsidR="00A530D9" w:rsidRPr="0003142A" w14:paraId="24990A25" w14:textId="77777777" w:rsidTr="00D13FF6">
        <w:trPr>
          <w:cantSplit/>
        </w:trPr>
        <w:tc>
          <w:tcPr>
            <w:tcW w:w="4322" w:type="dxa"/>
          </w:tcPr>
          <w:p w14:paraId="6E3B8D35" w14:textId="77777777" w:rsidR="00A530D9" w:rsidRPr="00EE78A7" w:rsidRDefault="00A530D9" w:rsidP="00D13FF6">
            <w:pPr>
              <w:rPr>
                <w:rFonts w:cs="Times New Roman"/>
                <w:lang w:val="en-US"/>
              </w:rPr>
            </w:pPr>
            <w:r w:rsidRPr="00EE78A7">
              <w:rPr>
                <w:rFonts w:cs="Times New Roman"/>
                <w:lang w:val="en-US"/>
              </w:rPr>
              <w:t>Population</w:t>
            </w:r>
          </w:p>
        </w:tc>
        <w:tc>
          <w:tcPr>
            <w:tcW w:w="4322" w:type="dxa"/>
          </w:tcPr>
          <w:p w14:paraId="445D4707" w14:textId="609DFB41" w:rsidR="00E00397" w:rsidRDefault="00D460D8" w:rsidP="002151C5">
            <w:pPr>
              <w:autoSpaceDE w:val="0"/>
              <w:autoSpaceDN w:val="0"/>
              <w:adjustRightInd w:val="0"/>
              <w:rPr>
                <w:rFonts w:cs="Times New Roman"/>
                <w:color w:val="FF0000"/>
                <w:lang w:val="en-US"/>
              </w:rPr>
            </w:pPr>
            <w:r w:rsidRPr="003A60D3">
              <w:rPr>
                <w:lang w:val="en-GB"/>
              </w:rPr>
              <w:t xml:space="preserve">The population for </w:t>
            </w:r>
            <w:r w:rsidRPr="00C54B82">
              <w:rPr>
                <w:rFonts w:cs="Times New Roman"/>
                <w:szCs w:val="24"/>
                <w:lang w:val="en-GB"/>
              </w:rPr>
              <w:t>sampling</w:t>
            </w:r>
            <w:r w:rsidRPr="003A60D3">
              <w:rPr>
                <w:lang w:val="en-GB"/>
              </w:rPr>
              <w:t xml:space="preserve"> purposes </w:t>
            </w:r>
            <w:r w:rsidRPr="00C54B82">
              <w:rPr>
                <w:rFonts w:cs="Times New Roman"/>
                <w:szCs w:val="24"/>
                <w:lang w:val="en-GB"/>
              </w:rPr>
              <w:t>includes</w:t>
            </w:r>
            <w:r w:rsidRPr="003A60D3">
              <w:rPr>
                <w:lang w:val="en-GB"/>
              </w:rPr>
              <w:t xml:space="preserve"> the expenditure declared to the Commission for operations within a programme or group of programmes in the reference period</w:t>
            </w:r>
            <w:r>
              <w:rPr>
                <w:rFonts w:cs="Times New Roman"/>
                <w:szCs w:val="24"/>
                <w:lang w:val="en-GB"/>
              </w:rPr>
              <w:t xml:space="preserve">, except for negative sampling units </w:t>
            </w:r>
            <w:r w:rsidR="00E00397">
              <w:rPr>
                <w:rFonts w:cs="Times New Roman"/>
                <w:szCs w:val="24"/>
                <w:lang w:val="en-GB"/>
              </w:rPr>
              <w:t>(</w:t>
            </w:r>
            <w:r>
              <w:rPr>
                <w:rFonts w:cs="Times New Roman"/>
                <w:szCs w:val="24"/>
                <w:lang w:val="en-GB"/>
              </w:rPr>
              <w:t>as explained below in section 4.6</w:t>
            </w:r>
            <w:r w:rsidR="00E00397">
              <w:rPr>
                <w:rFonts w:cs="Times New Roman"/>
                <w:szCs w:val="24"/>
                <w:lang w:val="en-GB"/>
              </w:rPr>
              <w:t>) and where the proportional control arrangements set out by Article 148(1) CPR and Article 28(8) of the Delegated Regulation (EU) No 480/2014 apply in the context of the sampling carried out for the programming period 2014-2020.</w:t>
            </w:r>
          </w:p>
          <w:p w14:paraId="41A2FB8C" w14:textId="669E0FBF" w:rsidR="00D460D8" w:rsidRPr="00EE78A7" w:rsidRDefault="00D460D8" w:rsidP="00D460D8">
            <w:pPr>
              <w:autoSpaceDE w:val="0"/>
              <w:autoSpaceDN w:val="0"/>
              <w:adjustRightInd w:val="0"/>
              <w:rPr>
                <w:rFonts w:cs="Times New Roman"/>
                <w:lang w:val="en-US"/>
              </w:rPr>
            </w:pPr>
          </w:p>
        </w:tc>
      </w:tr>
      <w:tr w:rsidR="00A530D9" w:rsidRPr="0003142A" w14:paraId="63A5B291" w14:textId="77777777" w:rsidTr="00D13FF6">
        <w:trPr>
          <w:cantSplit/>
        </w:trPr>
        <w:tc>
          <w:tcPr>
            <w:tcW w:w="4322" w:type="dxa"/>
          </w:tcPr>
          <w:p w14:paraId="1E26F094" w14:textId="77777777" w:rsidR="00A530D9" w:rsidRDefault="00A530D9" w:rsidP="00D13FF6">
            <w:pPr>
              <w:rPr>
                <w:rFonts w:cs="Times New Roman"/>
                <w:lang w:val="en-US"/>
              </w:rPr>
            </w:pPr>
            <w:r>
              <w:rPr>
                <w:rFonts w:cs="Times New Roman"/>
                <w:lang w:val="en-US"/>
              </w:rPr>
              <w:t>Population size (</w:t>
            </w:r>
            <m:oMath>
              <m:r>
                <w:rPr>
                  <w:rFonts w:ascii="Cambria Math" w:hAnsi="Cambria Math" w:cs="Times New Roman"/>
                  <w:szCs w:val="24"/>
                  <w:lang w:val="en-GB"/>
                </w:rPr>
                <m:t>N</m:t>
              </m:r>
            </m:oMath>
            <w:r>
              <w:rPr>
                <w:rFonts w:eastAsiaTheme="minorEastAsia" w:cs="Times New Roman"/>
                <w:szCs w:val="24"/>
                <w:lang w:val="en-GB"/>
              </w:rPr>
              <w:t>)</w:t>
            </w:r>
          </w:p>
        </w:tc>
        <w:tc>
          <w:tcPr>
            <w:tcW w:w="4322" w:type="dxa"/>
          </w:tcPr>
          <w:p w14:paraId="56E82E03" w14:textId="77777777" w:rsidR="00A530D9" w:rsidRDefault="00A530D9" w:rsidP="00D13FF6">
            <w:pPr>
              <w:rPr>
                <w:rFonts w:cs="Times New Roman"/>
                <w:lang w:val="en-US"/>
              </w:rPr>
            </w:pPr>
            <w:r w:rsidRPr="00E05E8A">
              <w:rPr>
                <w:rFonts w:cs="Times New Roman"/>
                <w:lang w:val="en-US"/>
              </w:rPr>
              <w:t xml:space="preserve">Is </w:t>
            </w:r>
            <w:r>
              <w:rPr>
                <w:rFonts w:cs="Times New Roman"/>
                <w:lang w:val="en-US"/>
              </w:rPr>
              <w:t xml:space="preserve">the </w:t>
            </w:r>
            <w:r w:rsidRPr="00E05E8A">
              <w:rPr>
                <w:rFonts w:cs="Times New Roman"/>
                <w:lang w:val="en-US"/>
              </w:rPr>
              <w:t>number of operations or payment claims</w:t>
            </w:r>
            <w:r>
              <w:rPr>
                <w:rFonts w:cs="Times New Roman"/>
                <w:lang w:val="en-US"/>
              </w:rPr>
              <w:t xml:space="preserve"> included in the expenditure </w:t>
            </w:r>
            <w:r w:rsidR="00312EC5">
              <w:rPr>
                <w:rFonts w:cs="Times New Roman"/>
                <w:lang w:val="en-US"/>
              </w:rPr>
              <w:t>declared</w:t>
            </w:r>
            <w:r>
              <w:rPr>
                <w:rFonts w:cs="Times New Roman"/>
                <w:lang w:val="en-US"/>
              </w:rPr>
              <w:t xml:space="preserve"> to the Commission in </w:t>
            </w:r>
            <w:r w:rsidR="00286C47">
              <w:rPr>
                <w:rFonts w:cs="Times New Roman"/>
                <w:lang w:val="en-US"/>
              </w:rPr>
              <w:t>reference period</w:t>
            </w:r>
            <w:r w:rsidR="003919D4">
              <w:rPr>
                <w:rFonts w:cs="Times New Roman"/>
                <w:lang w:val="en-US"/>
              </w:rPr>
              <w:t>.</w:t>
            </w:r>
          </w:p>
          <w:p w14:paraId="243A1789" w14:textId="77777777" w:rsidR="00A530D9" w:rsidRPr="00E05E8A" w:rsidRDefault="00A530D9" w:rsidP="00D13FF6">
            <w:pPr>
              <w:rPr>
                <w:rFonts w:cs="Times New Roman"/>
                <w:lang w:val="en-US"/>
              </w:rPr>
            </w:pPr>
            <w:r>
              <w:rPr>
                <w:rFonts w:cs="Times New Roman"/>
                <w:lang w:val="en-US"/>
              </w:rPr>
              <w:t>I</w:t>
            </w:r>
            <w:r w:rsidRPr="00E05E8A">
              <w:rPr>
                <w:rFonts w:cs="Times New Roman"/>
                <w:lang w:val="en-US"/>
              </w:rPr>
              <w:t xml:space="preserve">f the population is stratified, an index </w:t>
            </w:r>
            <m:oMath>
              <m:r>
                <w:rPr>
                  <w:rFonts w:ascii="Cambria Math" w:hAnsi="Cambria Math" w:cs="Times New Roman"/>
                  <w:lang w:val="en-US"/>
                </w:rPr>
                <m:t>h</m:t>
              </m:r>
            </m:oMath>
            <w:r w:rsidRPr="00E05E8A">
              <w:rPr>
                <w:rFonts w:cs="Times New Roman"/>
                <w:lang w:val="en-US"/>
              </w:rPr>
              <w:t xml:space="preserve"> is used to denote the respective stratum, </w:t>
            </w:r>
            <m:oMath>
              <m:sSub>
                <m:sSubPr>
                  <m:ctrlPr>
                    <w:rPr>
                      <w:rFonts w:ascii="Cambria Math" w:hAnsi="Cambria Math" w:cs="Times New Roman"/>
                      <w:lang w:val="en-US"/>
                    </w:rPr>
                  </m:ctrlPr>
                </m:sSubPr>
                <m:e>
                  <m:r>
                    <w:rPr>
                      <w:rFonts w:ascii="Cambria Math" w:hAnsi="Cambria Math" w:cs="Times New Roman"/>
                      <w:lang w:val="en-US"/>
                    </w:rPr>
                    <m:t>N</m:t>
                  </m:r>
                </m:e>
                <m:sub>
                  <m:r>
                    <w:rPr>
                      <w:rFonts w:ascii="Cambria Math" w:hAnsi="Cambria Math" w:cs="Times New Roman"/>
                      <w:lang w:val="en-US"/>
                    </w:rPr>
                    <m:t>h</m:t>
                  </m:r>
                </m:sub>
              </m:sSub>
              <m:r>
                <m:rPr>
                  <m:sty m:val="p"/>
                </m:rPr>
                <w:rPr>
                  <w:rFonts w:ascii="Cambria Math" w:hAnsi="Cambria Math" w:cs="Times New Roman"/>
                  <w:lang w:val="en-US"/>
                </w:rPr>
                <m:t xml:space="preserve">, </m:t>
              </m:r>
              <m:r>
                <w:rPr>
                  <w:rFonts w:ascii="Cambria Math" w:hAnsi="Cambria Math" w:cs="Times New Roman"/>
                  <w:lang w:val="en-US"/>
                </w:rPr>
                <m:t>h</m:t>
              </m:r>
              <m:r>
                <m:rPr>
                  <m:sty m:val="p"/>
                </m:rPr>
                <w:rPr>
                  <w:rFonts w:ascii="Cambria Math" w:hAnsi="Cambria Math" w:cs="Times New Roman"/>
                  <w:lang w:val="en-US"/>
                </w:rPr>
                <m:t>=1,2,…,</m:t>
              </m:r>
              <m:r>
                <w:rPr>
                  <w:rFonts w:ascii="Cambria Math" w:hAnsi="Cambria Math" w:cs="Times New Roman"/>
                  <w:lang w:val="en-US"/>
                </w:rPr>
                <m:t>H</m:t>
              </m:r>
            </m:oMath>
            <w:r w:rsidRPr="00E05E8A">
              <w:rPr>
                <w:rFonts w:cs="Times New Roman"/>
                <w:lang w:val="en-US"/>
              </w:rPr>
              <w:t xml:space="preserve"> </w:t>
            </w:r>
            <w:r>
              <w:rPr>
                <w:rFonts w:cs="Times New Roman"/>
                <w:lang w:val="en-US"/>
              </w:rPr>
              <w:t>where</w:t>
            </w:r>
            <w:r w:rsidRPr="00E05E8A">
              <w:rPr>
                <w:rFonts w:cs="Times New Roman"/>
                <w:lang w:val="en-US"/>
              </w:rPr>
              <w:t xml:space="preserve"> </w:t>
            </w:r>
            <m:oMath>
              <m:r>
                <w:rPr>
                  <w:rFonts w:ascii="Cambria Math" w:hAnsi="Cambria Math" w:cs="Times New Roman"/>
                  <w:lang w:val="en-US"/>
                </w:rPr>
                <m:t>H</m:t>
              </m:r>
            </m:oMath>
            <w:r>
              <w:rPr>
                <w:rFonts w:cs="Times New Roman"/>
                <w:lang w:val="en-US"/>
              </w:rPr>
              <w:t xml:space="preserve"> is the number of strata.</w:t>
            </w:r>
          </w:p>
        </w:tc>
      </w:tr>
      <w:tr w:rsidR="00A530D9" w:rsidRPr="0003142A" w14:paraId="32D552C3" w14:textId="77777777" w:rsidTr="00D13FF6">
        <w:trPr>
          <w:cantSplit/>
        </w:trPr>
        <w:tc>
          <w:tcPr>
            <w:tcW w:w="4322" w:type="dxa"/>
          </w:tcPr>
          <w:p w14:paraId="66C04FAC" w14:textId="77777777" w:rsidR="00A530D9" w:rsidRPr="00EE78A7" w:rsidRDefault="00A530D9" w:rsidP="00D13FF6">
            <w:pPr>
              <w:rPr>
                <w:rFonts w:cs="Times New Roman"/>
                <w:lang w:val="en-US"/>
              </w:rPr>
            </w:pPr>
            <w:r>
              <w:rPr>
                <w:rFonts w:cs="Times New Roman"/>
                <w:lang w:val="en-US"/>
              </w:rPr>
              <w:t>Planned precision</w:t>
            </w:r>
          </w:p>
        </w:tc>
        <w:tc>
          <w:tcPr>
            <w:tcW w:w="4322" w:type="dxa"/>
          </w:tcPr>
          <w:p w14:paraId="7ABD6202" w14:textId="77777777" w:rsidR="00A530D9" w:rsidRPr="00EE78A7" w:rsidRDefault="00A530D9" w:rsidP="00D13FF6">
            <w:pPr>
              <w:autoSpaceDE w:val="0"/>
              <w:autoSpaceDN w:val="0"/>
              <w:adjustRightInd w:val="0"/>
              <w:rPr>
                <w:rFonts w:cs="Times New Roman"/>
                <w:lang w:val="en-US"/>
              </w:rPr>
            </w:pPr>
            <w:r>
              <w:rPr>
                <w:rFonts w:cs="Times New Roman"/>
                <w:lang w:val="en-GB"/>
              </w:rPr>
              <w:t>The maximum planned sampling error for sample size determination</w:t>
            </w:r>
            <w:r w:rsidRPr="00EE78A7">
              <w:rPr>
                <w:rFonts w:cs="Times New Roman"/>
                <w:lang w:val="en-GB"/>
              </w:rPr>
              <w:t>, i.e. the maximum deviation between the true population value and the estimate produced from sample data.</w:t>
            </w:r>
          </w:p>
          <w:p w14:paraId="4E65CF7A" w14:textId="27BCD48A" w:rsidR="00A530D9" w:rsidRPr="00EE78A7" w:rsidRDefault="00A530D9" w:rsidP="00EC5ED2">
            <w:pPr>
              <w:autoSpaceDE w:val="0"/>
              <w:autoSpaceDN w:val="0"/>
              <w:adjustRightInd w:val="0"/>
              <w:rPr>
                <w:rFonts w:cs="Times New Roman"/>
                <w:lang w:val="en-GB"/>
              </w:rPr>
            </w:pPr>
            <w:r w:rsidRPr="00EE78A7">
              <w:rPr>
                <w:rFonts w:cs="Times New Roman"/>
                <w:lang w:val="en-GB"/>
              </w:rPr>
              <w:t xml:space="preserve">Usually is the difference between maximum tolerable error and the anticipated error and it should be set to a value lower </w:t>
            </w:r>
            <w:r>
              <w:rPr>
                <w:rFonts w:cs="Times New Roman"/>
                <w:lang w:val="en-GB"/>
              </w:rPr>
              <w:t xml:space="preserve">than </w:t>
            </w:r>
            <w:r w:rsidRPr="00EE78A7">
              <w:rPr>
                <w:rFonts w:cs="Times New Roman"/>
                <w:lang w:val="en-GB"/>
              </w:rPr>
              <w:t xml:space="preserve">the </w:t>
            </w:r>
            <w:r w:rsidRPr="00BC4762">
              <w:rPr>
                <w:rFonts w:cs="Times New Roman"/>
                <w:lang w:val="en-GB"/>
              </w:rPr>
              <w:t>materiality level</w:t>
            </w:r>
            <w:r w:rsidR="00EC5ED2" w:rsidRPr="00BC4762">
              <w:rPr>
                <w:rFonts w:cs="Times New Roman"/>
                <w:lang w:val="en-GB"/>
              </w:rPr>
              <w:t xml:space="preserve"> (or equal to)</w:t>
            </w:r>
            <w:r w:rsidR="00EC5ED2" w:rsidRPr="00B51D05">
              <w:rPr>
                <w:rFonts w:cs="Times New Roman"/>
                <w:lang w:val="en-GB"/>
              </w:rPr>
              <w:t>.</w:t>
            </w:r>
          </w:p>
        </w:tc>
      </w:tr>
      <w:tr w:rsidR="00A530D9" w:rsidRPr="0003142A" w14:paraId="3220E6EA" w14:textId="77777777" w:rsidTr="00D13FF6">
        <w:trPr>
          <w:cantSplit/>
        </w:trPr>
        <w:tc>
          <w:tcPr>
            <w:tcW w:w="4322" w:type="dxa"/>
          </w:tcPr>
          <w:p w14:paraId="3CD4DBB5" w14:textId="77777777" w:rsidR="00A530D9" w:rsidRPr="00EE78A7" w:rsidRDefault="003629BC" w:rsidP="00D13FF6">
            <w:pPr>
              <w:rPr>
                <w:rFonts w:cs="Times New Roman"/>
                <w:lang w:val="en-US"/>
              </w:rPr>
            </w:pPr>
            <w:r>
              <w:rPr>
                <w:rFonts w:cs="Times New Roman"/>
                <w:lang w:val="en-US"/>
              </w:rPr>
              <w:t>(</w:t>
            </w:r>
            <w:r w:rsidR="00A530D9">
              <w:rPr>
                <w:rFonts w:cs="Times New Roman"/>
                <w:lang w:val="en-US"/>
              </w:rPr>
              <w:t>Effective</w:t>
            </w:r>
            <w:r>
              <w:rPr>
                <w:rFonts w:cs="Times New Roman"/>
                <w:lang w:val="en-US"/>
              </w:rPr>
              <w:t>)</w:t>
            </w:r>
            <w:r w:rsidR="00A530D9">
              <w:rPr>
                <w:rFonts w:cs="Times New Roman"/>
                <w:lang w:val="en-US"/>
              </w:rPr>
              <w:t xml:space="preserve"> </w:t>
            </w:r>
            <w:r w:rsidR="00A530D9" w:rsidRPr="00EE78A7">
              <w:rPr>
                <w:rFonts w:cs="Times New Roman"/>
                <w:lang w:val="en-US"/>
              </w:rPr>
              <w:t>Precision</w:t>
            </w:r>
            <w:r w:rsidR="00A530D9">
              <w:rPr>
                <w:rFonts w:cs="Times New Roman"/>
                <w:lang w:val="en-US"/>
              </w:rPr>
              <w:t xml:space="preserve"> (</w:t>
            </w:r>
            <w:r w:rsidR="00A530D9" w:rsidRPr="00E0444C">
              <w:rPr>
                <w:rFonts w:cs="Times New Roman"/>
                <w:i/>
                <w:lang w:val="en-US"/>
              </w:rPr>
              <w:t>SE</w:t>
            </w:r>
            <w:r w:rsidR="00A530D9">
              <w:rPr>
                <w:rFonts w:cs="Times New Roman"/>
                <w:lang w:val="en-US"/>
              </w:rPr>
              <w:t>)</w:t>
            </w:r>
          </w:p>
        </w:tc>
        <w:tc>
          <w:tcPr>
            <w:tcW w:w="4322" w:type="dxa"/>
          </w:tcPr>
          <w:p w14:paraId="4CFD7290" w14:textId="77777777" w:rsidR="00A530D9" w:rsidRPr="00EE78A7" w:rsidRDefault="00A530D9" w:rsidP="00D13FF6">
            <w:pPr>
              <w:autoSpaceDE w:val="0"/>
              <w:autoSpaceDN w:val="0"/>
              <w:adjustRightInd w:val="0"/>
              <w:rPr>
                <w:rFonts w:cs="Times New Roman"/>
                <w:lang w:val="en-US"/>
              </w:rPr>
            </w:pPr>
            <w:r w:rsidRPr="00EE78A7">
              <w:rPr>
                <w:rFonts w:cs="Times New Roman"/>
                <w:lang w:val="en-GB"/>
              </w:rPr>
              <w:t xml:space="preserve">This is the error that arises because we are not observing the whole population. In fact, sampling always implies an estimation (extrapolation) error as </w:t>
            </w:r>
            <w:r>
              <w:rPr>
                <w:rFonts w:cs="Times New Roman"/>
                <w:lang w:val="en-GB"/>
              </w:rPr>
              <w:t>the auditor</w:t>
            </w:r>
            <w:r w:rsidRPr="00EE78A7">
              <w:rPr>
                <w:rFonts w:cs="Times New Roman"/>
                <w:lang w:val="en-GB"/>
              </w:rPr>
              <w:t xml:space="preserve"> rel</w:t>
            </w:r>
            <w:r>
              <w:rPr>
                <w:rFonts w:cs="Times New Roman"/>
                <w:lang w:val="en-GB"/>
              </w:rPr>
              <w:t>ies</w:t>
            </w:r>
            <w:r w:rsidRPr="00EE78A7">
              <w:rPr>
                <w:rFonts w:cs="Times New Roman"/>
                <w:lang w:val="en-GB"/>
              </w:rPr>
              <w:t xml:space="preserve"> on sample data to extrapolate to the whole population. </w:t>
            </w:r>
            <w:r>
              <w:rPr>
                <w:rFonts w:cs="Times New Roman"/>
                <w:lang w:val="en-GB"/>
              </w:rPr>
              <w:t>This effective s</w:t>
            </w:r>
            <w:r w:rsidRPr="00EE78A7">
              <w:rPr>
                <w:rFonts w:cs="Times New Roman"/>
                <w:lang w:val="en-GB"/>
              </w:rPr>
              <w:t>ampling error is an indication of the difference between the sample projection (estimate) and the true (unknown) population parameter (value of error). It represents the uncertainty in the projection of results to the population.</w:t>
            </w:r>
          </w:p>
        </w:tc>
      </w:tr>
      <w:tr w:rsidR="00A530D9" w:rsidRPr="0003142A" w14:paraId="7F8EA44E" w14:textId="77777777" w:rsidTr="00D13FF6">
        <w:tc>
          <w:tcPr>
            <w:tcW w:w="4322" w:type="dxa"/>
          </w:tcPr>
          <w:p w14:paraId="3347685D" w14:textId="77777777" w:rsidR="00A530D9" w:rsidRPr="00E0444C" w:rsidRDefault="00A530D9" w:rsidP="00D13FF6">
            <w:pPr>
              <w:rPr>
                <w:rFonts w:cs="Times New Roman"/>
                <w:lang w:val="en-US"/>
              </w:rPr>
            </w:pPr>
            <w:r>
              <w:rPr>
                <w:rFonts w:cs="Times New Roman"/>
                <w:lang w:val="en-US"/>
              </w:rPr>
              <w:t>Projected/Extrapolated error (</w:t>
            </w:r>
            <w:r>
              <w:rPr>
                <w:rFonts w:cs="Times New Roman"/>
                <w:i/>
                <w:lang w:val="en-US"/>
              </w:rPr>
              <w:t>EE</w:t>
            </w:r>
            <w:r>
              <w:rPr>
                <w:rFonts w:cs="Times New Roman"/>
                <w:lang w:val="en-US"/>
              </w:rPr>
              <w:t>)</w:t>
            </w:r>
          </w:p>
        </w:tc>
        <w:tc>
          <w:tcPr>
            <w:tcW w:w="4322" w:type="dxa"/>
          </w:tcPr>
          <w:p w14:paraId="557B8AF4"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projected</w:t>
            </w:r>
            <w:r>
              <w:rPr>
                <w:rFonts w:cs="Times New Roman"/>
                <w:lang w:val="en-US"/>
              </w:rPr>
              <w:t>/extrapolated</w:t>
            </w:r>
            <w:r w:rsidRPr="00EE78A7">
              <w:rPr>
                <w:rFonts w:cs="Times New Roman"/>
                <w:lang w:val="en-US"/>
              </w:rPr>
              <w:t xml:space="preserve"> error represents the esti</w:t>
            </w:r>
            <w:r>
              <w:rPr>
                <w:rFonts w:cs="Times New Roman"/>
                <w:lang w:val="en-US"/>
              </w:rPr>
              <w:t xml:space="preserve">mated effect of random </w:t>
            </w:r>
            <w:r w:rsidRPr="00EE78A7">
              <w:rPr>
                <w:rFonts w:cs="Times New Roman"/>
                <w:lang w:val="en-US"/>
              </w:rPr>
              <w:t>errors</w:t>
            </w:r>
            <w:r>
              <w:rPr>
                <w:rFonts w:cs="Times New Roman"/>
                <w:lang w:val="en-US"/>
              </w:rPr>
              <w:t xml:space="preserve"> at population level.</w:t>
            </w:r>
          </w:p>
        </w:tc>
      </w:tr>
      <w:tr w:rsidR="00A530D9" w:rsidRPr="0003142A" w14:paraId="57E2B27B" w14:textId="77777777" w:rsidTr="00D13FF6">
        <w:trPr>
          <w:cantSplit/>
        </w:trPr>
        <w:tc>
          <w:tcPr>
            <w:tcW w:w="4322" w:type="dxa"/>
          </w:tcPr>
          <w:p w14:paraId="1E42333B" w14:textId="77777777" w:rsidR="00A530D9" w:rsidRPr="00EE78A7" w:rsidRDefault="00A530D9" w:rsidP="00D13FF6">
            <w:pPr>
              <w:rPr>
                <w:rFonts w:cs="Times New Roman"/>
                <w:lang w:val="en-US"/>
              </w:rPr>
            </w:pPr>
            <w:r w:rsidRPr="00EE78A7">
              <w:rPr>
                <w:rFonts w:cs="Times New Roman"/>
                <w:lang w:val="en-US"/>
              </w:rPr>
              <w:t>Projected random error</w:t>
            </w:r>
          </w:p>
        </w:tc>
        <w:tc>
          <w:tcPr>
            <w:tcW w:w="4322" w:type="dxa"/>
          </w:tcPr>
          <w:p w14:paraId="6CB431AD"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projected random error is the result of extrapolating the random errors found in the sample (in the audit of operations) to the total population. The extrapolation/projection procedure is dependent on the sampling method</w:t>
            </w:r>
            <w:r>
              <w:rPr>
                <w:rFonts w:cs="Times New Roman"/>
                <w:lang w:val="en-US"/>
              </w:rPr>
              <w:t xml:space="preserve"> </w:t>
            </w:r>
            <w:r w:rsidRPr="00EE78A7">
              <w:rPr>
                <w:rFonts w:cs="Times New Roman"/>
                <w:lang w:val="en-US"/>
              </w:rPr>
              <w:t xml:space="preserve">used. </w:t>
            </w:r>
          </w:p>
        </w:tc>
      </w:tr>
      <w:tr w:rsidR="00A530D9" w:rsidRPr="0003142A" w14:paraId="331D3528" w14:textId="77777777" w:rsidTr="00D13FF6">
        <w:trPr>
          <w:cantSplit/>
        </w:trPr>
        <w:tc>
          <w:tcPr>
            <w:tcW w:w="4322" w:type="dxa"/>
          </w:tcPr>
          <w:p w14:paraId="2EE6039C" w14:textId="77777777" w:rsidR="00A530D9" w:rsidRPr="00EE78A7" w:rsidRDefault="00A530D9" w:rsidP="00D13FF6">
            <w:pPr>
              <w:rPr>
                <w:rFonts w:cs="Times New Roman"/>
                <w:lang w:val="en-US"/>
              </w:rPr>
            </w:pPr>
            <w:r w:rsidRPr="00EE78A7">
              <w:rPr>
                <w:rFonts w:cs="Times New Roman"/>
                <w:lang w:val="en-US"/>
              </w:rPr>
              <w:t>Random error</w:t>
            </w:r>
          </w:p>
        </w:tc>
        <w:tc>
          <w:tcPr>
            <w:tcW w:w="4322" w:type="dxa"/>
          </w:tcPr>
          <w:p w14:paraId="492532DD"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errors which are not considered systemic</w:t>
            </w:r>
            <w:r w:rsidR="002151C5">
              <w:rPr>
                <w:rFonts w:cs="Times New Roman"/>
                <w:lang w:val="en-US"/>
              </w:rPr>
              <w:t>, known or anomalous</w:t>
            </w:r>
            <w:r w:rsidRPr="00EE78A7">
              <w:rPr>
                <w:rFonts w:cs="Times New Roman"/>
                <w:lang w:val="en-US"/>
              </w:rPr>
              <w:t xml:space="preserve"> are classified as random errors. This concept presumes the probability that random errors found in the audited sample are also present in the non-audited population. These errors are to be included in the calculation of the projection of errors.</w:t>
            </w:r>
          </w:p>
        </w:tc>
      </w:tr>
      <w:tr w:rsidR="007C5B1B" w:rsidRPr="0003142A" w14:paraId="188334B7" w14:textId="77777777" w:rsidTr="00D13FF6">
        <w:trPr>
          <w:cantSplit/>
        </w:trPr>
        <w:tc>
          <w:tcPr>
            <w:tcW w:w="4322" w:type="dxa"/>
          </w:tcPr>
          <w:p w14:paraId="028D1674" w14:textId="77777777" w:rsidR="007C5B1B" w:rsidRPr="00D80F89" w:rsidRDefault="007C5B1B" w:rsidP="006D0CA4">
            <w:pPr>
              <w:rPr>
                <w:rFonts w:cs="Times New Roman"/>
                <w:lang w:val="en-GB"/>
              </w:rPr>
            </w:pPr>
            <w:r w:rsidRPr="00D80F89">
              <w:rPr>
                <w:sz w:val="23"/>
                <w:szCs w:val="23"/>
                <w:lang w:val="en-GB"/>
              </w:rPr>
              <w:t xml:space="preserve">Reference period </w:t>
            </w:r>
          </w:p>
        </w:tc>
        <w:tc>
          <w:tcPr>
            <w:tcW w:w="4322" w:type="dxa"/>
          </w:tcPr>
          <w:p w14:paraId="79A30839" w14:textId="77777777" w:rsidR="007C5B1B" w:rsidRDefault="00440886" w:rsidP="00D13FF6">
            <w:pPr>
              <w:autoSpaceDE w:val="0"/>
              <w:autoSpaceDN w:val="0"/>
              <w:adjustRightInd w:val="0"/>
              <w:rPr>
                <w:rFonts w:cs="Times New Roman"/>
                <w:lang w:val="en-US"/>
              </w:rPr>
            </w:pPr>
            <w:r>
              <w:rPr>
                <w:rFonts w:cs="Times New Roman"/>
                <w:lang w:val="en-US"/>
              </w:rPr>
              <w:t xml:space="preserve">This term corresponds to the period on which the AA needs to provide assurance. </w:t>
            </w:r>
          </w:p>
          <w:p w14:paraId="7E7F79BA" w14:textId="77777777" w:rsidR="00440886" w:rsidRDefault="00440886" w:rsidP="00D13FF6">
            <w:pPr>
              <w:autoSpaceDE w:val="0"/>
              <w:autoSpaceDN w:val="0"/>
              <w:adjustRightInd w:val="0"/>
              <w:rPr>
                <w:rFonts w:cs="Times New Roman"/>
                <w:lang w:val="en-US"/>
              </w:rPr>
            </w:pPr>
          </w:p>
          <w:p w14:paraId="7B6DD19F" w14:textId="12328981" w:rsidR="00440886" w:rsidRDefault="00440886" w:rsidP="00D13FF6">
            <w:pPr>
              <w:autoSpaceDE w:val="0"/>
              <w:autoSpaceDN w:val="0"/>
              <w:adjustRightInd w:val="0"/>
              <w:rPr>
                <w:rFonts w:cs="Times New Roman"/>
                <w:lang w:val="en-US"/>
              </w:rPr>
            </w:pPr>
            <w:r>
              <w:rPr>
                <w:rFonts w:cs="Times New Roman"/>
                <w:lang w:val="en-US"/>
              </w:rPr>
              <w:t>For the programming period 2007-20</w:t>
            </w:r>
            <w:r w:rsidR="00FC42BF">
              <w:rPr>
                <w:rFonts w:cs="Times New Roman"/>
                <w:lang w:val="en-US"/>
              </w:rPr>
              <w:t>13</w:t>
            </w:r>
            <w:r>
              <w:rPr>
                <w:rFonts w:cs="Times New Roman"/>
                <w:lang w:val="en-US"/>
              </w:rPr>
              <w:t xml:space="preserve">, the reference period corresponds to the year N, to which the ACR submitted by end of year N+1 refers to; exceptions to this </w:t>
            </w:r>
            <w:r w:rsidR="00AB0B80">
              <w:rPr>
                <w:rFonts w:cs="Times New Roman"/>
                <w:lang w:val="en-US"/>
              </w:rPr>
              <w:t>rule are applicable to</w:t>
            </w:r>
            <w:r>
              <w:rPr>
                <w:rFonts w:cs="Times New Roman"/>
                <w:lang w:val="en-US"/>
              </w:rPr>
              <w:t xml:space="preserve"> the first ACR and </w:t>
            </w:r>
            <w:r w:rsidR="00AB0B80">
              <w:rPr>
                <w:rFonts w:cs="Times New Roman"/>
                <w:lang w:val="en-US"/>
              </w:rPr>
              <w:t xml:space="preserve">to </w:t>
            </w:r>
            <w:r>
              <w:rPr>
                <w:rFonts w:cs="Times New Roman"/>
                <w:lang w:val="en-US"/>
              </w:rPr>
              <w:t xml:space="preserve">the final control report to be submitted </w:t>
            </w:r>
            <w:r w:rsidR="00AB0B80">
              <w:rPr>
                <w:rFonts w:cs="Times New Roman"/>
                <w:lang w:val="en-US"/>
              </w:rPr>
              <w:t>by 31/03/2017</w:t>
            </w:r>
            <w:r w:rsidR="00FC42BF">
              <w:rPr>
                <w:rFonts w:cs="Times New Roman"/>
                <w:lang w:val="en-US"/>
              </w:rPr>
              <w:t xml:space="preserve"> </w:t>
            </w:r>
            <w:r w:rsidR="00CC3A0A">
              <w:rPr>
                <w:rFonts w:cs="Times New Roman"/>
                <w:lang w:val="en-US"/>
              </w:rPr>
              <w:t>(cf. guidance on closure)</w:t>
            </w:r>
            <w:r>
              <w:rPr>
                <w:rFonts w:cs="Times New Roman"/>
                <w:lang w:val="en-US"/>
              </w:rPr>
              <w:t>.</w:t>
            </w:r>
          </w:p>
          <w:p w14:paraId="3F0FC71C" w14:textId="77777777" w:rsidR="00440886" w:rsidRDefault="00440886" w:rsidP="00D13FF6">
            <w:pPr>
              <w:autoSpaceDE w:val="0"/>
              <w:autoSpaceDN w:val="0"/>
              <w:adjustRightInd w:val="0"/>
              <w:rPr>
                <w:rFonts w:cs="Times New Roman"/>
                <w:lang w:val="en-US"/>
              </w:rPr>
            </w:pPr>
          </w:p>
          <w:p w14:paraId="5B564ADF" w14:textId="77777777" w:rsidR="00440886" w:rsidRPr="00EE78A7" w:rsidRDefault="00440886" w:rsidP="006D0CA4">
            <w:pPr>
              <w:autoSpaceDE w:val="0"/>
              <w:autoSpaceDN w:val="0"/>
              <w:adjustRightInd w:val="0"/>
              <w:rPr>
                <w:rFonts w:cs="Times New Roman"/>
                <w:lang w:val="en-US"/>
              </w:rPr>
            </w:pPr>
            <w:r>
              <w:rPr>
                <w:rFonts w:cs="Times New Roman"/>
                <w:lang w:val="en-US"/>
              </w:rPr>
              <w:t xml:space="preserve">For the programming period 2014-2020, the reference period corresponds to the accounting year that goes </w:t>
            </w:r>
            <w:r w:rsidRPr="00D80F89">
              <w:rPr>
                <w:sz w:val="23"/>
                <w:szCs w:val="23"/>
                <w:lang w:val="en-GB"/>
              </w:rPr>
              <w:t>from 01/07/N till 30/06/N+1</w:t>
            </w:r>
            <w:r>
              <w:rPr>
                <w:rFonts w:cs="Times New Roman"/>
                <w:lang w:val="en-US"/>
              </w:rPr>
              <w:t>, to which the ACR submitted by 15 February of year N+2 refers to.</w:t>
            </w:r>
          </w:p>
        </w:tc>
      </w:tr>
      <w:tr w:rsidR="00A530D9" w:rsidRPr="0003142A" w14:paraId="66EB4384" w14:textId="77777777" w:rsidTr="00D13FF6">
        <w:trPr>
          <w:cantSplit/>
        </w:trPr>
        <w:tc>
          <w:tcPr>
            <w:tcW w:w="4322" w:type="dxa"/>
          </w:tcPr>
          <w:p w14:paraId="7C8A12F0" w14:textId="77777777" w:rsidR="00A530D9" w:rsidRPr="00EE78A7" w:rsidRDefault="00A530D9" w:rsidP="00D13FF6">
            <w:pPr>
              <w:rPr>
                <w:rFonts w:cs="Times New Roman"/>
                <w:lang w:val="en-US"/>
              </w:rPr>
            </w:pPr>
            <w:r>
              <w:rPr>
                <w:rFonts w:cs="Times New Roman"/>
                <w:lang w:val="en-US"/>
              </w:rPr>
              <w:t>Reliability factor (</w:t>
            </w:r>
            <w:r w:rsidRPr="005E4734">
              <w:rPr>
                <w:rFonts w:cs="Times New Roman"/>
                <w:i/>
                <w:lang w:val="en-US"/>
              </w:rPr>
              <w:t>RF</w:t>
            </w:r>
            <w:r>
              <w:rPr>
                <w:rFonts w:cs="Times New Roman"/>
                <w:lang w:val="en-US"/>
              </w:rPr>
              <w:t>)</w:t>
            </w:r>
          </w:p>
        </w:tc>
        <w:tc>
          <w:tcPr>
            <w:tcW w:w="4322" w:type="dxa"/>
          </w:tcPr>
          <w:p w14:paraId="580585CF" w14:textId="77777777" w:rsidR="00A530D9" w:rsidRPr="005E4734" w:rsidRDefault="00A530D9" w:rsidP="00D13FF6">
            <w:pPr>
              <w:tabs>
                <w:tab w:val="num" w:pos="1440"/>
              </w:tabs>
              <w:autoSpaceDE w:val="0"/>
              <w:autoSpaceDN w:val="0"/>
              <w:adjustRightInd w:val="0"/>
              <w:rPr>
                <w:rFonts w:cs="Times New Roman"/>
                <w:lang w:val="en-US"/>
              </w:rPr>
            </w:pPr>
            <w:r w:rsidRPr="005E4734">
              <w:rPr>
                <w:rFonts w:cs="Times New Roman"/>
                <w:lang w:val="en-US"/>
              </w:rPr>
              <w:t xml:space="preserve">The reliability factor </w:t>
            </w:r>
            <m:oMath>
              <m:r>
                <m:rPr>
                  <m:sty m:val="p"/>
                </m:rPr>
                <w:rPr>
                  <w:rFonts w:ascii="Cambria Math" w:hAnsi="Cambria Math" w:cs="Times New Roman"/>
                  <w:lang w:val="en-US"/>
                </w:rPr>
                <m:t>RF</m:t>
              </m:r>
            </m:oMath>
            <w:r w:rsidRPr="005E4734">
              <w:rPr>
                <w:rFonts w:cs="Times New Roman"/>
                <w:lang w:val="en-US"/>
              </w:rPr>
              <w:t xml:space="preserve"> is a constant from the Poisson distribution for an expected zero error. It is dependent on the confidence level and the values to apply in each sit</w:t>
            </w:r>
            <w:r w:rsidR="009C71CE">
              <w:rPr>
                <w:rFonts w:cs="Times New Roman"/>
                <w:lang w:val="en-US"/>
              </w:rPr>
              <w:t>uation can be found in section 6</w:t>
            </w:r>
            <w:r w:rsidRPr="005E4734">
              <w:rPr>
                <w:rFonts w:cs="Times New Roman"/>
                <w:lang w:val="en-US"/>
              </w:rPr>
              <w:t>.3.4.2</w:t>
            </w:r>
            <w:r>
              <w:rPr>
                <w:rFonts w:cs="Times New Roman"/>
                <w:lang w:val="en-US"/>
              </w:rPr>
              <w:t xml:space="preserve"> of this guidance</w:t>
            </w:r>
            <w:r w:rsidRPr="005E4734">
              <w:rPr>
                <w:rFonts w:cs="Times New Roman"/>
                <w:lang w:val="en-US"/>
              </w:rPr>
              <w:t>.</w:t>
            </w:r>
          </w:p>
        </w:tc>
      </w:tr>
      <w:tr w:rsidR="00A530D9" w:rsidRPr="0003142A" w14:paraId="000C7085" w14:textId="77777777" w:rsidTr="00D13FF6">
        <w:trPr>
          <w:cantSplit/>
        </w:trPr>
        <w:tc>
          <w:tcPr>
            <w:tcW w:w="4322" w:type="dxa"/>
          </w:tcPr>
          <w:p w14:paraId="6A8A1FAD" w14:textId="77777777" w:rsidR="00A530D9" w:rsidRPr="00EE78A7" w:rsidRDefault="00A530D9" w:rsidP="00D13FF6">
            <w:pPr>
              <w:rPr>
                <w:rFonts w:cs="Times New Roman"/>
                <w:lang w:val="en-US"/>
              </w:rPr>
            </w:pPr>
            <w:r w:rsidRPr="00EE78A7">
              <w:rPr>
                <w:rFonts w:cs="Times New Roman"/>
                <w:lang w:val="en-US"/>
              </w:rPr>
              <w:t>Risk of material error</w:t>
            </w:r>
          </w:p>
        </w:tc>
        <w:tc>
          <w:tcPr>
            <w:tcW w:w="4322" w:type="dxa"/>
          </w:tcPr>
          <w:p w14:paraId="4FEE324C" w14:textId="77777777" w:rsidR="00A530D9" w:rsidRPr="00EE78A7" w:rsidRDefault="00A530D9" w:rsidP="00D13FF6">
            <w:pPr>
              <w:autoSpaceDE w:val="0"/>
              <w:autoSpaceDN w:val="0"/>
              <w:adjustRightInd w:val="0"/>
              <w:rPr>
                <w:rFonts w:cs="Times New Roman"/>
                <w:lang w:val="en-GB"/>
              </w:rPr>
            </w:pPr>
            <w:r w:rsidRPr="00EE78A7">
              <w:rPr>
                <w:rFonts w:cs="Times New Roman"/>
                <w:color w:val="000000"/>
                <w:lang w:val="en-GB"/>
              </w:rPr>
              <w:t xml:space="preserve">Is the </w:t>
            </w:r>
            <w:r w:rsidRPr="00EE78A7">
              <w:rPr>
                <w:rFonts w:cs="Times New Roman"/>
                <w:lang w:val="en-GB"/>
              </w:rPr>
              <w:t>product of inherent and control risk. The risk of material error is related to the result of the system audits.</w:t>
            </w:r>
          </w:p>
        </w:tc>
      </w:tr>
      <w:tr w:rsidR="00A530D9" w:rsidRPr="0003142A" w14:paraId="3E180F2B" w14:textId="77777777" w:rsidTr="00D13FF6">
        <w:trPr>
          <w:cantSplit/>
        </w:trPr>
        <w:tc>
          <w:tcPr>
            <w:tcW w:w="4322" w:type="dxa"/>
          </w:tcPr>
          <w:p w14:paraId="784548CC" w14:textId="77777777" w:rsidR="00A530D9" w:rsidRPr="00EE78A7" w:rsidRDefault="00A530D9" w:rsidP="00D13FF6">
            <w:pPr>
              <w:rPr>
                <w:rFonts w:cs="Times New Roman"/>
                <w:lang w:val="en-US"/>
              </w:rPr>
            </w:pPr>
            <w:r w:rsidRPr="00EE78A7">
              <w:rPr>
                <w:rFonts w:cs="Times New Roman"/>
                <w:lang w:val="en-US"/>
              </w:rPr>
              <w:t>Sample error rate</w:t>
            </w:r>
          </w:p>
        </w:tc>
        <w:tc>
          <w:tcPr>
            <w:tcW w:w="4322" w:type="dxa"/>
          </w:tcPr>
          <w:p w14:paraId="1506B9F1"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sample error rate corresponds to the</w:t>
            </w:r>
            <w:r>
              <w:rPr>
                <w:rFonts w:cs="Times New Roman"/>
                <w:lang w:val="en-US"/>
              </w:rPr>
              <w:t xml:space="preserve"> </w:t>
            </w:r>
            <w:r w:rsidRPr="00EE78A7">
              <w:rPr>
                <w:rFonts w:cs="Times New Roman"/>
                <w:lang w:val="en-US"/>
              </w:rPr>
              <w:t>amount of irregularities detected by the</w:t>
            </w:r>
            <w:r>
              <w:rPr>
                <w:rFonts w:cs="Times New Roman"/>
                <w:lang w:val="en-US"/>
              </w:rPr>
              <w:t xml:space="preserve"> </w:t>
            </w:r>
            <w:r w:rsidRPr="00EE78A7">
              <w:rPr>
                <w:rFonts w:cs="Times New Roman"/>
                <w:lang w:val="en-US"/>
              </w:rPr>
              <w:t>audits of operations divided by the expenditure audited</w:t>
            </w:r>
            <w:r>
              <w:rPr>
                <w:rFonts w:cs="Times New Roman"/>
                <w:lang w:val="en-US"/>
              </w:rPr>
              <w:t>.</w:t>
            </w:r>
          </w:p>
        </w:tc>
      </w:tr>
      <w:tr w:rsidR="00D46224" w:rsidRPr="0003142A" w14:paraId="1164AE70" w14:textId="77777777" w:rsidTr="00CF5509">
        <w:trPr>
          <w:cantSplit/>
        </w:trPr>
        <w:tc>
          <w:tcPr>
            <w:tcW w:w="4322" w:type="dxa"/>
          </w:tcPr>
          <w:p w14:paraId="3C0ABC70" w14:textId="77777777" w:rsidR="00D46224" w:rsidRPr="00EE78A7" w:rsidRDefault="00D46224" w:rsidP="00CF5509">
            <w:pPr>
              <w:rPr>
                <w:rFonts w:cs="Times New Roman"/>
                <w:lang w:val="en-US"/>
              </w:rPr>
            </w:pPr>
            <w:r>
              <w:rPr>
                <w:rFonts w:cs="Times New Roman"/>
                <w:lang w:val="en-US"/>
              </w:rPr>
              <w:t>Sample size (</w:t>
            </w:r>
            <m:oMath>
              <m:r>
                <w:rPr>
                  <w:rFonts w:ascii="Cambria Math" w:hAnsi="Cambria Math" w:cs="Times New Roman"/>
                  <w:szCs w:val="24"/>
                  <w:lang w:val="en-GB"/>
                </w:rPr>
                <m:t>n</m:t>
              </m:r>
            </m:oMath>
            <w:r>
              <w:rPr>
                <w:rFonts w:eastAsiaTheme="minorEastAsia" w:cs="Times New Roman"/>
                <w:szCs w:val="24"/>
                <w:lang w:val="en-GB"/>
              </w:rPr>
              <w:t>)</w:t>
            </w:r>
          </w:p>
        </w:tc>
        <w:tc>
          <w:tcPr>
            <w:tcW w:w="4322" w:type="dxa"/>
          </w:tcPr>
          <w:p w14:paraId="02EBEA09" w14:textId="77777777" w:rsidR="00D46224" w:rsidRDefault="00D46224" w:rsidP="00CF5509">
            <w:pPr>
              <w:rPr>
                <w:rFonts w:cs="Times New Roman"/>
                <w:lang w:val="en-US"/>
              </w:rPr>
            </w:pPr>
            <w:r w:rsidRPr="00E05E8A">
              <w:rPr>
                <w:rFonts w:cs="Times New Roman"/>
                <w:lang w:val="en-US"/>
              </w:rPr>
              <w:t xml:space="preserve">Is the </w:t>
            </w:r>
            <w:r>
              <w:rPr>
                <w:rFonts w:cs="Times New Roman"/>
                <w:lang w:val="en-US"/>
              </w:rPr>
              <w:t>number of units/items included in the sample.</w:t>
            </w:r>
          </w:p>
          <w:p w14:paraId="2F7E0A7A" w14:textId="77777777" w:rsidR="00D46224" w:rsidRPr="00E05E8A" w:rsidRDefault="00D46224" w:rsidP="00CF5509">
            <w:pPr>
              <w:rPr>
                <w:rFonts w:cs="Times New Roman"/>
                <w:lang w:val="en-US"/>
              </w:rPr>
            </w:pPr>
            <w:r>
              <w:rPr>
                <w:rFonts w:cs="Times New Roman"/>
                <w:lang w:val="en-US"/>
              </w:rPr>
              <w:t>I</w:t>
            </w:r>
            <w:r w:rsidRPr="00E05E8A">
              <w:rPr>
                <w:rFonts w:cs="Times New Roman"/>
                <w:lang w:val="en-US"/>
              </w:rPr>
              <w:t xml:space="preserve">f the population is stratified, an index </w:t>
            </w:r>
            <m:oMath>
              <m:r>
                <m:rPr>
                  <m:sty m:val="p"/>
                </m:rPr>
                <w:rPr>
                  <w:rFonts w:ascii="Cambria Math" w:hAnsi="Cambria Math" w:cs="Times New Roman"/>
                  <w:lang w:val="en-US"/>
                </w:rPr>
                <m:t>h</m:t>
              </m:r>
            </m:oMath>
            <w:r w:rsidRPr="00E05E8A">
              <w:rPr>
                <w:rFonts w:cs="Times New Roman"/>
                <w:lang w:val="en-US"/>
              </w:rPr>
              <w:t xml:space="preserve"> is used to denote the respective stratum, </w:t>
            </w:r>
            <m:oMath>
              <m:sSub>
                <m:sSubPr>
                  <m:ctrlPr>
                    <w:rPr>
                      <w:rFonts w:ascii="Cambria Math" w:hAnsi="Cambria Math" w:cs="Times New Roman"/>
                      <w:lang w:val="en-US"/>
                    </w:rPr>
                  </m:ctrlPr>
                </m:sSubPr>
                <m:e>
                  <m:r>
                    <m:rPr>
                      <m:sty m:val="p"/>
                    </m:rPr>
                    <w:rPr>
                      <w:rFonts w:ascii="Cambria Math" w:hAnsi="Cambria Math" w:cs="Times New Roman"/>
                      <w:lang w:val="en-US"/>
                    </w:rPr>
                    <m:t>n</m:t>
                  </m:r>
                </m:e>
                <m:sub>
                  <m:r>
                    <m:rPr>
                      <m:sty m:val="p"/>
                    </m:rPr>
                    <w:rPr>
                      <w:rFonts w:ascii="Cambria Math" w:hAnsi="Cambria Math" w:cs="Times New Roman"/>
                      <w:lang w:val="en-US"/>
                    </w:rPr>
                    <m:t>h</m:t>
                  </m:r>
                </m:sub>
              </m:sSub>
              <m:r>
                <m:rPr>
                  <m:sty m:val="p"/>
                </m:rPr>
                <w:rPr>
                  <w:rFonts w:ascii="Cambria Math" w:hAnsi="Cambria Math" w:cs="Times New Roman"/>
                  <w:lang w:val="en-US"/>
                </w:rPr>
                <m:t>, h=1,2,…,H</m:t>
              </m:r>
            </m:oMath>
            <w:r w:rsidRPr="00E05E8A">
              <w:rPr>
                <w:rFonts w:cs="Times New Roman"/>
                <w:lang w:val="en-US"/>
              </w:rPr>
              <w:t xml:space="preserve"> and </w:t>
            </w:r>
            <m:oMath>
              <m:r>
                <m:rPr>
                  <m:sty m:val="p"/>
                </m:rPr>
                <w:rPr>
                  <w:rFonts w:ascii="Cambria Math" w:hAnsi="Cambria Math" w:cs="Times New Roman"/>
                  <w:lang w:val="en-US"/>
                </w:rPr>
                <m:t>H</m:t>
              </m:r>
            </m:oMath>
            <w:r w:rsidRPr="00E05E8A">
              <w:rPr>
                <w:rFonts w:cs="Times New Roman"/>
                <w:lang w:val="en-US"/>
              </w:rPr>
              <w:t xml:space="preserve"> is the number of strata.</w:t>
            </w:r>
          </w:p>
        </w:tc>
      </w:tr>
      <w:tr w:rsidR="00A530D9" w:rsidRPr="00066405" w14:paraId="022E3A09" w14:textId="77777777" w:rsidTr="00D13FF6">
        <w:trPr>
          <w:cantSplit/>
        </w:trPr>
        <w:tc>
          <w:tcPr>
            <w:tcW w:w="4322" w:type="dxa"/>
          </w:tcPr>
          <w:p w14:paraId="5E84A713" w14:textId="77777777" w:rsidR="00A530D9" w:rsidRPr="00EE78A7" w:rsidRDefault="00A530D9" w:rsidP="00D13FF6">
            <w:pPr>
              <w:rPr>
                <w:rFonts w:cs="Times New Roman"/>
                <w:lang w:val="en-US"/>
              </w:rPr>
            </w:pPr>
            <w:r w:rsidRPr="00EE78A7">
              <w:rPr>
                <w:rFonts w:cs="Times New Roman"/>
                <w:lang w:val="en-US"/>
              </w:rPr>
              <w:t>Sampling error</w:t>
            </w:r>
          </w:p>
        </w:tc>
        <w:tc>
          <w:tcPr>
            <w:tcW w:w="4322" w:type="dxa"/>
          </w:tcPr>
          <w:p w14:paraId="220A5A12" w14:textId="37D1C566" w:rsidR="00A530D9" w:rsidRPr="00EE78A7" w:rsidRDefault="00A530D9" w:rsidP="00BC4762">
            <w:pPr>
              <w:autoSpaceDE w:val="0"/>
              <w:autoSpaceDN w:val="0"/>
              <w:adjustRightInd w:val="0"/>
              <w:rPr>
                <w:rFonts w:cs="Times New Roman"/>
                <w:lang w:val="en-GB"/>
              </w:rPr>
            </w:pPr>
            <w:r w:rsidRPr="00BC4762">
              <w:rPr>
                <w:rFonts w:cs="Times New Roman"/>
                <w:lang w:val="en-GB"/>
              </w:rPr>
              <w:t>The same as precision.</w:t>
            </w:r>
            <w:r w:rsidRPr="00EE78A7">
              <w:rPr>
                <w:rFonts w:cs="Times New Roman"/>
                <w:lang w:val="en-GB"/>
              </w:rPr>
              <w:t xml:space="preserve"> </w:t>
            </w:r>
          </w:p>
        </w:tc>
      </w:tr>
      <w:tr w:rsidR="00A530D9" w:rsidRPr="0003142A" w14:paraId="387926BD" w14:textId="77777777" w:rsidTr="00D13FF6">
        <w:trPr>
          <w:cantSplit/>
        </w:trPr>
        <w:tc>
          <w:tcPr>
            <w:tcW w:w="4322" w:type="dxa"/>
          </w:tcPr>
          <w:p w14:paraId="42752869" w14:textId="77777777" w:rsidR="00A530D9" w:rsidRPr="00D46224" w:rsidRDefault="00A530D9" w:rsidP="00D46224">
            <w:pPr>
              <w:tabs>
                <w:tab w:val="left" w:pos="2665"/>
              </w:tabs>
              <w:rPr>
                <w:rFonts w:cs="Times New Roman"/>
                <w:lang w:val="en-US"/>
              </w:rPr>
            </w:pPr>
            <w:r w:rsidRPr="00D46224">
              <w:rPr>
                <w:rFonts w:cs="Times New Roman"/>
                <w:lang w:val="en-US"/>
              </w:rPr>
              <w:t xml:space="preserve">Sampling interval </w:t>
            </w:r>
            <w:r w:rsidRPr="00D46224">
              <w:rPr>
                <w:rFonts w:cs="Times New Roman"/>
                <w:i/>
                <w:lang w:val="en-US"/>
              </w:rPr>
              <w:t>(SI)</w:t>
            </w:r>
            <w:r w:rsidR="00D46224">
              <w:rPr>
                <w:rFonts w:cs="Times New Roman"/>
                <w:i/>
                <w:lang w:val="en-US"/>
              </w:rPr>
              <w:tab/>
            </w:r>
          </w:p>
        </w:tc>
        <w:tc>
          <w:tcPr>
            <w:tcW w:w="4322" w:type="dxa"/>
          </w:tcPr>
          <w:p w14:paraId="239C2661" w14:textId="77777777" w:rsidR="00A530D9" w:rsidRPr="00D46224" w:rsidRDefault="00D4764B" w:rsidP="00D46224">
            <w:pPr>
              <w:rPr>
                <w:rFonts w:cs="Times New Roman"/>
                <w:lang w:val="en-US"/>
              </w:rPr>
            </w:pPr>
            <w:r w:rsidRPr="00D46224">
              <w:rPr>
                <w:rFonts w:cs="Times New Roman"/>
                <w:lang w:val="en-US"/>
              </w:rPr>
              <w:t xml:space="preserve">Sampling interval </w:t>
            </w:r>
            <w:r w:rsidR="00D46224" w:rsidRPr="00D46224">
              <w:rPr>
                <w:rFonts w:cs="Times New Roman"/>
                <w:lang w:val="en-US"/>
              </w:rPr>
              <w:t xml:space="preserve">is the selection step used in sampling methods based on systematic selection. </w:t>
            </w:r>
            <w:r w:rsidRPr="00D46224">
              <w:rPr>
                <w:rFonts w:cs="Times New Roman"/>
                <w:lang w:val="en-US"/>
              </w:rPr>
              <w:t xml:space="preserve">For methods using selection probability proportional to </w:t>
            </w:r>
            <w:r w:rsidR="00D46224" w:rsidRPr="00D46224">
              <w:rPr>
                <w:rFonts w:cs="Times New Roman"/>
                <w:lang w:val="en-US"/>
              </w:rPr>
              <w:t xml:space="preserve">expenditure </w:t>
            </w:r>
            <w:r w:rsidRPr="00D46224">
              <w:rPr>
                <w:rFonts w:cs="Times New Roman"/>
                <w:lang w:val="en-US"/>
              </w:rPr>
              <w:t>(</w:t>
            </w:r>
            <w:r w:rsidR="00D46224" w:rsidRPr="00D46224">
              <w:rPr>
                <w:rFonts w:cs="Times New Roman"/>
                <w:lang w:val="en-US"/>
              </w:rPr>
              <w:t>as the MUS method</w:t>
            </w:r>
            <w:r w:rsidRPr="00D46224">
              <w:rPr>
                <w:rFonts w:cs="Times New Roman"/>
                <w:lang w:val="en-US"/>
              </w:rPr>
              <w:t xml:space="preserve">) the sampling interval is the ratio of the total book value in the population </w:t>
            </w:r>
            <w:r w:rsidR="00D46224" w:rsidRPr="00D46224">
              <w:rPr>
                <w:rFonts w:cs="Times New Roman"/>
                <w:lang w:val="en-US"/>
              </w:rPr>
              <w:t xml:space="preserve">and </w:t>
            </w:r>
            <w:r w:rsidRPr="00D46224">
              <w:rPr>
                <w:rFonts w:cs="Times New Roman"/>
                <w:lang w:val="en-US"/>
              </w:rPr>
              <w:t>the sample size.</w:t>
            </w:r>
          </w:p>
        </w:tc>
      </w:tr>
      <w:tr w:rsidR="00A530D9" w:rsidRPr="0003142A" w14:paraId="3B3B9502" w14:textId="77777777" w:rsidTr="00D13FF6">
        <w:trPr>
          <w:cantSplit/>
        </w:trPr>
        <w:tc>
          <w:tcPr>
            <w:tcW w:w="4322" w:type="dxa"/>
          </w:tcPr>
          <w:p w14:paraId="1ACFEFC9" w14:textId="77777777" w:rsidR="00A530D9" w:rsidRPr="00EE78A7" w:rsidRDefault="00A530D9" w:rsidP="00D13FF6">
            <w:pPr>
              <w:rPr>
                <w:rFonts w:cs="Times New Roman"/>
                <w:lang w:val="en-US"/>
              </w:rPr>
            </w:pPr>
            <w:r w:rsidRPr="00EE78A7">
              <w:rPr>
                <w:rFonts w:cs="Times New Roman"/>
                <w:lang w:val="en-US"/>
              </w:rPr>
              <w:t>Sampling method</w:t>
            </w:r>
          </w:p>
        </w:tc>
        <w:tc>
          <w:tcPr>
            <w:tcW w:w="4322" w:type="dxa"/>
          </w:tcPr>
          <w:p w14:paraId="362EC4AB" w14:textId="77777777" w:rsidR="00A530D9" w:rsidRPr="00EE78A7" w:rsidRDefault="00A530D9" w:rsidP="00D13FF6">
            <w:pPr>
              <w:autoSpaceDE w:val="0"/>
              <w:autoSpaceDN w:val="0"/>
              <w:adjustRightInd w:val="0"/>
              <w:rPr>
                <w:rFonts w:cs="Times New Roman"/>
                <w:lang w:val="en-US"/>
              </w:rPr>
            </w:pPr>
            <w:r w:rsidRPr="00EE78A7">
              <w:rPr>
                <w:rFonts w:cs="Times New Roman"/>
                <w:lang w:val="en-GB"/>
              </w:rPr>
              <w:t xml:space="preserve">Sampling method encompasses two elements: the sampling design (e.g. equal probability, probability proportional to size) and the projection (estimation) procedure. Together, these two elements provide the framework to </w:t>
            </w:r>
            <w:r>
              <w:rPr>
                <w:rFonts w:cs="Times New Roman"/>
                <w:lang w:val="en-GB"/>
              </w:rPr>
              <w:t>calculate sample size and project the error.</w:t>
            </w:r>
          </w:p>
        </w:tc>
      </w:tr>
      <w:tr w:rsidR="00D460D8" w:rsidRPr="0003142A" w14:paraId="5E206D31" w14:textId="77777777" w:rsidTr="00D13FF6">
        <w:trPr>
          <w:cantSplit/>
        </w:trPr>
        <w:tc>
          <w:tcPr>
            <w:tcW w:w="4322" w:type="dxa"/>
          </w:tcPr>
          <w:p w14:paraId="77D0531A" w14:textId="77777777" w:rsidR="00D460D8" w:rsidRPr="00B51D05" w:rsidRDefault="00D460D8" w:rsidP="00D13FF6">
            <w:pPr>
              <w:rPr>
                <w:rFonts w:cs="Times New Roman"/>
                <w:lang w:val="en-GB"/>
              </w:rPr>
            </w:pPr>
            <w:r>
              <w:rPr>
                <w:rFonts w:cs="Times New Roman"/>
                <w:lang w:val="en-GB"/>
              </w:rPr>
              <w:t xml:space="preserve">Sampling period </w:t>
            </w:r>
          </w:p>
        </w:tc>
        <w:tc>
          <w:tcPr>
            <w:tcW w:w="4322" w:type="dxa"/>
          </w:tcPr>
          <w:p w14:paraId="299328A9" w14:textId="3A51B926" w:rsidR="00D460D8" w:rsidRDefault="00D460D8" w:rsidP="00D460D8">
            <w:pPr>
              <w:autoSpaceDE w:val="0"/>
              <w:autoSpaceDN w:val="0"/>
              <w:adjustRightInd w:val="0"/>
              <w:rPr>
                <w:rFonts w:cs="Times New Roman"/>
                <w:lang w:val="en-GB"/>
              </w:rPr>
            </w:pPr>
            <w:r>
              <w:rPr>
                <w:rFonts w:cs="Times New Roman"/>
                <w:lang w:val="en-GB"/>
              </w:rPr>
              <w:t>In the context of two-period sampling or multi-period sampling, the sampling period(s) refers to a part of t</w:t>
            </w:r>
            <w:r w:rsidR="00422A1B">
              <w:rPr>
                <w:rFonts w:cs="Times New Roman"/>
                <w:lang w:val="en-GB"/>
              </w:rPr>
              <w:t>he reference period</w:t>
            </w:r>
            <w:r>
              <w:rPr>
                <w:rFonts w:cs="Times New Roman"/>
                <w:lang w:val="en-GB"/>
              </w:rPr>
              <w:t xml:space="preserve"> (normally a trimester, four-months period or a semester).</w:t>
            </w:r>
          </w:p>
          <w:p w14:paraId="0D8BA1E8" w14:textId="77777777" w:rsidR="000424CB" w:rsidRDefault="000424CB" w:rsidP="00D460D8">
            <w:pPr>
              <w:autoSpaceDE w:val="0"/>
              <w:autoSpaceDN w:val="0"/>
              <w:adjustRightInd w:val="0"/>
              <w:rPr>
                <w:rFonts w:cs="Times New Roman"/>
                <w:lang w:val="en-GB"/>
              </w:rPr>
            </w:pPr>
            <w:r>
              <w:rPr>
                <w:rFonts w:cs="Times New Roman"/>
                <w:lang w:val="en-GB"/>
              </w:rPr>
              <w:t>The sampling period may also be the same as the reference period.</w:t>
            </w:r>
          </w:p>
          <w:p w14:paraId="40CEF1D6" w14:textId="77777777" w:rsidR="00D460D8" w:rsidRPr="00EE78A7" w:rsidRDefault="00D460D8" w:rsidP="00D460D8">
            <w:pPr>
              <w:autoSpaceDE w:val="0"/>
              <w:autoSpaceDN w:val="0"/>
              <w:adjustRightInd w:val="0"/>
              <w:rPr>
                <w:rFonts w:cs="Times New Roman"/>
                <w:lang w:val="en-GB"/>
              </w:rPr>
            </w:pPr>
          </w:p>
        </w:tc>
      </w:tr>
      <w:tr w:rsidR="00A530D9" w:rsidRPr="0003142A" w14:paraId="76246CBC" w14:textId="77777777" w:rsidTr="00D13FF6">
        <w:trPr>
          <w:cantSplit/>
        </w:trPr>
        <w:tc>
          <w:tcPr>
            <w:tcW w:w="4322" w:type="dxa"/>
          </w:tcPr>
          <w:p w14:paraId="1D09D176" w14:textId="77777777" w:rsidR="00A530D9" w:rsidRPr="00EE78A7" w:rsidRDefault="00A530D9" w:rsidP="00D13FF6">
            <w:pPr>
              <w:rPr>
                <w:rFonts w:cs="Times New Roman"/>
                <w:lang w:val="en-US"/>
              </w:rPr>
            </w:pPr>
            <w:r w:rsidRPr="00EE78A7">
              <w:rPr>
                <w:rFonts w:cs="Times New Roman"/>
                <w:lang w:val="en-US"/>
              </w:rPr>
              <w:t>Sampling unit</w:t>
            </w:r>
          </w:p>
        </w:tc>
        <w:tc>
          <w:tcPr>
            <w:tcW w:w="4322" w:type="dxa"/>
          </w:tcPr>
          <w:p w14:paraId="1CB55B7C" w14:textId="4BE928C6" w:rsidR="00B22218" w:rsidRDefault="00B22218" w:rsidP="00D13FF6">
            <w:pPr>
              <w:autoSpaceDE w:val="0"/>
              <w:autoSpaceDN w:val="0"/>
              <w:adjustRightInd w:val="0"/>
              <w:rPr>
                <w:rFonts w:cs="Times New Roman"/>
                <w:lang w:val="en-GB"/>
              </w:rPr>
            </w:pPr>
            <w:r w:rsidRPr="00B22218">
              <w:rPr>
                <w:rFonts w:cs="Times New Roman"/>
                <w:lang w:val="en-GB"/>
              </w:rPr>
              <w:t xml:space="preserve">A sampling unit is one of the units into which </w:t>
            </w:r>
            <w:r>
              <w:rPr>
                <w:rFonts w:cs="Times New Roman"/>
                <w:lang w:val="en-GB"/>
              </w:rPr>
              <w:t>a population</w:t>
            </w:r>
            <w:r w:rsidRPr="00B22218">
              <w:rPr>
                <w:rFonts w:cs="Times New Roman"/>
                <w:lang w:val="en-GB"/>
              </w:rPr>
              <w:t xml:space="preserve"> is divided for the purpose of sampling</w:t>
            </w:r>
            <w:r>
              <w:rPr>
                <w:rFonts w:cs="Times New Roman"/>
                <w:lang w:val="en-GB"/>
              </w:rPr>
              <w:t>.</w:t>
            </w:r>
          </w:p>
          <w:p w14:paraId="74835FB0" w14:textId="6C38CA9C" w:rsidR="00B22218" w:rsidRDefault="00B22218" w:rsidP="00D13FF6">
            <w:pPr>
              <w:autoSpaceDE w:val="0"/>
              <w:autoSpaceDN w:val="0"/>
              <w:adjustRightInd w:val="0"/>
              <w:rPr>
                <w:rFonts w:cs="Times New Roman"/>
                <w:highlight w:val="yellow"/>
                <w:lang w:val="en-GB"/>
              </w:rPr>
            </w:pPr>
          </w:p>
          <w:p w14:paraId="6EFAD341" w14:textId="21AA2879" w:rsidR="00B22218" w:rsidRPr="003A60D3" w:rsidRDefault="00B22218" w:rsidP="00D13FF6">
            <w:pPr>
              <w:autoSpaceDE w:val="0"/>
              <w:autoSpaceDN w:val="0"/>
              <w:adjustRightInd w:val="0"/>
              <w:rPr>
                <w:highlight w:val="yellow"/>
                <w:lang w:val="en-GB"/>
              </w:rPr>
            </w:pPr>
            <w:r w:rsidRPr="00B22218">
              <w:rPr>
                <w:rFonts w:cs="Times New Roman"/>
                <w:lang w:val="en-GB"/>
              </w:rPr>
              <w:t xml:space="preserve">The sampling unit may be an operation, a project within an operation or a payment claim by a beneficiary. </w:t>
            </w:r>
          </w:p>
          <w:p w14:paraId="776B9AF4" w14:textId="77777777" w:rsidR="00A530D9" w:rsidRPr="00EE78A7" w:rsidRDefault="00A530D9" w:rsidP="00B22218">
            <w:pPr>
              <w:autoSpaceDE w:val="0"/>
              <w:autoSpaceDN w:val="0"/>
              <w:adjustRightInd w:val="0"/>
              <w:rPr>
                <w:rFonts w:cs="Times New Roman"/>
                <w:lang w:val="en-GB"/>
              </w:rPr>
            </w:pPr>
          </w:p>
        </w:tc>
      </w:tr>
      <w:tr w:rsidR="00A530D9" w:rsidRPr="0003142A" w14:paraId="5636FDF3" w14:textId="77777777" w:rsidTr="00D13FF6">
        <w:trPr>
          <w:cantSplit/>
        </w:trPr>
        <w:tc>
          <w:tcPr>
            <w:tcW w:w="4322" w:type="dxa"/>
          </w:tcPr>
          <w:p w14:paraId="6E6C704A" w14:textId="77777777" w:rsidR="00A530D9" w:rsidRPr="00EE78A7" w:rsidRDefault="00A530D9" w:rsidP="00D13FF6">
            <w:pPr>
              <w:rPr>
                <w:rFonts w:cs="Times New Roman"/>
                <w:lang w:val="en-GB"/>
              </w:rPr>
            </w:pPr>
            <w:r w:rsidRPr="00EE78A7">
              <w:rPr>
                <w:rFonts w:cs="Times New Roman"/>
                <w:lang w:val="en-GB"/>
              </w:rPr>
              <w:t>Simple random sampling</w:t>
            </w:r>
          </w:p>
        </w:tc>
        <w:tc>
          <w:tcPr>
            <w:tcW w:w="4322" w:type="dxa"/>
          </w:tcPr>
          <w:p w14:paraId="511CBACC" w14:textId="77777777" w:rsidR="00A530D9" w:rsidRPr="00EE78A7" w:rsidRDefault="00A530D9" w:rsidP="00D13FF6">
            <w:pPr>
              <w:rPr>
                <w:rFonts w:cs="Times New Roman"/>
                <w:lang w:val="en-GB"/>
              </w:rPr>
            </w:pPr>
            <w:r w:rsidRPr="00EE78A7">
              <w:rPr>
                <w:rFonts w:cs="Times New Roman"/>
                <w:lang w:val="en-GB"/>
              </w:rPr>
              <w:t>Simple random sampling is a statistical sampling method. The statistical unit to be sampled is the operation (or payment claim</w:t>
            </w:r>
            <w:r>
              <w:rPr>
                <w:rFonts w:cs="Times New Roman"/>
                <w:lang w:val="en-GB"/>
              </w:rPr>
              <w:t>, as explained above</w:t>
            </w:r>
            <w:r w:rsidRPr="00EE78A7">
              <w:rPr>
                <w:rFonts w:cs="Times New Roman"/>
                <w:lang w:val="en-GB"/>
              </w:rPr>
              <w:t xml:space="preserve">). Units in the sample are selected randomly with equal probabilities. </w:t>
            </w:r>
          </w:p>
        </w:tc>
      </w:tr>
      <w:tr w:rsidR="00A530D9" w:rsidRPr="0003142A" w14:paraId="23466716" w14:textId="77777777" w:rsidTr="00D13FF6">
        <w:tc>
          <w:tcPr>
            <w:tcW w:w="4322" w:type="dxa"/>
          </w:tcPr>
          <w:p w14:paraId="16B924F4" w14:textId="77777777" w:rsidR="00A530D9" w:rsidRPr="00EE78A7" w:rsidRDefault="00A530D9" w:rsidP="00D13FF6">
            <w:pPr>
              <w:rPr>
                <w:rFonts w:cs="Times New Roman"/>
                <w:lang w:val="en-US"/>
              </w:rPr>
            </w:pPr>
            <w:r w:rsidRPr="00EE78A7">
              <w:rPr>
                <w:rFonts w:cs="Times New Roman"/>
                <w:lang w:val="en-US"/>
              </w:rPr>
              <w:t>Standard-deviation</w:t>
            </w:r>
            <w:r>
              <w:rPr>
                <w:rFonts w:cs="Times New Roman"/>
                <w:lang w:val="en-US"/>
              </w:rPr>
              <w:t xml:space="preserve"> (σ or </w:t>
            </w:r>
            <w:r w:rsidRPr="00E0444C">
              <w:rPr>
                <w:rFonts w:cs="Times New Roman"/>
                <w:i/>
                <w:lang w:val="en-US"/>
              </w:rPr>
              <w:t>s</w:t>
            </w:r>
            <w:r>
              <w:rPr>
                <w:rFonts w:cs="Times New Roman"/>
                <w:lang w:val="en-US"/>
              </w:rPr>
              <w:t>)</w:t>
            </w:r>
          </w:p>
        </w:tc>
        <w:tc>
          <w:tcPr>
            <w:tcW w:w="4322" w:type="dxa"/>
          </w:tcPr>
          <w:p w14:paraId="57CB57AA" w14:textId="77777777" w:rsidR="00A530D9" w:rsidRPr="00EE78A7" w:rsidRDefault="00A530D9" w:rsidP="00D13FF6">
            <w:pPr>
              <w:autoSpaceDE w:val="0"/>
              <w:autoSpaceDN w:val="0"/>
              <w:adjustRightInd w:val="0"/>
              <w:rPr>
                <w:rFonts w:cs="Times New Roman"/>
                <w:lang w:val="en-GB"/>
              </w:rPr>
            </w:pPr>
            <w:r w:rsidRPr="00EE78A7">
              <w:rPr>
                <w:rFonts w:cs="Times New Roman"/>
                <w:lang w:val="en-GB"/>
              </w:rPr>
              <w:t>It is a measure of the variability of the population around its mean. It can be calculated using errors or book-values.</w:t>
            </w:r>
          </w:p>
          <w:p w14:paraId="2EEF0959" w14:textId="77777777" w:rsidR="00A530D9" w:rsidRPr="00EE78A7" w:rsidRDefault="00A530D9" w:rsidP="00D13FF6">
            <w:pPr>
              <w:autoSpaceDE w:val="0"/>
              <w:autoSpaceDN w:val="0"/>
              <w:adjustRightInd w:val="0"/>
              <w:rPr>
                <w:rFonts w:cs="Times New Roman"/>
                <w:lang w:val="en-GB"/>
              </w:rPr>
            </w:pPr>
            <w:r w:rsidRPr="00EE78A7">
              <w:rPr>
                <w:rFonts w:cs="Times New Roman"/>
                <w:lang w:val="en-GB"/>
              </w:rPr>
              <w:t>When calculated over the population is usually represented by</w:t>
            </w:r>
            <m:oMath>
              <m:r>
                <w:rPr>
                  <w:rFonts w:ascii="Cambria Math" w:hAnsi="Cambria Math" w:cs="Times New Roman"/>
                  <w:lang w:val="en-GB"/>
                </w:rPr>
                <m:t xml:space="preserve"> σ</m:t>
              </m:r>
            </m:oMath>
            <w:r w:rsidRPr="00EE78A7">
              <w:rPr>
                <w:rFonts w:cs="Times New Roman"/>
                <w:lang w:val="en-GB"/>
              </w:rPr>
              <w:t xml:space="preserve"> and when calculated over the sample is represented by </w:t>
            </w:r>
            <w:r w:rsidRPr="00EE78A7">
              <w:rPr>
                <w:rFonts w:cs="Times New Roman"/>
                <w:i/>
                <w:lang w:val="en-GB"/>
              </w:rPr>
              <w:t>s</w:t>
            </w:r>
            <w:r w:rsidRPr="00EE78A7">
              <w:rPr>
                <w:rFonts w:cs="Times New Roman"/>
                <w:lang w:val="en-GB"/>
              </w:rPr>
              <w:t xml:space="preserve">. The larger the </w:t>
            </w:r>
            <w:r w:rsidRPr="003629BC">
              <w:rPr>
                <w:rFonts w:cs="Times New Roman"/>
                <w:lang w:val="en-GB"/>
              </w:rPr>
              <w:t>standard-</w:t>
            </w:r>
            <w:r>
              <w:rPr>
                <w:rFonts w:cs="Times New Roman"/>
                <w:lang w:val="en-GB"/>
              </w:rPr>
              <w:t>deviation</w:t>
            </w:r>
            <w:r w:rsidRPr="00EE78A7">
              <w:rPr>
                <w:rFonts w:cs="Times New Roman"/>
                <w:lang w:val="en-GB"/>
              </w:rPr>
              <w:t xml:space="preserve"> the more heterogeneous is the population (sample)</w:t>
            </w:r>
            <w:r>
              <w:rPr>
                <w:rFonts w:cs="Times New Roman"/>
                <w:lang w:val="en-GB"/>
              </w:rPr>
              <w:t>.</w:t>
            </w:r>
          </w:p>
        </w:tc>
      </w:tr>
      <w:tr w:rsidR="00A530D9" w:rsidRPr="0003142A" w14:paraId="43608240" w14:textId="77777777" w:rsidTr="00D13FF6">
        <w:trPr>
          <w:cantSplit/>
        </w:trPr>
        <w:tc>
          <w:tcPr>
            <w:tcW w:w="4322" w:type="dxa"/>
          </w:tcPr>
          <w:p w14:paraId="5EED82F8" w14:textId="77777777" w:rsidR="00A530D9" w:rsidRPr="00EE78A7" w:rsidRDefault="00A530D9" w:rsidP="00D13FF6">
            <w:pPr>
              <w:rPr>
                <w:rFonts w:cs="Times New Roman"/>
                <w:lang w:val="en-US"/>
              </w:rPr>
            </w:pPr>
            <w:r w:rsidRPr="00EE78A7">
              <w:rPr>
                <w:rFonts w:cs="Times New Roman"/>
                <w:lang w:val="en-US"/>
              </w:rPr>
              <w:t>Stratification</w:t>
            </w:r>
          </w:p>
        </w:tc>
        <w:tc>
          <w:tcPr>
            <w:tcW w:w="4322" w:type="dxa"/>
          </w:tcPr>
          <w:p w14:paraId="58C644FA" w14:textId="77777777" w:rsidR="00A530D9" w:rsidRPr="00EE78A7" w:rsidRDefault="00A530D9" w:rsidP="00D13FF6">
            <w:pPr>
              <w:autoSpaceDE w:val="0"/>
              <w:autoSpaceDN w:val="0"/>
              <w:adjustRightInd w:val="0"/>
              <w:rPr>
                <w:rFonts w:cs="Times New Roman"/>
                <w:lang w:val="en-GB"/>
              </w:rPr>
            </w:pPr>
            <w:r w:rsidRPr="00EE78A7">
              <w:rPr>
                <w:rFonts w:cs="Times New Roman"/>
                <w:lang w:val="en-GB"/>
              </w:rPr>
              <w:t>Consists of partitioning a population into several groups (strata) according to the value of an auxiliary variable (usually the variable being audited, that is, the value of expenditure per operation within the audited programme). In stratified sampling independent samples are drawn from each stratum.</w:t>
            </w:r>
          </w:p>
          <w:p w14:paraId="4950FF57" w14:textId="77777777" w:rsidR="00A530D9" w:rsidRPr="00EE78A7" w:rsidRDefault="00A530D9" w:rsidP="00D13FF6">
            <w:pPr>
              <w:autoSpaceDE w:val="0"/>
              <w:autoSpaceDN w:val="0"/>
              <w:adjustRightInd w:val="0"/>
              <w:rPr>
                <w:rFonts w:cs="Times New Roman"/>
                <w:lang w:val="en-GB"/>
              </w:rPr>
            </w:pPr>
            <w:r w:rsidRPr="00EE78A7">
              <w:rPr>
                <w:rFonts w:cs="Times New Roman"/>
                <w:lang w:val="en-GB"/>
              </w:rPr>
              <w:t xml:space="preserve">The main goal of stratification is two-folded: on one hand usually allows an improvement of precision (for the same sample size) or a reduction of sample size (for the same level of precision); on the other hand </w:t>
            </w:r>
            <w:r w:rsidR="001B170A">
              <w:rPr>
                <w:rFonts w:cs="Times New Roman"/>
                <w:lang w:val="en-GB"/>
              </w:rPr>
              <w:t>en</w:t>
            </w:r>
            <w:r w:rsidRPr="00EE78A7">
              <w:rPr>
                <w:rFonts w:cs="Times New Roman"/>
                <w:lang w:val="en-GB"/>
              </w:rPr>
              <w:t xml:space="preserve">sures that the subpopulations corresponding to each stratum are represented in the sample. </w:t>
            </w:r>
          </w:p>
        </w:tc>
      </w:tr>
      <w:tr w:rsidR="00A530D9" w:rsidRPr="0003142A" w14:paraId="7F5D6078" w14:textId="77777777" w:rsidTr="00D13FF6">
        <w:trPr>
          <w:cantSplit/>
        </w:trPr>
        <w:tc>
          <w:tcPr>
            <w:tcW w:w="4322" w:type="dxa"/>
          </w:tcPr>
          <w:p w14:paraId="68719C53" w14:textId="77777777" w:rsidR="00A530D9" w:rsidRPr="00EE78A7" w:rsidRDefault="00A530D9" w:rsidP="00D13FF6">
            <w:pPr>
              <w:rPr>
                <w:rFonts w:cs="Times New Roman"/>
                <w:lang w:val="en-US"/>
              </w:rPr>
            </w:pPr>
            <w:r w:rsidRPr="003E3B79">
              <w:rPr>
                <w:rFonts w:cs="Times New Roman"/>
                <w:lang w:val="en-US"/>
              </w:rPr>
              <w:t>Systemic error</w:t>
            </w:r>
          </w:p>
        </w:tc>
        <w:tc>
          <w:tcPr>
            <w:tcW w:w="4322" w:type="dxa"/>
          </w:tcPr>
          <w:p w14:paraId="69871C81"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systemic errors are errors found in the sample audited that have an impact in the non-audited population and occur in well-defined and similar circumstances. These errors generally have a common feature, e.g. type of operation, location or period of time. They are in general associated with ineffective control procedures within (part of) the management and control systems.</w:t>
            </w:r>
          </w:p>
        </w:tc>
      </w:tr>
      <w:tr w:rsidR="00A530D9" w:rsidRPr="0003142A" w14:paraId="722FA099" w14:textId="77777777" w:rsidTr="00D13FF6">
        <w:trPr>
          <w:cantSplit/>
        </w:trPr>
        <w:tc>
          <w:tcPr>
            <w:tcW w:w="4322" w:type="dxa"/>
          </w:tcPr>
          <w:p w14:paraId="3C4AD31B" w14:textId="77777777" w:rsidR="00A530D9" w:rsidRPr="00EE78A7" w:rsidRDefault="00A530D9" w:rsidP="00D13FF6">
            <w:pPr>
              <w:rPr>
                <w:rFonts w:cs="Times New Roman"/>
                <w:lang w:val="en-GB"/>
              </w:rPr>
            </w:pPr>
            <w:r w:rsidRPr="00EE78A7">
              <w:rPr>
                <w:rFonts w:cs="Times New Roman"/>
                <w:lang w:val="en-GB"/>
              </w:rPr>
              <w:t>Tolerable error</w:t>
            </w:r>
          </w:p>
        </w:tc>
        <w:tc>
          <w:tcPr>
            <w:tcW w:w="4322" w:type="dxa"/>
          </w:tcPr>
          <w:p w14:paraId="1D9181DC" w14:textId="77777777" w:rsidR="00A530D9" w:rsidRPr="005E4734" w:rsidRDefault="00A530D9" w:rsidP="00D13FF6">
            <w:pPr>
              <w:rPr>
                <w:rFonts w:cs="Times New Roman"/>
                <w:lang w:val="en-US"/>
              </w:rPr>
            </w:pPr>
            <w:r w:rsidRPr="00907616">
              <w:rPr>
                <w:rFonts w:cs="Times New Roman"/>
                <w:szCs w:val="24"/>
                <w:lang w:val="en-GB"/>
              </w:rPr>
              <w:t>The tolerable error is the maximum acceptable error rate that can be found in the population. With a 2% materiality level</w:t>
            </w:r>
            <w:r>
              <w:rPr>
                <w:rFonts w:cs="Times New Roman"/>
                <w:szCs w:val="24"/>
                <w:lang w:val="en-GB"/>
              </w:rPr>
              <w:t>,</w:t>
            </w:r>
            <w:r w:rsidRPr="00907616">
              <w:rPr>
                <w:rFonts w:cs="Times New Roman"/>
                <w:szCs w:val="24"/>
                <w:lang w:val="en-GB"/>
              </w:rPr>
              <w:t xml:space="preserve"> th</w:t>
            </w:r>
            <w:r>
              <w:rPr>
                <w:rFonts w:cs="Times New Roman"/>
                <w:szCs w:val="24"/>
                <w:lang w:val="en-GB"/>
              </w:rPr>
              <w:t>e</w:t>
            </w:r>
            <w:r w:rsidRPr="00907616">
              <w:rPr>
                <w:rFonts w:cs="Times New Roman"/>
                <w:szCs w:val="24"/>
                <w:lang w:val="en-GB"/>
              </w:rPr>
              <w:t xml:space="preserve"> tolerable error is therefore 2% of the expenditure </w:t>
            </w:r>
            <w:r w:rsidR="00312EC5">
              <w:rPr>
                <w:rFonts w:cs="Times New Roman"/>
                <w:szCs w:val="24"/>
                <w:lang w:val="en-GB"/>
              </w:rPr>
              <w:t>declared</w:t>
            </w:r>
            <w:r w:rsidRPr="00907616">
              <w:rPr>
                <w:rFonts w:cs="Times New Roman"/>
                <w:szCs w:val="24"/>
                <w:lang w:val="en-GB"/>
              </w:rPr>
              <w:t xml:space="preserve"> to the Commission for th</w:t>
            </w:r>
            <w:r>
              <w:rPr>
                <w:rFonts w:cs="Times New Roman"/>
                <w:szCs w:val="24"/>
                <w:lang w:val="en-GB"/>
              </w:rPr>
              <w:t>e</w:t>
            </w:r>
            <w:r w:rsidRPr="00907616">
              <w:rPr>
                <w:rFonts w:cs="Times New Roman"/>
                <w:szCs w:val="24"/>
                <w:lang w:val="en-GB"/>
              </w:rPr>
              <w:t xml:space="preserve"> </w:t>
            </w:r>
            <w:r w:rsidR="00286C47">
              <w:rPr>
                <w:rFonts w:cs="Times New Roman"/>
                <w:szCs w:val="24"/>
                <w:lang w:val="en-GB"/>
              </w:rPr>
              <w:t>reference period</w:t>
            </w:r>
            <w:r w:rsidRPr="00C54B82">
              <w:rPr>
                <w:rFonts w:cs="Times New Roman"/>
                <w:szCs w:val="24"/>
                <w:lang w:val="en-GB"/>
              </w:rPr>
              <w:t>.</w:t>
            </w:r>
          </w:p>
        </w:tc>
      </w:tr>
      <w:tr w:rsidR="00A530D9" w:rsidRPr="0003142A" w14:paraId="1108A6F6" w14:textId="77777777" w:rsidTr="00D13FF6">
        <w:trPr>
          <w:cantSplit/>
        </w:trPr>
        <w:tc>
          <w:tcPr>
            <w:tcW w:w="4322" w:type="dxa"/>
          </w:tcPr>
          <w:p w14:paraId="2830F8F5" w14:textId="77777777" w:rsidR="00A530D9" w:rsidRPr="00EE78A7" w:rsidRDefault="00A530D9" w:rsidP="00D13FF6">
            <w:pPr>
              <w:rPr>
                <w:rFonts w:cs="Times New Roman"/>
                <w:lang w:val="en-US"/>
              </w:rPr>
            </w:pPr>
            <w:r w:rsidRPr="00EE78A7">
              <w:rPr>
                <w:rFonts w:cs="Times New Roman"/>
                <w:lang w:val="en-US"/>
              </w:rPr>
              <w:t>Tolerable misstatement</w:t>
            </w:r>
          </w:p>
        </w:tc>
        <w:tc>
          <w:tcPr>
            <w:tcW w:w="4322" w:type="dxa"/>
          </w:tcPr>
          <w:p w14:paraId="79CB8DB7"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Same meaning as tolerable error</w:t>
            </w:r>
            <w:r>
              <w:rPr>
                <w:rFonts w:cs="Times New Roman"/>
                <w:lang w:val="en-US"/>
              </w:rPr>
              <w:t>.</w:t>
            </w:r>
          </w:p>
        </w:tc>
      </w:tr>
      <w:tr w:rsidR="00A530D9" w:rsidRPr="0003142A" w14:paraId="68178377" w14:textId="77777777" w:rsidTr="00D13FF6">
        <w:trPr>
          <w:cantSplit/>
        </w:trPr>
        <w:tc>
          <w:tcPr>
            <w:tcW w:w="4322" w:type="dxa"/>
          </w:tcPr>
          <w:p w14:paraId="13F9DA0D" w14:textId="77777777" w:rsidR="00A530D9" w:rsidRPr="00EE78A7" w:rsidRDefault="00A530D9" w:rsidP="00D13FF6">
            <w:pPr>
              <w:rPr>
                <w:rFonts w:cs="Times New Roman"/>
                <w:lang w:val="en-US"/>
              </w:rPr>
            </w:pPr>
            <w:r w:rsidRPr="00EE78A7">
              <w:rPr>
                <w:rFonts w:cs="Times New Roman"/>
                <w:lang w:val="en-US"/>
              </w:rPr>
              <w:t>Total Book value</w:t>
            </w:r>
          </w:p>
        </w:tc>
        <w:tc>
          <w:tcPr>
            <w:tcW w:w="4322" w:type="dxa"/>
          </w:tcPr>
          <w:p w14:paraId="732EDE6A"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Total</w:t>
            </w:r>
            <w:r w:rsidRPr="00EE78A7">
              <w:rPr>
                <w:rFonts w:cs="Times New Roman"/>
                <w:lang w:val="en-GB"/>
              </w:rPr>
              <w:t xml:space="preserve"> expenditure </w:t>
            </w:r>
            <w:r w:rsidR="00312EC5">
              <w:rPr>
                <w:rFonts w:cs="Times New Roman"/>
                <w:lang w:val="en-GB"/>
              </w:rPr>
              <w:t>declared</w:t>
            </w:r>
            <w:r w:rsidRPr="00EE78A7">
              <w:rPr>
                <w:rFonts w:cs="Times New Roman"/>
                <w:lang w:val="en-GB"/>
              </w:rPr>
              <w:t xml:space="preserve"> to the Commission for a programme or group of programmes</w:t>
            </w:r>
            <w:r>
              <w:rPr>
                <w:rFonts w:cs="Times New Roman"/>
                <w:lang w:val="en-GB"/>
              </w:rPr>
              <w:t>, corresponding to the population from which the sample is drawn</w:t>
            </w:r>
            <w:r w:rsidRPr="00EE78A7">
              <w:rPr>
                <w:rFonts w:cs="Times New Roman"/>
                <w:lang w:val="en-GB"/>
              </w:rPr>
              <w:t>.</w:t>
            </w:r>
          </w:p>
        </w:tc>
      </w:tr>
      <w:tr w:rsidR="00A530D9" w:rsidRPr="0003142A" w14:paraId="489D91A8" w14:textId="77777777" w:rsidTr="00D13FF6">
        <w:trPr>
          <w:cantSplit/>
        </w:trPr>
        <w:tc>
          <w:tcPr>
            <w:tcW w:w="4322" w:type="dxa"/>
          </w:tcPr>
          <w:p w14:paraId="691B48EA" w14:textId="77777777" w:rsidR="00A530D9" w:rsidRPr="00E0444C" w:rsidRDefault="00A530D9" w:rsidP="006D0CA4">
            <w:pPr>
              <w:rPr>
                <w:rFonts w:cs="Times New Roman"/>
                <w:lang w:val="en-US"/>
              </w:rPr>
            </w:pPr>
            <w:r w:rsidRPr="00EE78A7">
              <w:rPr>
                <w:rFonts w:cs="Times New Roman"/>
                <w:lang w:val="en-US"/>
              </w:rPr>
              <w:t xml:space="preserve">Total </w:t>
            </w:r>
            <w:r w:rsidR="00F868B5">
              <w:rPr>
                <w:rFonts w:cs="Times New Roman"/>
                <w:lang w:val="en-US"/>
              </w:rPr>
              <w:t>E</w:t>
            </w:r>
            <w:r w:rsidRPr="00EE78A7">
              <w:rPr>
                <w:rFonts w:cs="Times New Roman"/>
                <w:lang w:val="en-US"/>
              </w:rPr>
              <w:t>rror</w:t>
            </w:r>
            <w:r>
              <w:rPr>
                <w:rFonts w:cs="Times New Roman"/>
                <w:lang w:val="en-US"/>
              </w:rPr>
              <w:t xml:space="preserve"> </w:t>
            </w:r>
            <w:r w:rsidR="00F868B5">
              <w:rPr>
                <w:rFonts w:cs="Times New Roman"/>
                <w:lang w:val="en-US"/>
              </w:rPr>
              <w:t xml:space="preserve">Rate </w:t>
            </w:r>
            <w:r>
              <w:rPr>
                <w:rFonts w:cs="Times New Roman"/>
                <w:lang w:val="en-US"/>
              </w:rPr>
              <w:t>(</w:t>
            </w:r>
            <w:r w:rsidRPr="00E0444C">
              <w:rPr>
                <w:rFonts w:cs="Times New Roman"/>
                <w:i/>
                <w:lang w:val="en-US"/>
              </w:rPr>
              <w:t>T</w:t>
            </w:r>
            <w:r w:rsidR="00F868B5">
              <w:rPr>
                <w:rFonts w:cs="Times New Roman"/>
                <w:i/>
                <w:lang w:val="en-US"/>
              </w:rPr>
              <w:t>ER</w:t>
            </w:r>
            <w:r>
              <w:rPr>
                <w:rFonts w:cs="Times New Roman"/>
                <w:lang w:val="en-US"/>
              </w:rPr>
              <w:t>)</w:t>
            </w:r>
          </w:p>
        </w:tc>
        <w:tc>
          <w:tcPr>
            <w:tcW w:w="4322" w:type="dxa"/>
          </w:tcPr>
          <w:p w14:paraId="56C92D4C"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 xml:space="preserve">The total error </w:t>
            </w:r>
            <w:r w:rsidR="00F868B5">
              <w:rPr>
                <w:rFonts w:cs="Times New Roman"/>
                <w:lang w:val="en-US"/>
              </w:rPr>
              <w:t xml:space="preserve">rate </w:t>
            </w:r>
            <w:r w:rsidRPr="00EE78A7">
              <w:rPr>
                <w:rFonts w:cs="Times New Roman"/>
                <w:lang w:val="en-US"/>
              </w:rPr>
              <w:t xml:space="preserve">corresponds to the sum of the following errors: projected random errors, systemic errors and uncorrected anomalous errors. All errors should be quantified by the </w:t>
            </w:r>
            <w:r>
              <w:rPr>
                <w:rFonts w:cs="Times New Roman"/>
                <w:lang w:val="en-US"/>
              </w:rPr>
              <w:t>audit authority</w:t>
            </w:r>
            <w:r w:rsidRPr="00EE78A7">
              <w:rPr>
                <w:rFonts w:cs="Times New Roman"/>
                <w:lang w:val="en-US"/>
              </w:rPr>
              <w:t xml:space="preserve"> and included in the </w:t>
            </w:r>
            <w:r w:rsidR="00F868B5">
              <w:rPr>
                <w:rFonts w:cs="Times New Roman"/>
                <w:lang w:val="en-US"/>
              </w:rPr>
              <w:t>TER</w:t>
            </w:r>
            <w:r w:rsidRPr="00EE78A7">
              <w:rPr>
                <w:rFonts w:cs="Times New Roman"/>
                <w:lang w:val="en-US"/>
              </w:rPr>
              <w:t xml:space="preserve">, with the exception of corrected anomalous errors. </w:t>
            </w:r>
          </w:p>
          <w:p w14:paraId="7EDB92D9"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 xml:space="preserve">Same meaning as </w:t>
            </w:r>
            <w:r w:rsidR="00F868B5">
              <w:rPr>
                <w:rFonts w:cs="Times New Roman"/>
                <w:lang w:val="en-US"/>
              </w:rPr>
              <w:t xml:space="preserve">total projected error rate (TPER) or </w:t>
            </w:r>
            <w:r w:rsidRPr="00EE78A7">
              <w:rPr>
                <w:rFonts w:cs="Times New Roman"/>
                <w:lang w:val="en-US"/>
              </w:rPr>
              <w:t>total projected misstatement.</w:t>
            </w:r>
          </w:p>
        </w:tc>
      </w:tr>
      <w:tr w:rsidR="00A530D9" w:rsidRPr="0003142A" w14:paraId="79B8C65D" w14:textId="77777777" w:rsidTr="00D13FF6">
        <w:trPr>
          <w:cantSplit/>
        </w:trPr>
        <w:tc>
          <w:tcPr>
            <w:tcW w:w="4322" w:type="dxa"/>
          </w:tcPr>
          <w:p w14:paraId="5FE9B990" w14:textId="77777777" w:rsidR="00A530D9" w:rsidRPr="00EE78A7" w:rsidRDefault="00A530D9" w:rsidP="00D13FF6">
            <w:pPr>
              <w:rPr>
                <w:rFonts w:cs="Times New Roman"/>
                <w:lang w:val="en-US"/>
              </w:rPr>
            </w:pPr>
            <w:r w:rsidRPr="00EE78A7">
              <w:rPr>
                <w:rFonts w:cs="Times New Roman"/>
                <w:lang w:val="en-US"/>
              </w:rPr>
              <w:t>Upper limit of error</w:t>
            </w:r>
            <w:r>
              <w:rPr>
                <w:rFonts w:cs="Times New Roman"/>
                <w:lang w:val="en-US"/>
              </w:rPr>
              <w:t xml:space="preserve"> (</w:t>
            </w:r>
            <w:r w:rsidRPr="00E0444C">
              <w:rPr>
                <w:rFonts w:cs="Times New Roman"/>
                <w:i/>
                <w:lang w:val="en-US"/>
              </w:rPr>
              <w:t>ULE</w:t>
            </w:r>
            <w:r>
              <w:rPr>
                <w:rFonts w:cs="Times New Roman"/>
                <w:lang w:val="en-US"/>
              </w:rPr>
              <w:t>)</w:t>
            </w:r>
          </w:p>
        </w:tc>
        <w:tc>
          <w:tcPr>
            <w:tcW w:w="4322" w:type="dxa"/>
          </w:tcPr>
          <w:p w14:paraId="2480B9DB" w14:textId="77777777" w:rsidR="00A530D9" w:rsidRPr="00EE78A7" w:rsidRDefault="00A530D9" w:rsidP="00D13FF6">
            <w:pPr>
              <w:autoSpaceDE w:val="0"/>
              <w:autoSpaceDN w:val="0"/>
              <w:adjustRightInd w:val="0"/>
              <w:rPr>
                <w:rFonts w:eastAsiaTheme="minorEastAsia" w:cs="Times New Roman"/>
                <w:lang w:val="en-GB"/>
              </w:rPr>
            </w:pPr>
            <w:r w:rsidRPr="00EE78A7">
              <w:rPr>
                <w:rFonts w:cs="Times New Roman"/>
                <w:lang w:val="en-GB"/>
              </w:rPr>
              <w:t xml:space="preserve">This upper limit is equal to the summation of the projected error </w:t>
            </w:r>
            <w:r w:rsidRPr="00EE78A7">
              <w:rPr>
                <w:rFonts w:eastAsiaTheme="minorEastAsia" w:cs="Times New Roman"/>
                <w:lang w:val="en-GB"/>
              </w:rPr>
              <w:t>and the precision of the extrapolation.</w:t>
            </w:r>
          </w:p>
          <w:p w14:paraId="7966D9A7" w14:textId="77777777" w:rsidR="00A530D9" w:rsidRPr="00EE78A7" w:rsidRDefault="00A530D9" w:rsidP="00D13FF6">
            <w:pPr>
              <w:autoSpaceDE w:val="0"/>
              <w:autoSpaceDN w:val="0"/>
              <w:adjustRightInd w:val="0"/>
              <w:rPr>
                <w:rFonts w:cs="Times New Roman"/>
                <w:lang w:val="en-GB"/>
              </w:rPr>
            </w:pPr>
            <w:r w:rsidRPr="00EE78A7">
              <w:rPr>
                <w:rFonts w:eastAsiaTheme="minorEastAsia" w:cs="Times New Roman"/>
                <w:lang w:val="en-GB"/>
              </w:rPr>
              <w:t>Same meaning as upper limit of confidence interval, upper limit for population misstatement and upper misstatement limit</w:t>
            </w:r>
            <w:r>
              <w:rPr>
                <w:rFonts w:eastAsiaTheme="minorEastAsia" w:cs="Times New Roman"/>
                <w:lang w:val="en-GB"/>
              </w:rPr>
              <w:t>.</w:t>
            </w:r>
          </w:p>
        </w:tc>
      </w:tr>
      <w:tr w:rsidR="00A530D9" w:rsidRPr="0003142A" w14:paraId="1CD1B4A3" w14:textId="77777777" w:rsidTr="00D13FF6">
        <w:trPr>
          <w:cantSplit/>
        </w:trPr>
        <w:tc>
          <w:tcPr>
            <w:tcW w:w="4322" w:type="dxa"/>
          </w:tcPr>
          <w:p w14:paraId="409ED0CD" w14:textId="77777777" w:rsidR="00A530D9" w:rsidRPr="00EE78A7" w:rsidRDefault="00A530D9" w:rsidP="00D13FF6">
            <w:pPr>
              <w:rPr>
                <w:rFonts w:cs="Times New Roman"/>
                <w:lang w:val="en-US"/>
              </w:rPr>
            </w:pPr>
            <w:r w:rsidRPr="00EE78A7">
              <w:rPr>
                <w:rFonts w:cs="Times New Roman"/>
                <w:lang w:val="en-US"/>
              </w:rPr>
              <w:t>Variance</w:t>
            </w:r>
            <w:r>
              <w:rPr>
                <w:rFonts w:cs="Times New Roman"/>
                <w:lang w:val="en-US"/>
              </w:rPr>
              <w:t xml:space="preserve"> (σ</w:t>
            </w:r>
            <w:r w:rsidRPr="005E4734">
              <w:rPr>
                <w:rFonts w:cs="Times New Roman"/>
                <w:vertAlign w:val="superscript"/>
                <w:lang w:val="en-US"/>
              </w:rPr>
              <w:t>2</w:t>
            </w:r>
            <w:r>
              <w:rPr>
                <w:rFonts w:cs="Times New Roman"/>
                <w:lang w:val="en-US"/>
              </w:rPr>
              <w:t>)</w:t>
            </w:r>
          </w:p>
        </w:tc>
        <w:tc>
          <w:tcPr>
            <w:tcW w:w="4322" w:type="dxa"/>
          </w:tcPr>
          <w:p w14:paraId="27BD1B6C" w14:textId="77777777" w:rsidR="00A530D9" w:rsidRPr="00EE78A7" w:rsidRDefault="00A530D9" w:rsidP="00D13FF6">
            <w:pPr>
              <w:autoSpaceDE w:val="0"/>
              <w:autoSpaceDN w:val="0"/>
              <w:adjustRightInd w:val="0"/>
              <w:rPr>
                <w:rFonts w:cs="Times New Roman"/>
                <w:lang w:val="en-US"/>
              </w:rPr>
            </w:pPr>
            <w:r w:rsidRPr="00EE78A7">
              <w:rPr>
                <w:rFonts w:cs="Times New Roman"/>
                <w:lang w:val="en-US"/>
              </w:rPr>
              <w:t>The square of the standard deviation</w:t>
            </w:r>
          </w:p>
        </w:tc>
      </w:tr>
      <w:tr w:rsidR="00A530D9" w:rsidRPr="0003142A" w14:paraId="3ABE1C10" w14:textId="77777777" w:rsidTr="00D13FF6">
        <w:trPr>
          <w:cantSplit/>
        </w:trPr>
        <w:tc>
          <w:tcPr>
            <w:tcW w:w="4322" w:type="dxa"/>
          </w:tcPr>
          <w:p w14:paraId="340B7FBF" w14:textId="77777777" w:rsidR="00A530D9" w:rsidRPr="00EE78A7" w:rsidRDefault="00A530D9" w:rsidP="00D13FF6">
            <w:pPr>
              <w:rPr>
                <w:rFonts w:cs="Times New Roman"/>
                <w:lang w:val="en-US"/>
              </w:rPr>
            </w:pPr>
            <w:r>
              <w:rPr>
                <w:rFonts w:cs="Times New Roman"/>
                <w:lang w:val="en-US"/>
              </w:rPr>
              <w:t>z</w:t>
            </w:r>
          </w:p>
        </w:tc>
        <w:tc>
          <w:tcPr>
            <w:tcW w:w="4322" w:type="dxa"/>
          </w:tcPr>
          <w:p w14:paraId="38309482" w14:textId="77777777" w:rsidR="00A530D9" w:rsidRPr="00E05E8A" w:rsidRDefault="00A530D9" w:rsidP="002151C5">
            <w:pPr>
              <w:autoSpaceDE w:val="0"/>
              <w:autoSpaceDN w:val="0"/>
              <w:adjustRightInd w:val="0"/>
              <w:spacing w:after="200"/>
              <w:rPr>
                <w:rFonts w:cs="Times New Roman"/>
                <w:lang w:val="en-GB"/>
              </w:rPr>
            </w:pPr>
            <w:r w:rsidRPr="00E05E8A">
              <w:rPr>
                <w:rFonts w:cs="Times New Roman"/>
                <w:lang w:val="en-GB"/>
              </w:rPr>
              <w:t xml:space="preserve">Is a parameter from the normal distribution related to the confidence level determined from system audits. The possible values of z are presented </w:t>
            </w:r>
            <w:r w:rsidR="009C71CE">
              <w:rPr>
                <w:rFonts w:cs="Times New Roman"/>
                <w:lang w:val="en-GB"/>
              </w:rPr>
              <w:t>in section 5</w:t>
            </w:r>
            <w:r>
              <w:rPr>
                <w:rFonts w:cs="Times New Roman"/>
                <w:lang w:val="en-GB"/>
              </w:rPr>
              <w:t>.</w:t>
            </w:r>
            <w:r w:rsidR="002151C5">
              <w:rPr>
                <w:rFonts w:cs="Times New Roman"/>
                <w:lang w:val="en-GB"/>
              </w:rPr>
              <w:t xml:space="preserve">3 </w:t>
            </w:r>
            <w:r>
              <w:rPr>
                <w:rFonts w:cs="Times New Roman"/>
                <w:lang w:val="en-GB"/>
              </w:rPr>
              <w:t>of this guidance</w:t>
            </w:r>
            <w:r w:rsidRPr="00E05E8A">
              <w:rPr>
                <w:rFonts w:cs="Times New Roman"/>
                <w:lang w:val="en-GB"/>
              </w:rPr>
              <w:t>.</w:t>
            </w:r>
          </w:p>
        </w:tc>
      </w:tr>
    </w:tbl>
    <w:p w14:paraId="2A476DAD" w14:textId="77777777" w:rsidR="00A530D9" w:rsidRPr="004C5826" w:rsidRDefault="00A530D9" w:rsidP="00A530D9">
      <w:pPr>
        <w:rPr>
          <w:lang w:val="en-US"/>
        </w:rPr>
      </w:pPr>
    </w:p>
    <w:p w14:paraId="114753DA" w14:textId="77777777" w:rsidR="00A530D9" w:rsidRPr="00A530D9" w:rsidRDefault="00A530D9">
      <w:pPr>
        <w:spacing w:after="200"/>
        <w:jc w:val="left"/>
        <w:rPr>
          <w:lang w:val="en-US"/>
        </w:rPr>
      </w:pPr>
    </w:p>
    <w:sectPr w:rsidR="00A530D9" w:rsidRPr="00A530D9" w:rsidSect="00834347">
      <w:headerReference w:type="even" r:id="rId39"/>
      <w:headerReference w:type="default" r:id="rId40"/>
      <w:footerReference w:type="even" r:id="rId41"/>
      <w:footerReference w:type="default" r:id="rId42"/>
      <w:headerReference w:type="first" r:id="rId43"/>
      <w:footerReference w:type="first" r:id="rId44"/>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1631A" w14:textId="77777777" w:rsidR="00B16170" w:rsidRDefault="00B16170" w:rsidP="008071F4">
      <w:pPr>
        <w:spacing w:line="240" w:lineRule="auto"/>
      </w:pPr>
      <w:r>
        <w:separator/>
      </w:r>
    </w:p>
  </w:endnote>
  <w:endnote w:type="continuationSeparator" w:id="0">
    <w:p w14:paraId="252246CA" w14:textId="77777777" w:rsidR="00B16170" w:rsidRDefault="00B16170" w:rsidP="008071F4">
      <w:pPr>
        <w:spacing w:line="240" w:lineRule="auto"/>
      </w:pPr>
      <w:r>
        <w:continuationSeparator/>
      </w:r>
    </w:p>
  </w:endnote>
  <w:endnote w:type="continuationNotice" w:id="1">
    <w:p w14:paraId="0CDFD8B0" w14:textId="77777777" w:rsidR="00B16170" w:rsidRDefault="00B16170">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10002FF" w:usb1="4000ACFF" w:usb2="00000009"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mbria Math">
    <w:panose1 w:val="02040503050406030204"/>
    <w:charset w:val="EE"/>
    <w:family w:val="roman"/>
    <w:pitch w:val="variable"/>
    <w:sig w:usb0="E00002FF" w:usb1="420024FF"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203" w:usb1="00000000" w:usb2="00000000" w:usb3="00000000" w:csb0="00000005" w:csb1="00000000"/>
  </w:font>
  <w:font w:name="TimesNewRoman,Bold">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90320" w14:textId="77777777" w:rsidR="0003142A" w:rsidRDefault="0003142A">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31270866"/>
      <w:docPartObj>
        <w:docPartGallery w:val="Page Numbers (Bottom of Page)"/>
        <w:docPartUnique/>
      </w:docPartObj>
    </w:sdtPr>
    <w:sdtEndPr>
      <w:rPr>
        <w:noProof/>
      </w:rPr>
    </w:sdtEndPr>
    <w:sdtContent>
      <w:p w14:paraId="06D7BD12" w14:textId="77777777" w:rsidR="00B16170" w:rsidRDefault="00B16170" w:rsidP="00DD29A7">
        <w:pPr>
          <w:pStyle w:val="Zpat"/>
          <w:jc w:val="center"/>
        </w:pPr>
        <w:r>
          <w:fldChar w:fldCharType="begin"/>
        </w:r>
        <w:r>
          <w:instrText xml:space="preserve"> PAGE   \* MERGEFORMAT </w:instrText>
        </w:r>
        <w:r>
          <w:fldChar w:fldCharType="separate"/>
        </w:r>
        <w:r w:rsidR="0003142A">
          <w:rPr>
            <w:noProof/>
          </w:rPr>
          <w:t>2</w:t>
        </w:r>
        <w:r>
          <w:rPr>
            <w:noProof/>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2DC113" w14:textId="77777777" w:rsidR="0003142A" w:rsidRDefault="0003142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5741DAA" w14:textId="77777777" w:rsidR="00B16170" w:rsidRDefault="00B16170" w:rsidP="008071F4">
      <w:pPr>
        <w:spacing w:line="240" w:lineRule="auto"/>
      </w:pPr>
      <w:r>
        <w:separator/>
      </w:r>
    </w:p>
  </w:footnote>
  <w:footnote w:type="continuationSeparator" w:id="0">
    <w:p w14:paraId="7CE46C07" w14:textId="77777777" w:rsidR="00B16170" w:rsidRDefault="00B16170" w:rsidP="008071F4">
      <w:pPr>
        <w:spacing w:line="240" w:lineRule="auto"/>
      </w:pPr>
      <w:r>
        <w:continuationSeparator/>
      </w:r>
    </w:p>
  </w:footnote>
  <w:footnote w:type="continuationNotice" w:id="1">
    <w:p w14:paraId="4A043172" w14:textId="77777777" w:rsidR="00B16170" w:rsidRDefault="00B16170">
      <w:pPr>
        <w:spacing w:line="240" w:lineRule="auto"/>
      </w:pPr>
    </w:p>
  </w:footnote>
  <w:footnote w:id="2">
    <w:p w14:paraId="16B0EACB" w14:textId="07DCF244" w:rsidR="00B16170" w:rsidRPr="001C7B74" w:rsidRDefault="00B16170" w:rsidP="00B40351">
      <w:pPr>
        <w:pStyle w:val="Textpoznpodarou"/>
        <w:rPr>
          <w:lang w:val="en-GB"/>
        </w:rPr>
      </w:pPr>
      <w:r>
        <w:rPr>
          <w:rStyle w:val="Znakapoznpodarou"/>
        </w:rPr>
        <w:footnoteRef/>
      </w:r>
      <w:r w:rsidRPr="001C7B74">
        <w:rPr>
          <w:lang w:val="en-GB"/>
        </w:rPr>
        <w:t xml:space="preserve"> COCOF 08/0019/01-EN of 06/06/2008; EGESIF_14-0010 of 18/12/2014.</w:t>
      </w:r>
    </w:p>
  </w:footnote>
  <w:footnote w:id="3">
    <w:p w14:paraId="53637C2C" w14:textId="51C44727" w:rsidR="00B16170" w:rsidRPr="001C7B74" w:rsidRDefault="00B16170">
      <w:pPr>
        <w:pStyle w:val="Textpoznpodarou"/>
        <w:rPr>
          <w:lang w:val="en-GB"/>
        </w:rPr>
      </w:pPr>
      <w:r>
        <w:rPr>
          <w:rStyle w:val="Znakapoznpodarou"/>
        </w:rPr>
        <w:footnoteRef/>
      </w:r>
      <w:r w:rsidRPr="001C7B74">
        <w:rPr>
          <w:lang w:val="en-GB"/>
        </w:rPr>
        <w:t xml:space="preserve"> </w:t>
      </w:r>
      <w:r>
        <w:rPr>
          <w:lang w:val="en-GB"/>
        </w:rPr>
        <w:t>Even though individual errors found in the sample need to be appropriately corrected.</w:t>
      </w:r>
    </w:p>
  </w:footnote>
  <w:footnote w:id="4">
    <w:p w14:paraId="4203C4CF" w14:textId="4FEABD9E" w:rsidR="00B16170" w:rsidRPr="00F12461" w:rsidRDefault="00B16170" w:rsidP="00F12461">
      <w:pPr>
        <w:pStyle w:val="Textpoznpodarou"/>
        <w:spacing w:after="120"/>
        <w:rPr>
          <w:lang w:val="en-GB"/>
        </w:rPr>
      </w:pPr>
      <w:r>
        <w:rPr>
          <w:rStyle w:val="Znakapoznpodarou"/>
        </w:rPr>
        <w:footnoteRef/>
      </w:r>
      <w:r w:rsidRPr="00F12461">
        <w:rPr>
          <w:lang w:val="en-GB"/>
        </w:rPr>
        <w:t xml:space="preserve"> </w:t>
      </w:r>
      <w:r>
        <w:rPr>
          <w:rFonts w:ascii="TimesNewRomanPSMT" w:hAnsi="TimesNewRomanPSMT" w:cs="TimesNewRomanPSMT"/>
          <w:lang w:val="en-GB" w:eastAsia="en-GB"/>
        </w:rPr>
        <w:t>This means that t</w:t>
      </w:r>
      <w:r w:rsidRPr="00F12461">
        <w:rPr>
          <w:lang w:val="en-GB"/>
        </w:rPr>
        <w:t>he following expenditure items should indeed be included in the population from which the random sample is drawn and should not be excluded at the stage of sampling: (i) operations related with financial engineering instruments (FEI); (ii) projects considered "too small"; (i</w:t>
      </w:r>
      <w:r>
        <w:rPr>
          <w:lang w:val="en-GB"/>
        </w:rPr>
        <w:t>ii</w:t>
      </w:r>
      <w:r w:rsidRPr="00F12461">
        <w:rPr>
          <w:lang w:val="en-GB"/>
        </w:rPr>
        <w:t>) projects audited in previous years or projects with a beneficiary audited in previous years; (</w:t>
      </w:r>
      <w:r>
        <w:rPr>
          <w:lang w:val="en-GB"/>
        </w:rPr>
        <w:t>i</w:t>
      </w:r>
      <w:r w:rsidRPr="00F12461">
        <w:rPr>
          <w:lang w:val="en-GB"/>
        </w:rPr>
        <w:t>v) projects subject to flat rate corrections.</w:t>
      </w:r>
    </w:p>
  </w:footnote>
  <w:footnote w:id="5">
    <w:p w14:paraId="25A2234D" w14:textId="77777777" w:rsidR="00B16170" w:rsidRPr="00A14257" w:rsidRDefault="00B16170" w:rsidP="00A14257">
      <w:pPr>
        <w:pStyle w:val="Textpoznpodarou"/>
        <w:spacing w:after="240"/>
        <w:rPr>
          <w:lang w:val="en-GB"/>
        </w:rPr>
      </w:pPr>
      <w:r>
        <w:rPr>
          <w:rStyle w:val="Znakapoznpodarou"/>
        </w:rPr>
        <w:footnoteRef/>
      </w:r>
      <w:r w:rsidRPr="00A14257">
        <w:rPr>
          <w:lang w:val="en-GB"/>
        </w:rPr>
        <w:t xml:space="preserve"> </w:t>
      </w:r>
      <w:r>
        <w:rPr>
          <w:lang w:val="en-GB"/>
        </w:rPr>
        <w:tab/>
        <w:t>Cf. section 7.6 of the updated Guidance on Treatment of Errors (</w:t>
      </w:r>
      <w:r w:rsidRPr="00A14257">
        <w:rPr>
          <w:lang w:val="en-GB"/>
        </w:rPr>
        <w:t xml:space="preserve">EGESIF_15-0007-01 </w:t>
      </w:r>
      <w:r>
        <w:rPr>
          <w:lang w:val="en-GB"/>
        </w:rPr>
        <w:t xml:space="preserve">of </w:t>
      </w:r>
      <w:r w:rsidRPr="00A14257">
        <w:rPr>
          <w:lang w:val="en-GB"/>
        </w:rPr>
        <w:t>09/10/2015</w:t>
      </w:r>
      <w:r>
        <w:rPr>
          <w:lang w:val="en-GB"/>
        </w:rPr>
        <w:t xml:space="preserve">), relating to the </w:t>
      </w:r>
      <w:r w:rsidRPr="00A14257">
        <w:rPr>
          <w:lang w:val="en-GB"/>
        </w:rPr>
        <w:t>approach the AA should adopt in case supporting documentation of the sampled operations is lost or damaged due to "force majeure" (e.g. natural disasters)</w:t>
      </w:r>
      <w:r>
        <w:rPr>
          <w:lang w:val="en-GB"/>
        </w:rPr>
        <w:t>.</w:t>
      </w:r>
    </w:p>
  </w:footnote>
  <w:footnote w:id="6">
    <w:p w14:paraId="5830FC3D" w14:textId="77777777" w:rsidR="00B16170" w:rsidRPr="00631334" w:rsidRDefault="00B16170" w:rsidP="00631334">
      <w:pPr>
        <w:pStyle w:val="Textpoznpodarou"/>
        <w:rPr>
          <w:lang w:val="en-GB"/>
        </w:rPr>
      </w:pPr>
      <w:r>
        <w:rPr>
          <w:rStyle w:val="Znakapoznpodarou"/>
        </w:rPr>
        <w:footnoteRef/>
      </w:r>
      <w:r>
        <w:rPr>
          <w:lang w:val="en-GB"/>
        </w:rPr>
        <w:t xml:space="preserve"> </w:t>
      </w:r>
      <w:r>
        <w:rPr>
          <w:lang w:val="en-GB"/>
        </w:rPr>
        <w:tab/>
      </w:r>
      <w:r w:rsidRPr="00631334">
        <w:rPr>
          <w:lang w:val="en-GB"/>
        </w:rPr>
        <w:t xml:space="preserve">Article 43(3) of </w:t>
      </w:r>
      <w:r w:rsidRPr="001B60EF">
        <w:rPr>
          <w:lang w:val="en-US"/>
        </w:rPr>
        <w:t xml:space="preserve">Regulation (EC) No. </w:t>
      </w:r>
      <w:r>
        <w:rPr>
          <w:lang w:val="en-US"/>
        </w:rPr>
        <w:t>498/2007</w:t>
      </w:r>
    </w:p>
  </w:footnote>
  <w:footnote w:id="7">
    <w:p w14:paraId="6A49A3FF" w14:textId="77777777" w:rsidR="00B16170" w:rsidRPr="00631334" w:rsidRDefault="00B16170" w:rsidP="00D80F89">
      <w:pPr>
        <w:pStyle w:val="Textpoznpodarou"/>
        <w:spacing w:after="240"/>
        <w:rPr>
          <w:lang w:val="en-GB"/>
        </w:rPr>
      </w:pPr>
      <w:r>
        <w:rPr>
          <w:rStyle w:val="Znakapoznpodarou"/>
        </w:rPr>
        <w:footnoteRef/>
      </w:r>
      <w:r w:rsidRPr="00631334">
        <w:rPr>
          <w:lang w:val="en-GB"/>
        </w:rPr>
        <w:t xml:space="preserve"> </w:t>
      </w:r>
      <w:r w:rsidRPr="00631334">
        <w:rPr>
          <w:lang w:val="en-GB"/>
        </w:rPr>
        <w:tab/>
        <w:t xml:space="preserve">Articles 42(2) and 43(4) of </w:t>
      </w:r>
      <w:r w:rsidRPr="001B60EF">
        <w:rPr>
          <w:lang w:val="en-US"/>
        </w:rPr>
        <w:t xml:space="preserve">Regulation (EC) No. </w:t>
      </w:r>
      <w:r>
        <w:rPr>
          <w:lang w:val="en-US"/>
        </w:rPr>
        <w:t>498/2007.</w:t>
      </w:r>
    </w:p>
  </w:footnote>
  <w:footnote w:id="8">
    <w:p w14:paraId="262566CC" w14:textId="77777777" w:rsidR="00B16170" w:rsidRPr="00D80F89" w:rsidRDefault="00B16170" w:rsidP="00D80F89">
      <w:pPr>
        <w:pStyle w:val="Textpoznpodarou"/>
        <w:spacing w:after="240"/>
        <w:ind w:left="709" w:hanging="709"/>
        <w:rPr>
          <w:lang w:val="en-GB"/>
        </w:rPr>
      </w:pPr>
      <w:r>
        <w:rPr>
          <w:rStyle w:val="Znakapoznpodarou"/>
        </w:rPr>
        <w:footnoteRef/>
      </w:r>
      <w:r w:rsidRPr="00D80F89">
        <w:rPr>
          <w:lang w:val="en-GB"/>
        </w:rPr>
        <w:t xml:space="preserve"> </w:t>
      </w:r>
      <w:r>
        <w:rPr>
          <w:lang w:val="en-GB"/>
        </w:rPr>
        <w:tab/>
      </w:r>
      <w:r w:rsidRPr="00D80F89">
        <w:rPr>
          <w:lang w:val="en-GB" w:eastAsia="en-GB"/>
        </w:rPr>
        <w:t xml:space="preserve">This is also required for audit trail purposes, since the expenditure to be audited on the spot at beneficiary's level is the total expenditure declared and not only the public expenditure; usually, the expenditure items are </w:t>
      </w:r>
      <w:r>
        <w:rPr>
          <w:lang w:val="en-GB" w:eastAsia="en-GB"/>
        </w:rPr>
        <w:t xml:space="preserve">co-financed by </w:t>
      </w:r>
      <w:r w:rsidRPr="00D80F89">
        <w:rPr>
          <w:lang w:val="en-GB" w:eastAsia="en-GB"/>
        </w:rPr>
        <w:t>public and private funds</w:t>
      </w:r>
      <w:r>
        <w:rPr>
          <w:lang w:val="en-GB" w:eastAsia="en-GB"/>
        </w:rPr>
        <w:t xml:space="preserve"> and in practice the whole expenditure is audited</w:t>
      </w:r>
      <w:r w:rsidRPr="00D80F89">
        <w:rPr>
          <w:lang w:val="en-GB" w:eastAsia="en-GB"/>
        </w:rPr>
        <w:t>.</w:t>
      </w:r>
    </w:p>
  </w:footnote>
  <w:footnote w:id="9">
    <w:p w14:paraId="03E56EF0" w14:textId="77777777" w:rsidR="00B16170" w:rsidRPr="00631334" w:rsidRDefault="00B16170" w:rsidP="00D80F89">
      <w:pPr>
        <w:pStyle w:val="Textpoznpodarou"/>
        <w:spacing w:after="240"/>
        <w:ind w:left="709" w:hanging="709"/>
        <w:rPr>
          <w:lang w:val="en-GB"/>
        </w:rPr>
      </w:pPr>
      <w:r>
        <w:rPr>
          <w:rStyle w:val="Znakapoznpodarou"/>
        </w:rPr>
        <w:footnoteRef/>
      </w:r>
      <w:r w:rsidRPr="00631334">
        <w:rPr>
          <w:lang w:val="en-GB"/>
        </w:rPr>
        <w:t xml:space="preserve"> </w:t>
      </w:r>
      <w:r w:rsidRPr="00631334">
        <w:rPr>
          <w:lang w:val="en-GB"/>
        </w:rPr>
        <w:tab/>
        <w:t>A rule of thumb to define what is a "high value item" is when the respective total expenditure declared is higher than the threshold of 2% of total expenditure for the programme.</w:t>
      </w:r>
    </w:p>
  </w:footnote>
  <w:footnote w:id="10">
    <w:p w14:paraId="13DDA3F7" w14:textId="77777777" w:rsidR="00B16170" w:rsidRPr="00631334" w:rsidRDefault="00B16170" w:rsidP="00D80F89">
      <w:pPr>
        <w:pStyle w:val="Textpoznpodarou"/>
        <w:spacing w:after="240"/>
        <w:rPr>
          <w:lang w:val="en-GB"/>
        </w:rPr>
      </w:pPr>
      <w:r>
        <w:rPr>
          <w:rStyle w:val="Znakapoznpodarou"/>
        </w:rPr>
        <w:footnoteRef/>
      </w:r>
      <w:r>
        <w:rPr>
          <w:lang w:val="en-GB"/>
        </w:rPr>
        <w:t xml:space="preserve"> </w:t>
      </w:r>
      <w:r>
        <w:rPr>
          <w:lang w:val="en-GB"/>
        </w:rPr>
        <w:tab/>
        <w:t>Cf. section 7</w:t>
      </w:r>
      <w:r w:rsidRPr="00631334">
        <w:rPr>
          <w:lang w:val="en-GB"/>
        </w:rPr>
        <w:t xml:space="preserve">.7 of the </w:t>
      </w:r>
      <w:r>
        <w:rPr>
          <w:lang w:val="en-GB"/>
        </w:rPr>
        <w:t xml:space="preserve">present guidance. </w:t>
      </w:r>
    </w:p>
  </w:footnote>
  <w:footnote w:id="11">
    <w:p w14:paraId="38E7E5BD" w14:textId="77777777" w:rsidR="00B16170" w:rsidRPr="00631334" w:rsidRDefault="00B16170" w:rsidP="00D80F89">
      <w:pPr>
        <w:pStyle w:val="Textpoznpodarou"/>
        <w:spacing w:after="240"/>
        <w:rPr>
          <w:lang w:val="en-GB"/>
        </w:rPr>
      </w:pPr>
      <w:r>
        <w:rPr>
          <w:rStyle w:val="Znakapoznpodarou"/>
        </w:rPr>
        <w:footnoteRef/>
      </w:r>
      <w:r>
        <w:rPr>
          <w:lang w:val="en-GB"/>
        </w:rPr>
        <w:t xml:space="preserve"> </w:t>
      </w:r>
      <w:r>
        <w:rPr>
          <w:lang w:val="en-GB"/>
        </w:rPr>
        <w:tab/>
        <w:t>Cf. section 7</w:t>
      </w:r>
      <w:r w:rsidRPr="00631334">
        <w:rPr>
          <w:lang w:val="en-GB"/>
        </w:rPr>
        <w:t xml:space="preserve">.2.2 of the </w:t>
      </w:r>
      <w:r>
        <w:rPr>
          <w:lang w:val="en-GB"/>
        </w:rPr>
        <w:t xml:space="preserve">present </w:t>
      </w:r>
      <w:r w:rsidRPr="00631334">
        <w:rPr>
          <w:lang w:val="en-GB"/>
        </w:rPr>
        <w:t>guidance.</w:t>
      </w:r>
    </w:p>
  </w:footnote>
  <w:footnote w:id="12">
    <w:p w14:paraId="3365678A" w14:textId="77777777" w:rsidR="00B16170" w:rsidRPr="00631334" w:rsidRDefault="00B16170" w:rsidP="00631334">
      <w:pPr>
        <w:pStyle w:val="Textpoznpodarou"/>
        <w:rPr>
          <w:lang w:val="en-GB"/>
        </w:rPr>
      </w:pPr>
      <w:r w:rsidRPr="006D13C8">
        <w:rPr>
          <w:rStyle w:val="Znakapoznpodarou"/>
        </w:rPr>
        <w:footnoteRef/>
      </w:r>
      <w:r w:rsidRPr="00C6296C">
        <w:rPr>
          <w:lang w:val="en-GB"/>
        </w:rPr>
        <w:t xml:space="preserve"> </w:t>
      </w:r>
      <w:r w:rsidRPr="00C6296C">
        <w:rPr>
          <w:lang w:val="en-GB"/>
        </w:rPr>
        <w:tab/>
        <w:t>Cf. the</w:t>
      </w:r>
      <w:r w:rsidRPr="00636047">
        <w:rPr>
          <w:lang w:val="en-GB"/>
        </w:rPr>
        <w:t xml:space="preserve"> last paragraph of section 7.1 of the present guidance.</w:t>
      </w:r>
    </w:p>
  </w:footnote>
  <w:footnote w:id="13">
    <w:p w14:paraId="5441F7D7" w14:textId="7B793CD2" w:rsidR="00B16170" w:rsidRPr="00E30D04" w:rsidRDefault="00B16170">
      <w:pPr>
        <w:pStyle w:val="Textpoznpodarou"/>
        <w:rPr>
          <w:lang w:val="en-GB"/>
        </w:rPr>
      </w:pPr>
      <w:r>
        <w:rPr>
          <w:rStyle w:val="Znakapoznpodarou"/>
        </w:rPr>
        <w:footnoteRef/>
      </w:r>
      <w:r w:rsidRPr="00E30D04">
        <w:rPr>
          <w:lang w:val="en-GB"/>
        </w:rPr>
        <w:t xml:space="preserve"> </w:t>
      </w:r>
      <w:r>
        <w:rPr>
          <w:lang w:val="en-GB"/>
        </w:rPr>
        <w:tab/>
        <w:t>Of course, the AA may also draw a sample from such a separate population if it contains too numerous units, leading to a heavy workload.</w:t>
      </w:r>
    </w:p>
  </w:footnote>
  <w:footnote w:id="14">
    <w:p w14:paraId="01CDE3BA" w14:textId="23A96883" w:rsidR="00B16170" w:rsidRPr="00B51D05" w:rsidRDefault="00B16170">
      <w:pPr>
        <w:pStyle w:val="Textpoznpodarou"/>
        <w:rPr>
          <w:lang w:val="en-GB"/>
        </w:rPr>
      </w:pPr>
      <w:r>
        <w:rPr>
          <w:rStyle w:val="Znakapoznpodarou"/>
        </w:rPr>
        <w:footnoteRef/>
      </w:r>
      <w:r w:rsidRPr="00B51D05">
        <w:rPr>
          <w:lang w:val="en-GB"/>
        </w:rPr>
        <w:t xml:space="preserve"> </w:t>
      </w:r>
      <w:r>
        <w:rPr>
          <w:lang w:val="en-GB"/>
        </w:rPr>
        <w:tab/>
        <w:t>See also guidance on treatment of errors, which presents other cases justifying that some errors are not included in the total error rate.</w:t>
      </w:r>
    </w:p>
  </w:footnote>
  <w:footnote w:id="15">
    <w:p w14:paraId="52A60A45" w14:textId="77777777" w:rsidR="00B16170" w:rsidRPr="00D80F89" w:rsidRDefault="00B16170" w:rsidP="00D80F89">
      <w:pPr>
        <w:spacing w:line="240" w:lineRule="auto"/>
        <w:rPr>
          <w:lang w:val="en-GB"/>
        </w:rPr>
      </w:pPr>
      <w:r>
        <w:rPr>
          <w:rStyle w:val="Znakapoznpodarou"/>
        </w:rPr>
        <w:footnoteRef/>
      </w:r>
      <w:r w:rsidRPr="00D80F89">
        <w:rPr>
          <w:lang w:val="en-GB"/>
        </w:rPr>
        <w:t xml:space="preserve"> </w:t>
      </w:r>
      <w:r w:rsidRPr="00A775CE">
        <w:rPr>
          <w:sz w:val="20"/>
          <w:szCs w:val="20"/>
          <w:lang w:val="en-GB"/>
        </w:rPr>
        <w:t xml:space="preserve">The </w:t>
      </w:r>
      <w:r w:rsidRPr="00D80F89">
        <w:rPr>
          <w:rFonts w:asciiTheme="majorHAnsi" w:hAnsiTheme="majorHAnsi"/>
          <w:sz w:val="20"/>
          <w:szCs w:val="20"/>
          <w:lang w:val="en-GB"/>
        </w:rPr>
        <w:t>identification the negative amounts within the sampling unit</w:t>
      </w:r>
      <w:r w:rsidRPr="00EB2A15">
        <w:rPr>
          <w:rFonts w:asciiTheme="majorHAnsi" w:hAnsiTheme="majorHAnsi"/>
          <w:sz w:val="20"/>
          <w:szCs w:val="20"/>
          <w:lang w:val="en-GB"/>
        </w:rPr>
        <w:t xml:space="preserve"> </w:t>
      </w:r>
      <w:r w:rsidRPr="00D80F89">
        <w:rPr>
          <w:rFonts w:asciiTheme="majorHAnsi" w:hAnsiTheme="majorHAnsi"/>
          <w:sz w:val="20"/>
          <w:szCs w:val="20"/>
          <w:lang w:val="en-GB"/>
        </w:rPr>
        <w:t>is even less recommended when applying sub-sampling (or two-stage sampling) as this would imply to identify all negative amounts within all the sampling units of each sub-sample.</w:t>
      </w:r>
    </w:p>
  </w:footnote>
  <w:footnote w:id="16">
    <w:p w14:paraId="46E4DFA5" w14:textId="77777777" w:rsidR="00B16170" w:rsidRDefault="00B16170" w:rsidP="007C2108">
      <w:pPr>
        <w:pStyle w:val="Textpoznpodarou"/>
        <w:rPr>
          <w:lang w:val="en-US"/>
        </w:rPr>
      </w:pPr>
      <w:r>
        <w:rPr>
          <w:rStyle w:val="Znakapoznpodarou"/>
        </w:rPr>
        <w:footnoteRef/>
      </w:r>
      <w:r>
        <w:rPr>
          <w:lang w:val="en-US"/>
        </w:rPr>
        <w:t xml:space="preserve"> </w:t>
      </w:r>
      <w:r>
        <w:rPr>
          <w:rFonts w:cs="Times New Roman"/>
          <w:lang w:val="en-GB"/>
        </w:rPr>
        <w:t>The standard deviation is a measure of the variability of the population around its mean. It can be calculated using errors or book-values. When calculated over the population is usually represented by</w:t>
      </w:r>
      <m:oMath>
        <m:r>
          <w:rPr>
            <w:rFonts w:ascii="Cambria Math" w:hAnsi="Cambria Math" w:cs="Times New Roman"/>
            <w:lang w:val="en-GB"/>
          </w:rPr>
          <m:t xml:space="preserve"> σ</m:t>
        </m:r>
      </m:oMath>
      <w:r>
        <w:rPr>
          <w:rFonts w:cs="Times New Roman"/>
          <w:lang w:val="en-GB"/>
        </w:rPr>
        <w:t xml:space="preserve"> and when calculated over the sample is represented by </w:t>
      </w:r>
      <w:r>
        <w:rPr>
          <w:rFonts w:cs="Times New Roman"/>
          <w:i/>
          <w:lang w:val="en-GB"/>
        </w:rPr>
        <w:t>s</w:t>
      </w:r>
      <w:r>
        <w:rPr>
          <w:rFonts w:cs="Times New Roman"/>
          <w:lang w:val="en-GB"/>
        </w:rPr>
        <w:t>. The larger the standard deviation the more heterogeneous is the population (or the sample). The variance is t</w:t>
      </w:r>
      <w:r>
        <w:rPr>
          <w:rFonts w:cs="Times New Roman"/>
          <w:lang w:val="en-US"/>
        </w:rPr>
        <w:t>he square of the standard deviation.</w:t>
      </w:r>
    </w:p>
  </w:footnote>
  <w:footnote w:id="17">
    <w:p w14:paraId="16907DD3" w14:textId="5E5C3048" w:rsidR="00B16170" w:rsidRPr="003836B9" w:rsidRDefault="00B16170">
      <w:pPr>
        <w:pStyle w:val="Textpoznpodarou"/>
        <w:rPr>
          <w:lang w:val="en-GB"/>
        </w:rPr>
      </w:pPr>
      <w:r>
        <w:rPr>
          <w:rStyle w:val="Znakapoznpodarou"/>
        </w:rPr>
        <w:footnoteRef/>
      </w:r>
      <w:r w:rsidRPr="003836B9">
        <w:rPr>
          <w:lang w:val="en-GB"/>
        </w:rPr>
        <w:t xml:space="preserve"> </w:t>
      </w:r>
      <w:r>
        <w:rPr>
          <w:lang w:val="en-GB"/>
        </w:rPr>
        <w:t>W</w:t>
      </w:r>
      <w:r w:rsidRPr="00CA50F0">
        <w:rPr>
          <w:lang w:val="en-GB"/>
        </w:rPr>
        <w:t>henever the variance is calculated with sample data it should include the alternativ</w:t>
      </w:r>
      <w:r>
        <w:rPr>
          <w:lang w:val="en-GB"/>
        </w:rPr>
        <w:t>e formula</w:t>
      </w:r>
      <w:r w:rsidRPr="00CA50F0">
        <w:rPr>
          <w:lang w:val="en-GB"/>
        </w:rPr>
        <w:t xml:space="preserve"> </w:t>
      </w:r>
      <m:oMath>
        <m:sSup>
          <m:sSupPr>
            <m:ctrlPr>
              <w:rPr>
                <w:rFonts w:ascii="Cambria Math" w:hAnsi="Cambria Math"/>
                <w:bCs/>
                <w:i/>
                <w:iCs/>
                <w:sz w:val="24"/>
                <w:szCs w:val="24"/>
              </w:rPr>
            </m:ctrlPr>
          </m:sSupPr>
          <m:e>
            <m:r>
              <w:rPr>
                <w:rFonts w:ascii="Cambria Math" w:hAnsi="Cambria Math"/>
              </w:rPr>
              <m:t>s</m:t>
            </m:r>
          </m:e>
          <m:sup>
            <m:r>
              <w:rPr>
                <w:rFonts w:ascii="Cambria Math" w:hAnsi="Cambria Math"/>
                <w:lang w:val="en-GB"/>
              </w:rPr>
              <m:t>2</m:t>
            </m:r>
          </m:sup>
        </m:sSup>
        <m:r>
          <w:rPr>
            <w:rFonts w:ascii="Cambria Math" w:hAnsi="Cambria Math"/>
            <w:lang w:val="en-GB"/>
          </w:rPr>
          <m:t>=</m:t>
        </m:r>
        <m:f>
          <m:fPr>
            <m:ctrlPr>
              <w:rPr>
                <w:rFonts w:ascii="Cambria Math" w:hAnsi="Cambria Math"/>
                <w:bCs/>
                <w:i/>
                <w:iCs/>
                <w:sz w:val="24"/>
                <w:szCs w:val="24"/>
              </w:rPr>
            </m:ctrlPr>
          </m:fPr>
          <m:num>
            <m:r>
              <w:rPr>
                <w:rFonts w:ascii="Cambria Math" w:hAnsi="Cambria Math"/>
                <w:lang w:val="en-GB"/>
              </w:rPr>
              <m:t>1</m:t>
            </m:r>
          </m:num>
          <m:den>
            <m:r>
              <w:rPr>
                <w:rFonts w:ascii="Cambria Math" w:hAnsi="Cambria Math"/>
                <w:lang w:val="en-GB"/>
              </w:rPr>
              <m:t xml:space="preserve"># </m:t>
            </m:r>
            <m:r>
              <w:rPr>
                <w:rFonts w:ascii="Cambria Math" w:hAnsi="Cambria Math"/>
              </w:rPr>
              <m:t>of</m:t>
            </m:r>
            <m:r>
              <w:rPr>
                <w:rFonts w:ascii="Cambria Math" w:hAnsi="Cambria Math"/>
                <w:lang w:val="en-GB"/>
              </w:rPr>
              <m:t xml:space="preserve"> </m:t>
            </m:r>
            <m:r>
              <w:rPr>
                <w:rFonts w:ascii="Cambria Math" w:hAnsi="Cambria Math"/>
              </w:rPr>
              <m:t>units</m:t>
            </m:r>
            <m:r>
              <w:rPr>
                <w:rFonts w:ascii="Cambria Math" w:hAnsi="Cambria Math"/>
                <w:lang w:val="en-GB"/>
              </w:rPr>
              <m:t>-1</m:t>
            </m:r>
          </m:den>
        </m:f>
        <m:nary>
          <m:naryPr>
            <m:chr m:val="∑"/>
            <m:limLoc m:val="undOvr"/>
            <m:ctrlPr>
              <w:rPr>
                <w:rFonts w:ascii="Cambria Math" w:hAnsi="Cambria Math"/>
                <w:bCs/>
                <w:i/>
                <w:iCs/>
                <w:sz w:val="24"/>
                <w:szCs w:val="24"/>
              </w:rPr>
            </m:ctrlPr>
          </m:naryPr>
          <m:sub>
            <m:r>
              <w:rPr>
                <w:rFonts w:ascii="Cambria Math" w:hAnsi="Cambria Math"/>
              </w:rPr>
              <m:t>i</m:t>
            </m:r>
            <m:r>
              <w:rPr>
                <w:rFonts w:ascii="Cambria Math" w:hAnsi="Cambria Math"/>
                <w:lang w:val="en-GB"/>
              </w:rPr>
              <m:t>=1</m:t>
            </m:r>
          </m:sub>
          <m:sup>
            <m:r>
              <w:rPr>
                <w:rFonts w:ascii="Cambria Math" w:hAnsi="Cambria Math"/>
                <w:lang w:val="en-GB"/>
              </w:rPr>
              <m:t xml:space="preserve"># </m:t>
            </m:r>
            <m:r>
              <w:rPr>
                <w:rFonts w:ascii="Cambria Math" w:hAnsi="Cambria Math"/>
              </w:rPr>
              <m:t>of</m:t>
            </m:r>
            <m:r>
              <w:rPr>
                <w:rFonts w:ascii="Cambria Math" w:hAnsi="Cambria Math"/>
                <w:lang w:val="en-GB"/>
              </w:rPr>
              <m:t xml:space="preserve"> </m:t>
            </m:r>
            <m:r>
              <w:rPr>
                <w:rFonts w:ascii="Cambria Math" w:hAnsi="Cambria Math"/>
              </w:rPr>
              <m:t>units</m:t>
            </m:r>
          </m:sup>
          <m:e>
            <m:sSup>
              <m:sSupPr>
                <m:ctrlPr>
                  <w:rPr>
                    <w:rFonts w:ascii="Cambria Math" w:hAnsi="Cambria Math"/>
                    <w:bCs/>
                    <w:i/>
                    <w:iCs/>
                    <w:sz w:val="24"/>
                    <w:szCs w:val="24"/>
                  </w:rPr>
                </m:ctrlPr>
              </m:sSupPr>
              <m:e>
                <m:d>
                  <m:dPr>
                    <m:ctrlPr>
                      <w:rPr>
                        <w:rFonts w:ascii="Cambria Math" w:hAnsi="Cambria Math"/>
                        <w:bCs/>
                        <w:i/>
                        <w:iCs/>
                        <w:sz w:val="24"/>
                        <w:szCs w:val="24"/>
                      </w:rPr>
                    </m:ctrlPr>
                  </m:dPr>
                  <m:e>
                    <m:sSub>
                      <m:sSubPr>
                        <m:ctrlPr>
                          <w:rPr>
                            <w:rFonts w:ascii="Cambria Math" w:hAnsi="Cambria Math"/>
                            <w:bCs/>
                            <w:i/>
                            <w:iCs/>
                            <w:sz w:val="24"/>
                            <w:szCs w:val="24"/>
                          </w:rPr>
                        </m:ctrlPr>
                      </m:sSubPr>
                      <m:e>
                        <m:r>
                          <w:rPr>
                            <w:rFonts w:ascii="Cambria Math" w:hAnsi="Cambria Math"/>
                          </w:rPr>
                          <m:t>V</m:t>
                        </m:r>
                      </m:e>
                      <m:sub>
                        <m:r>
                          <w:rPr>
                            <w:rFonts w:ascii="Cambria Math" w:hAnsi="Cambria Math"/>
                          </w:rPr>
                          <m:t>i</m:t>
                        </m:r>
                      </m:sub>
                    </m:sSub>
                    <m:r>
                      <w:rPr>
                        <w:rFonts w:ascii="Cambria Math" w:hAnsi="Cambria Math"/>
                        <w:lang w:val="en-GB"/>
                      </w:rPr>
                      <m:t>-</m:t>
                    </m:r>
                    <m:acc>
                      <m:accPr>
                        <m:chr m:val="̅"/>
                        <m:ctrlPr>
                          <w:rPr>
                            <w:rFonts w:ascii="Cambria Math" w:hAnsi="Cambria Math"/>
                            <w:bCs/>
                            <w:i/>
                            <w:iCs/>
                            <w:sz w:val="24"/>
                            <w:szCs w:val="24"/>
                          </w:rPr>
                        </m:ctrlPr>
                      </m:accPr>
                      <m:e>
                        <m:r>
                          <w:rPr>
                            <w:rFonts w:ascii="Cambria Math" w:hAnsi="Cambria Math"/>
                          </w:rPr>
                          <m:t>V</m:t>
                        </m:r>
                      </m:e>
                    </m:acc>
                  </m:e>
                </m:d>
              </m:e>
              <m:sup>
                <m:r>
                  <w:rPr>
                    <w:rFonts w:ascii="Cambria Math" w:hAnsi="Cambria Math"/>
                    <w:lang w:val="en-GB"/>
                  </w:rPr>
                  <m:t>2</m:t>
                </m:r>
              </m:sup>
            </m:sSup>
          </m:e>
        </m:nary>
      </m:oMath>
      <w:r w:rsidRPr="003836B9">
        <w:rPr>
          <w:lang w:val="en-GB"/>
        </w:rPr>
        <w:t xml:space="preserve">which </w:t>
      </w:r>
      <w:r w:rsidRPr="00CA50F0">
        <w:rPr>
          <w:lang w:val="en-GB"/>
        </w:rPr>
        <w:t>should be used in order to compensate for the degree of freedom lost in the estimation</w:t>
      </w:r>
      <w:r>
        <w:rPr>
          <w:lang w:val="en-GB"/>
        </w:rPr>
        <w:t>.</w:t>
      </w:r>
    </w:p>
  </w:footnote>
  <w:footnote w:id="18">
    <w:p w14:paraId="43B794CC" w14:textId="49212189" w:rsidR="00B16170" w:rsidRPr="001C7B74" w:rsidRDefault="00B16170">
      <w:pPr>
        <w:pStyle w:val="Textpoznpodarou"/>
        <w:rPr>
          <w:lang w:val="en-GB"/>
        </w:rPr>
      </w:pPr>
      <w:r>
        <w:rPr>
          <w:rStyle w:val="Znakapoznpodarou"/>
        </w:rPr>
        <w:footnoteRef/>
      </w:r>
      <w:r w:rsidRPr="001C7B74">
        <w:rPr>
          <w:lang w:val="en-GB"/>
        </w:rPr>
        <w:t xml:space="preserve"> </w:t>
      </w:r>
      <w:r>
        <w:rPr>
          <w:lang w:val="en-GB"/>
        </w:rPr>
        <w:t>Statistical methods allow also to calculate the lower limit of error, which is of less importance for evaluation of results. That is why other statistical models may focus more specifically on the projected (most likely error) and on the upper limit of error.</w:t>
      </w:r>
    </w:p>
  </w:footnote>
  <w:footnote w:id="19">
    <w:p w14:paraId="5564A0F8" w14:textId="77777777" w:rsidR="00B16170" w:rsidRPr="00110831" w:rsidRDefault="00B16170">
      <w:pPr>
        <w:pStyle w:val="Textpoznpodarou"/>
        <w:rPr>
          <w:lang w:val="en-GB"/>
        </w:rPr>
      </w:pPr>
      <w:r>
        <w:rPr>
          <w:rStyle w:val="Znakapoznpodarou"/>
        </w:rPr>
        <w:footnoteRef/>
      </w:r>
      <w:r w:rsidRPr="00110831">
        <w:rPr>
          <w:lang w:val="en-GB"/>
        </w:rPr>
        <w:t xml:space="preserve"> </w:t>
      </w:r>
      <w:r>
        <w:rPr>
          <w:rFonts w:cs="Times New Roman"/>
          <w:color w:val="000000"/>
          <w:lang w:val="en-GB"/>
        </w:rPr>
        <w:t xml:space="preserve">See </w:t>
      </w:r>
      <w:hyperlink r:id="rId1" w:history="1">
        <w:r w:rsidRPr="00356048">
          <w:rPr>
            <w:rStyle w:val="Hypertextovodkaz"/>
            <w:rFonts w:cs="Times New Roman"/>
            <w:lang w:val="en-GB"/>
          </w:rPr>
          <w:t>http://www.eca.europa.eu/Lists/ECADocuments/GUIDELINES/GUIDELINES_EN.PDF</w:t>
        </w:r>
      </w:hyperlink>
      <w:r>
        <w:rPr>
          <w:rFonts w:cs="Times New Roman"/>
          <w:color w:val="0000FF"/>
          <w:lang w:val="en-GB"/>
        </w:rPr>
        <w:t xml:space="preserve"> </w:t>
      </w:r>
    </w:p>
  </w:footnote>
  <w:footnote w:id="20">
    <w:p w14:paraId="108036BE" w14:textId="77777777" w:rsidR="00B16170" w:rsidRPr="001238AE" w:rsidRDefault="00B16170" w:rsidP="00F976C8">
      <w:pPr>
        <w:pStyle w:val="Textpoznpodarou"/>
        <w:rPr>
          <w:lang w:val="en-GB"/>
        </w:rPr>
      </w:pPr>
      <w:r>
        <w:rPr>
          <w:rStyle w:val="Znakapoznpodarou"/>
        </w:rPr>
        <w:footnoteRef/>
      </w:r>
      <w:r w:rsidRPr="001238AE">
        <w:rPr>
          <w:lang w:val="en-GB"/>
        </w:rPr>
        <w:t xml:space="preserve"> </w:t>
      </w:r>
      <w:r>
        <w:rPr>
          <w:lang w:val="en-GB"/>
        </w:rPr>
        <w:t>In some sampling methods, namely the ones based on equal probability selection, the sample error rate can be used to project the population error rate.</w:t>
      </w:r>
    </w:p>
  </w:footnote>
  <w:footnote w:id="21">
    <w:p w14:paraId="775FAC48" w14:textId="7E659353" w:rsidR="00B16170" w:rsidRPr="008A7776" w:rsidRDefault="00B16170">
      <w:pPr>
        <w:pStyle w:val="Textpoznpodarou"/>
        <w:rPr>
          <w:lang w:val="en-GB"/>
        </w:rPr>
      </w:pPr>
      <w:r>
        <w:rPr>
          <w:rStyle w:val="Znakapoznpodarou"/>
        </w:rPr>
        <w:footnoteRef/>
      </w:r>
      <w:r w:rsidRPr="008A7776">
        <w:rPr>
          <w:lang w:val="en-GB"/>
        </w:rPr>
        <w:t xml:space="preserve"> </w:t>
      </w:r>
      <w:r>
        <w:rPr>
          <w:lang w:val="en-GB"/>
        </w:rPr>
        <w:t>In case the sample size is calculated for different strata and periods, it is acceptable that the sample sizes for some strata/periods are not rounded up provided that the general sample size is rounded up.</w:t>
      </w:r>
    </w:p>
  </w:footnote>
  <w:footnote w:id="22">
    <w:p w14:paraId="21C0D90A" w14:textId="77777777" w:rsidR="00B16170" w:rsidRPr="00B51D05" w:rsidRDefault="00B16170">
      <w:pPr>
        <w:pStyle w:val="Textpoznpodarou"/>
        <w:rPr>
          <w:lang w:val="en-GB"/>
        </w:rPr>
      </w:pPr>
      <w:r>
        <w:rPr>
          <w:rStyle w:val="Znakapoznpodarou"/>
        </w:rPr>
        <w:footnoteRef/>
      </w:r>
      <w:r w:rsidRPr="00B51D05">
        <w:rPr>
          <w:lang w:val="en-GB"/>
        </w:rPr>
        <w:t xml:space="preserve"> </w:t>
      </w:r>
      <w:r>
        <w:rPr>
          <w:lang w:val="en-GB"/>
        </w:rPr>
        <w:t>The calculation of the sample size.in MUS conservative does not depend on any parameters related to the variability for the population..</w:t>
      </w:r>
    </w:p>
  </w:footnote>
  <w:footnote w:id="23">
    <w:p w14:paraId="7E530914" w14:textId="77777777" w:rsidR="00B16170" w:rsidRPr="003919D4" w:rsidRDefault="00B16170" w:rsidP="00D80F89">
      <w:pPr>
        <w:pStyle w:val="Textpoznpodarou"/>
        <w:spacing w:after="240"/>
        <w:rPr>
          <w:lang w:val="en-GB"/>
        </w:rPr>
      </w:pPr>
      <w:r>
        <w:rPr>
          <w:rStyle w:val="Znakapoznpodarou"/>
        </w:rPr>
        <w:footnoteRef/>
      </w:r>
      <w:r>
        <w:rPr>
          <w:lang w:val="en-GB"/>
        </w:rPr>
        <w:t xml:space="preserve"> </w:t>
      </w:r>
      <w:r w:rsidRPr="003919D4">
        <w:rPr>
          <w:lang w:val="en-GB"/>
        </w:rPr>
        <w:t>High variability means the errors across operations are not similar, that is, there are small and large errors in contrast with the case where all the errors are more or less of similar values</w:t>
      </w:r>
      <w:r>
        <w:rPr>
          <w:lang w:val="en-GB"/>
        </w:rPr>
        <w:t xml:space="preserve"> (cf. section 4.11).</w:t>
      </w:r>
    </w:p>
  </w:footnote>
  <w:footnote w:id="24">
    <w:p w14:paraId="52904A29" w14:textId="77777777" w:rsidR="00B16170" w:rsidRPr="003919D4" w:rsidRDefault="00B16170" w:rsidP="00EB2A15">
      <w:pPr>
        <w:pStyle w:val="Textpoznpodarou"/>
        <w:rPr>
          <w:lang w:val="en-GB"/>
        </w:rPr>
      </w:pPr>
      <w:r w:rsidRPr="003919D4">
        <w:rPr>
          <w:lang w:val="en-GB"/>
        </w:rPr>
        <w:footnoteRef/>
      </w:r>
      <w:r>
        <w:rPr>
          <w:lang w:val="en-GB"/>
        </w:rPr>
        <w:t xml:space="preserve"> </w:t>
      </w:r>
      <w:r w:rsidRPr="003919D4">
        <w:rPr>
          <w:lang w:val="en-GB"/>
        </w:rPr>
        <w:t>As the MUS conservative approach is based on a distribution for rare events, is it particularly suited when the ratio of number of errors to the total number of operations in the population (proportion of errors) is expected to be low</w:t>
      </w:r>
      <w:r>
        <w:rPr>
          <w:lang w:val="en-GB"/>
        </w:rPr>
        <w:t>.</w:t>
      </w:r>
    </w:p>
  </w:footnote>
  <w:footnote w:id="25">
    <w:p w14:paraId="0479F784" w14:textId="77777777" w:rsidR="00B16170" w:rsidRPr="007C2108" w:rsidRDefault="00B16170" w:rsidP="00984C6B">
      <w:pPr>
        <w:pStyle w:val="Textpoznpodarou"/>
        <w:rPr>
          <w:lang w:val="en-GB"/>
        </w:rPr>
      </w:pPr>
      <w:r>
        <w:rPr>
          <w:rStyle w:val="Znakapoznpodarou"/>
        </w:rPr>
        <w:footnoteRef/>
      </w:r>
      <w:r w:rsidRPr="0042554C">
        <w:rPr>
          <w:lang w:val="en-US"/>
        </w:rPr>
        <w:t xml:space="preserve"> </w:t>
      </w:r>
      <w:r>
        <w:rPr>
          <w:lang w:val="en-GB"/>
        </w:rPr>
        <w:t>Cf. section 6</w:t>
      </w:r>
      <w:r w:rsidRPr="007C2108">
        <w:rPr>
          <w:lang w:val="en-GB"/>
        </w:rPr>
        <w:t>.4.1.</w:t>
      </w:r>
    </w:p>
  </w:footnote>
  <w:footnote w:id="26">
    <w:p w14:paraId="561936A7" w14:textId="77777777" w:rsidR="00B16170" w:rsidRPr="00B27A3B" w:rsidRDefault="00B16170" w:rsidP="009A3303">
      <w:pPr>
        <w:spacing w:line="240" w:lineRule="auto"/>
        <w:rPr>
          <w:rFonts w:eastAsiaTheme="minorEastAsia" w:cs="Times New Roman"/>
          <w:sz w:val="20"/>
          <w:szCs w:val="20"/>
          <w:lang w:val="en-GB"/>
        </w:rPr>
      </w:pPr>
      <w:r>
        <w:rPr>
          <w:rStyle w:val="Znakapoznpodarou"/>
        </w:rPr>
        <w:footnoteRef/>
      </w:r>
      <w:r w:rsidRPr="009A3303">
        <w:rPr>
          <w:lang w:val="en-GB"/>
        </w:rPr>
        <w:t xml:space="preserve"> </w:t>
      </w:r>
      <w:r w:rsidRPr="00B27A3B">
        <w:rPr>
          <w:sz w:val="20"/>
          <w:szCs w:val="20"/>
          <w:lang w:val="en-US"/>
        </w:rPr>
        <w:t xml:space="preserve">When dealing with a small population size, i.e. if the final sample size represents a large proportion of the population (as a rule of thumb more than 10% of the population) a more exact formula can be used leading to </w:t>
      </w:r>
      <m:oMath>
        <m:r>
          <w:rPr>
            <w:rFonts w:ascii="Cambria Math" w:hAnsi="Cambria Math" w:cs="Times New Roman"/>
            <w:sz w:val="20"/>
            <w:szCs w:val="20"/>
            <w:lang w:val="en-GB"/>
          </w:rPr>
          <m:t>n=</m:t>
        </m:r>
        <m:f>
          <m:fPr>
            <m:type m:val="lin"/>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r>
                          <w:rPr>
                            <w:rFonts w:ascii="Cambria Math" w:hAnsi="Cambria Math" w:cs="Times New Roman"/>
                            <w:sz w:val="20"/>
                            <w:szCs w:val="20"/>
                            <w:lang w:val="en-GB"/>
                          </w:rPr>
                          <m:t>N×z×</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e</m:t>
                            </m:r>
                          </m:sub>
                        </m:sSub>
                      </m:num>
                      <m:den>
                        <m:r>
                          <w:rPr>
                            <w:rFonts w:ascii="Cambria Math" w:hAnsi="Cambria Math" w:cs="Times New Roman"/>
                            <w:sz w:val="20"/>
                            <w:szCs w:val="20"/>
                            <w:lang w:val="en-GB"/>
                          </w:rPr>
                          <m:t>TE-AE</m:t>
                        </m:r>
                      </m:den>
                    </m:f>
                  </m:e>
                </m:d>
              </m:e>
              <m:sup>
                <m:r>
                  <w:rPr>
                    <w:rFonts w:ascii="Cambria Math" w:hAnsi="Cambria Math" w:cs="Times New Roman"/>
                    <w:sz w:val="20"/>
                    <w:szCs w:val="20"/>
                    <w:lang w:val="en-GB"/>
                  </w:rPr>
                  <m:t>2</m:t>
                </m:r>
              </m:sup>
            </m:sSup>
          </m:num>
          <m:den>
            <m:d>
              <m:dPr>
                <m:ctrlPr>
                  <w:rPr>
                    <w:rFonts w:ascii="Cambria Math" w:hAnsi="Cambria Math" w:cs="Times New Roman"/>
                    <w:i/>
                    <w:sz w:val="20"/>
                    <w:szCs w:val="20"/>
                    <w:lang w:val="en-GB"/>
                  </w:rPr>
                </m:ctrlPr>
              </m:dPr>
              <m:e>
                <m:sSup>
                  <m:sSupPr>
                    <m:ctrlPr>
                      <w:rPr>
                        <w:rFonts w:ascii="Cambria Math" w:hAnsi="Cambria Math" w:cs="Times New Roman"/>
                        <w:i/>
                        <w:sz w:val="20"/>
                        <w:szCs w:val="20"/>
                        <w:lang w:val="en-GB"/>
                      </w:rPr>
                    </m:ctrlPr>
                  </m:sSupPr>
                  <m:e>
                    <m:r>
                      <w:rPr>
                        <w:rFonts w:ascii="Cambria Math" w:hAnsi="Cambria Math" w:cs="Times New Roman"/>
                        <w:sz w:val="20"/>
                        <w:szCs w:val="20"/>
                        <w:lang w:val="en-GB"/>
                      </w:rPr>
                      <m:t>1+</m:t>
                    </m:r>
                    <m:d>
                      <m:dPr>
                        <m:ctrlPr>
                          <w:rPr>
                            <w:rFonts w:ascii="Cambria Math" w:hAnsi="Cambria Math" w:cs="Times New Roman"/>
                            <w:i/>
                            <w:sz w:val="20"/>
                            <w:szCs w:val="20"/>
                            <w:lang w:val="en-GB"/>
                          </w:rPr>
                        </m:ctrlPr>
                      </m:dPr>
                      <m:e>
                        <m:f>
                          <m:fPr>
                            <m:ctrlPr>
                              <w:rPr>
                                <w:rFonts w:ascii="Cambria Math" w:hAnsi="Cambria Math" w:cs="Times New Roman"/>
                                <w:i/>
                                <w:sz w:val="20"/>
                                <w:szCs w:val="20"/>
                                <w:lang w:val="en-GB"/>
                              </w:rPr>
                            </m:ctrlPr>
                          </m:fPr>
                          <m:num>
                            <m:rad>
                              <m:radPr>
                                <m:degHide m:val="1"/>
                                <m:ctrlPr>
                                  <w:rPr>
                                    <w:rFonts w:ascii="Cambria Math" w:hAnsi="Cambria Math" w:cs="Times New Roman"/>
                                    <w:i/>
                                    <w:sz w:val="20"/>
                                    <w:szCs w:val="20"/>
                                    <w:lang w:val="en-GB"/>
                                  </w:rPr>
                                </m:ctrlPr>
                              </m:radPr>
                              <m:deg/>
                              <m:e>
                                <m:r>
                                  <w:rPr>
                                    <w:rFonts w:ascii="Cambria Math" w:hAnsi="Cambria Math" w:cs="Times New Roman"/>
                                    <w:sz w:val="20"/>
                                    <w:szCs w:val="20"/>
                                    <w:lang w:val="en-GB"/>
                                  </w:rPr>
                                  <m:t>N</m:t>
                                </m:r>
                              </m:e>
                            </m:rad>
                            <m:r>
                              <w:rPr>
                                <w:rFonts w:ascii="Cambria Math" w:hAnsi="Cambria Math" w:cs="Times New Roman"/>
                                <w:sz w:val="20"/>
                                <w:szCs w:val="20"/>
                                <w:lang w:val="en-GB"/>
                              </w:rPr>
                              <m:t>×z×</m:t>
                            </m:r>
                            <m:sSub>
                              <m:sSubPr>
                                <m:ctrlPr>
                                  <w:rPr>
                                    <w:rFonts w:ascii="Cambria Math" w:hAnsi="Cambria Math" w:cs="Times New Roman"/>
                                    <w:i/>
                                    <w:sz w:val="20"/>
                                    <w:szCs w:val="20"/>
                                    <w:lang w:val="en-GB"/>
                                  </w:rPr>
                                </m:ctrlPr>
                              </m:sSubPr>
                              <m:e>
                                <m:r>
                                  <w:rPr>
                                    <w:rFonts w:ascii="Cambria Math" w:hAnsi="Cambria Math" w:cs="Times New Roman"/>
                                    <w:sz w:val="20"/>
                                    <w:szCs w:val="20"/>
                                    <w:lang w:val="en-GB"/>
                                  </w:rPr>
                                  <m:t>σ</m:t>
                                </m:r>
                              </m:e>
                              <m:sub>
                                <m:r>
                                  <w:rPr>
                                    <w:rFonts w:ascii="Cambria Math" w:hAnsi="Cambria Math" w:cs="Times New Roman"/>
                                    <w:sz w:val="20"/>
                                    <w:szCs w:val="20"/>
                                    <w:lang w:val="en-GB"/>
                                  </w:rPr>
                                  <m:t>e</m:t>
                                </m:r>
                              </m:sub>
                            </m:sSub>
                          </m:num>
                          <m:den>
                            <m:r>
                              <w:rPr>
                                <w:rFonts w:ascii="Cambria Math" w:hAnsi="Cambria Math" w:cs="Times New Roman"/>
                                <w:sz w:val="20"/>
                                <w:szCs w:val="20"/>
                                <w:lang w:val="en-GB"/>
                              </w:rPr>
                              <m:t>T</m:t>
                            </m:r>
                            <m:r>
                              <w:rPr>
                                <w:rFonts w:ascii="Cambria Math" w:hAnsi="Cambria Math" w:cs="Times New Roman"/>
                                <w:sz w:val="20"/>
                                <w:szCs w:val="20"/>
                                <w:lang w:val="en-GB"/>
                              </w:rPr>
                              <m:t>E-AE</m:t>
                            </m:r>
                          </m:den>
                        </m:f>
                      </m:e>
                    </m:d>
                  </m:e>
                  <m:sup>
                    <m:r>
                      <w:rPr>
                        <w:rFonts w:ascii="Cambria Math" w:hAnsi="Cambria Math" w:cs="Times New Roman"/>
                        <w:sz w:val="20"/>
                        <w:szCs w:val="20"/>
                        <w:lang w:val="en-GB"/>
                      </w:rPr>
                      <m:t>2</m:t>
                    </m:r>
                  </m:sup>
                </m:sSup>
              </m:e>
            </m:d>
          </m:den>
        </m:f>
      </m:oMath>
      <w:r w:rsidRPr="00B27A3B">
        <w:rPr>
          <w:rFonts w:eastAsiaTheme="minorEastAsia"/>
          <w:sz w:val="20"/>
          <w:szCs w:val="20"/>
          <w:lang w:val="en-GB"/>
        </w:rPr>
        <w:t>.</w:t>
      </w:r>
      <w:r>
        <w:rPr>
          <w:rFonts w:eastAsiaTheme="minorEastAsia"/>
          <w:sz w:val="20"/>
          <w:szCs w:val="20"/>
          <w:lang w:val="en-GB"/>
        </w:rPr>
        <w:t xml:space="preserve"> This correction is valid for simple random sampling and for difference estimation. It can also be introduced in two steps by calculating the sample size n with the usual formula and sequentially correct it using </w:t>
      </w:r>
      <m:oMath>
        <m:r>
          <w:rPr>
            <w:rFonts w:ascii="Cambria Math" w:eastAsiaTheme="minorEastAsia" w:hAnsi="Cambria Math"/>
            <w:sz w:val="20"/>
            <w:szCs w:val="20"/>
            <w:lang w:val="en-GB"/>
          </w:rPr>
          <m:t>n´=</m:t>
        </m:r>
        <m:f>
          <m:fPr>
            <m:ctrlPr>
              <w:rPr>
                <w:rFonts w:ascii="Cambria Math" w:eastAsiaTheme="minorEastAsia" w:hAnsi="Cambria Math"/>
                <w:i/>
                <w:sz w:val="20"/>
                <w:szCs w:val="20"/>
                <w:lang w:val="en-GB"/>
              </w:rPr>
            </m:ctrlPr>
          </m:fPr>
          <m:num>
            <m:r>
              <w:rPr>
                <w:rFonts w:ascii="Cambria Math" w:eastAsiaTheme="minorEastAsia" w:hAnsi="Cambria Math"/>
                <w:sz w:val="20"/>
                <w:szCs w:val="20"/>
                <w:lang w:val="en-GB"/>
              </w:rPr>
              <m:t>n×N</m:t>
            </m:r>
          </m:num>
          <m:den>
            <m:r>
              <w:rPr>
                <w:rFonts w:ascii="Cambria Math" w:eastAsiaTheme="minorEastAsia" w:hAnsi="Cambria Math"/>
                <w:sz w:val="20"/>
                <w:szCs w:val="20"/>
                <w:lang w:val="en-GB"/>
              </w:rPr>
              <m:t>n+N-1</m:t>
            </m:r>
          </m:den>
        </m:f>
      </m:oMath>
      <w:r>
        <w:rPr>
          <w:rFonts w:eastAsiaTheme="minorEastAsia"/>
          <w:sz w:val="20"/>
          <w:szCs w:val="20"/>
          <w:lang w:val="en-GB"/>
        </w:rPr>
        <w:t>.</w:t>
      </w:r>
    </w:p>
    <w:p w14:paraId="20528B3F" w14:textId="77777777" w:rsidR="00B16170" w:rsidRPr="009A3303" w:rsidRDefault="00B16170">
      <w:pPr>
        <w:pStyle w:val="Textpoznpodarou"/>
        <w:rPr>
          <w:lang w:val="en-GB"/>
        </w:rPr>
      </w:pPr>
    </w:p>
  </w:footnote>
  <w:footnote w:id="27">
    <w:p w14:paraId="19B4BCEA" w14:textId="77777777" w:rsidR="00B16170" w:rsidRPr="00094FF6" w:rsidRDefault="00B16170">
      <w:pPr>
        <w:pStyle w:val="Textpoznpodarou"/>
        <w:rPr>
          <w:lang w:val="en-US"/>
        </w:rPr>
      </w:pPr>
      <w:r>
        <w:rPr>
          <w:rStyle w:val="Znakapoznpodarou"/>
        </w:rPr>
        <w:footnoteRef/>
      </w:r>
      <w:r w:rsidRPr="00094FF6">
        <w:rPr>
          <w:lang w:val="en-US"/>
        </w:rPr>
        <w:t xml:space="preserve"> There is not a general rule to identify the cut-off value for the high value stratum. </w:t>
      </w:r>
      <w:r>
        <w:rPr>
          <w:lang w:val="en-US"/>
        </w:rPr>
        <w:t>A rule of thumb would be to include all operations whose expenditure is larger than the materiality (2%) times the total population expenditure. More conservative approaches use a smaller cut-off usually dividing the materiality by 2 or 3, but the cut-off value depends on the characteristics of the population and should be based on professional judgment.</w:t>
      </w:r>
    </w:p>
  </w:footnote>
  <w:footnote w:id="28">
    <w:p w14:paraId="2B6A82CE" w14:textId="7332272E" w:rsidR="00B16170" w:rsidRPr="00593C45" w:rsidRDefault="00B16170" w:rsidP="00250E81">
      <w:pPr>
        <w:pStyle w:val="Textpoznpodarou"/>
        <w:rPr>
          <w:lang w:val="en-US"/>
        </w:rPr>
      </w:pPr>
      <w:r>
        <w:rPr>
          <w:rStyle w:val="Znakapoznpodarou"/>
        </w:rPr>
        <w:footnoteRef/>
      </w:r>
      <w:r>
        <w:rPr>
          <w:lang w:val="en-US"/>
        </w:rPr>
        <w:t xml:space="preserve"> </w:t>
      </w:r>
      <w:r w:rsidRPr="00250E81">
        <w:rPr>
          <w:lang w:val="en-GB"/>
        </w:rPr>
        <w:t xml:space="preserve">Whenever the book value of unit </w:t>
      </w:r>
      <w:r w:rsidRPr="00250E81">
        <w:rPr>
          <w:i/>
          <w:iCs/>
          <w:lang w:val="en-GB"/>
        </w:rPr>
        <w:t>i</w:t>
      </w:r>
      <w:r w:rsidRPr="00250E81">
        <w:rPr>
          <w:lang w:val="en-GB"/>
        </w:rPr>
        <w:t xml:space="preserve"> (</w:t>
      </w:r>
      <m:oMath>
        <m:sSub>
          <m:sSubPr>
            <m:ctrlPr>
              <w:rPr>
                <w:rFonts w:ascii="Cambria Math" w:hAnsi="Cambria Math"/>
                <w:i/>
                <w:iCs/>
                <w:sz w:val="24"/>
                <w:szCs w:val="24"/>
              </w:rPr>
            </m:ctrlPr>
          </m:sSubPr>
          <m:e>
            <m:r>
              <w:rPr>
                <w:rFonts w:ascii="Cambria Math" w:hAnsi="Cambria Math"/>
              </w:rPr>
              <m:t>BV</m:t>
            </m:r>
          </m:e>
          <m:sub>
            <m:r>
              <w:rPr>
                <w:rFonts w:ascii="Cambria Math" w:hAnsi="Cambria Math"/>
              </w:rPr>
              <m:t>i</m:t>
            </m:r>
          </m:sub>
        </m:sSub>
        <m:r>
          <w:rPr>
            <w:rFonts w:ascii="Cambria Math" w:hAnsi="Cambria Math"/>
            <w:lang w:val="en-GB"/>
          </w:rPr>
          <m:t xml:space="preserve">) </m:t>
        </m:r>
      </m:oMath>
      <w:r w:rsidRPr="00250E81">
        <w:rPr>
          <w:lang w:val="en-GB"/>
        </w:rPr>
        <w:t xml:space="preserve">is larger than the cut-off </w:t>
      </w:r>
      <m:oMath>
        <m:f>
          <m:fPr>
            <m:type m:val="lin"/>
            <m:ctrlPr>
              <w:rPr>
                <w:rFonts w:ascii="Cambria Math" w:hAnsi="Cambria Math"/>
                <w:i/>
                <w:iCs/>
                <w:sz w:val="24"/>
                <w:szCs w:val="24"/>
              </w:rPr>
            </m:ctrlPr>
          </m:fPr>
          <m:num>
            <m:r>
              <w:rPr>
                <w:rFonts w:ascii="Cambria Math" w:hAnsi="Cambria Math"/>
              </w:rPr>
              <m:t>BV</m:t>
            </m:r>
          </m:num>
          <m:den>
            <m:sSup>
              <m:sSupPr>
                <m:ctrlPr>
                  <w:rPr>
                    <w:rFonts w:ascii="Cambria Math" w:hAnsi="Cambria Math"/>
                    <w:i/>
                    <w:iCs/>
                    <w:sz w:val="24"/>
                    <w:szCs w:val="24"/>
                  </w:rPr>
                </m:ctrlPr>
              </m:sSupPr>
              <m:e>
                <m:r>
                  <w:rPr>
                    <w:rFonts w:ascii="Cambria Math" w:hAnsi="Cambria Math"/>
                  </w:rPr>
                  <m:t>n</m:t>
                </m:r>
              </m:e>
              <m:sup/>
            </m:sSup>
          </m:den>
        </m:f>
      </m:oMath>
      <w:r w:rsidRPr="00250E81">
        <w:rPr>
          <w:lang w:val="en-GB"/>
        </w:rPr>
        <w:t xml:space="preserve"> the ratio </w:t>
      </w: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rPr>
                  <m:t>E</m:t>
                </m:r>
              </m:e>
              <m:sub>
                <m:r>
                  <w:rPr>
                    <w:rFonts w:ascii="Cambria Math" w:hAnsi="Cambria Math"/>
                  </w:rPr>
                  <m:t>i</m:t>
                </m:r>
              </m:sub>
            </m:sSub>
          </m:num>
          <m:den>
            <m:sSub>
              <m:sSubPr>
                <m:ctrlPr>
                  <w:rPr>
                    <w:rFonts w:ascii="Cambria Math" w:hAnsi="Cambria Math"/>
                    <w:i/>
                    <w:iCs/>
                    <w:sz w:val="24"/>
                    <w:szCs w:val="24"/>
                  </w:rPr>
                </m:ctrlPr>
              </m:sSubPr>
              <m:e>
                <m:r>
                  <w:rPr>
                    <w:rFonts w:ascii="Cambria Math" w:hAnsi="Cambria Math"/>
                  </w:rPr>
                  <m:t>BV</m:t>
                </m:r>
              </m:e>
              <m:sub>
                <m:r>
                  <w:rPr>
                    <w:rFonts w:ascii="Cambria Math" w:hAnsi="Cambria Math"/>
                  </w:rPr>
                  <m:t>i</m:t>
                </m:r>
              </m:sub>
            </m:sSub>
          </m:den>
        </m:f>
      </m:oMath>
      <w:r w:rsidRPr="00250E81">
        <w:rPr>
          <w:lang w:val="en-GB"/>
        </w:rPr>
        <w:t xml:space="preserve"> should be substituted by  </w:t>
      </w:r>
      <m:oMath>
        <m:f>
          <m:fPr>
            <m:ctrlPr>
              <w:rPr>
                <w:rFonts w:ascii="Cambria Math" w:hAnsi="Cambria Math"/>
                <w:i/>
                <w:iCs/>
                <w:sz w:val="24"/>
                <w:szCs w:val="24"/>
              </w:rPr>
            </m:ctrlPr>
          </m:fPr>
          <m:num>
            <m:sSub>
              <m:sSubPr>
                <m:ctrlPr>
                  <w:rPr>
                    <w:rFonts w:ascii="Cambria Math" w:hAnsi="Cambria Math"/>
                    <w:i/>
                    <w:iCs/>
                    <w:sz w:val="24"/>
                    <w:szCs w:val="24"/>
                  </w:rPr>
                </m:ctrlPr>
              </m:sSubPr>
              <m:e>
                <m:r>
                  <w:rPr>
                    <w:rFonts w:ascii="Cambria Math" w:hAnsi="Cambria Math"/>
                  </w:rPr>
                  <m:t>E</m:t>
                </m:r>
              </m:e>
              <m:sub>
                <m:r>
                  <w:rPr>
                    <w:rFonts w:ascii="Cambria Math" w:hAnsi="Cambria Math"/>
                  </w:rPr>
                  <m:t>i</m:t>
                </m:r>
              </m:sub>
            </m:sSub>
          </m:num>
          <m:den>
            <m:r>
              <w:rPr>
                <w:rFonts w:ascii="Cambria Math" w:hAnsi="Cambria Math"/>
              </w:rPr>
              <m:t>BV</m:t>
            </m:r>
            <m:r>
              <w:rPr>
                <w:rFonts w:ascii="Cambria Math" w:hAnsi="Cambria Math"/>
                <w:lang w:val="en-GB"/>
              </w:rPr>
              <m:t>/</m:t>
            </m:r>
            <m:sSup>
              <m:sSupPr>
                <m:ctrlPr>
                  <w:rPr>
                    <w:rFonts w:ascii="Cambria Math" w:hAnsi="Cambria Math"/>
                    <w:i/>
                    <w:iCs/>
                    <w:sz w:val="24"/>
                    <w:szCs w:val="24"/>
                  </w:rPr>
                </m:ctrlPr>
              </m:sSupPr>
              <m:e>
                <m:r>
                  <w:rPr>
                    <w:rFonts w:ascii="Cambria Math" w:hAnsi="Cambria Math"/>
                  </w:rPr>
                  <m:t>n</m:t>
                </m:r>
              </m:e>
              <m:sup/>
            </m:sSup>
          </m:den>
        </m:f>
      </m:oMath>
      <w:r>
        <w:rPr>
          <w:lang w:val="en-US"/>
        </w:rPr>
        <w:t xml:space="preserve">, where BV represents the book value of current population if a preliminary sample is used or the book value of the historic population if an historic sample is used. Also, </w:t>
      </w:r>
      <w:r>
        <w:rPr>
          <w:i/>
          <w:iCs/>
          <w:lang w:val="en-US"/>
        </w:rPr>
        <w:t>n</w:t>
      </w:r>
      <w:r>
        <w:rPr>
          <w:lang w:val="en-US"/>
        </w:rPr>
        <w:t xml:space="preserve"> represents the sample size of the preliminary sample (if used) or the sample size of the historic sample.</w:t>
      </w:r>
    </w:p>
  </w:footnote>
  <w:footnote w:id="29">
    <w:p w14:paraId="7872869B" w14:textId="77777777" w:rsidR="00B16170" w:rsidRPr="00C1340D" w:rsidRDefault="00B16170">
      <w:pPr>
        <w:pStyle w:val="Textpoznpodarou"/>
        <w:rPr>
          <w:lang w:val="en-US"/>
        </w:rPr>
      </w:pPr>
      <w:r>
        <w:rPr>
          <w:rStyle w:val="Znakapoznpodarou"/>
        </w:rPr>
        <w:footnoteRef/>
      </w:r>
      <w:r w:rsidRPr="00C1340D">
        <w:rPr>
          <w:lang w:val="en-US"/>
        </w:rPr>
        <w:t xml:space="preserve"> </w:t>
      </w:r>
      <w:r>
        <w:rPr>
          <w:rFonts w:eastAsiaTheme="minorEastAsia" w:cs="Times New Roman"/>
          <w:szCs w:val="24"/>
          <w:lang w:val="en-GB"/>
        </w:rPr>
        <w:t>This can be performed using specialized software, any statistical package or even a basic software as Excel. Note that in some software the division between the exhaustive high value stratum and the non-exhaustive stratum is not necessary as they automatically accommodate the selection of units with a 100% selection probability.</w:t>
      </w:r>
    </w:p>
  </w:footnote>
  <w:footnote w:id="30">
    <w:p w14:paraId="5CA2E98F" w14:textId="77777777" w:rsidR="00B16170" w:rsidRPr="004A4981" w:rsidRDefault="00B16170">
      <w:pPr>
        <w:pStyle w:val="Textpoznpodarou"/>
        <w:rPr>
          <w:lang w:val="en-US"/>
        </w:rPr>
      </w:pPr>
      <w:r>
        <w:rPr>
          <w:rStyle w:val="Znakapoznpodarou"/>
        </w:rPr>
        <w:footnoteRef/>
      </w:r>
      <w:r w:rsidRPr="004A4981">
        <w:rPr>
          <w:lang w:val="en-US"/>
        </w:rPr>
        <w:t xml:space="preserve"> </w:t>
      </w:r>
      <w:r>
        <w:rPr>
          <w:rFonts w:eastAsiaTheme="minorEastAsia" w:cs="Times New Roman"/>
          <w:szCs w:val="24"/>
          <w:lang w:val="en-GB"/>
        </w:rPr>
        <w:t xml:space="preserve">Whenever the book value of unit </w:t>
      </w:r>
      <w:r w:rsidRPr="004A4981">
        <w:rPr>
          <w:rFonts w:eastAsiaTheme="minorEastAsia" w:cs="Times New Roman"/>
          <w:i/>
          <w:szCs w:val="24"/>
          <w:lang w:val="en-GB"/>
        </w:rPr>
        <w:t>i</w:t>
      </w:r>
      <w:r>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 xml:space="preserve">) </m:t>
        </m:r>
      </m:oMath>
      <w:r>
        <w:rPr>
          <w:rFonts w:eastAsiaTheme="minorEastAsia" w:cs="Times New Roman"/>
          <w:szCs w:val="24"/>
          <w:lang w:val="en-GB"/>
        </w:rPr>
        <w:t xml:space="preserve">is larger than the cut-off </w:t>
      </w:r>
      <m:oMath>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oMath>
      <w:r>
        <w:rPr>
          <w:rFonts w:eastAsiaTheme="minorEastAsia" w:cs="Times New Roman"/>
          <w:szCs w:val="24"/>
          <w:lang w:val="en-GB"/>
        </w:rPr>
        <w:t xml:space="preserve">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den>
        </m:f>
      </m:oMath>
      <w:r w:rsidRPr="00A35F9D">
        <w:rPr>
          <w:rFonts w:eastAsiaTheme="minorEastAsia" w:cs="Times New Roman"/>
          <w:szCs w:val="24"/>
          <w:lang w:val="en-GB"/>
        </w:rPr>
        <w:t xml:space="preserve"> </w:t>
      </w:r>
      <w:r>
        <w:rPr>
          <w:rFonts w:eastAsiaTheme="minorEastAsia" w:cs="Times New Roman"/>
          <w:szCs w:val="24"/>
          <w:lang w:val="en-GB"/>
        </w:rPr>
        <w:t xml:space="preserve">should be substituted by </w:t>
      </w:r>
      <w:r>
        <w:rPr>
          <w:lang w:val="en-US"/>
        </w:rPr>
        <w:t xml:space="preserve">the ratios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num>
          <m:den>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m:t>
                    </m:r>
                  </m:sub>
                </m:sSub>
              </m:den>
            </m:f>
          </m:den>
        </m:f>
      </m:oMath>
      <w:r>
        <w:rPr>
          <w:lang w:val="en-US"/>
        </w:rPr>
        <w:t>.</w:t>
      </w:r>
    </w:p>
  </w:footnote>
  <w:footnote w:id="31">
    <w:p w14:paraId="4860D886" w14:textId="77777777" w:rsidR="00B16170" w:rsidRPr="004E024D" w:rsidRDefault="00B16170" w:rsidP="009268BC">
      <w:pPr>
        <w:pStyle w:val="Textpoznpodarou"/>
        <w:rPr>
          <w:lang w:val="en-GB"/>
        </w:rPr>
      </w:pPr>
      <w:r>
        <w:rPr>
          <w:rStyle w:val="Znakapoznpodarou"/>
        </w:rPr>
        <w:footnoteRef/>
      </w:r>
      <w:r w:rsidRPr="004E024D">
        <w:rPr>
          <w:lang w:val="en-GB"/>
        </w:rPr>
        <w:t xml:space="preserve"> </w:t>
      </w:r>
      <w:r>
        <w:rPr>
          <w:lang w:val="en-GB"/>
        </w:rPr>
        <w:t>If some population units will still exhibit an expenditure larger than this sampling interval, then the procedure explained in section 6.3.1.3 shall be applied.</w:t>
      </w:r>
    </w:p>
  </w:footnote>
  <w:footnote w:id="32">
    <w:p w14:paraId="70E6F986" w14:textId="77777777" w:rsidR="00B16170" w:rsidRPr="004A4981" w:rsidRDefault="00B16170" w:rsidP="009B3ADA">
      <w:pPr>
        <w:pStyle w:val="Textpoznpodarou"/>
        <w:rPr>
          <w:lang w:val="en-US"/>
        </w:rPr>
      </w:pPr>
      <w:r>
        <w:rPr>
          <w:rStyle w:val="Znakapoznpodarou"/>
        </w:rPr>
        <w:footnoteRef/>
      </w:r>
      <w:r w:rsidRPr="004A4981">
        <w:rPr>
          <w:lang w:val="en-US"/>
        </w:rPr>
        <w:t xml:space="preserve"> </w:t>
      </w:r>
      <w:r>
        <w:rPr>
          <w:rFonts w:eastAsiaTheme="minorEastAsia" w:cs="Times New Roman"/>
          <w:szCs w:val="24"/>
          <w:lang w:val="en-GB"/>
        </w:rPr>
        <w:t xml:space="preserve">Whenever the book value of unit </w:t>
      </w:r>
      <w:r w:rsidRPr="004A4981">
        <w:rPr>
          <w:rFonts w:eastAsiaTheme="minorEastAsia" w:cs="Times New Roman"/>
          <w:i/>
          <w:szCs w:val="24"/>
          <w:lang w:val="en-GB"/>
        </w:rPr>
        <w:t>i</w:t>
      </w:r>
      <w:r>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 xml:space="preserve">) </m:t>
        </m:r>
      </m:oMath>
      <w:r>
        <w:rPr>
          <w:rFonts w:eastAsiaTheme="minorEastAsia" w:cs="Times New Roman"/>
          <w:szCs w:val="24"/>
          <w:lang w:val="en-GB"/>
        </w:rPr>
        <w:t xml:space="preserve">is larger than </w:t>
      </w:r>
      <m:oMath>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den>
        </m:f>
      </m:oMath>
      <w:r>
        <w:rPr>
          <w:rFonts w:eastAsiaTheme="minorEastAsia" w:cs="Times New Roman"/>
          <w:szCs w:val="24"/>
          <w:lang w:val="en-GB"/>
        </w:rPr>
        <w:t xml:space="preserve">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ti</m:t>
                </m:r>
              </m:sub>
            </m:sSub>
          </m:den>
        </m:f>
      </m:oMath>
      <w:r w:rsidRPr="00A35F9D">
        <w:rPr>
          <w:rFonts w:eastAsiaTheme="minorEastAsia" w:cs="Times New Roman"/>
          <w:szCs w:val="24"/>
          <w:lang w:val="en-GB"/>
        </w:rPr>
        <w:t xml:space="preserve"> </w:t>
      </w:r>
      <w:r>
        <w:rPr>
          <w:rFonts w:eastAsiaTheme="minorEastAsia" w:cs="Times New Roman"/>
          <w:szCs w:val="24"/>
          <w:lang w:val="en-GB"/>
        </w:rPr>
        <w:t xml:space="preserve">should be substituted by </w:t>
      </w:r>
      <w:r>
        <w:rPr>
          <w:lang w:val="en-US"/>
        </w:rPr>
        <w:t xml:space="preserve">the ratios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ti</m:t>
                </m:r>
              </m:sub>
            </m:sSub>
          </m:num>
          <m:den>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t</m:t>
                    </m:r>
                  </m:sub>
                </m:sSub>
              </m:den>
            </m:f>
          </m:den>
        </m:f>
      </m:oMath>
      <w:r>
        <w:rPr>
          <w:lang w:val="en-US"/>
        </w:rPr>
        <w:t>.</w:t>
      </w:r>
    </w:p>
  </w:footnote>
  <w:footnote w:id="33">
    <w:p w14:paraId="35D8F74E" w14:textId="27BE4A9C" w:rsidR="00B16170" w:rsidRPr="00F77289" w:rsidRDefault="00B16170">
      <w:pPr>
        <w:pStyle w:val="Textpoznpodarou"/>
        <w:rPr>
          <w:lang w:val="en-GB"/>
        </w:rPr>
      </w:pPr>
      <w:r>
        <w:rPr>
          <w:rStyle w:val="Znakapoznpodarou"/>
        </w:rPr>
        <w:footnoteRef/>
      </w:r>
      <w:r w:rsidRPr="00F77289">
        <w:rPr>
          <w:lang w:val="en-GB"/>
        </w:rPr>
        <w:t xml:space="preserve"> </w:t>
      </w:r>
      <w:r>
        <w:rPr>
          <w:lang w:val="en-GB"/>
        </w:rPr>
        <w:t>If some population units will still exhibit an expenditure larger than this sampling interval, then the procedure explained in section 6.3.1.3 shall be applied.</w:t>
      </w:r>
    </w:p>
  </w:footnote>
  <w:footnote w:id="34">
    <w:p w14:paraId="67FF7D11" w14:textId="30A0D442" w:rsidR="00B16170" w:rsidRPr="004A4981" w:rsidRDefault="00B16170" w:rsidP="00D11445">
      <w:pPr>
        <w:pStyle w:val="Textpoznpodarou"/>
        <w:rPr>
          <w:lang w:val="en-US"/>
        </w:rPr>
      </w:pPr>
      <w:r>
        <w:rPr>
          <w:rStyle w:val="Znakapoznpodarou"/>
        </w:rPr>
        <w:footnoteRef/>
      </w:r>
      <w:r w:rsidRPr="004A4981">
        <w:rPr>
          <w:lang w:val="en-US"/>
        </w:rPr>
        <w:t xml:space="preserve"> </w:t>
      </w:r>
      <w:r>
        <w:rPr>
          <w:rFonts w:eastAsiaTheme="minorEastAsia" w:cs="Times New Roman"/>
          <w:szCs w:val="24"/>
          <w:lang w:val="en-GB"/>
        </w:rPr>
        <w:t xml:space="preserve">Whenever the book value of unit </w:t>
      </w:r>
      <w:r w:rsidRPr="004A4981">
        <w:rPr>
          <w:rFonts w:eastAsiaTheme="minorEastAsia" w:cs="Times New Roman"/>
          <w:i/>
          <w:szCs w:val="24"/>
          <w:lang w:val="en-GB"/>
        </w:rPr>
        <w:t>i</w:t>
      </w:r>
      <w:r>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 xml:space="preserve">) </m:t>
        </m:r>
      </m:oMath>
      <w:r>
        <w:rPr>
          <w:rFonts w:eastAsiaTheme="minorEastAsia" w:cs="Times New Roman"/>
          <w:szCs w:val="24"/>
          <w:lang w:val="en-GB"/>
        </w:rPr>
        <w:t xml:space="preserve">is larger than </w:t>
      </w:r>
      <m:oMath>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den>
        </m:f>
      </m:oMath>
      <w:r>
        <w:rPr>
          <w:rFonts w:eastAsiaTheme="minorEastAsia" w:cs="Times New Roman"/>
          <w:szCs w:val="24"/>
          <w:lang w:val="en-GB"/>
        </w:rPr>
        <w:t xml:space="preserve">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den>
        </m:f>
      </m:oMath>
      <w:r w:rsidRPr="00A35F9D">
        <w:rPr>
          <w:rFonts w:eastAsiaTheme="minorEastAsia" w:cs="Times New Roman"/>
          <w:szCs w:val="24"/>
          <w:lang w:val="en-GB"/>
        </w:rPr>
        <w:t xml:space="preserve"> </w:t>
      </w:r>
      <w:r>
        <w:rPr>
          <w:rFonts w:eastAsiaTheme="minorEastAsia" w:cs="Times New Roman"/>
          <w:szCs w:val="24"/>
          <w:lang w:val="en-GB"/>
        </w:rPr>
        <w:t xml:space="preserve">should be substituted by </w:t>
      </w:r>
      <w:r>
        <w:rPr>
          <w:lang w:val="en-US"/>
        </w:rPr>
        <w:t xml:space="preserve">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den>
            </m:f>
          </m:den>
        </m:f>
      </m:oMath>
      <w:r>
        <w:rPr>
          <w:lang w:val="en-US"/>
        </w:rPr>
        <w:t>.</w:t>
      </w:r>
    </w:p>
  </w:footnote>
  <w:footnote w:id="35">
    <w:p w14:paraId="0EC468A7" w14:textId="2B9468C8" w:rsidR="00B16170" w:rsidRPr="00F77289" w:rsidRDefault="00B16170">
      <w:pPr>
        <w:pStyle w:val="Textpoznpodarou"/>
        <w:rPr>
          <w:lang w:val="en-GB"/>
        </w:rPr>
      </w:pPr>
      <w:r>
        <w:rPr>
          <w:rStyle w:val="Znakapoznpodarou"/>
        </w:rPr>
        <w:footnoteRef/>
      </w:r>
      <w:r w:rsidRPr="00F77289">
        <w:rPr>
          <w:lang w:val="en-GB"/>
        </w:rPr>
        <w:t xml:space="preserve"> </w:t>
      </w:r>
      <w:r>
        <w:rPr>
          <w:lang w:val="en-GB"/>
        </w:rPr>
        <w:t>If some population units will still exhibit an expenditure larger than this sampling interval, then the procedure explained in section 6.3.1.3 shall be applied.</w:t>
      </w:r>
    </w:p>
  </w:footnote>
  <w:footnote w:id="36">
    <w:p w14:paraId="0A675CC2" w14:textId="77777777" w:rsidR="00B16170" w:rsidRPr="004A4981" w:rsidRDefault="00B16170" w:rsidP="0082278D">
      <w:pPr>
        <w:pStyle w:val="Textpoznpodarou"/>
        <w:rPr>
          <w:lang w:val="en-US"/>
        </w:rPr>
      </w:pPr>
      <w:r>
        <w:rPr>
          <w:rStyle w:val="Znakapoznpodarou"/>
        </w:rPr>
        <w:footnoteRef/>
      </w:r>
      <w:r w:rsidRPr="004A4981">
        <w:rPr>
          <w:lang w:val="en-US"/>
        </w:rPr>
        <w:t xml:space="preserve"> </w:t>
      </w:r>
      <w:r>
        <w:rPr>
          <w:rFonts w:eastAsiaTheme="minorEastAsia" w:cs="Times New Roman"/>
          <w:szCs w:val="24"/>
          <w:lang w:val="en-GB"/>
        </w:rPr>
        <w:t xml:space="preserve">Whenever the book value of unit </w:t>
      </w:r>
      <w:r w:rsidRPr="004A4981">
        <w:rPr>
          <w:rFonts w:eastAsiaTheme="minorEastAsia" w:cs="Times New Roman"/>
          <w:i/>
          <w:szCs w:val="24"/>
          <w:lang w:val="en-GB"/>
        </w:rPr>
        <w:t>i</w:t>
      </w:r>
      <w:r>
        <w:rPr>
          <w:rFonts w:eastAsiaTheme="minorEastAsia" w:cs="Times New Roman"/>
          <w:szCs w:val="24"/>
          <w:lang w:val="en-GB"/>
        </w:rPr>
        <w:t xml:space="preserve">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 xml:space="preserve">) </m:t>
        </m:r>
      </m:oMath>
      <w:r>
        <w:rPr>
          <w:rFonts w:eastAsiaTheme="minorEastAsia" w:cs="Times New Roman"/>
          <w:szCs w:val="24"/>
          <w:lang w:val="en-GB"/>
        </w:rPr>
        <w:t xml:space="preserve">is larger than </w:t>
      </w:r>
      <m:oMath>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den>
        </m:f>
      </m:oMath>
      <w:r>
        <w:rPr>
          <w:rFonts w:eastAsiaTheme="minorEastAsia" w:cs="Times New Roman"/>
          <w:szCs w:val="24"/>
          <w:lang w:val="en-GB"/>
        </w:rPr>
        <w:t xml:space="preserve">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hti</m:t>
                </m:r>
              </m:sub>
            </m:sSub>
          </m:den>
        </m:f>
      </m:oMath>
      <w:r w:rsidRPr="00A35F9D">
        <w:rPr>
          <w:rFonts w:eastAsiaTheme="minorEastAsia" w:cs="Times New Roman"/>
          <w:szCs w:val="24"/>
          <w:lang w:val="en-GB"/>
        </w:rPr>
        <w:t xml:space="preserve"> </w:t>
      </w:r>
      <w:r>
        <w:rPr>
          <w:rFonts w:eastAsiaTheme="minorEastAsia" w:cs="Times New Roman"/>
          <w:szCs w:val="24"/>
          <w:lang w:val="en-GB"/>
        </w:rPr>
        <w:t xml:space="preserve">should be substituted by </w:t>
      </w:r>
      <w:r>
        <w:rPr>
          <w:lang w:val="en-US"/>
        </w:rPr>
        <w:t xml:space="preserve">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hti</m:t>
                </m:r>
              </m:sub>
            </m:sSub>
          </m:num>
          <m:den>
            <m:f>
              <m:fPr>
                <m:type m:val="lin"/>
                <m:ctrlPr>
                  <w:rPr>
                    <w:rFonts w:ascii="Cambria Math" w:hAnsi="Cambria Math" w:cs="Times New Roman"/>
                    <w:i/>
                    <w:sz w:val="24"/>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ht</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ht</m:t>
                    </m:r>
                  </m:sub>
                </m:sSub>
              </m:den>
            </m:f>
          </m:den>
        </m:f>
      </m:oMath>
      <w:r>
        <w:rPr>
          <w:lang w:val="en-US"/>
        </w:rPr>
        <w:t>.</w:t>
      </w:r>
    </w:p>
  </w:footnote>
  <w:footnote w:id="37">
    <w:p w14:paraId="46D8EE04" w14:textId="77777777" w:rsidR="00B16170" w:rsidRPr="009C710B" w:rsidRDefault="00B16170">
      <w:pPr>
        <w:pStyle w:val="Textpoznpodarou"/>
        <w:rPr>
          <w:lang w:val="en-US"/>
        </w:rPr>
      </w:pPr>
      <w:r>
        <w:rPr>
          <w:rStyle w:val="Znakapoznpodarou"/>
        </w:rPr>
        <w:footnoteRef/>
      </w:r>
      <w:r w:rsidRPr="009C710B">
        <w:rPr>
          <w:lang w:val="en-US"/>
        </w:rPr>
        <w:t xml:space="preserve"> </w:t>
      </w:r>
      <w:r>
        <w:rPr>
          <w:lang w:val="en-US"/>
        </w:rPr>
        <w:t>In particular, it is not possible to calculate the sample size if the anticipated error is larger or close to materiality.</w:t>
      </w:r>
    </w:p>
  </w:footnote>
  <w:footnote w:id="38">
    <w:p w14:paraId="0B2FEA58" w14:textId="4D50F366" w:rsidR="00B16170" w:rsidRPr="007A0480" w:rsidRDefault="00B16170" w:rsidP="00D80F89">
      <w:pPr>
        <w:pStyle w:val="Textpoznpodarou"/>
        <w:spacing w:after="240"/>
        <w:rPr>
          <w:lang w:val="en-US"/>
        </w:rPr>
      </w:pPr>
      <w:r>
        <w:rPr>
          <w:rStyle w:val="Znakapoznpodarou"/>
        </w:rPr>
        <w:footnoteRef/>
      </w:r>
      <w:r w:rsidRPr="007A0480">
        <w:rPr>
          <w:lang w:val="en-US"/>
        </w:rPr>
        <w:t xml:space="preserve"> </w:t>
      </w:r>
      <w:r>
        <w:rPr>
          <w:lang w:val="en-US"/>
        </w:rPr>
        <w:t>i.e. using a statistical (probabilistic method) cf. Section 4.1 and 4.2 for a distinction between sampling method and selection method. Additionally remember the rule of thumb that settles the minimum sample size for statistical sampling equal to 30.</w:t>
      </w:r>
    </w:p>
  </w:footnote>
  <w:footnote w:id="39">
    <w:p w14:paraId="483DF21B" w14:textId="77777777" w:rsidR="00B16170" w:rsidRDefault="00B16170">
      <w:pPr>
        <w:pStyle w:val="Textpoznpodarou"/>
        <w:rPr>
          <w:lang w:val="en-GB"/>
        </w:rPr>
      </w:pPr>
      <w:r>
        <w:rPr>
          <w:rStyle w:val="Znakapoznpodarou"/>
        </w:rPr>
        <w:footnoteRef/>
      </w:r>
      <w:r w:rsidRPr="00D1409E">
        <w:rPr>
          <w:lang w:val="en-GB"/>
        </w:rPr>
        <w:t xml:space="preserve"> </w:t>
      </w:r>
      <w:r w:rsidRPr="00AD7061">
        <w:rPr>
          <w:lang w:val="en-GB"/>
        </w:rPr>
        <w:t xml:space="preserve">Non-random (e.g. risk-based) non-statistical sampling selection can only be used for the complementary sample foreseen in Article 17 (§5 and §6) </w:t>
      </w:r>
      <w:r>
        <w:rPr>
          <w:lang w:val="en-GB"/>
        </w:rPr>
        <w:t>of Regulation (EC) No 1828/2006 (period 2007-2013) and Article 28 of Regulation (EU) No 480/2014 (period 2014-2020).</w:t>
      </w:r>
    </w:p>
    <w:p w14:paraId="0B7DE23C" w14:textId="77777777" w:rsidR="00B16170" w:rsidRPr="00D1409E" w:rsidRDefault="00B16170">
      <w:pPr>
        <w:pStyle w:val="Textpoznpodarou"/>
        <w:rPr>
          <w:lang w:val="en-GB"/>
        </w:rPr>
      </w:pPr>
    </w:p>
  </w:footnote>
  <w:footnote w:id="40">
    <w:p w14:paraId="799BAC33" w14:textId="77777777" w:rsidR="00B16170" w:rsidRPr="001328C7" w:rsidRDefault="00B16170" w:rsidP="001328C7">
      <w:pPr>
        <w:pStyle w:val="Textpoznpodarou"/>
        <w:spacing w:after="240"/>
        <w:rPr>
          <w:lang w:val="en-GB"/>
        </w:rPr>
      </w:pPr>
      <w:r>
        <w:rPr>
          <w:rStyle w:val="Znakapoznpodarou"/>
        </w:rPr>
        <w:footnoteRef/>
      </w:r>
      <w:r w:rsidRPr="001328C7">
        <w:rPr>
          <w:lang w:val="en-GB"/>
        </w:rPr>
        <w:t xml:space="preserve"> For the programming period 2007-2013, the Commission</w:t>
      </w:r>
      <w:r>
        <w:rPr>
          <w:lang w:val="en-GB"/>
        </w:rPr>
        <w:t xml:space="preserve"> maintains that the sample size under non-statistical sampling should cover </w:t>
      </w:r>
      <w:r w:rsidRPr="0040086B">
        <w:rPr>
          <w:lang w:val="en-GB"/>
        </w:rPr>
        <w:t xml:space="preserve">a minimum of 10% of operations </w:t>
      </w:r>
      <w:r>
        <w:rPr>
          <w:lang w:val="en-GB"/>
        </w:rPr>
        <w:t xml:space="preserve">(cf. section 7.4.1 of the </w:t>
      </w:r>
      <w:r w:rsidRPr="001328C7">
        <w:rPr>
          <w:lang w:val="en-GB"/>
        </w:rPr>
        <w:t xml:space="preserve">guidance on sampling </w:t>
      </w:r>
      <w:r w:rsidRPr="007A6F60">
        <w:rPr>
          <w:lang w:val="en-GB"/>
        </w:rPr>
        <w:t>COCOF_08-0021-03_EN</w:t>
      </w:r>
      <w:r>
        <w:rPr>
          <w:lang w:val="en-GB"/>
        </w:rPr>
        <w:t xml:space="preserve"> of </w:t>
      </w:r>
      <w:r w:rsidRPr="001328C7">
        <w:rPr>
          <w:lang w:val="en-GB"/>
        </w:rPr>
        <w:t>04/04/2013</w:t>
      </w:r>
      <w:r>
        <w:rPr>
          <w:lang w:val="en-GB"/>
        </w:rPr>
        <w:t>).</w:t>
      </w:r>
    </w:p>
  </w:footnote>
  <w:footnote w:id="41">
    <w:p w14:paraId="642A229A" w14:textId="77777777" w:rsidR="00B16170" w:rsidRPr="00977B51" w:rsidRDefault="00B16170" w:rsidP="00BA48C2">
      <w:pPr>
        <w:pStyle w:val="Textpoznpodarou"/>
        <w:rPr>
          <w:lang w:val="en-US"/>
        </w:rPr>
      </w:pPr>
      <w:r>
        <w:rPr>
          <w:rStyle w:val="Znakapoznpodarou"/>
        </w:rPr>
        <w:footnoteRef/>
      </w:r>
      <w:r w:rsidRPr="00977B51">
        <w:rPr>
          <w:lang w:val="en-US"/>
        </w:rPr>
        <w:t xml:space="preserve"> These reference values may of course be changed according to the </w:t>
      </w:r>
      <w:r>
        <w:rPr>
          <w:lang w:val="en-US"/>
        </w:rPr>
        <w:t>AA's</w:t>
      </w:r>
      <w:r w:rsidRPr="00977B51">
        <w:rPr>
          <w:lang w:val="en-US"/>
        </w:rPr>
        <w:t xml:space="preserve"> professional judgment and any additional information </w:t>
      </w:r>
      <w:r>
        <w:rPr>
          <w:lang w:val="en-US"/>
        </w:rPr>
        <w:t>it</w:t>
      </w:r>
      <w:r w:rsidRPr="00977B51">
        <w:rPr>
          <w:lang w:val="en-US"/>
        </w:rPr>
        <w:t xml:space="preserve"> may have about the risk</w:t>
      </w:r>
      <w:r>
        <w:rPr>
          <w:lang w:val="en-US"/>
        </w:rPr>
        <w:t xml:space="preserve"> of material misstatement</w:t>
      </w:r>
      <w:r w:rsidRPr="00977B51">
        <w:rPr>
          <w:lang w:val="en-US"/>
        </w:rPr>
        <w:t xml:space="preserve">. </w:t>
      </w:r>
    </w:p>
  </w:footnote>
  <w:footnote w:id="42">
    <w:p w14:paraId="1F7EE668" w14:textId="64C8646B" w:rsidR="00B16170" w:rsidRPr="00CD6985" w:rsidRDefault="00B16170" w:rsidP="001D3232">
      <w:pPr>
        <w:pStyle w:val="Textpoznpodarou"/>
        <w:rPr>
          <w:lang w:val="en-GB"/>
        </w:rPr>
      </w:pPr>
      <w:r w:rsidRPr="00CD6985">
        <w:rPr>
          <w:rStyle w:val="Znakapoznpodarou"/>
        </w:rPr>
        <w:footnoteRef/>
      </w:r>
      <w:r w:rsidRPr="00CD6985">
        <w:rPr>
          <w:lang w:val="en-GB"/>
        </w:rPr>
        <w:t xml:space="preserve"> Please note that the AA could also decide to apply a lower cut-off value than calculated on the basis of the ratio between the positive population and number of operations to be selected in order to increase the coverage of expenditure declared.</w:t>
      </w:r>
    </w:p>
  </w:footnote>
  <w:footnote w:id="43">
    <w:p w14:paraId="4E917215" w14:textId="5E80247E" w:rsidR="00B16170" w:rsidRDefault="00B16170">
      <w:pPr>
        <w:pStyle w:val="Textpoznpodarou"/>
        <w:rPr>
          <w:rFonts w:eastAsiaTheme="minorEastAsia" w:cs="Times New Roman"/>
          <w:szCs w:val="24"/>
          <w:lang w:val="en-GB"/>
        </w:rPr>
      </w:pPr>
      <w:r w:rsidRPr="00CD6985">
        <w:rPr>
          <w:rStyle w:val="Znakapoznpodarou"/>
        </w:rPr>
        <w:footnoteRef/>
      </w:r>
      <w:r w:rsidRPr="00CD6985">
        <w:rPr>
          <w:lang w:val="en-GB"/>
        </w:rPr>
        <w:t xml:space="preserve"> </w:t>
      </w:r>
      <w:r>
        <w:rPr>
          <w:rFonts w:eastAsiaTheme="minorEastAsia" w:cs="Times New Roman"/>
          <w:szCs w:val="24"/>
          <w:lang w:val="en-GB"/>
        </w:rPr>
        <w:t>I</w:t>
      </w:r>
      <w:r w:rsidRPr="00CD6985">
        <w:rPr>
          <w:rFonts w:eastAsiaTheme="minorEastAsia" w:cs="Times New Roman"/>
          <w:szCs w:val="24"/>
          <w:lang w:val="en-GB"/>
        </w:rPr>
        <w:t xml:space="preserve">n practice it may happen that after the calculation of the sampling interval based on the expenditure and sample size of the sampling stratum, some population units will still exhibit an expenditure larger than this sampling interval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CD6985">
        <w:rPr>
          <w:rFonts w:eastAsiaTheme="minorEastAsia" w:cs="Times New Roman"/>
          <w:szCs w:val="24"/>
          <w:lang w:val="en-GB"/>
        </w:rPr>
        <w:t xml:space="preserve"> (although they have not previously exhibit an expenditure larger than the cut-off (</w:t>
      </w:r>
      <m:oMath>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r>
          <w:rPr>
            <w:rFonts w:ascii="Cambria Math" w:hAnsi="Cambria Math" w:cs="Times New Roman"/>
            <w:szCs w:val="24"/>
            <w:lang w:val="en-GB"/>
          </w:rPr>
          <m:t>)</m:t>
        </m:r>
      </m:oMath>
      <w:r w:rsidRPr="00CD6985">
        <w:rPr>
          <w:rFonts w:eastAsiaTheme="minorEastAsia" w:cs="Times New Roman"/>
          <w:szCs w:val="24"/>
          <w:lang w:val="en-GB"/>
        </w:rPr>
        <w:t>. In fact, all items whose book value is still higher than this interval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CD6985">
        <w:rPr>
          <w:rFonts w:eastAsiaTheme="minorEastAsia" w:cs="Times New Roman"/>
          <w:szCs w:val="24"/>
          <w:lang w:val="en-GB"/>
        </w:rPr>
        <w:t xml:space="preserve">) have also to be added to the high-value stratum. If this happens, and after moving the new items to the high value stratum, the sampling interval has to be recalculated for the sampling stratum taking into consideration the new values for the ratio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CD6985">
        <w:rPr>
          <w:rFonts w:eastAsiaTheme="minorEastAsia" w:cs="Times New Roman"/>
          <w:szCs w:val="24"/>
          <w:lang w:val="en-GB"/>
        </w:rPr>
        <w:t>. This iterative process may have to be performed several times until a moment where no further units present expenditure larger than the sampling interval.</w:t>
      </w:r>
    </w:p>
    <w:p w14:paraId="6E9FE88D" w14:textId="77777777" w:rsidR="00B16170" w:rsidRPr="00CD6985" w:rsidRDefault="00B16170">
      <w:pPr>
        <w:pStyle w:val="Textpoznpodarou"/>
        <w:rPr>
          <w:lang w:val="en-GB"/>
        </w:rPr>
      </w:pPr>
    </w:p>
  </w:footnote>
  <w:footnote w:id="44">
    <w:p w14:paraId="09A4873D" w14:textId="77777777" w:rsidR="00B16170" w:rsidRPr="00201769" w:rsidRDefault="00B16170" w:rsidP="00302A0B">
      <w:pPr>
        <w:pStyle w:val="Textpoznpodarou"/>
        <w:rPr>
          <w:lang w:val="en-GB"/>
        </w:rPr>
      </w:pPr>
      <w:r w:rsidRPr="00CD6985">
        <w:rPr>
          <w:rStyle w:val="Znakapoznpodarou"/>
        </w:rPr>
        <w:footnoteRef/>
      </w:r>
      <w:r w:rsidRPr="00CD6985">
        <w:rPr>
          <w:lang w:val="en-GB"/>
        </w:rPr>
        <w:t xml:space="preserve"> In case any of the selected operation had to be replaced due to limitations imposed by Article 148 provisions, the new operation/operations should be selected using probability proportional to size selection. See section 7.10.3.1 for example of such a replacement.</w:t>
      </w:r>
    </w:p>
    <w:p w14:paraId="5FCFE57C" w14:textId="366F5D21" w:rsidR="00B16170" w:rsidRPr="00302A0B" w:rsidRDefault="00B16170">
      <w:pPr>
        <w:pStyle w:val="Textpoznpodarou"/>
        <w:rPr>
          <w:lang w:val="en-GB"/>
        </w:rPr>
      </w:pPr>
    </w:p>
  </w:footnote>
  <w:footnote w:id="45">
    <w:p w14:paraId="4D2EFA04" w14:textId="4EEFB920" w:rsidR="00B16170" w:rsidRPr="00895042" w:rsidRDefault="00B16170">
      <w:pPr>
        <w:pStyle w:val="Textpoznpodarou"/>
        <w:rPr>
          <w:lang w:val="en-GB"/>
        </w:rPr>
      </w:pPr>
      <w:r>
        <w:rPr>
          <w:rStyle w:val="Znakapoznpodarou"/>
        </w:rPr>
        <w:footnoteRef/>
      </w:r>
      <w:r w:rsidRPr="00895042">
        <w:rPr>
          <w:lang w:val="en-GB"/>
        </w:rPr>
        <w:t xml:space="preserve"> </w:t>
      </w:r>
      <w:r>
        <w:rPr>
          <w:rFonts w:cs="Times New Roman"/>
          <w:szCs w:val="24"/>
          <w:lang w:val="en-GB"/>
        </w:rPr>
        <w:t>See also section 6.4.3 above.</w:t>
      </w:r>
    </w:p>
  </w:footnote>
  <w:footnote w:id="46">
    <w:p w14:paraId="5446BF72" w14:textId="413C9D35" w:rsidR="00B16170" w:rsidRPr="0000156C" w:rsidRDefault="00B16170">
      <w:pPr>
        <w:pStyle w:val="Textpoznpodarou"/>
        <w:rPr>
          <w:lang w:val="en-GB"/>
        </w:rPr>
      </w:pPr>
      <w:r>
        <w:rPr>
          <w:rStyle w:val="Znakapoznpodarou"/>
        </w:rPr>
        <w:footnoteRef/>
      </w:r>
      <w:r w:rsidRPr="0000156C">
        <w:rPr>
          <w:lang w:val="en-GB"/>
        </w:rPr>
        <w:t xml:space="preserve"> </w:t>
      </w:r>
      <w:r w:rsidRPr="001920EE">
        <w:rPr>
          <w:rFonts w:cs="Times New Roman"/>
          <w:szCs w:val="24"/>
          <w:lang w:val="en-GB"/>
        </w:rPr>
        <w:t xml:space="preserve">62 active operations </w:t>
      </w:r>
      <w:r>
        <w:rPr>
          <w:rFonts w:cs="Times New Roman"/>
          <w:szCs w:val="24"/>
          <w:lang w:val="en-GB"/>
        </w:rPr>
        <w:t>plus one</w:t>
      </w:r>
      <w:r w:rsidRPr="001920EE">
        <w:rPr>
          <w:rFonts w:cs="Times New Roman"/>
          <w:szCs w:val="24"/>
          <w:lang w:val="en-GB"/>
        </w:rPr>
        <w:t xml:space="preserve"> operation completed in the first semester</w:t>
      </w:r>
      <w:r>
        <w:rPr>
          <w:rFonts w:cs="Times New Roman"/>
          <w:szCs w:val="24"/>
          <w:lang w:val="en-GB"/>
        </w:rPr>
        <w:t>.</w:t>
      </w:r>
    </w:p>
  </w:footnote>
  <w:footnote w:id="47">
    <w:p w14:paraId="61D5E068" w14:textId="77777777" w:rsidR="00B16170" w:rsidRPr="003842F9" w:rsidRDefault="00B16170" w:rsidP="001920EE">
      <w:pPr>
        <w:pStyle w:val="Textpoznpodarou"/>
        <w:rPr>
          <w:lang w:val="en-GB"/>
        </w:rPr>
      </w:pPr>
      <w:r>
        <w:rPr>
          <w:rStyle w:val="Znakapoznpodarou"/>
        </w:rPr>
        <w:footnoteRef/>
      </w:r>
      <w:r w:rsidRPr="003842F9">
        <w:rPr>
          <w:lang w:val="en-GB"/>
        </w:rPr>
        <w:t xml:space="preserve"> </w:t>
      </w:r>
      <w:r>
        <w:rPr>
          <w:lang w:val="en-GB"/>
        </w:rPr>
        <w:t>This error could be established on the basis of verification of all invoices (expenditure items) in this operation of the high value stratum declared in the first semester. Alternatively, a sub-sample of at least 30 invoices (expenditure items) could be selected. In the case of a sub-sample of expenditure items, this error would refer to an error extrapolated on the basis of the selected expenditure items to the level of an operation. It should be ensured that the sub-sample of invoices is selected at random, or alternatively stratification at the level of operation could be applied with exhaustive verification of some strata and random selection of expenditure items in the remaining strata.</w:t>
      </w:r>
    </w:p>
  </w:footnote>
  <w:footnote w:id="48">
    <w:p w14:paraId="650ED4CA" w14:textId="77777777" w:rsidR="00B16170" w:rsidRPr="00BD2FDE" w:rsidRDefault="00B16170" w:rsidP="001920EE">
      <w:pPr>
        <w:pStyle w:val="Textpoznpodarou"/>
        <w:rPr>
          <w:lang w:val="en-GB"/>
        </w:rPr>
      </w:pPr>
      <w:r>
        <w:rPr>
          <w:rStyle w:val="Znakapoznpodarou"/>
        </w:rPr>
        <w:footnoteRef/>
      </w:r>
      <w:r w:rsidRPr="003842F9">
        <w:rPr>
          <w:lang w:val="en-GB"/>
        </w:rPr>
        <w:t xml:space="preserve"> </w:t>
      </w:r>
      <w:r>
        <w:rPr>
          <w:lang w:val="en-GB"/>
        </w:rPr>
        <w:t>Using mean-per-unit the formula would be:</w:t>
      </w:r>
    </w:p>
    <w:p w14:paraId="05062F84" w14:textId="77777777" w:rsidR="00B16170" w:rsidRPr="00BD2FDE" w:rsidRDefault="00DC4817" w:rsidP="001920EE">
      <w:pPr>
        <w:pStyle w:val="Textpoznpodarou"/>
        <w:rPr>
          <w:lang w:val="en-GB"/>
        </w:rPr>
      </w:pPr>
      <m:oMathPara>
        <m:oMath>
          <m:sSub>
            <m:sSubPr>
              <m:ctrlPr>
                <w:rPr>
                  <w:rFonts w:ascii="Cambria Math" w:hAnsi="Cambria Math"/>
                  <w:i/>
                  <w:lang w:val="en-GB"/>
                </w:rPr>
              </m:ctrlPr>
            </m:sSubPr>
            <m:e>
              <m:r>
                <w:rPr>
                  <w:rFonts w:ascii="Cambria Math" w:hAnsi="Cambria Math"/>
                  <w:lang w:val="en-GB"/>
                </w:rPr>
                <m:t>EE</m:t>
              </m:r>
            </m:e>
            <m:sub/>
          </m:sSub>
          <m:r>
            <w:rPr>
              <w:rFonts w:ascii="Cambria Math" w:hAnsi="Cambria Math"/>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e1</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e2</m:t>
              </m:r>
            </m:sub>
          </m:sSub>
          <m:r>
            <w:rPr>
              <w:rFonts w:ascii="Cambria Math" w:hAnsi="Cambria Math" w:cs="Times New Roman"/>
              <w:szCs w:val="24"/>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s1</m:t>
                  </m:r>
                </m:sub>
              </m:sSub>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s1</m:t>
                  </m:r>
                </m:sub>
              </m:sSub>
            </m:den>
          </m:f>
          <m:nary>
            <m:naryPr>
              <m:chr m:val="∑"/>
              <m:limLoc m:val="undOvr"/>
              <m:ctrlPr>
                <w:rPr>
                  <w:rFonts w:ascii="Cambria Math" w:hAnsi="Cambria Math"/>
                  <w:i/>
                  <w:lang w:val="en-GB"/>
                </w:rPr>
              </m:ctrlPr>
            </m:naryPr>
            <m:sub>
              <m:r>
                <w:rPr>
                  <w:rFonts w:ascii="Cambria Math" w:hAnsi="Cambria Math"/>
                  <w:lang w:val="en-GB"/>
                </w:rPr>
                <m:t>i=1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s1</m:t>
                  </m:r>
                </m:sub>
              </m:sSub>
            </m:sup>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s1i</m:t>
                  </m:r>
                </m:sub>
              </m:sSub>
              <m:r>
                <w:rPr>
                  <w:rFonts w:ascii="Cambria Math" w:hAnsi="Cambria Math"/>
                  <w:lang w:val="en-GB"/>
                </w:rPr>
                <m:t>+</m:t>
              </m:r>
            </m:e>
          </m:nary>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s2</m:t>
                  </m:r>
                </m:sub>
              </m:sSub>
            </m:num>
            <m:den>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s2</m:t>
                  </m:r>
                </m:sub>
              </m:sSub>
            </m:den>
          </m:f>
          <m:nary>
            <m:naryPr>
              <m:chr m:val="∑"/>
              <m:limLoc m:val="undOvr"/>
              <m:ctrlPr>
                <w:rPr>
                  <w:rFonts w:ascii="Cambria Math" w:hAnsi="Cambria Math"/>
                  <w:i/>
                  <w:lang w:val="en-GB"/>
                </w:rPr>
              </m:ctrlPr>
            </m:naryPr>
            <m:sub>
              <m:r>
                <w:rPr>
                  <w:rFonts w:ascii="Cambria Math" w:hAnsi="Cambria Math"/>
                  <w:lang w:val="en-GB"/>
                </w:rPr>
                <m:t>i=1</m:t>
              </m:r>
            </m:sub>
            <m:sup>
              <m:sSub>
                <m:sSubPr>
                  <m:ctrlPr>
                    <w:rPr>
                      <w:rFonts w:ascii="Cambria Math" w:hAnsi="Cambria Math"/>
                      <w:i/>
                      <w:lang w:val="en-GB"/>
                    </w:rPr>
                  </m:ctrlPr>
                </m:sSubPr>
                <m:e>
                  <m:r>
                    <w:rPr>
                      <w:rFonts w:ascii="Cambria Math" w:hAnsi="Cambria Math"/>
                      <w:lang w:val="en-GB"/>
                    </w:rPr>
                    <m:t>n</m:t>
                  </m:r>
                </m:e>
                <m:sub>
                  <m:r>
                    <w:rPr>
                      <w:rFonts w:ascii="Cambria Math" w:hAnsi="Cambria Math"/>
                      <w:lang w:val="en-GB"/>
                    </w:rPr>
                    <m:t>s2</m:t>
                  </m:r>
                </m:sub>
              </m:sSub>
            </m:sup>
            <m:e>
              <m:sSub>
                <m:sSubPr>
                  <m:ctrlPr>
                    <w:rPr>
                      <w:rFonts w:ascii="Cambria Math" w:hAnsi="Cambria Math"/>
                      <w:i/>
                      <w:lang w:val="en-GB"/>
                    </w:rPr>
                  </m:ctrlPr>
                </m:sSubPr>
                <m:e>
                  <m:r>
                    <w:rPr>
                      <w:rFonts w:ascii="Cambria Math" w:hAnsi="Cambria Math"/>
                      <w:lang w:val="en-GB"/>
                    </w:rPr>
                    <m:t>E</m:t>
                  </m:r>
                </m:e>
                <m:sub>
                  <m:r>
                    <w:rPr>
                      <w:rFonts w:ascii="Cambria Math" w:hAnsi="Cambria Math"/>
                      <w:lang w:val="en-GB"/>
                    </w:rPr>
                    <m:t>s2i</m:t>
                  </m:r>
                </m:sub>
              </m:sSub>
            </m:e>
          </m:nary>
          <m:r>
            <w:rPr>
              <w:rFonts w:ascii="Cambria Math" w:hAnsi="Cambria Math"/>
              <w:lang w:val="en-GB"/>
            </w:rPr>
            <m:t xml:space="preserve"> </m:t>
          </m:r>
        </m:oMath>
      </m:oMathPara>
    </w:p>
    <w:p w14:paraId="59597E2B" w14:textId="77777777" w:rsidR="00B16170" w:rsidRPr="003842F9" w:rsidRDefault="00B16170" w:rsidP="001920EE">
      <w:pPr>
        <w:pStyle w:val="Textpoznpodarou"/>
        <w:rPr>
          <w:lang w:val="en-GB"/>
        </w:rPr>
      </w:pPr>
    </w:p>
  </w:footnote>
  <w:footnote w:id="49">
    <w:p w14:paraId="0FBC8A30" w14:textId="0154571A" w:rsidR="00B16170" w:rsidRPr="00201769" w:rsidRDefault="00B16170" w:rsidP="00577094">
      <w:pPr>
        <w:pStyle w:val="Textpoznpodarou"/>
        <w:rPr>
          <w:lang w:val="en-GB"/>
        </w:rPr>
      </w:pPr>
      <w:r w:rsidRPr="002700A6">
        <w:rPr>
          <w:rStyle w:val="Znakapoznpodarou"/>
        </w:rPr>
        <w:footnoteRef/>
      </w:r>
      <w:r w:rsidRPr="002700A6">
        <w:rPr>
          <w:lang w:val="en-GB"/>
        </w:rPr>
        <w:t xml:space="preserve"> In case any of the selected operation had to be replaced due to limitations imposed by Article 148 provisions, the new operation/operations should be selected using probability proportional to size selection. See section 7.10.3.1 for example of such a replacement.</w:t>
      </w:r>
    </w:p>
  </w:footnote>
  <w:footnote w:id="50">
    <w:p w14:paraId="02CEE868" w14:textId="6BFE749F" w:rsidR="00B16170" w:rsidRPr="0000156C" w:rsidRDefault="00B16170">
      <w:pPr>
        <w:pStyle w:val="Textpoznpodarou"/>
        <w:rPr>
          <w:lang w:val="en-GB"/>
        </w:rPr>
      </w:pPr>
      <w:r>
        <w:rPr>
          <w:rStyle w:val="Znakapoznpodarou"/>
        </w:rPr>
        <w:footnoteRef/>
      </w:r>
      <w:r w:rsidRPr="0000156C">
        <w:rPr>
          <w:lang w:val="en-GB"/>
        </w:rPr>
        <w:t xml:space="preserve"> </w:t>
      </w:r>
      <w:r>
        <w:rPr>
          <w:lang w:val="en-GB"/>
        </w:rPr>
        <w:t>46 operations plus 2 operations completed in the 2</w:t>
      </w:r>
      <w:r w:rsidRPr="0000156C">
        <w:rPr>
          <w:vertAlign w:val="superscript"/>
          <w:lang w:val="en-GB"/>
        </w:rPr>
        <w:t>nd</w:t>
      </w:r>
      <w:r>
        <w:rPr>
          <w:lang w:val="en-GB"/>
        </w:rPr>
        <w:t xml:space="preserve"> semester.</w:t>
      </w:r>
    </w:p>
  </w:footnote>
  <w:footnote w:id="51">
    <w:p w14:paraId="00DB19EB" w14:textId="77777777" w:rsidR="00B16170" w:rsidRPr="00E91628" w:rsidRDefault="00B16170" w:rsidP="00CA2F39">
      <w:pPr>
        <w:pStyle w:val="Textpoznpodarou"/>
        <w:rPr>
          <w:lang w:val="en-GB"/>
        </w:rPr>
      </w:pPr>
      <w:r>
        <w:rPr>
          <w:rStyle w:val="Znakapoznpodarou"/>
        </w:rPr>
        <w:footnoteRef/>
      </w:r>
      <w:r w:rsidRPr="00E91628">
        <w:rPr>
          <w:lang w:val="en-GB"/>
        </w:rPr>
        <w:t xml:space="preserve"> </w:t>
      </w:r>
      <w:r>
        <w:rPr>
          <w:lang w:val="en-GB"/>
        </w:rPr>
        <w:t>Please note that the AA could also decide to apply a lower cut-off value than calculated on the basis of the ratio between the semester population and number of operations to be selected in the semester. Application of a lower cut-off value to increase number of operations in the top stratum could be in particular useful for the audit authority if, based on analysis of the specific characteristics of the population it appears that the threshold of expenditure coverage could be difficult to attain even if PPS is applied.</w:t>
      </w:r>
    </w:p>
  </w:footnote>
  <w:footnote w:id="52">
    <w:p w14:paraId="707DEC83" w14:textId="77777777" w:rsidR="00B16170" w:rsidRPr="00E91628" w:rsidRDefault="00B16170" w:rsidP="00CA2F39">
      <w:pPr>
        <w:pStyle w:val="Textpoznpodarou"/>
        <w:rPr>
          <w:lang w:val="en-GB"/>
        </w:rPr>
      </w:pPr>
      <w:r>
        <w:rPr>
          <w:rStyle w:val="Znakapoznpodarou"/>
        </w:rPr>
        <w:footnoteRef/>
      </w:r>
      <w:r w:rsidRPr="00E91628">
        <w:rPr>
          <w:lang w:val="en-GB"/>
        </w:rPr>
        <w:t xml:space="preserve"> </w:t>
      </w:r>
      <w:r w:rsidRPr="006B5572">
        <w:rPr>
          <w:rFonts w:eastAsiaTheme="minorEastAsia" w:cs="Times New Roman"/>
          <w:szCs w:val="24"/>
          <w:lang w:val="en-GB"/>
        </w:rPr>
        <w:t xml:space="preserve">Note that in practice it may happen that after the calculation of the sampling interval based on the expenditure and sample size of the sampling stratum, some population units will still exhibit an expenditure larger than this sampling interval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6B5572">
        <w:rPr>
          <w:rFonts w:eastAsiaTheme="minorEastAsia" w:cs="Times New Roman"/>
          <w:szCs w:val="24"/>
          <w:lang w:val="en-GB"/>
        </w:rPr>
        <w:t xml:space="preserve"> (although they have not previously exhibit an expenditure larger than the cut-off (</w:t>
      </w:r>
      <m:oMath>
        <m:f>
          <m:fPr>
            <m:type m:val="lin"/>
            <m:ctrlPr>
              <w:rPr>
                <w:rFonts w:ascii="Cambria Math" w:hAnsi="Cambria Math" w:cs="Times New Roman"/>
                <w:i/>
                <w:szCs w:val="24"/>
                <w:lang w:val="en-GB"/>
              </w:rPr>
            </m:ctrlPr>
          </m:fPr>
          <m:num>
            <m:r>
              <w:rPr>
                <w:rFonts w:ascii="Cambria Math" w:hAnsi="Cambria Math" w:cs="Times New Roman"/>
                <w:szCs w:val="24"/>
                <w:lang w:val="en-GB"/>
              </w:rPr>
              <m:t>BV</m:t>
            </m:r>
          </m:num>
          <m:den>
            <m:r>
              <w:rPr>
                <w:rFonts w:ascii="Cambria Math" w:hAnsi="Cambria Math" w:cs="Times New Roman"/>
                <w:szCs w:val="24"/>
                <w:lang w:val="en-GB"/>
              </w:rPr>
              <m:t>n</m:t>
            </m:r>
          </m:den>
        </m:f>
        <m:r>
          <w:rPr>
            <w:rFonts w:ascii="Cambria Math" w:hAnsi="Cambria Math" w:cs="Times New Roman"/>
            <w:szCs w:val="24"/>
            <w:lang w:val="en-GB"/>
          </w:rPr>
          <m:t>)</m:t>
        </m:r>
      </m:oMath>
      <w:r w:rsidRPr="007167BB">
        <w:rPr>
          <w:rFonts w:eastAsiaTheme="minorEastAsia" w:cs="Times New Roman"/>
          <w:szCs w:val="24"/>
          <w:lang w:val="en-GB"/>
        </w:rPr>
        <w:t>. In fact, all items whose book value is still higher than this interval (</w:t>
      </w:r>
      <m:oMath>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r>
          <w:rPr>
            <w:rFonts w:ascii="Cambria Math" w:hAnsi="Cambria Math" w:cs="Times New Roman"/>
            <w:szCs w:val="24"/>
            <w:lang w:val="en-GB"/>
          </w:rPr>
          <m:t>&gt;</m:t>
        </m:r>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6B5572">
        <w:rPr>
          <w:rFonts w:eastAsiaTheme="minorEastAsia" w:cs="Times New Roman"/>
          <w:szCs w:val="24"/>
          <w:lang w:val="en-GB"/>
        </w:rPr>
        <w:t xml:space="preserve">) </w:t>
      </w:r>
      <w:r w:rsidRPr="007167BB">
        <w:rPr>
          <w:rFonts w:eastAsiaTheme="minorEastAsia" w:cs="Times New Roman"/>
          <w:szCs w:val="24"/>
          <w:lang w:val="en-GB"/>
        </w:rPr>
        <w:t xml:space="preserve">have also to be added to the high-value </w:t>
      </w:r>
      <w:r w:rsidRPr="00FB2B91">
        <w:rPr>
          <w:rFonts w:eastAsiaTheme="minorEastAsia" w:cs="Times New Roman"/>
          <w:szCs w:val="24"/>
          <w:lang w:val="en-GB"/>
        </w:rPr>
        <w:t xml:space="preserve">stratum. If this happens, and after moving the new items to the high value stratum, the sampling interval has to be recalculated for the sampling stratum taking into consideration the new values for the ratio </w:t>
      </w:r>
      <m:oMath>
        <m:f>
          <m:fPr>
            <m:type m:val="lin"/>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s</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s</m:t>
                </m:r>
              </m:sub>
            </m:sSub>
          </m:den>
        </m:f>
      </m:oMath>
      <w:r w:rsidRPr="006B5572">
        <w:rPr>
          <w:rFonts w:eastAsiaTheme="minorEastAsia" w:cs="Times New Roman"/>
          <w:szCs w:val="24"/>
          <w:lang w:val="en-GB"/>
        </w:rPr>
        <w:t xml:space="preserve">. This iterative </w:t>
      </w:r>
      <w:r w:rsidRPr="007167BB">
        <w:rPr>
          <w:rFonts w:eastAsiaTheme="minorEastAsia" w:cs="Times New Roman"/>
          <w:szCs w:val="24"/>
          <w:lang w:val="en-GB"/>
        </w:rPr>
        <w:t>process may</w:t>
      </w:r>
      <w:r w:rsidRPr="00FB2B91">
        <w:rPr>
          <w:rFonts w:eastAsiaTheme="minorEastAsia" w:cs="Times New Roman"/>
          <w:szCs w:val="24"/>
          <w:lang w:val="en-GB"/>
        </w:rPr>
        <w:t xml:space="preserve"> have to be performed several times until a moment where no further units present expenditure larger than the sampling interval.</w:t>
      </w:r>
    </w:p>
  </w:footnote>
  <w:footnote w:id="53">
    <w:p w14:paraId="0C8534FE" w14:textId="0CAB300A" w:rsidR="00B16170" w:rsidRPr="00724561" w:rsidRDefault="00B16170">
      <w:pPr>
        <w:pStyle w:val="Textpoznpodarou"/>
        <w:rPr>
          <w:lang w:val="en-GB"/>
        </w:rPr>
      </w:pPr>
      <w:r w:rsidRPr="00887D0C">
        <w:rPr>
          <w:rStyle w:val="Znakapoznpodarou"/>
        </w:rPr>
        <w:footnoteRef/>
      </w:r>
      <w:r w:rsidRPr="00887D0C">
        <w:rPr>
          <w:lang w:val="en-GB"/>
        </w:rPr>
        <w:t xml:space="preserve"> See example of section 6.4.7 on proceeding in case of insufficient coverage of coverage.</w:t>
      </w:r>
    </w:p>
  </w:footnote>
  <w:footnote w:id="54">
    <w:p w14:paraId="2059D0ED" w14:textId="02FD619F" w:rsidR="00B16170" w:rsidRPr="00270C71" w:rsidRDefault="00B16170" w:rsidP="007B64A6">
      <w:pPr>
        <w:pStyle w:val="Textpoznpodarou"/>
        <w:rPr>
          <w:lang w:val="en-GB"/>
        </w:rPr>
      </w:pPr>
      <w:r>
        <w:rPr>
          <w:rStyle w:val="Znakapoznpodarou"/>
        </w:rPr>
        <w:footnoteRef/>
      </w:r>
      <w:r w:rsidRPr="00270C71">
        <w:rPr>
          <w:lang w:val="en-GB"/>
        </w:rPr>
        <w:t xml:space="preserve"> </w:t>
      </w:r>
      <w:r>
        <w:rPr>
          <w:lang w:val="en-GB"/>
        </w:rPr>
        <w:t xml:space="preserve">without the need to distinguish between lead and other project partners </w:t>
      </w:r>
    </w:p>
  </w:footnote>
  <w:footnote w:id="55">
    <w:p w14:paraId="6C77A5F6" w14:textId="77777777" w:rsidR="00B16170" w:rsidRPr="00B51D05" w:rsidRDefault="00B16170" w:rsidP="00A94AE8">
      <w:pPr>
        <w:pStyle w:val="Textpoznpodarou"/>
        <w:rPr>
          <w:lang w:val="en-GB"/>
        </w:rPr>
      </w:pPr>
      <w:r>
        <w:rPr>
          <w:rStyle w:val="Znakapoznpodarou"/>
        </w:rPr>
        <w:footnoteRef/>
      </w:r>
      <w:r w:rsidRPr="00B51D05">
        <w:rPr>
          <w:lang w:val="en-GB"/>
        </w:rPr>
        <w:t xml:space="preserve"> Using </w:t>
      </w:r>
      <w:r w:rsidRPr="00B51D05">
        <w:rPr>
          <w:rFonts w:eastAsiaTheme="minorEastAsia" w:cs="Times New Roman"/>
          <w:szCs w:val="24"/>
          <w:lang w:val="en-GB"/>
        </w:rPr>
        <w:t xml:space="preserve">equal probability selection </w:t>
      </w:r>
      <w:r w:rsidRPr="00B51D05">
        <w:rPr>
          <w:rFonts w:cs="Times New Roman"/>
          <w:szCs w:val="24"/>
          <w:lang w:val="en-GB"/>
        </w:rPr>
        <w:t xml:space="preserve">(where each sampling unit has equal chance of being selected regardless of the amount of expenditure declared in the sampling unit) or </w:t>
      </w:r>
      <w:r w:rsidRPr="00B51D05">
        <w:rPr>
          <w:rFonts w:eastAsiaTheme="minorEastAsia" w:cs="Times New Roman"/>
          <w:szCs w:val="24"/>
          <w:lang w:val="en-GB"/>
        </w:rPr>
        <w:t>probability proportional to size (expenditure) (where a random selection is made of the first element for the sample and then subsequent elements are selected using an interval until the desired sample size is reached) with the use of the monetary unit as an auxiliary variable for sampling as done for the MUS case.</w:t>
      </w:r>
    </w:p>
  </w:footnote>
  <w:footnote w:id="56">
    <w:p w14:paraId="4D0A12FC" w14:textId="3E24136C" w:rsidR="00B16170" w:rsidRPr="00971DB2" w:rsidRDefault="00B16170" w:rsidP="005F602A">
      <w:pPr>
        <w:pStyle w:val="Textpoznpodarou"/>
        <w:rPr>
          <w:lang w:val="en-GB"/>
        </w:rPr>
      </w:pPr>
      <w:r>
        <w:rPr>
          <w:rStyle w:val="Znakapoznpodarou"/>
        </w:rPr>
        <w:footnoteRef/>
      </w:r>
      <w:r w:rsidRPr="00971DB2">
        <w:rPr>
          <w:lang w:val="en-GB"/>
        </w:rPr>
        <w:t xml:space="preserve"> </w:t>
      </w:r>
      <w:r>
        <w:rPr>
          <w:lang w:val="en-GB"/>
        </w:rPr>
        <w:t>T</w:t>
      </w:r>
      <w:r w:rsidRPr="000E67B4">
        <w:rPr>
          <w:lang w:val="en-GB"/>
        </w:rPr>
        <w:t xml:space="preserve">his </w:t>
      </w:r>
      <w:r>
        <w:rPr>
          <w:lang w:val="en-GB"/>
        </w:rPr>
        <w:t>sub-</w:t>
      </w:r>
      <w:r w:rsidRPr="000E67B4">
        <w:rPr>
          <w:lang w:val="en-GB"/>
        </w:rPr>
        <w:t xml:space="preserve">sampling unit groups per partner </w:t>
      </w:r>
      <w:r>
        <w:rPr>
          <w:lang w:val="en-GB"/>
        </w:rPr>
        <w:t>all the payment claims declared by a project partner within an operation in a given sampling period.</w:t>
      </w:r>
    </w:p>
  </w:footnote>
  <w:footnote w:id="57">
    <w:p w14:paraId="46C39275" w14:textId="5671F8A2" w:rsidR="00B16170" w:rsidRPr="00971DB2" w:rsidRDefault="00B16170" w:rsidP="00C01604">
      <w:pPr>
        <w:pStyle w:val="Textpoznpodarou"/>
        <w:rPr>
          <w:lang w:val="en-GB"/>
        </w:rPr>
      </w:pPr>
      <w:r>
        <w:rPr>
          <w:rStyle w:val="Znakapoznpodarou"/>
        </w:rPr>
        <w:footnoteRef/>
      </w:r>
      <w:r w:rsidRPr="00971DB2">
        <w:rPr>
          <w:lang w:val="en-GB"/>
        </w:rPr>
        <w:t xml:space="preserve"> </w:t>
      </w:r>
      <w:r>
        <w:rPr>
          <w:lang w:val="en-GB"/>
        </w:rPr>
        <w:t>T</w:t>
      </w:r>
      <w:r w:rsidRPr="000E67B4">
        <w:rPr>
          <w:lang w:val="en-GB"/>
        </w:rPr>
        <w:t xml:space="preserve">his </w:t>
      </w:r>
      <w:r>
        <w:rPr>
          <w:lang w:val="en-GB"/>
        </w:rPr>
        <w:t>sub-</w:t>
      </w:r>
      <w:r w:rsidRPr="000E67B4">
        <w:rPr>
          <w:lang w:val="en-GB"/>
        </w:rPr>
        <w:t xml:space="preserve">sampling unit groups per partner </w:t>
      </w:r>
      <w:r>
        <w:rPr>
          <w:lang w:val="en-GB"/>
        </w:rPr>
        <w:t>all the payment claims declared by a project partner within an operation in a given sampling period.</w:t>
      </w:r>
    </w:p>
  </w:footnote>
  <w:footnote w:id="58">
    <w:p w14:paraId="547EFEA8" w14:textId="77777777" w:rsidR="00B16170" w:rsidRPr="009C710B" w:rsidRDefault="00B16170">
      <w:pPr>
        <w:pStyle w:val="Textpoznpodarou"/>
        <w:rPr>
          <w:lang w:val="en-US"/>
        </w:rPr>
      </w:pPr>
      <w:r>
        <w:rPr>
          <w:rStyle w:val="Znakapoznpodarou"/>
        </w:rPr>
        <w:footnoteRef/>
      </w:r>
      <w:r w:rsidRPr="009C710B">
        <w:rPr>
          <w:lang w:val="en-US"/>
        </w:rPr>
        <w:t xml:space="preserve"> </w:t>
      </w:r>
      <w:r>
        <w:rPr>
          <w:lang w:val="en-US"/>
        </w:rPr>
        <w:t>It is also possible to subsample the payments claims or other units of the selected partners if they are too large to be observed exhaustively.</w:t>
      </w:r>
    </w:p>
  </w:footnote>
  <w:footnote w:id="59">
    <w:p w14:paraId="26FC5843" w14:textId="77777777" w:rsidR="00B16170" w:rsidRPr="00427247" w:rsidRDefault="00B16170" w:rsidP="00AB13CB">
      <w:pPr>
        <w:pStyle w:val="Textpoznpodarou"/>
        <w:rPr>
          <w:lang w:val="en-US"/>
        </w:rPr>
      </w:pPr>
      <w:r>
        <w:rPr>
          <w:rStyle w:val="Znakapoznpodarou"/>
        </w:rPr>
        <w:footnoteRef/>
      </w:r>
      <w:r w:rsidRPr="00427247">
        <w:rPr>
          <w:lang w:val="en-US"/>
        </w:rPr>
        <w:t xml:space="preserve"> Be aware that this formula has to be adapted to the specific selection and extrapolation process that have been selected in each.</w:t>
      </w:r>
      <w:r>
        <w:rPr>
          <w:lang w:val="en-US"/>
        </w:rPr>
        <w:t xml:space="preserve"> We won’t burden the reader with the consideration that should be taken into consideration for these choices fully debated in previous sections. </w:t>
      </w:r>
      <w:r w:rsidRPr="00427247">
        <w:rPr>
          <w:lang w:val="en-US"/>
        </w:rPr>
        <w:t xml:space="preserve"> </w:t>
      </w:r>
    </w:p>
  </w:footnote>
  <w:footnote w:id="60">
    <w:p w14:paraId="39D2C507" w14:textId="77777777" w:rsidR="00B16170" w:rsidRPr="009C710B" w:rsidRDefault="00B16170">
      <w:pPr>
        <w:pStyle w:val="Textpoznpodarou"/>
        <w:rPr>
          <w:lang w:val="en-US"/>
        </w:rPr>
      </w:pPr>
      <w:r>
        <w:rPr>
          <w:rStyle w:val="Znakapoznpodarou"/>
        </w:rPr>
        <w:footnoteRef/>
      </w:r>
      <w:r w:rsidRPr="009C710B">
        <w:rPr>
          <w:lang w:val="en-US"/>
        </w:rPr>
        <w:t xml:space="preserve"> </w:t>
      </w:r>
      <w:r>
        <w:rPr>
          <w:lang w:val="en-US"/>
        </w:rPr>
        <w:t>Remember that the planned precision is a function of the anticipated error, i.e. equal to the difference between the maximum tolerable error and the anticipated error.</w:t>
      </w:r>
    </w:p>
  </w:footnote>
  <w:footnote w:id="61">
    <w:p w14:paraId="65DD6A58" w14:textId="77777777" w:rsidR="00B16170" w:rsidRPr="0069327B" w:rsidRDefault="00B16170">
      <w:pPr>
        <w:pStyle w:val="Textpoznpodarou"/>
        <w:rPr>
          <w:lang w:val="en-GB"/>
        </w:rPr>
      </w:pPr>
      <w:r>
        <w:rPr>
          <w:rStyle w:val="Znakapoznpodarou"/>
        </w:rPr>
        <w:footnoteRef/>
      </w:r>
      <w:r w:rsidRPr="003A27F3">
        <w:rPr>
          <w:lang w:val="en-GB"/>
        </w:rPr>
        <w:t xml:space="preserve"> </w:t>
      </w:r>
      <w:r w:rsidRPr="0069327B">
        <w:rPr>
          <w:lang w:val="en-GB"/>
        </w:rPr>
        <w:t xml:space="preserve">This will of </w:t>
      </w:r>
      <w:r w:rsidRPr="00CF5509">
        <w:rPr>
          <w:lang w:val="en-GB"/>
        </w:rPr>
        <w:t>course</w:t>
      </w:r>
      <w:r w:rsidRPr="0069327B">
        <w:rPr>
          <w:lang w:val="en-GB"/>
        </w:rPr>
        <w:t xml:space="preserve"> result in sample sizes larger than the ones </w:t>
      </w:r>
      <w:r w:rsidRPr="008F2CCB">
        <w:rPr>
          <w:lang w:val="en-GB"/>
        </w:rPr>
        <w:t>offered</w:t>
      </w:r>
      <w:r>
        <w:rPr>
          <w:lang w:val="en-GB"/>
        </w:rPr>
        <w:t xml:space="preserve"> by the</w:t>
      </w:r>
      <w:r w:rsidRPr="0069327B">
        <w:rPr>
          <w:lang w:val="en-GB"/>
        </w:rPr>
        <w:t xml:space="preserve"> </w:t>
      </w:r>
      <w:r w:rsidRPr="008F2CCB">
        <w:rPr>
          <w:lang w:val="en-GB"/>
        </w:rPr>
        <w:t>approach</w:t>
      </w:r>
      <w:r w:rsidRPr="0069327B">
        <w:rPr>
          <w:lang w:val="en-GB"/>
        </w:rPr>
        <w:t xml:space="preserve"> </w:t>
      </w:r>
      <w:r w:rsidRPr="008F2CCB">
        <w:rPr>
          <w:lang w:val="en-GB"/>
        </w:rPr>
        <w:t>presented</w:t>
      </w:r>
      <w:r w:rsidRPr="0069327B">
        <w:rPr>
          <w:lang w:val="en-GB"/>
        </w:rPr>
        <w:t xml:space="preserve"> in </w:t>
      </w:r>
      <w:r>
        <w:rPr>
          <w:lang w:val="en-GB"/>
        </w:rPr>
        <w:t>Chapter 6</w:t>
      </w:r>
      <w:r w:rsidRPr="0069327B">
        <w:rPr>
          <w:lang w:val="en-GB"/>
        </w:rPr>
        <w:t>.</w:t>
      </w:r>
    </w:p>
  </w:footnote>
  <w:footnote w:id="62">
    <w:p w14:paraId="7A4592C6" w14:textId="77777777" w:rsidR="00B16170" w:rsidRPr="00D80F89" w:rsidRDefault="00B16170">
      <w:pPr>
        <w:pStyle w:val="Textpoznpodarou"/>
        <w:rPr>
          <w:lang w:val="en-US"/>
        </w:rPr>
      </w:pPr>
      <w:r>
        <w:rPr>
          <w:rStyle w:val="Znakapoznpodarou"/>
        </w:rPr>
        <w:footnoteRef/>
      </w:r>
      <w:r w:rsidRPr="00D80F89">
        <w:rPr>
          <w:lang w:val="en-US"/>
        </w:rPr>
        <w:t xml:space="preserve"> </w:t>
      </w:r>
      <w:r>
        <w:rPr>
          <w:lang w:val="en-US"/>
        </w:rPr>
        <w:t>This alternative strategy may be used as a mean to avoid that corrections of sample size due to an originally incorrect prediction of population parameters are totally concentrated over the last period of audit.</w:t>
      </w:r>
    </w:p>
  </w:footnote>
  <w:footnote w:id="63">
    <w:p w14:paraId="5A1CA9D8" w14:textId="77777777" w:rsidR="00B16170" w:rsidRPr="00B639FC" w:rsidRDefault="00B16170" w:rsidP="00F44E3D">
      <w:pPr>
        <w:pStyle w:val="Textpoznpodarou"/>
        <w:rPr>
          <w:lang w:val="en-US"/>
        </w:rPr>
      </w:pPr>
      <w:r>
        <w:rPr>
          <w:rStyle w:val="Znakapoznpodarou"/>
        </w:rPr>
        <w:footnoteRef/>
      </w:r>
      <w:r w:rsidRPr="00B639FC">
        <w:rPr>
          <w:lang w:val="en-US"/>
        </w:rPr>
        <w:t xml:space="preserve"> </w:t>
      </w:r>
      <w:r>
        <w:rPr>
          <w:lang w:val="en-US"/>
        </w:rPr>
        <w:t>In theory, the operation can be subject to subsampling regardless the number of claims/invoices. Of course, whenever the determination of the subsample size produces a number close to the population (operation) size, the subsampling strategy won’t produce any significant reduction in the audit effort. Therefore, the threshold that suggests the use of subsampling at operation level is just the result of the AA subjective evaluation of the gain (reduction of audit effort) that can be brought by this strategy.</w:t>
      </w:r>
    </w:p>
  </w:footnote>
  <w:footnote w:id="64">
    <w:p w14:paraId="18AC9D4F" w14:textId="77777777" w:rsidR="00B16170" w:rsidRPr="00BB286A" w:rsidRDefault="00B16170" w:rsidP="00F35C2E">
      <w:pPr>
        <w:autoSpaceDE w:val="0"/>
        <w:autoSpaceDN w:val="0"/>
        <w:adjustRightInd w:val="0"/>
        <w:spacing w:line="240" w:lineRule="auto"/>
        <w:rPr>
          <w:lang w:val="en-US"/>
        </w:rPr>
      </w:pPr>
      <w:r>
        <w:rPr>
          <w:rStyle w:val="Znakapoznpodarou"/>
        </w:rPr>
        <w:footnoteRef/>
      </w:r>
      <w:r w:rsidRPr="00BB286A">
        <w:rPr>
          <w:lang w:val="en-US"/>
        </w:rPr>
        <w:t xml:space="preserve"> </w:t>
      </w:r>
      <w:r w:rsidRPr="00BB286A">
        <w:rPr>
          <w:rFonts w:ascii="TimesNewRoman" w:hAnsi="TimesNewRoman" w:cs="TimesNewRoman"/>
          <w:sz w:val="20"/>
          <w:szCs w:val="20"/>
          <w:lang w:val="en-US"/>
        </w:rPr>
        <w:t>For further explanation or examples see “Audit Guide on Sampling, American Institute of Certified Public</w:t>
      </w:r>
      <w:r>
        <w:rPr>
          <w:rFonts w:ascii="TimesNewRoman" w:hAnsi="TimesNewRoman" w:cs="TimesNewRoman"/>
          <w:sz w:val="20"/>
          <w:szCs w:val="20"/>
          <w:lang w:val="en-US"/>
        </w:rPr>
        <w:t xml:space="preserve"> </w:t>
      </w:r>
      <w:r w:rsidRPr="00BB286A">
        <w:rPr>
          <w:rFonts w:ascii="TimesNewRoman" w:hAnsi="TimesNewRoman" w:cs="TimesNewRoman"/>
          <w:sz w:val="20"/>
          <w:szCs w:val="20"/>
          <w:lang w:val="en-US"/>
        </w:rPr>
        <w:t>Accountants, 01/04/2001”.</w:t>
      </w:r>
    </w:p>
  </w:footnote>
  <w:footnote w:id="65">
    <w:p w14:paraId="311BB15F" w14:textId="77777777" w:rsidR="00B16170" w:rsidRPr="00B27A3B" w:rsidRDefault="00B16170" w:rsidP="00F35C2E">
      <w:pPr>
        <w:rPr>
          <w:rFonts w:eastAsiaTheme="minorEastAsia" w:cs="Times New Roman"/>
          <w:sz w:val="20"/>
          <w:szCs w:val="20"/>
          <w:lang w:val="en-GB"/>
        </w:rPr>
      </w:pPr>
      <w:r w:rsidRPr="00B27A3B">
        <w:rPr>
          <w:rStyle w:val="Znakapoznpodarou"/>
          <w:sz w:val="20"/>
          <w:szCs w:val="20"/>
        </w:rPr>
        <w:footnoteRef/>
      </w:r>
      <w:r w:rsidRPr="00B27A3B">
        <w:rPr>
          <w:sz w:val="20"/>
          <w:szCs w:val="20"/>
          <w:lang w:val="en-US"/>
        </w:rPr>
        <w:t xml:space="preserve"> When dealing with a small population size, i.e. if the final sample size represents a large proportion of the population (as a rule of thumb more than 10% of the population) a more exact formula can be used leading to </w:t>
      </w:r>
      <m:oMath>
        <m:r>
          <w:rPr>
            <w:rFonts w:ascii="Cambria Math" w:hAnsi="Cambria Math" w:cs="Times New Roman"/>
            <w:sz w:val="20"/>
            <w:szCs w:val="20"/>
            <w:lang w:val="en-GB"/>
          </w:rPr>
          <m:t>n=</m:t>
        </m:r>
        <m:f>
          <m:fPr>
            <m:type m:val="lin"/>
            <m:ctrlPr>
              <w:rPr>
                <w:rFonts w:ascii="Cambria Math" w:hAnsi="Cambria Math" w:cs="Times New Roman"/>
                <w:i/>
                <w:sz w:val="20"/>
                <w:szCs w:val="20"/>
                <w:lang w:val="en-GB"/>
              </w:rPr>
            </m:ctrlPr>
          </m:fPr>
          <m:num>
            <m:f>
              <m:fPr>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r>
                      <w:rPr>
                        <w:rFonts w:ascii="Cambria Math" w:hAnsi="Cambria Math" w:cs="Times New Roman"/>
                        <w:sz w:val="20"/>
                        <w:szCs w:val="20"/>
                        <w:lang w:val="en-GB"/>
                      </w:rPr>
                      <m:t>z</m:t>
                    </m:r>
                  </m:e>
                  <m:sup>
                    <m:r>
                      <w:rPr>
                        <w:rFonts w:ascii="Cambria Math" w:hAnsi="Cambria Math" w:cs="Times New Roman"/>
                        <w:sz w:val="20"/>
                        <w:szCs w:val="20"/>
                        <w:lang w:val="en-GB"/>
                      </w:rPr>
                      <m:t>2</m:t>
                    </m:r>
                  </m:sup>
                </m:sSup>
                <m:r>
                  <w:rPr>
                    <w:rFonts w:ascii="Cambria Math" w:hAnsi="Cambria Math" w:cs="Times New Roman"/>
                    <w:sz w:val="20"/>
                    <w:szCs w:val="20"/>
                    <w:lang w:val="en-GB"/>
                  </w:rPr>
                  <m:t>×p×(1-p)</m:t>
                </m:r>
              </m:num>
              <m:den>
                <m:sSup>
                  <m:sSupPr>
                    <m:ctrlPr>
                      <w:rPr>
                        <w:rFonts w:ascii="Cambria Math" w:hAnsi="Cambria Math" w:cs="Times New Roman"/>
                        <w:i/>
                        <w:sz w:val="20"/>
                        <w:szCs w:val="20"/>
                        <w:lang w:val="en-GB"/>
                      </w:rPr>
                    </m:ctrlPr>
                  </m:sSupPr>
                  <m:e>
                    <m:r>
                      <w:rPr>
                        <w:rFonts w:ascii="Cambria Math" w:hAnsi="Cambria Math" w:cs="Times New Roman"/>
                        <w:sz w:val="20"/>
                        <w:szCs w:val="20"/>
                        <w:lang w:val="en-GB"/>
                      </w:rPr>
                      <m:t>T</m:t>
                    </m:r>
                  </m:e>
                  <m:sup>
                    <m:r>
                      <w:rPr>
                        <w:rFonts w:ascii="Cambria Math" w:hAnsi="Cambria Math" w:cs="Times New Roman"/>
                        <w:sz w:val="20"/>
                        <w:szCs w:val="20"/>
                        <w:lang w:val="en-GB"/>
                      </w:rPr>
                      <m:t>2</m:t>
                    </m:r>
                  </m:sup>
                </m:sSup>
              </m:den>
            </m:f>
          </m:num>
          <m:den>
            <m:d>
              <m:dPr>
                <m:ctrlPr>
                  <w:rPr>
                    <w:rFonts w:ascii="Cambria Math" w:hAnsi="Cambria Math" w:cs="Times New Roman"/>
                    <w:i/>
                    <w:sz w:val="20"/>
                    <w:szCs w:val="20"/>
                    <w:lang w:val="en-GB"/>
                  </w:rPr>
                </m:ctrlPr>
              </m:dPr>
              <m:e>
                <m:r>
                  <w:rPr>
                    <w:rFonts w:ascii="Cambria Math" w:hAnsi="Cambria Math" w:cs="Times New Roman"/>
                    <w:sz w:val="20"/>
                    <w:szCs w:val="20"/>
                    <w:lang w:val="en-GB"/>
                  </w:rPr>
                  <m:t>1+</m:t>
                </m:r>
                <m:f>
                  <m:fPr>
                    <m:ctrlPr>
                      <w:rPr>
                        <w:rFonts w:ascii="Cambria Math" w:hAnsi="Cambria Math" w:cs="Times New Roman"/>
                        <w:i/>
                        <w:sz w:val="20"/>
                        <w:szCs w:val="20"/>
                        <w:lang w:val="en-GB"/>
                      </w:rPr>
                    </m:ctrlPr>
                  </m:fPr>
                  <m:num>
                    <m:sSup>
                      <m:sSupPr>
                        <m:ctrlPr>
                          <w:rPr>
                            <w:rFonts w:ascii="Cambria Math" w:hAnsi="Cambria Math" w:cs="Times New Roman"/>
                            <w:i/>
                            <w:sz w:val="20"/>
                            <w:szCs w:val="20"/>
                            <w:lang w:val="en-GB"/>
                          </w:rPr>
                        </m:ctrlPr>
                      </m:sSupPr>
                      <m:e>
                        <m:r>
                          <w:rPr>
                            <w:rFonts w:ascii="Cambria Math" w:hAnsi="Cambria Math" w:cs="Times New Roman"/>
                            <w:sz w:val="20"/>
                            <w:szCs w:val="20"/>
                            <w:lang w:val="en-GB"/>
                          </w:rPr>
                          <m:t>z</m:t>
                        </m:r>
                      </m:e>
                      <m:sup>
                        <m:r>
                          <w:rPr>
                            <w:rFonts w:ascii="Cambria Math" w:hAnsi="Cambria Math" w:cs="Times New Roman"/>
                            <w:sz w:val="20"/>
                            <w:szCs w:val="20"/>
                            <w:lang w:val="en-GB"/>
                          </w:rPr>
                          <m:t>2</m:t>
                        </m:r>
                      </m:sup>
                    </m:sSup>
                    <m:r>
                      <w:rPr>
                        <w:rFonts w:ascii="Cambria Math" w:hAnsi="Cambria Math" w:cs="Times New Roman"/>
                        <w:sz w:val="20"/>
                        <w:szCs w:val="20"/>
                        <w:lang w:val="en-GB"/>
                      </w:rPr>
                      <m:t>×p×(1-p)</m:t>
                    </m:r>
                  </m:num>
                  <m:den>
                    <m:sSup>
                      <m:sSupPr>
                        <m:ctrlPr>
                          <w:rPr>
                            <w:rFonts w:ascii="Cambria Math" w:hAnsi="Cambria Math" w:cs="Times New Roman"/>
                            <w:i/>
                            <w:sz w:val="20"/>
                            <w:szCs w:val="20"/>
                            <w:lang w:val="en-GB"/>
                          </w:rPr>
                        </m:ctrlPr>
                      </m:sSupPr>
                      <m:e>
                        <m:r>
                          <w:rPr>
                            <w:rFonts w:ascii="Cambria Math" w:hAnsi="Cambria Math" w:cs="Times New Roman"/>
                            <w:sz w:val="20"/>
                            <w:szCs w:val="20"/>
                            <w:lang w:val="en-GB"/>
                          </w:rPr>
                          <m:t>N.T</m:t>
                        </m:r>
                      </m:e>
                      <m:sup>
                        <m:r>
                          <w:rPr>
                            <w:rFonts w:ascii="Cambria Math" w:hAnsi="Cambria Math" w:cs="Times New Roman"/>
                            <w:sz w:val="20"/>
                            <w:szCs w:val="20"/>
                            <w:lang w:val="en-GB"/>
                          </w:rPr>
                          <m:t>2</m:t>
                        </m:r>
                      </m:sup>
                    </m:sSup>
                  </m:den>
                </m:f>
              </m:e>
            </m:d>
          </m:den>
        </m:f>
      </m:oMath>
      <w:r w:rsidRPr="00B27A3B">
        <w:rPr>
          <w:rFonts w:eastAsiaTheme="minorEastAsia"/>
          <w:sz w:val="20"/>
          <w:szCs w:val="20"/>
          <w:lang w:val="en-GB"/>
        </w:rPr>
        <w:t>.</w:t>
      </w:r>
    </w:p>
  </w:footnote>
  <w:footnote w:id="66">
    <w:p w14:paraId="28DD9FAD" w14:textId="79857A30" w:rsidR="00B16170" w:rsidRPr="00DF086F" w:rsidRDefault="00B16170" w:rsidP="00DF086F">
      <w:pPr>
        <w:pStyle w:val="Textpoznpodarou"/>
        <w:rPr>
          <w:lang w:val="en-GB"/>
        </w:rPr>
      </w:pPr>
      <w:r>
        <w:rPr>
          <w:rStyle w:val="Znakapoznpodarou"/>
        </w:rPr>
        <w:footnoteRef/>
      </w:r>
      <w:r w:rsidRPr="00DF086F">
        <w:rPr>
          <w:lang w:val="en-GB"/>
        </w:rPr>
        <w:t xml:space="preserve"> </w:t>
      </w:r>
      <w:r>
        <w:rPr>
          <w:lang w:val="en-GB"/>
        </w:rPr>
        <w:t>The AAs are recommended to introduce the following (or similar) text in letters announcing an audit in the framework of two- or multi-period sampling designs: "</w:t>
      </w:r>
      <w:r w:rsidRPr="00DF086F">
        <w:rPr>
          <w:lang w:val="en-GB"/>
        </w:rPr>
        <w:t xml:space="preserve">Your operation has been selected for an audit </w:t>
      </w:r>
      <w:r>
        <w:rPr>
          <w:lang w:val="en-GB"/>
        </w:rPr>
        <w:t>by the programme's audit authority</w:t>
      </w:r>
      <w:r w:rsidRPr="00DF086F">
        <w:rPr>
          <w:lang w:val="en-GB"/>
        </w:rPr>
        <w:t xml:space="preserve"> related to expenditure declared by the national authorities to the European Commission in the accounting year</w:t>
      </w:r>
      <w:r>
        <w:rPr>
          <w:lang w:val="en-GB"/>
        </w:rPr>
        <w:t xml:space="preserve"> July 20xx to June 20xx</w:t>
      </w:r>
      <w:r w:rsidRPr="00DF086F">
        <w:rPr>
          <w:lang w:val="en-GB"/>
        </w:rPr>
        <w:t xml:space="preserve">. </w:t>
      </w:r>
      <w:r>
        <w:rPr>
          <w:lang w:val="en-GB"/>
        </w:rPr>
        <w:t>You are informed that this audit may be spread over more than one audit phase, during the upcoming months. Y</w:t>
      </w:r>
      <w:r w:rsidRPr="00DF086F">
        <w:rPr>
          <w:lang w:val="en-GB"/>
        </w:rPr>
        <w:t xml:space="preserve">ou will be informed at a later stage if the audit will be restricted to expenditure declared for the first semester </w:t>
      </w:r>
      <w:r w:rsidRPr="00DF086F">
        <w:rPr>
          <w:i/>
          <w:lang w:val="en-GB"/>
        </w:rPr>
        <w:t>(other sampling period)</w:t>
      </w:r>
      <w:r w:rsidRPr="00DF086F">
        <w:rPr>
          <w:lang w:val="en-GB"/>
        </w:rPr>
        <w:t xml:space="preserve"> or will include also expenditure related to the second semester </w:t>
      </w:r>
      <w:r w:rsidRPr="00DF086F">
        <w:rPr>
          <w:i/>
          <w:lang w:val="en-GB"/>
        </w:rPr>
        <w:t>(other sampling period)</w:t>
      </w:r>
      <w:r>
        <w:rPr>
          <w:lang w:val="en-GB"/>
        </w:rPr>
        <w:t>."</w:t>
      </w:r>
    </w:p>
    <w:p w14:paraId="7B4B0CFA" w14:textId="25C9886D" w:rsidR="00B16170" w:rsidRPr="00DF086F" w:rsidRDefault="00B16170">
      <w:pPr>
        <w:pStyle w:val="Textpoznpodarou"/>
        <w:rPr>
          <w:lang w:val="en-GB"/>
        </w:rPr>
      </w:pPr>
    </w:p>
  </w:footnote>
  <w:footnote w:id="67">
    <w:p w14:paraId="2C7235A3" w14:textId="76CB0827" w:rsidR="00B16170" w:rsidRPr="004D574E" w:rsidRDefault="00B16170">
      <w:pPr>
        <w:pStyle w:val="Textpoznpodarou"/>
        <w:rPr>
          <w:lang w:val="en-GB"/>
        </w:rPr>
      </w:pPr>
      <w:r>
        <w:rPr>
          <w:rStyle w:val="Znakapoznpodarou"/>
        </w:rPr>
        <w:footnoteRef/>
      </w:r>
      <w:r w:rsidRPr="004D574E">
        <w:rPr>
          <w:lang w:val="en-GB"/>
        </w:rPr>
        <w:t xml:space="preserve"> </w:t>
      </w:r>
      <w:r>
        <w:rPr>
          <w:lang w:val="en-GB"/>
        </w:rPr>
        <w:t xml:space="preserve">In case the AA decided to apply replacement in MUS conservative approach, advice of the Commission could be sought to determine the specific formulas to be applied and to obtain technical information in regard to sample selection and projection. </w:t>
      </w:r>
    </w:p>
  </w:footnote>
  <w:footnote w:id="68">
    <w:p w14:paraId="408C3A84" w14:textId="332C5744" w:rsidR="00B16170" w:rsidRPr="00612102" w:rsidRDefault="00B16170">
      <w:pPr>
        <w:pStyle w:val="Textpoznpodarou"/>
        <w:rPr>
          <w:lang w:val="en-GB"/>
        </w:rPr>
      </w:pPr>
      <w:r>
        <w:rPr>
          <w:rStyle w:val="Znakapoznpodarou"/>
        </w:rPr>
        <w:footnoteRef/>
      </w:r>
      <w:r w:rsidRPr="00612102">
        <w:rPr>
          <w:lang w:val="en-GB"/>
        </w:rPr>
        <w:t xml:space="preserve"> </w:t>
      </w:r>
      <w:r>
        <w:rPr>
          <w:lang w:val="en-GB"/>
        </w:rPr>
        <w:t>The AA could also decide to remove from the file all the other sampling units affected by Article 148 and select the new sampling units only from the population of the low-value stratum which is not affected by Article 148. This proceeding would avoid the risk of performing selection due to replacement several times which would be required if the newly selected items are also subject to Article 148.</w:t>
      </w:r>
    </w:p>
  </w:footnote>
  <w:footnote w:id="69">
    <w:p w14:paraId="250C76DA" w14:textId="7D41DE77" w:rsidR="00B16170" w:rsidRPr="00612102" w:rsidRDefault="00B16170">
      <w:pPr>
        <w:pStyle w:val="Textpoznpodarou"/>
        <w:rPr>
          <w:lang w:val="en-GB"/>
        </w:rPr>
      </w:pPr>
      <w:r>
        <w:rPr>
          <w:rStyle w:val="Znakapoznpodarou"/>
        </w:rPr>
        <w:footnoteRef/>
      </w:r>
      <w:r w:rsidRPr="00612102">
        <w:rPr>
          <w:lang w:val="en-GB"/>
        </w:rPr>
        <w:t xml:space="preserve"> </w:t>
      </w:r>
      <w:r>
        <w:rPr>
          <w:lang w:val="en-GB"/>
        </w:rPr>
        <w:t>See also footnote above clarifying that the AA could decide to select the new sampling units only from the population not affected by Article 148.</w:t>
      </w:r>
    </w:p>
  </w:footnote>
  <w:footnote w:id="70">
    <w:p w14:paraId="60931419" w14:textId="058BE9CB" w:rsidR="00B16170" w:rsidRPr="004D574E" w:rsidRDefault="00B16170">
      <w:pPr>
        <w:pStyle w:val="Textpoznpodarou"/>
        <w:rPr>
          <w:lang w:val="en-GB"/>
        </w:rPr>
      </w:pPr>
      <w:r>
        <w:rPr>
          <w:rStyle w:val="Znakapoznpodarou"/>
        </w:rPr>
        <w:footnoteRef/>
      </w:r>
      <w:r w:rsidRPr="004D574E">
        <w:rPr>
          <w:lang w:val="en-GB"/>
        </w:rPr>
        <w:t xml:space="preserve"> </w:t>
      </w:r>
      <w:r>
        <w:rPr>
          <w:lang w:val="en-GB"/>
        </w:rPr>
        <w:t xml:space="preserve">The AA could also calculate the error for the reduced population and later adjust it for the original population. Such adjustment could be performed by multiplying the error of the reduced population by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reduced population</m:t>
                </m:r>
              </m:sub>
            </m:sSub>
            <m:r>
              <m:rPr>
                <m:sty m:val="p"/>
              </m:rPr>
              <w:rPr>
                <w:rFonts w:ascii="Cambria Math" w:hAnsi="Cambria Math" w:cs="Times New Roman"/>
                <w:szCs w:val="24"/>
                <w:lang w:val="en-GB"/>
              </w:rPr>
              <m:t xml:space="preserve"> </m:t>
            </m:r>
          </m:den>
        </m:f>
      </m:oMath>
      <w:r>
        <w:rPr>
          <w:rFonts w:eastAsiaTheme="minorEastAsia"/>
          <w:szCs w:val="24"/>
          <w:lang w:val="en-GB"/>
        </w:rPr>
        <w:t>. The final result of this calculation would be the same as in the case of calculation of the error by direct projection to the level of the original population, as presented in this example.</w:t>
      </w:r>
    </w:p>
  </w:footnote>
  <w:footnote w:id="71">
    <w:p w14:paraId="30051E22" w14:textId="02B38132" w:rsidR="00B16170" w:rsidRPr="004D574E" w:rsidRDefault="00B16170">
      <w:pPr>
        <w:pStyle w:val="Textpoznpodarou"/>
        <w:rPr>
          <w:lang w:val="en-GB"/>
        </w:rPr>
      </w:pPr>
      <w:r>
        <w:rPr>
          <w:rStyle w:val="Znakapoznpodarou"/>
        </w:rPr>
        <w:footnoteRef/>
      </w:r>
      <w:r w:rsidRPr="004D574E">
        <w:rPr>
          <w:lang w:val="en-GB"/>
        </w:rPr>
        <w:t xml:space="preserve"> </w:t>
      </w:r>
      <w:r>
        <w:rPr>
          <w:lang w:val="en-GB"/>
        </w:rPr>
        <w:t xml:space="preserve">The AA could also calculate the precision for the reduced population and later adjust it for the original population. Such adjustment could be performed by multiplying the precision of the reduced population by the ratio </w:t>
      </w:r>
      <m:oMath>
        <m:f>
          <m:fPr>
            <m:ctrlPr>
              <w:rPr>
                <w:rFonts w:ascii="Cambria Math" w:hAnsi="Cambria Math" w:cs="Times New Roman"/>
                <w:i/>
                <w:szCs w:val="24"/>
                <w:lang w:val="en-GB"/>
              </w:rPr>
            </m:ctrlPr>
          </m:fPr>
          <m:num>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original population</m:t>
                </m:r>
              </m:sub>
            </m:sSub>
          </m:num>
          <m:den>
            <m:sSub>
              <m:sSubPr>
                <m:ctrlPr>
                  <w:rPr>
                    <w:rFonts w:ascii="Cambria Math" w:hAnsi="Cambria Math" w:cs="Times New Roman"/>
                    <w:i/>
                    <w:szCs w:val="24"/>
                    <w:lang w:val="en-GB"/>
                  </w:rPr>
                </m:ctrlPr>
              </m:sSubPr>
              <m:e>
                <m:r>
                  <w:rPr>
                    <w:rFonts w:ascii="Cambria Math" w:hAnsi="Cambria Math" w:cs="Times New Roman"/>
                    <w:szCs w:val="24"/>
                    <w:lang w:val="en-GB"/>
                  </w:rPr>
                  <m:t>N</m:t>
                </m:r>
              </m:e>
              <m:sub>
                <m:r>
                  <w:rPr>
                    <w:rFonts w:ascii="Cambria Math" w:hAnsi="Cambria Math" w:cs="Times New Roman"/>
                    <w:szCs w:val="24"/>
                    <w:lang w:val="en-GB"/>
                  </w:rPr>
                  <m:t>low-value stratum of reduced population</m:t>
                </m:r>
              </m:sub>
            </m:sSub>
            <m:r>
              <m:rPr>
                <m:sty m:val="p"/>
              </m:rPr>
              <w:rPr>
                <w:rFonts w:ascii="Cambria Math" w:hAnsi="Cambria Math" w:cs="Times New Roman"/>
                <w:szCs w:val="24"/>
                <w:lang w:val="en-GB"/>
              </w:rPr>
              <m:t xml:space="preserve"> </m:t>
            </m:r>
          </m:den>
        </m:f>
      </m:oMath>
      <w:r>
        <w:rPr>
          <w:rFonts w:eastAsiaTheme="minorEastAsia"/>
          <w:szCs w:val="24"/>
          <w:lang w:val="en-GB"/>
        </w:rPr>
        <w:t>. The final result of this calculation would be the same as in the case of calculation of the precision directly at the level of the original population, as presented in this example.</w:t>
      </w:r>
    </w:p>
  </w:footnote>
  <w:footnote w:id="72">
    <w:p w14:paraId="0712DC18" w14:textId="5B5BCDBD" w:rsidR="00B16170" w:rsidRDefault="00B16170">
      <w:pPr>
        <w:pStyle w:val="Textpoznpodarou"/>
        <w:rPr>
          <w:lang w:val="en-GB"/>
        </w:rPr>
      </w:pPr>
      <w:r>
        <w:rPr>
          <w:rStyle w:val="Znakapoznpodarou"/>
        </w:rPr>
        <w:footnoteRef/>
      </w:r>
      <w:r w:rsidRPr="004D574E">
        <w:rPr>
          <w:lang w:val="en-GB"/>
        </w:rPr>
        <w:t xml:space="preserve"> </w:t>
      </w:r>
      <w:r w:rsidRPr="00896A4E">
        <w:rPr>
          <w:lang w:val="en-GB"/>
        </w:rPr>
        <w:t>As clari</w:t>
      </w:r>
      <w:r>
        <w:rPr>
          <w:lang w:val="en-GB"/>
        </w:rPr>
        <w:t>fied in section 7.10.2 above, the projected error in the stratum</w:t>
      </w:r>
      <w:r w:rsidRPr="00896A4E">
        <w:rPr>
          <w:lang w:val="en-GB"/>
        </w:rPr>
        <w:t xml:space="preserve"> could be also directly calculated to the original population (leading to the same re</w:t>
      </w:r>
      <w:r>
        <w:rPr>
          <w:lang w:val="en-GB"/>
        </w:rPr>
        <w:t xml:space="preserve">sult). In this case the following formula could be used: </w:t>
      </w:r>
    </w:p>
    <w:p w14:paraId="39410AA0" w14:textId="148651A9" w:rsidR="00B16170" w:rsidRPr="004D574E" w:rsidRDefault="00DC4817" w:rsidP="008F3C47">
      <w:pPr>
        <w:pStyle w:val="Textpoznpodarou"/>
        <w:ind w:left="-567"/>
        <w:rPr>
          <w:lang w:val="en-GB"/>
        </w:rPr>
      </w:pPr>
      <m:oMathPara>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original low-value stratum</m:t>
              </m:r>
            </m:sub>
          </m:sSub>
          <m:r>
            <w:rPr>
              <w:rFonts w:ascii="Cambria Math" w:hAnsi="Cambria Math" w:cs="Times New Roman"/>
              <w:szCs w:val="24"/>
              <w:lang w:val="en-GB"/>
            </w:rPr>
            <m:t>=</m:t>
          </m:r>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original low-value stratum</m:t>
              </m:r>
            </m:sub>
          </m:sSub>
          <m:r>
            <w:rPr>
              <w:rFonts w:ascii="Cambria Math" w:hAnsi="Cambria Math" w:cs="Times New Roman"/>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e>
                    <m:sub>
                      <m:r>
                        <w:rPr>
                          <w:rFonts w:ascii="Cambria Math" w:hAnsi="Cambria Math" w:cs="Times New Roman"/>
                          <w:szCs w:val="24"/>
                          <w:lang w:val="en-GB"/>
                        </w:rPr>
                        <m:t>i</m:t>
                      </m:r>
                    </m:sub>
                  </m:sSub>
                </m:e>
              </m:nary>
            </m:den>
          </m:f>
        </m:oMath>
      </m:oMathPara>
    </w:p>
  </w:footnote>
  <w:footnote w:id="73">
    <w:p w14:paraId="0E7062E8" w14:textId="77777777" w:rsidR="00B16170" w:rsidRPr="00E05872" w:rsidRDefault="00B16170" w:rsidP="00A530D9">
      <w:pPr>
        <w:pStyle w:val="Textpoznpodarou"/>
        <w:rPr>
          <w:lang w:val="en-GB"/>
        </w:rPr>
      </w:pPr>
      <w:r>
        <w:rPr>
          <w:rStyle w:val="Znakapoznpodarou"/>
        </w:rPr>
        <w:footnoteRef/>
      </w:r>
      <w:r w:rsidRPr="00E05872">
        <w:rPr>
          <w:lang w:val="en-GB"/>
        </w:rPr>
        <w:t xml:space="preserve"> </w:t>
      </w:r>
      <w:r>
        <w:rPr>
          <w:lang w:val="en-GB"/>
        </w:rPr>
        <w:t>cf. section on "simple random sampling" in the guidance.</w:t>
      </w:r>
    </w:p>
  </w:footnote>
  <w:footnote w:id="74">
    <w:p w14:paraId="088F0626" w14:textId="77777777" w:rsidR="00B16170" w:rsidRPr="002C46D7" w:rsidRDefault="00B16170" w:rsidP="00A530D9">
      <w:pPr>
        <w:pStyle w:val="Textpoznpodarou"/>
        <w:rPr>
          <w:lang w:val="en-GB"/>
        </w:rPr>
      </w:pPr>
      <w:r w:rsidRPr="00B51D05">
        <w:rPr>
          <w:rStyle w:val="Znakapoznpodarou"/>
          <w:lang w:val="en-GB"/>
        </w:rPr>
        <w:footnoteRef/>
      </w:r>
      <w:r w:rsidRPr="00B51D05">
        <w:rPr>
          <w:lang w:val="en-GB"/>
        </w:rPr>
        <w:t xml:space="preserve"> Alternatively the projected random error can be obtained using the formula proposed under ratio estimation </w:t>
      </w:r>
      <m:oMath>
        <m:sSub>
          <m:sSubPr>
            <m:ctrlPr>
              <w:rPr>
                <w:rFonts w:ascii="Cambria Math" w:hAnsi="Cambria Math" w:cs="Times New Roman"/>
                <w:i/>
                <w:szCs w:val="24"/>
                <w:lang w:val="en-GB"/>
              </w:rPr>
            </m:ctrlPr>
          </m:sSubPr>
          <m:e>
            <m:r>
              <w:rPr>
                <w:rFonts w:ascii="Cambria Math" w:hAnsi="Cambria Math" w:cs="Times New Roman"/>
                <w:szCs w:val="24"/>
                <w:lang w:val="en-GB"/>
              </w:rPr>
              <m:t>EE</m:t>
            </m:r>
          </m:e>
          <m:sub>
            <m:r>
              <w:rPr>
                <w:rFonts w:ascii="Cambria Math" w:hAnsi="Cambria Math" w:cs="Times New Roman"/>
                <w:szCs w:val="24"/>
                <w:lang w:val="en-GB"/>
              </w:rPr>
              <m:t>2</m:t>
            </m:r>
          </m:sub>
        </m:sSub>
        <m:r>
          <w:rPr>
            <w:rFonts w:ascii="Cambria Math" w:hAnsi="Cambria Math" w:cs="Times New Roman"/>
            <w:szCs w:val="24"/>
            <w:lang w:val="en-GB"/>
          </w:rPr>
          <m:t>=BV</m:t>
        </m:r>
        <m:r>
          <w:rPr>
            <w:rFonts w:ascii="Cambria Math" w:hAnsi="Cambria Math" w:cs="Times New Roman" w:hint="eastAsia"/>
            <w:szCs w:val="24"/>
            <w:lang w:val="en-GB"/>
          </w:rPr>
          <m:t>´×</m:t>
        </m:r>
        <m:f>
          <m:fPr>
            <m:ctrlPr>
              <w:rPr>
                <w:rFonts w:ascii="Cambria Math" w:hAnsi="Cambria Math" w:cs="Times New Roman"/>
                <w:i/>
                <w:szCs w:val="24"/>
                <w:lang w:val="en-GB"/>
              </w:rPr>
            </m:ctrlPr>
          </m:fPr>
          <m:num>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E</m:t>
                    </m:r>
                  </m:e>
                  <m:sub>
                    <m:r>
                      <w:rPr>
                        <w:rFonts w:ascii="Cambria Math" w:hAnsi="Cambria Math" w:cs="Times New Roman"/>
                        <w:szCs w:val="24"/>
                        <w:lang w:val="en-GB"/>
                      </w:rPr>
                      <m:t>i</m:t>
                    </m:r>
                  </m:sub>
                </m:sSub>
              </m:e>
            </m:nary>
          </m:num>
          <m:den>
            <m:nary>
              <m:naryPr>
                <m:chr m:val="∑"/>
                <m:limLoc m:val="undOvr"/>
                <m:ctrlPr>
                  <w:rPr>
                    <w:rFonts w:ascii="Cambria Math" w:hAnsi="Cambria Math" w:cs="Times New Roman"/>
                    <w:i/>
                    <w:szCs w:val="24"/>
                    <w:lang w:val="en-GB"/>
                  </w:rPr>
                </m:ctrlPr>
              </m:naryPr>
              <m:sub>
                <m:r>
                  <w:rPr>
                    <w:rFonts w:ascii="Cambria Math" w:hAnsi="Cambria Math" w:cs="Times New Roman"/>
                    <w:szCs w:val="24"/>
                    <w:lang w:val="en-GB"/>
                  </w:rPr>
                  <m:t>i=1</m:t>
                </m:r>
              </m:sub>
              <m:sup>
                <m:r>
                  <w:rPr>
                    <w:rFonts w:ascii="Cambria Math" w:hAnsi="Cambria Math" w:cs="Times New Roman"/>
                    <w:szCs w:val="24"/>
                    <w:lang w:val="en-GB"/>
                  </w:rPr>
                  <m:t>n</m:t>
                </m:r>
              </m:sup>
              <m:e>
                <m:sSub>
                  <m:sSubPr>
                    <m:ctrlPr>
                      <w:rPr>
                        <w:rFonts w:ascii="Cambria Math" w:hAnsi="Cambria Math" w:cs="Times New Roman"/>
                        <w:i/>
                        <w:szCs w:val="24"/>
                        <w:lang w:val="en-GB"/>
                      </w:rPr>
                    </m:ctrlPr>
                  </m:sSubPr>
                  <m:e>
                    <m:r>
                      <w:rPr>
                        <w:rFonts w:ascii="Cambria Math" w:hAnsi="Cambria Math" w:cs="Times New Roman"/>
                        <w:szCs w:val="24"/>
                        <w:lang w:val="en-GB"/>
                      </w:rPr>
                      <m:t>BV</m:t>
                    </m:r>
                    <m:r>
                      <w:rPr>
                        <w:rFonts w:ascii="Cambria Math" w:hAnsi="Cambria Math" w:cs="Times New Roman" w:hint="eastAsia"/>
                        <w:szCs w:val="24"/>
                        <w:lang w:val="en-GB"/>
                      </w:rPr>
                      <m:t>´</m:t>
                    </m:r>
                  </m:e>
                  <m:sub>
                    <m:r>
                      <w:rPr>
                        <w:rFonts w:ascii="Cambria Math" w:hAnsi="Cambria Math" w:cs="Times New Roman"/>
                        <w:szCs w:val="24"/>
                        <w:lang w:val="en-GB"/>
                      </w:rPr>
                      <m:t>i</m:t>
                    </m:r>
                  </m:sub>
                </m:sSub>
              </m:e>
            </m:nary>
          </m:den>
        </m:f>
      </m:oMath>
      <w:r w:rsidRPr="00B51D05">
        <w:rPr>
          <w:rFonts w:eastAsiaTheme="minorEastAsia"/>
          <w:szCs w:val="24"/>
          <w:lang w:val="en-GB"/>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2B3A3D" w14:textId="77777777" w:rsidR="0003142A" w:rsidRDefault="0003142A">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75404" w14:textId="77777777" w:rsidR="0003142A" w:rsidRDefault="0003142A">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24B5766" w14:textId="23603ADF" w:rsidR="00B16170" w:rsidRPr="0003142A" w:rsidRDefault="0003142A">
    <w:pPr>
      <w:pStyle w:val="Zhlav"/>
      <w:rPr>
        <w:rFonts w:ascii="Arial" w:hAnsi="Arial" w:cs="Arial"/>
        <w:sz w:val="20"/>
        <w:szCs w:val="20"/>
        <w:lang w:val="en-GB"/>
      </w:rPr>
    </w:pPr>
    <w:r w:rsidRPr="0003142A">
      <w:rPr>
        <w:rFonts w:ascii="Arial" w:hAnsi="Arial" w:cs="Arial"/>
        <w:sz w:val="20"/>
        <w:szCs w:val="20"/>
        <w:lang w:val="en-GB"/>
      </w:rPr>
      <w:t>EGESIF_16-0014-00</w:t>
    </w:r>
    <w:r w:rsidRPr="0003142A">
      <w:rPr>
        <w:rFonts w:ascii="Arial" w:hAnsi="Arial" w:cs="Arial"/>
        <w:sz w:val="20"/>
        <w:szCs w:val="20"/>
        <w:lang w:val="en-GB"/>
      </w:rPr>
      <w:br/>
    </w:r>
    <w:r w:rsidR="008A7776" w:rsidRPr="0003142A">
      <w:rPr>
        <w:rFonts w:ascii="Arial" w:hAnsi="Arial" w:cs="Arial"/>
        <w:sz w:val="20"/>
        <w:szCs w:val="20"/>
        <w:lang w:val="en-GB"/>
      </w:rPr>
      <w:t>Version of 29 November</w:t>
    </w:r>
    <w:r w:rsidR="00B16170" w:rsidRPr="0003142A">
      <w:rPr>
        <w:rFonts w:ascii="Arial" w:hAnsi="Arial" w:cs="Arial"/>
        <w:sz w:val="20"/>
        <w:szCs w:val="20"/>
        <w:lang w:val="en-GB"/>
      </w:rPr>
      <w:t xml:space="preserve"> 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55CDE"/>
    <w:multiLevelType w:val="hybridMultilevel"/>
    <w:tmpl w:val="EE7E06BE"/>
    <w:lvl w:ilvl="0" w:tplc="D3C259A8">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
    <w:nsid w:val="03E7758A"/>
    <w:multiLevelType w:val="hybridMultilevel"/>
    <w:tmpl w:val="037E5478"/>
    <w:lvl w:ilvl="0" w:tplc="0816000F">
      <w:start w:val="1"/>
      <w:numFmt w:val="decimal"/>
      <w:lvlText w:val="%1."/>
      <w:lvlJc w:val="left"/>
      <w:pPr>
        <w:ind w:left="720" w:hanging="360"/>
      </w:p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2">
    <w:nsid w:val="081E2302"/>
    <w:multiLevelType w:val="multilevel"/>
    <w:tmpl w:val="6B841E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nsid w:val="0CE27BE3"/>
    <w:multiLevelType w:val="hybridMultilevel"/>
    <w:tmpl w:val="40381164"/>
    <w:lvl w:ilvl="0" w:tplc="08160005">
      <w:start w:val="1"/>
      <w:numFmt w:val="bullet"/>
      <w:lvlText w:val=""/>
      <w:lvlJc w:val="left"/>
      <w:pPr>
        <w:tabs>
          <w:tab w:val="num" w:pos="2160"/>
        </w:tabs>
        <w:ind w:left="2160" w:hanging="360"/>
      </w:pPr>
      <w:rPr>
        <w:rFonts w:ascii="Wingdings" w:hAnsi="Wingdings" w:hint="default"/>
      </w:rPr>
    </w:lvl>
    <w:lvl w:ilvl="1" w:tplc="08090003">
      <w:start w:val="1"/>
      <w:numFmt w:val="bullet"/>
      <w:lvlText w:val="o"/>
      <w:lvlJc w:val="left"/>
      <w:pPr>
        <w:tabs>
          <w:tab w:val="num" w:pos="2880"/>
        </w:tabs>
        <w:ind w:left="2880" w:hanging="360"/>
      </w:pPr>
      <w:rPr>
        <w:rFonts w:ascii="Courier New" w:hAnsi="Courier New" w:cs="Courier New" w:hint="default"/>
      </w:rPr>
    </w:lvl>
    <w:lvl w:ilvl="2" w:tplc="08090005">
      <w:start w:val="1"/>
      <w:numFmt w:val="bullet"/>
      <w:lvlText w:val=""/>
      <w:lvlJc w:val="left"/>
      <w:pPr>
        <w:tabs>
          <w:tab w:val="num" w:pos="3600"/>
        </w:tabs>
        <w:ind w:left="3600" w:hanging="360"/>
      </w:pPr>
      <w:rPr>
        <w:rFonts w:ascii="Wingdings" w:hAnsi="Wingdings" w:hint="default"/>
      </w:rPr>
    </w:lvl>
    <w:lvl w:ilvl="3" w:tplc="08090001">
      <w:start w:val="1"/>
      <w:numFmt w:val="bullet"/>
      <w:lvlText w:val=""/>
      <w:lvlJc w:val="left"/>
      <w:pPr>
        <w:tabs>
          <w:tab w:val="num" w:pos="4320"/>
        </w:tabs>
        <w:ind w:left="4320" w:hanging="360"/>
      </w:pPr>
      <w:rPr>
        <w:rFonts w:ascii="Symbol" w:hAnsi="Symbol" w:hint="default"/>
      </w:rPr>
    </w:lvl>
    <w:lvl w:ilvl="4" w:tplc="08090003">
      <w:start w:val="1"/>
      <w:numFmt w:val="bullet"/>
      <w:lvlText w:val="o"/>
      <w:lvlJc w:val="left"/>
      <w:pPr>
        <w:tabs>
          <w:tab w:val="num" w:pos="5040"/>
        </w:tabs>
        <w:ind w:left="5040" w:hanging="360"/>
      </w:pPr>
      <w:rPr>
        <w:rFonts w:ascii="Courier New" w:hAnsi="Courier New" w:cs="Courier New" w:hint="default"/>
      </w:rPr>
    </w:lvl>
    <w:lvl w:ilvl="5" w:tplc="08090005">
      <w:start w:val="1"/>
      <w:numFmt w:val="bullet"/>
      <w:lvlText w:val=""/>
      <w:lvlJc w:val="left"/>
      <w:pPr>
        <w:tabs>
          <w:tab w:val="num" w:pos="5760"/>
        </w:tabs>
        <w:ind w:left="5760" w:hanging="360"/>
      </w:pPr>
      <w:rPr>
        <w:rFonts w:ascii="Wingdings" w:hAnsi="Wingdings" w:hint="default"/>
      </w:rPr>
    </w:lvl>
    <w:lvl w:ilvl="6" w:tplc="08090001">
      <w:start w:val="1"/>
      <w:numFmt w:val="bullet"/>
      <w:lvlText w:val=""/>
      <w:lvlJc w:val="left"/>
      <w:pPr>
        <w:tabs>
          <w:tab w:val="num" w:pos="6480"/>
        </w:tabs>
        <w:ind w:left="6480" w:hanging="360"/>
      </w:pPr>
      <w:rPr>
        <w:rFonts w:ascii="Symbol" w:hAnsi="Symbol" w:hint="default"/>
      </w:rPr>
    </w:lvl>
    <w:lvl w:ilvl="7" w:tplc="08090003">
      <w:start w:val="1"/>
      <w:numFmt w:val="bullet"/>
      <w:lvlText w:val="o"/>
      <w:lvlJc w:val="left"/>
      <w:pPr>
        <w:tabs>
          <w:tab w:val="num" w:pos="7200"/>
        </w:tabs>
        <w:ind w:left="7200" w:hanging="360"/>
      </w:pPr>
      <w:rPr>
        <w:rFonts w:ascii="Courier New" w:hAnsi="Courier New" w:cs="Courier New" w:hint="default"/>
      </w:rPr>
    </w:lvl>
    <w:lvl w:ilvl="8" w:tplc="08090005">
      <w:start w:val="1"/>
      <w:numFmt w:val="bullet"/>
      <w:lvlText w:val=""/>
      <w:lvlJc w:val="left"/>
      <w:pPr>
        <w:tabs>
          <w:tab w:val="num" w:pos="7920"/>
        </w:tabs>
        <w:ind w:left="7920" w:hanging="360"/>
      </w:pPr>
      <w:rPr>
        <w:rFonts w:ascii="Wingdings" w:hAnsi="Wingdings" w:hint="default"/>
      </w:rPr>
    </w:lvl>
  </w:abstractNum>
  <w:abstractNum w:abstractNumId="4">
    <w:nsid w:val="0DD5562D"/>
    <w:multiLevelType w:val="hybridMultilevel"/>
    <w:tmpl w:val="6EF2B8D0"/>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5">
    <w:nsid w:val="0F544939"/>
    <w:multiLevelType w:val="hybridMultilevel"/>
    <w:tmpl w:val="AD620374"/>
    <w:lvl w:ilvl="0" w:tplc="CF9C0CF8">
      <w:start w:val="1"/>
      <w:numFmt w:val="bullet"/>
      <w:lvlText w:val="•"/>
      <w:lvlJc w:val="left"/>
      <w:pPr>
        <w:tabs>
          <w:tab w:val="num" w:pos="720"/>
        </w:tabs>
        <w:ind w:left="720" w:hanging="360"/>
      </w:pPr>
      <w:rPr>
        <w:rFonts w:ascii="Arial" w:hAnsi="Arial" w:hint="default"/>
      </w:rPr>
    </w:lvl>
    <w:lvl w:ilvl="1" w:tplc="F02C8428">
      <w:start w:val="11678"/>
      <w:numFmt w:val="bullet"/>
      <w:lvlText w:val="•"/>
      <w:lvlJc w:val="left"/>
      <w:pPr>
        <w:tabs>
          <w:tab w:val="num" w:pos="1440"/>
        </w:tabs>
        <w:ind w:left="1440" w:hanging="360"/>
      </w:pPr>
      <w:rPr>
        <w:rFonts w:ascii="Arial" w:hAnsi="Arial" w:hint="default"/>
      </w:rPr>
    </w:lvl>
    <w:lvl w:ilvl="2" w:tplc="8C5C238C" w:tentative="1">
      <w:start w:val="1"/>
      <w:numFmt w:val="bullet"/>
      <w:lvlText w:val="•"/>
      <w:lvlJc w:val="left"/>
      <w:pPr>
        <w:tabs>
          <w:tab w:val="num" w:pos="2160"/>
        </w:tabs>
        <w:ind w:left="2160" w:hanging="360"/>
      </w:pPr>
      <w:rPr>
        <w:rFonts w:ascii="Arial" w:hAnsi="Arial" w:hint="default"/>
      </w:rPr>
    </w:lvl>
    <w:lvl w:ilvl="3" w:tplc="F46A3034" w:tentative="1">
      <w:start w:val="1"/>
      <w:numFmt w:val="bullet"/>
      <w:lvlText w:val="•"/>
      <w:lvlJc w:val="left"/>
      <w:pPr>
        <w:tabs>
          <w:tab w:val="num" w:pos="2880"/>
        </w:tabs>
        <w:ind w:left="2880" w:hanging="360"/>
      </w:pPr>
      <w:rPr>
        <w:rFonts w:ascii="Arial" w:hAnsi="Arial" w:hint="default"/>
      </w:rPr>
    </w:lvl>
    <w:lvl w:ilvl="4" w:tplc="BFB28A16" w:tentative="1">
      <w:start w:val="1"/>
      <w:numFmt w:val="bullet"/>
      <w:lvlText w:val="•"/>
      <w:lvlJc w:val="left"/>
      <w:pPr>
        <w:tabs>
          <w:tab w:val="num" w:pos="3600"/>
        </w:tabs>
        <w:ind w:left="3600" w:hanging="360"/>
      </w:pPr>
      <w:rPr>
        <w:rFonts w:ascii="Arial" w:hAnsi="Arial" w:hint="default"/>
      </w:rPr>
    </w:lvl>
    <w:lvl w:ilvl="5" w:tplc="0F6C249E" w:tentative="1">
      <w:start w:val="1"/>
      <w:numFmt w:val="bullet"/>
      <w:lvlText w:val="•"/>
      <w:lvlJc w:val="left"/>
      <w:pPr>
        <w:tabs>
          <w:tab w:val="num" w:pos="4320"/>
        </w:tabs>
        <w:ind w:left="4320" w:hanging="360"/>
      </w:pPr>
      <w:rPr>
        <w:rFonts w:ascii="Arial" w:hAnsi="Arial" w:hint="default"/>
      </w:rPr>
    </w:lvl>
    <w:lvl w:ilvl="6" w:tplc="3E524174" w:tentative="1">
      <w:start w:val="1"/>
      <w:numFmt w:val="bullet"/>
      <w:lvlText w:val="•"/>
      <w:lvlJc w:val="left"/>
      <w:pPr>
        <w:tabs>
          <w:tab w:val="num" w:pos="5040"/>
        </w:tabs>
        <w:ind w:left="5040" w:hanging="360"/>
      </w:pPr>
      <w:rPr>
        <w:rFonts w:ascii="Arial" w:hAnsi="Arial" w:hint="default"/>
      </w:rPr>
    </w:lvl>
    <w:lvl w:ilvl="7" w:tplc="65387EDC" w:tentative="1">
      <w:start w:val="1"/>
      <w:numFmt w:val="bullet"/>
      <w:lvlText w:val="•"/>
      <w:lvlJc w:val="left"/>
      <w:pPr>
        <w:tabs>
          <w:tab w:val="num" w:pos="5760"/>
        </w:tabs>
        <w:ind w:left="5760" w:hanging="360"/>
      </w:pPr>
      <w:rPr>
        <w:rFonts w:ascii="Arial" w:hAnsi="Arial" w:hint="default"/>
      </w:rPr>
    </w:lvl>
    <w:lvl w:ilvl="8" w:tplc="5D0AE650" w:tentative="1">
      <w:start w:val="1"/>
      <w:numFmt w:val="bullet"/>
      <w:lvlText w:val="•"/>
      <w:lvlJc w:val="left"/>
      <w:pPr>
        <w:tabs>
          <w:tab w:val="num" w:pos="6480"/>
        </w:tabs>
        <w:ind w:left="6480" w:hanging="360"/>
      </w:pPr>
      <w:rPr>
        <w:rFonts w:ascii="Arial" w:hAnsi="Arial" w:hint="default"/>
      </w:rPr>
    </w:lvl>
  </w:abstractNum>
  <w:abstractNum w:abstractNumId="6">
    <w:nsid w:val="10CF76DA"/>
    <w:multiLevelType w:val="hybridMultilevel"/>
    <w:tmpl w:val="74B6037E"/>
    <w:lvl w:ilvl="0" w:tplc="08160017">
      <w:start w:val="1"/>
      <w:numFmt w:val="lowerLetter"/>
      <w:lvlText w:val="%1)"/>
      <w:lvlJc w:val="left"/>
      <w:pPr>
        <w:ind w:left="720" w:hanging="360"/>
      </w:pPr>
    </w:lvl>
    <w:lvl w:ilvl="1" w:tplc="08160019">
      <w:start w:val="1"/>
      <w:numFmt w:val="lowerLetter"/>
      <w:lvlText w:val="%2."/>
      <w:lvlJc w:val="left"/>
      <w:pPr>
        <w:ind w:left="1440" w:hanging="360"/>
      </w:pPr>
    </w:lvl>
    <w:lvl w:ilvl="2" w:tplc="0816001B">
      <w:start w:val="1"/>
      <w:numFmt w:val="lowerRoman"/>
      <w:lvlText w:val="%3."/>
      <w:lvlJc w:val="right"/>
      <w:pPr>
        <w:ind w:left="2160" w:hanging="180"/>
      </w:pPr>
    </w:lvl>
    <w:lvl w:ilvl="3" w:tplc="0816000F">
      <w:start w:val="1"/>
      <w:numFmt w:val="decimal"/>
      <w:lvlText w:val="%4."/>
      <w:lvlJc w:val="left"/>
      <w:pPr>
        <w:ind w:left="2880" w:hanging="360"/>
      </w:pPr>
    </w:lvl>
    <w:lvl w:ilvl="4" w:tplc="08160019">
      <w:start w:val="1"/>
      <w:numFmt w:val="lowerLetter"/>
      <w:lvlText w:val="%5."/>
      <w:lvlJc w:val="left"/>
      <w:pPr>
        <w:ind w:left="3600" w:hanging="360"/>
      </w:pPr>
    </w:lvl>
    <w:lvl w:ilvl="5" w:tplc="0816001B">
      <w:start w:val="1"/>
      <w:numFmt w:val="lowerRoman"/>
      <w:lvlText w:val="%6."/>
      <w:lvlJc w:val="right"/>
      <w:pPr>
        <w:ind w:left="4320" w:hanging="180"/>
      </w:pPr>
    </w:lvl>
    <w:lvl w:ilvl="6" w:tplc="0816000F">
      <w:start w:val="1"/>
      <w:numFmt w:val="decimal"/>
      <w:lvlText w:val="%7."/>
      <w:lvlJc w:val="left"/>
      <w:pPr>
        <w:ind w:left="5040" w:hanging="360"/>
      </w:pPr>
    </w:lvl>
    <w:lvl w:ilvl="7" w:tplc="08160019">
      <w:start w:val="1"/>
      <w:numFmt w:val="lowerLetter"/>
      <w:lvlText w:val="%8."/>
      <w:lvlJc w:val="left"/>
      <w:pPr>
        <w:ind w:left="5760" w:hanging="360"/>
      </w:pPr>
    </w:lvl>
    <w:lvl w:ilvl="8" w:tplc="0816001B">
      <w:start w:val="1"/>
      <w:numFmt w:val="lowerRoman"/>
      <w:lvlText w:val="%9."/>
      <w:lvlJc w:val="right"/>
      <w:pPr>
        <w:ind w:left="6480" w:hanging="180"/>
      </w:pPr>
    </w:lvl>
  </w:abstractNum>
  <w:abstractNum w:abstractNumId="7">
    <w:nsid w:val="16AA3549"/>
    <w:multiLevelType w:val="hybridMultilevel"/>
    <w:tmpl w:val="F578C48A"/>
    <w:lvl w:ilvl="0" w:tplc="7006F33A">
      <w:start w:val="1"/>
      <w:numFmt w:val="bullet"/>
      <w:lvlText w:val="•"/>
      <w:lvlJc w:val="left"/>
      <w:pPr>
        <w:tabs>
          <w:tab w:val="num" w:pos="720"/>
        </w:tabs>
        <w:ind w:left="720" w:hanging="360"/>
      </w:pPr>
      <w:rPr>
        <w:rFonts w:ascii="Arial" w:hAnsi="Arial" w:hint="default"/>
      </w:rPr>
    </w:lvl>
    <w:lvl w:ilvl="1" w:tplc="792613B8">
      <w:start w:val="10370"/>
      <w:numFmt w:val="bullet"/>
      <w:lvlText w:val="–"/>
      <w:lvlJc w:val="left"/>
      <w:pPr>
        <w:tabs>
          <w:tab w:val="num" w:pos="1440"/>
        </w:tabs>
        <w:ind w:left="1440" w:hanging="360"/>
      </w:pPr>
      <w:rPr>
        <w:rFonts w:ascii="Arial" w:hAnsi="Arial" w:hint="default"/>
      </w:rPr>
    </w:lvl>
    <w:lvl w:ilvl="2" w:tplc="FCE22A34" w:tentative="1">
      <w:start w:val="1"/>
      <w:numFmt w:val="bullet"/>
      <w:lvlText w:val="•"/>
      <w:lvlJc w:val="left"/>
      <w:pPr>
        <w:tabs>
          <w:tab w:val="num" w:pos="2160"/>
        </w:tabs>
        <w:ind w:left="2160" w:hanging="360"/>
      </w:pPr>
      <w:rPr>
        <w:rFonts w:ascii="Arial" w:hAnsi="Arial" w:hint="default"/>
      </w:rPr>
    </w:lvl>
    <w:lvl w:ilvl="3" w:tplc="9220603E" w:tentative="1">
      <w:start w:val="1"/>
      <w:numFmt w:val="bullet"/>
      <w:lvlText w:val="•"/>
      <w:lvlJc w:val="left"/>
      <w:pPr>
        <w:tabs>
          <w:tab w:val="num" w:pos="2880"/>
        </w:tabs>
        <w:ind w:left="2880" w:hanging="360"/>
      </w:pPr>
      <w:rPr>
        <w:rFonts w:ascii="Arial" w:hAnsi="Arial" w:hint="default"/>
      </w:rPr>
    </w:lvl>
    <w:lvl w:ilvl="4" w:tplc="A238A9C0" w:tentative="1">
      <w:start w:val="1"/>
      <w:numFmt w:val="bullet"/>
      <w:lvlText w:val="•"/>
      <w:lvlJc w:val="left"/>
      <w:pPr>
        <w:tabs>
          <w:tab w:val="num" w:pos="3600"/>
        </w:tabs>
        <w:ind w:left="3600" w:hanging="360"/>
      </w:pPr>
      <w:rPr>
        <w:rFonts w:ascii="Arial" w:hAnsi="Arial" w:hint="default"/>
      </w:rPr>
    </w:lvl>
    <w:lvl w:ilvl="5" w:tplc="D09EFA52" w:tentative="1">
      <w:start w:val="1"/>
      <w:numFmt w:val="bullet"/>
      <w:lvlText w:val="•"/>
      <w:lvlJc w:val="left"/>
      <w:pPr>
        <w:tabs>
          <w:tab w:val="num" w:pos="4320"/>
        </w:tabs>
        <w:ind w:left="4320" w:hanging="360"/>
      </w:pPr>
      <w:rPr>
        <w:rFonts w:ascii="Arial" w:hAnsi="Arial" w:hint="default"/>
      </w:rPr>
    </w:lvl>
    <w:lvl w:ilvl="6" w:tplc="D772B1DE" w:tentative="1">
      <w:start w:val="1"/>
      <w:numFmt w:val="bullet"/>
      <w:lvlText w:val="•"/>
      <w:lvlJc w:val="left"/>
      <w:pPr>
        <w:tabs>
          <w:tab w:val="num" w:pos="5040"/>
        </w:tabs>
        <w:ind w:left="5040" w:hanging="360"/>
      </w:pPr>
      <w:rPr>
        <w:rFonts w:ascii="Arial" w:hAnsi="Arial" w:hint="default"/>
      </w:rPr>
    </w:lvl>
    <w:lvl w:ilvl="7" w:tplc="16A036F8" w:tentative="1">
      <w:start w:val="1"/>
      <w:numFmt w:val="bullet"/>
      <w:lvlText w:val="•"/>
      <w:lvlJc w:val="left"/>
      <w:pPr>
        <w:tabs>
          <w:tab w:val="num" w:pos="5760"/>
        </w:tabs>
        <w:ind w:left="5760" w:hanging="360"/>
      </w:pPr>
      <w:rPr>
        <w:rFonts w:ascii="Arial" w:hAnsi="Arial" w:hint="default"/>
      </w:rPr>
    </w:lvl>
    <w:lvl w:ilvl="8" w:tplc="3912C5E2" w:tentative="1">
      <w:start w:val="1"/>
      <w:numFmt w:val="bullet"/>
      <w:lvlText w:val="•"/>
      <w:lvlJc w:val="left"/>
      <w:pPr>
        <w:tabs>
          <w:tab w:val="num" w:pos="6480"/>
        </w:tabs>
        <w:ind w:left="6480" w:hanging="360"/>
      </w:pPr>
      <w:rPr>
        <w:rFonts w:ascii="Arial" w:hAnsi="Arial" w:hint="default"/>
      </w:rPr>
    </w:lvl>
  </w:abstractNum>
  <w:abstractNum w:abstractNumId="8">
    <w:nsid w:val="171D5DAB"/>
    <w:multiLevelType w:val="hybridMultilevel"/>
    <w:tmpl w:val="5876F9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9">
    <w:nsid w:val="18D55091"/>
    <w:multiLevelType w:val="hybridMultilevel"/>
    <w:tmpl w:val="37400CFE"/>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0">
    <w:nsid w:val="194E683D"/>
    <w:multiLevelType w:val="hybridMultilevel"/>
    <w:tmpl w:val="8F06633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nsid w:val="1AFC7E6C"/>
    <w:multiLevelType w:val="hybridMultilevel"/>
    <w:tmpl w:val="AB6A8184"/>
    <w:lvl w:ilvl="0" w:tplc="D3C259A8">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2">
    <w:nsid w:val="1E5F4D62"/>
    <w:multiLevelType w:val="hybridMultilevel"/>
    <w:tmpl w:val="925A1EBC"/>
    <w:lvl w:ilvl="0" w:tplc="2C005112">
      <w:numFmt w:val="bullet"/>
      <w:lvlText w:val="-"/>
      <w:lvlJc w:val="left"/>
      <w:pPr>
        <w:ind w:left="720" w:hanging="360"/>
      </w:pPr>
      <w:rPr>
        <w:rFonts w:ascii="Calibri" w:eastAsia="Calibri" w:hAnsi="Calibri" w:cs="Times New Roman" w:hint="default"/>
      </w:rPr>
    </w:lvl>
    <w:lvl w:ilvl="1" w:tplc="08160003">
      <w:start w:val="1"/>
      <w:numFmt w:val="bullet"/>
      <w:lvlText w:val="o"/>
      <w:lvlJc w:val="left"/>
      <w:pPr>
        <w:ind w:left="1440" w:hanging="360"/>
      </w:pPr>
      <w:rPr>
        <w:rFonts w:ascii="Courier New" w:hAnsi="Courier New" w:cs="Courier New" w:hint="default"/>
      </w:rPr>
    </w:lvl>
    <w:lvl w:ilvl="2" w:tplc="08160005">
      <w:start w:val="1"/>
      <w:numFmt w:val="bullet"/>
      <w:lvlText w:val=""/>
      <w:lvlJc w:val="left"/>
      <w:pPr>
        <w:ind w:left="2160" w:hanging="360"/>
      </w:pPr>
      <w:rPr>
        <w:rFonts w:ascii="Wingdings" w:hAnsi="Wingdings" w:hint="default"/>
      </w:rPr>
    </w:lvl>
    <w:lvl w:ilvl="3" w:tplc="08160001">
      <w:start w:val="1"/>
      <w:numFmt w:val="bullet"/>
      <w:lvlText w:val=""/>
      <w:lvlJc w:val="left"/>
      <w:pPr>
        <w:ind w:left="2880" w:hanging="360"/>
      </w:pPr>
      <w:rPr>
        <w:rFonts w:ascii="Symbol" w:hAnsi="Symbol" w:hint="default"/>
      </w:rPr>
    </w:lvl>
    <w:lvl w:ilvl="4" w:tplc="08160003">
      <w:start w:val="1"/>
      <w:numFmt w:val="bullet"/>
      <w:lvlText w:val="o"/>
      <w:lvlJc w:val="left"/>
      <w:pPr>
        <w:ind w:left="3600" w:hanging="360"/>
      </w:pPr>
      <w:rPr>
        <w:rFonts w:ascii="Courier New" w:hAnsi="Courier New" w:cs="Courier New" w:hint="default"/>
      </w:rPr>
    </w:lvl>
    <w:lvl w:ilvl="5" w:tplc="08160005">
      <w:start w:val="1"/>
      <w:numFmt w:val="bullet"/>
      <w:lvlText w:val=""/>
      <w:lvlJc w:val="left"/>
      <w:pPr>
        <w:ind w:left="4320" w:hanging="360"/>
      </w:pPr>
      <w:rPr>
        <w:rFonts w:ascii="Wingdings" w:hAnsi="Wingdings" w:hint="default"/>
      </w:rPr>
    </w:lvl>
    <w:lvl w:ilvl="6" w:tplc="08160001">
      <w:start w:val="1"/>
      <w:numFmt w:val="bullet"/>
      <w:lvlText w:val=""/>
      <w:lvlJc w:val="left"/>
      <w:pPr>
        <w:ind w:left="5040" w:hanging="360"/>
      </w:pPr>
      <w:rPr>
        <w:rFonts w:ascii="Symbol" w:hAnsi="Symbol" w:hint="default"/>
      </w:rPr>
    </w:lvl>
    <w:lvl w:ilvl="7" w:tplc="08160003">
      <w:start w:val="1"/>
      <w:numFmt w:val="bullet"/>
      <w:lvlText w:val="o"/>
      <w:lvlJc w:val="left"/>
      <w:pPr>
        <w:ind w:left="5760" w:hanging="360"/>
      </w:pPr>
      <w:rPr>
        <w:rFonts w:ascii="Courier New" w:hAnsi="Courier New" w:cs="Courier New" w:hint="default"/>
      </w:rPr>
    </w:lvl>
    <w:lvl w:ilvl="8" w:tplc="08160005">
      <w:start w:val="1"/>
      <w:numFmt w:val="bullet"/>
      <w:lvlText w:val=""/>
      <w:lvlJc w:val="left"/>
      <w:pPr>
        <w:ind w:left="6480" w:hanging="360"/>
      </w:pPr>
      <w:rPr>
        <w:rFonts w:ascii="Wingdings" w:hAnsi="Wingdings" w:hint="default"/>
      </w:rPr>
    </w:lvl>
  </w:abstractNum>
  <w:abstractNum w:abstractNumId="13">
    <w:nsid w:val="1F0F2CF4"/>
    <w:multiLevelType w:val="hybridMultilevel"/>
    <w:tmpl w:val="43F45C82"/>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14">
    <w:nsid w:val="218826E9"/>
    <w:multiLevelType w:val="hybridMultilevel"/>
    <w:tmpl w:val="C8FAB8B4"/>
    <w:lvl w:ilvl="0" w:tplc="7F7EA472">
      <w:start w:val="1"/>
      <w:numFmt w:val="bullet"/>
      <w:lvlText w:val="•"/>
      <w:lvlJc w:val="left"/>
      <w:pPr>
        <w:tabs>
          <w:tab w:val="num" w:pos="720"/>
        </w:tabs>
        <w:ind w:left="720" w:hanging="360"/>
      </w:pPr>
      <w:rPr>
        <w:rFonts w:ascii="Verdana" w:hAnsi="Verdana" w:hint="default"/>
      </w:rPr>
    </w:lvl>
    <w:lvl w:ilvl="1" w:tplc="2864CB98">
      <w:start w:val="1"/>
      <w:numFmt w:val="bullet"/>
      <w:lvlText w:val="•"/>
      <w:lvlJc w:val="left"/>
      <w:pPr>
        <w:tabs>
          <w:tab w:val="num" w:pos="1440"/>
        </w:tabs>
        <w:ind w:left="1440" w:hanging="360"/>
      </w:pPr>
      <w:rPr>
        <w:rFonts w:ascii="Verdana" w:hAnsi="Verdana" w:hint="default"/>
      </w:rPr>
    </w:lvl>
    <w:lvl w:ilvl="2" w:tplc="00C85036" w:tentative="1">
      <w:start w:val="1"/>
      <w:numFmt w:val="bullet"/>
      <w:lvlText w:val="•"/>
      <w:lvlJc w:val="left"/>
      <w:pPr>
        <w:tabs>
          <w:tab w:val="num" w:pos="2160"/>
        </w:tabs>
        <w:ind w:left="2160" w:hanging="360"/>
      </w:pPr>
      <w:rPr>
        <w:rFonts w:ascii="Verdana" w:hAnsi="Verdana" w:hint="default"/>
      </w:rPr>
    </w:lvl>
    <w:lvl w:ilvl="3" w:tplc="81425528" w:tentative="1">
      <w:start w:val="1"/>
      <w:numFmt w:val="bullet"/>
      <w:lvlText w:val="•"/>
      <w:lvlJc w:val="left"/>
      <w:pPr>
        <w:tabs>
          <w:tab w:val="num" w:pos="2880"/>
        </w:tabs>
        <w:ind w:left="2880" w:hanging="360"/>
      </w:pPr>
      <w:rPr>
        <w:rFonts w:ascii="Verdana" w:hAnsi="Verdana" w:hint="default"/>
      </w:rPr>
    </w:lvl>
    <w:lvl w:ilvl="4" w:tplc="75861074" w:tentative="1">
      <w:start w:val="1"/>
      <w:numFmt w:val="bullet"/>
      <w:lvlText w:val="•"/>
      <w:lvlJc w:val="left"/>
      <w:pPr>
        <w:tabs>
          <w:tab w:val="num" w:pos="3600"/>
        </w:tabs>
        <w:ind w:left="3600" w:hanging="360"/>
      </w:pPr>
      <w:rPr>
        <w:rFonts w:ascii="Verdana" w:hAnsi="Verdana" w:hint="default"/>
      </w:rPr>
    </w:lvl>
    <w:lvl w:ilvl="5" w:tplc="77B28880" w:tentative="1">
      <w:start w:val="1"/>
      <w:numFmt w:val="bullet"/>
      <w:lvlText w:val="•"/>
      <w:lvlJc w:val="left"/>
      <w:pPr>
        <w:tabs>
          <w:tab w:val="num" w:pos="4320"/>
        </w:tabs>
        <w:ind w:left="4320" w:hanging="360"/>
      </w:pPr>
      <w:rPr>
        <w:rFonts w:ascii="Verdana" w:hAnsi="Verdana" w:hint="default"/>
      </w:rPr>
    </w:lvl>
    <w:lvl w:ilvl="6" w:tplc="14F2FC56" w:tentative="1">
      <w:start w:val="1"/>
      <w:numFmt w:val="bullet"/>
      <w:lvlText w:val="•"/>
      <w:lvlJc w:val="left"/>
      <w:pPr>
        <w:tabs>
          <w:tab w:val="num" w:pos="5040"/>
        </w:tabs>
        <w:ind w:left="5040" w:hanging="360"/>
      </w:pPr>
      <w:rPr>
        <w:rFonts w:ascii="Verdana" w:hAnsi="Verdana" w:hint="default"/>
      </w:rPr>
    </w:lvl>
    <w:lvl w:ilvl="7" w:tplc="F19CAA98" w:tentative="1">
      <w:start w:val="1"/>
      <w:numFmt w:val="bullet"/>
      <w:lvlText w:val="•"/>
      <w:lvlJc w:val="left"/>
      <w:pPr>
        <w:tabs>
          <w:tab w:val="num" w:pos="5760"/>
        </w:tabs>
        <w:ind w:left="5760" w:hanging="360"/>
      </w:pPr>
      <w:rPr>
        <w:rFonts w:ascii="Verdana" w:hAnsi="Verdana" w:hint="default"/>
      </w:rPr>
    </w:lvl>
    <w:lvl w:ilvl="8" w:tplc="3EF8322C" w:tentative="1">
      <w:start w:val="1"/>
      <w:numFmt w:val="bullet"/>
      <w:lvlText w:val="•"/>
      <w:lvlJc w:val="left"/>
      <w:pPr>
        <w:tabs>
          <w:tab w:val="num" w:pos="6480"/>
        </w:tabs>
        <w:ind w:left="6480" w:hanging="360"/>
      </w:pPr>
      <w:rPr>
        <w:rFonts w:ascii="Verdana" w:hAnsi="Verdana" w:hint="default"/>
      </w:rPr>
    </w:lvl>
  </w:abstractNum>
  <w:abstractNum w:abstractNumId="15">
    <w:nsid w:val="245869E9"/>
    <w:multiLevelType w:val="hybridMultilevel"/>
    <w:tmpl w:val="B470CE2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6">
    <w:nsid w:val="248258E5"/>
    <w:multiLevelType w:val="hybridMultilevel"/>
    <w:tmpl w:val="10E8F6EA"/>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7">
    <w:nsid w:val="28FD19BB"/>
    <w:multiLevelType w:val="hybridMultilevel"/>
    <w:tmpl w:val="A2B6BDF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8">
    <w:nsid w:val="29AF6959"/>
    <w:multiLevelType w:val="hybridMultilevel"/>
    <w:tmpl w:val="8932C9B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19">
    <w:nsid w:val="2B4123CE"/>
    <w:multiLevelType w:val="hybridMultilevel"/>
    <w:tmpl w:val="7A7691E6"/>
    <w:lvl w:ilvl="0" w:tplc="08160001">
      <w:start w:val="1"/>
      <w:numFmt w:val="bullet"/>
      <w:lvlText w:val=""/>
      <w:lvlJc w:val="left"/>
      <w:pPr>
        <w:ind w:left="784" w:hanging="360"/>
      </w:pPr>
      <w:rPr>
        <w:rFonts w:ascii="Symbol" w:hAnsi="Symbol" w:hint="default"/>
      </w:rPr>
    </w:lvl>
    <w:lvl w:ilvl="1" w:tplc="08160003" w:tentative="1">
      <w:start w:val="1"/>
      <w:numFmt w:val="bullet"/>
      <w:lvlText w:val="o"/>
      <w:lvlJc w:val="left"/>
      <w:pPr>
        <w:ind w:left="1504" w:hanging="360"/>
      </w:pPr>
      <w:rPr>
        <w:rFonts w:ascii="Courier New" w:hAnsi="Courier New" w:cs="Courier New" w:hint="default"/>
      </w:rPr>
    </w:lvl>
    <w:lvl w:ilvl="2" w:tplc="08160005" w:tentative="1">
      <w:start w:val="1"/>
      <w:numFmt w:val="bullet"/>
      <w:lvlText w:val=""/>
      <w:lvlJc w:val="left"/>
      <w:pPr>
        <w:ind w:left="2224" w:hanging="360"/>
      </w:pPr>
      <w:rPr>
        <w:rFonts w:ascii="Wingdings" w:hAnsi="Wingdings" w:hint="default"/>
      </w:rPr>
    </w:lvl>
    <w:lvl w:ilvl="3" w:tplc="08160001" w:tentative="1">
      <w:start w:val="1"/>
      <w:numFmt w:val="bullet"/>
      <w:lvlText w:val=""/>
      <w:lvlJc w:val="left"/>
      <w:pPr>
        <w:ind w:left="2944" w:hanging="360"/>
      </w:pPr>
      <w:rPr>
        <w:rFonts w:ascii="Symbol" w:hAnsi="Symbol" w:hint="default"/>
      </w:rPr>
    </w:lvl>
    <w:lvl w:ilvl="4" w:tplc="08160003" w:tentative="1">
      <w:start w:val="1"/>
      <w:numFmt w:val="bullet"/>
      <w:lvlText w:val="o"/>
      <w:lvlJc w:val="left"/>
      <w:pPr>
        <w:ind w:left="3664" w:hanging="360"/>
      </w:pPr>
      <w:rPr>
        <w:rFonts w:ascii="Courier New" w:hAnsi="Courier New" w:cs="Courier New" w:hint="default"/>
      </w:rPr>
    </w:lvl>
    <w:lvl w:ilvl="5" w:tplc="08160005" w:tentative="1">
      <w:start w:val="1"/>
      <w:numFmt w:val="bullet"/>
      <w:lvlText w:val=""/>
      <w:lvlJc w:val="left"/>
      <w:pPr>
        <w:ind w:left="4384" w:hanging="360"/>
      </w:pPr>
      <w:rPr>
        <w:rFonts w:ascii="Wingdings" w:hAnsi="Wingdings" w:hint="default"/>
      </w:rPr>
    </w:lvl>
    <w:lvl w:ilvl="6" w:tplc="08160001" w:tentative="1">
      <w:start w:val="1"/>
      <w:numFmt w:val="bullet"/>
      <w:lvlText w:val=""/>
      <w:lvlJc w:val="left"/>
      <w:pPr>
        <w:ind w:left="5104" w:hanging="360"/>
      </w:pPr>
      <w:rPr>
        <w:rFonts w:ascii="Symbol" w:hAnsi="Symbol" w:hint="default"/>
      </w:rPr>
    </w:lvl>
    <w:lvl w:ilvl="7" w:tplc="08160003" w:tentative="1">
      <w:start w:val="1"/>
      <w:numFmt w:val="bullet"/>
      <w:lvlText w:val="o"/>
      <w:lvlJc w:val="left"/>
      <w:pPr>
        <w:ind w:left="5824" w:hanging="360"/>
      </w:pPr>
      <w:rPr>
        <w:rFonts w:ascii="Courier New" w:hAnsi="Courier New" w:cs="Courier New" w:hint="default"/>
      </w:rPr>
    </w:lvl>
    <w:lvl w:ilvl="8" w:tplc="08160005" w:tentative="1">
      <w:start w:val="1"/>
      <w:numFmt w:val="bullet"/>
      <w:lvlText w:val=""/>
      <w:lvlJc w:val="left"/>
      <w:pPr>
        <w:ind w:left="6544" w:hanging="360"/>
      </w:pPr>
      <w:rPr>
        <w:rFonts w:ascii="Wingdings" w:hAnsi="Wingdings" w:hint="default"/>
      </w:rPr>
    </w:lvl>
  </w:abstractNum>
  <w:abstractNum w:abstractNumId="20">
    <w:nsid w:val="304572C4"/>
    <w:multiLevelType w:val="hybridMultilevel"/>
    <w:tmpl w:val="367E11AC"/>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1">
    <w:nsid w:val="350E0CCD"/>
    <w:multiLevelType w:val="hybridMultilevel"/>
    <w:tmpl w:val="E7E25A4A"/>
    <w:lvl w:ilvl="0" w:tplc="08160001">
      <w:start w:val="1"/>
      <w:numFmt w:val="bullet"/>
      <w:lvlText w:val=""/>
      <w:lvlJc w:val="left"/>
      <w:pPr>
        <w:ind w:left="720" w:hanging="360"/>
      </w:pPr>
      <w:rPr>
        <w:rFonts w:ascii="Symbol" w:hAnsi="Symbol" w:hint="default"/>
      </w:rPr>
    </w:lvl>
    <w:lvl w:ilvl="1" w:tplc="49D25686">
      <w:numFmt w:val="bullet"/>
      <w:lvlText w:val="–"/>
      <w:lvlJc w:val="left"/>
      <w:pPr>
        <w:ind w:left="1440" w:hanging="360"/>
      </w:pPr>
      <w:rPr>
        <w:rFonts w:ascii="Times New Roman" w:eastAsiaTheme="minorHAnsi" w:hAnsi="Times New Roman" w:cs="Times New Roman"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2">
    <w:nsid w:val="36D2508B"/>
    <w:multiLevelType w:val="hybridMultilevel"/>
    <w:tmpl w:val="72C4399E"/>
    <w:lvl w:ilvl="0" w:tplc="D8E42C30">
      <w:start w:val="1"/>
      <w:numFmt w:val="bullet"/>
      <w:lvlText w:val="•"/>
      <w:lvlJc w:val="left"/>
      <w:pPr>
        <w:tabs>
          <w:tab w:val="num" w:pos="720"/>
        </w:tabs>
        <w:ind w:left="720" w:hanging="360"/>
      </w:pPr>
      <w:rPr>
        <w:rFonts w:ascii="Arial" w:hAnsi="Arial" w:hint="default"/>
      </w:rPr>
    </w:lvl>
    <w:lvl w:ilvl="1" w:tplc="86F04584" w:tentative="1">
      <w:start w:val="1"/>
      <w:numFmt w:val="bullet"/>
      <w:lvlText w:val="•"/>
      <w:lvlJc w:val="left"/>
      <w:pPr>
        <w:tabs>
          <w:tab w:val="num" w:pos="1440"/>
        </w:tabs>
        <w:ind w:left="1440" w:hanging="360"/>
      </w:pPr>
      <w:rPr>
        <w:rFonts w:ascii="Arial" w:hAnsi="Arial" w:hint="default"/>
      </w:rPr>
    </w:lvl>
    <w:lvl w:ilvl="2" w:tplc="47B428EA" w:tentative="1">
      <w:start w:val="1"/>
      <w:numFmt w:val="bullet"/>
      <w:lvlText w:val="•"/>
      <w:lvlJc w:val="left"/>
      <w:pPr>
        <w:tabs>
          <w:tab w:val="num" w:pos="2160"/>
        </w:tabs>
        <w:ind w:left="2160" w:hanging="360"/>
      </w:pPr>
      <w:rPr>
        <w:rFonts w:ascii="Arial" w:hAnsi="Arial" w:hint="default"/>
      </w:rPr>
    </w:lvl>
    <w:lvl w:ilvl="3" w:tplc="25881648" w:tentative="1">
      <w:start w:val="1"/>
      <w:numFmt w:val="bullet"/>
      <w:lvlText w:val="•"/>
      <w:lvlJc w:val="left"/>
      <w:pPr>
        <w:tabs>
          <w:tab w:val="num" w:pos="2880"/>
        </w:tabs>
        <w:ind w:left="2880" w:hanging="360"/>
      </w:pPr>
      <w:rPr>
        <w:rFonts w:ascii="Arial" w:hAnsi="Arial" w:hint="default"/>
      </w:rPr>
    </w:lvl>
    <w:lvl w:ilvl="4" w:tplc="3EEAE83C" w:tentative="1">
      <w:start w:val="1"/>
      <w:numFmt w:val="bullet"/>
      <w:lvlText w:val="•"/>
      <w:lvlJc w:val="left"/>
      <w:pPr>
        <w:tabs>
          <w:tab w:val="num" w:pos="3600"/>
        </w:tabs>
        <w:ind w:left="3600" w:hanging="360"/>
      </w:pPr>
      <w:rPr>
        <w:rFonts w:ascii="Arial" w:hAnsi="Arial" w:hint="default"/>
      </w:rPr>
    </w:lvl>
    <w:lvl w:ilvl="5" w:tplc="C21E8F14" w:tentative="1">
      <w:start w:val="1"/>
      <w:numFmt w:val="bullet"/>
      <w:lvlText w:val="•"/>
      <w:lvlJc w:val="left"/>
      <w:pPr>
        <w:tabs>
          <w:tab w:val="num" w:pos="4320"/>
        </w:tabs>
        <w:ind w:left="4320" w:hanging="360"/>
      </w:pPr>
      <w:rPr>
        <w:rFonts w:ascii="Arial" w:hAnsi="Arial" w:hint="default"/>
      </w:rPr>
    </w:lvl>
    <w:lvl w:ilvl="6" w:tplc="84E0F458" w:tentative="1">
      <w:start w:val="1"/>
      <w:numFmt w:val="bullet"/>
      <w:lvlText w:val="•"/>
      <w:lvlJc w:val="left"/>
      <w:pPr>
        <w:tabs>
          <w:tab w:val="num" w:pos="5040"/>
        </w:tabs>
        <w:ind w:left="5040" w:hanging="360"/>
      </w:pPr>
      <w:rPr>
        <w:rFonts w:ascii="Arial" w:hAnsi="Arial" w:hint="default"/>
      </w:rPr>
    </w:lvl>
    <w:lvl w:ilvl="7" w:tplc="9F82BF9A" w:tentative="1">
      <w:start w:val="1"/>
      <w:numFmt w:val="bullet"/>
      <w:lvlText w:val="•"/>
      <w:lvlJc w:val="left"/>
      <w:pPr>
        <w:tabs>
          <w:tab w:val="num" w:pos="5760"/>
        </w:tabs>
        <w:ind w:left="5760" w:hanging="360"/>
      </w:pPr>
      <w:rPr>
        <w:rFonts w:ascii="Arial" w:hAnsi="Arial" w:hint="default"/>
      </w:rPr>
    </w:lvl>
    <w:lvl w:ilvl="8" w:tplc="F664DCFE" w:tentative="1">
      <w:start w:val="1"/>
      <w:numFmt w:val="bullet"/>
      <w:lvlText w:val="•"/>
      <w:lvlJc w:val="left"/>
      <w:pPr>
        <w:tabs>
          <w:tab w:val="num" w:pos="6480"/>
        </w:tabs>
        <w:ind w:left="6480" w:hanging="360"/>
      </w:pPr>
      <w:rPr>
        <w:rFonts w:ascii="Arial" w:hAnsi="Arial" w:hint="default"/>
      </w:rPr>
    </w:lvl>
  </w:abstractNum>
  <w:abstractNum w:abstractNumId="23">
    <w:nsid w:val="36DF3EFF"/>
    <w:multiLevelType w:val="hybridMultilevel"/>
    <w:tmpl w:val="F758949C"/>
    <w:lvl w:ilvl="0" w:tplc="0809000F">
      <w:start w:val="1"/>
      <w:numFmt w:val="decimal"/>
      <w:lvlText w:val="%1."/>
      <w:lvlJc w:val="left"/>
      <w:pPr>
        <w:tabs>
          <w:tab w:val="num" w:pos="720"/>
        </w:tabs>
        <w:ind w:left="720" w:hanging="360"/>
      </w:pPr>
      <w:rPr>
        <w:rFonts w:hint="default"/>
      </w:rPr>
    </w:lvl>
    <w:lvl w:ilvl="1" w:tplc="86F04584" w:tentative="1">
      <w:start w:val="1"/>
      <w:numFmt w:val="bullet"/>
      <w:lvlText w:val="•"/>
      <w:lvlJc w:val="left"/>
      <w:pPr>
        <w:tabs>
          <w:tab w:val="num" w:pos="1440"/>
        </w:tabs>
        <w:ind w:left="1440" w:hanging="360"/>
      </w:pPr>
      <w:rPr>
        <w:rFonts w:ascii="Arial" w:hAnsi="Arial" w:hint="default"/>
      </w:rPr>
    </w:lvl>
    <w:lvl w:ilvl="2" w:tplc="47B428EA" w:tentative="1">
      <w:start w:val="1"/>
      <w:numFmt w:val="bullet"/>
      <w:lvlText w:val="•"/>
      <w:lvlJc w:val="left"/>
      <w:pPr>
        <w:tabs>
          <w:tab w:val="num" w:pos="2160"/>
        </w:tabs>
        <w:ind w:left="2160" w:hanging="360"/>
      </w:pPr>
      <w:rPr>
        <w:rFonts w:ascii="Arial" w:hAnsi="Arial" w:hint="default"/>
      </w:rPr>
    </w:lvl>
    <w:lvl w:ilvl="3" w:tplc="25881648" w:tentative="1">
      <w:start w:val="1"/>
      <w:numFmt w:val="bullet"/>
      <w:lvlText w:val="•"/>
      <w:lvlJc w:val="left"/>
      <w:pPr>
        <w:tabs>
          <w:tab w:val="num" w:pos="2880"/>
        </w:tabs>
        <w:ind w:left="2880" w:hanging="360"/>
      </w:pPr>
      <w:rPr>
        <w:rFonts w:ascii="Arial" w:hAnsi="Arial" w:hint="default"/>
      </w:rPr>
    </w:lvl>
    <w:lvl w:ilvl="4" w:tplc="3EEAE83C" w:tentative="1">
      <w:start w:val="1"/>
      <w:numFmt w:val="bullet"/>
      <w:lvlText w:val="•"/>
      <w:lvlJc w:val="left"/>
      <w:pPr>
        <w:tabs>
          <w:tab w:val="num" w:pos="3600"/>
        </w:tabs>
        <w:ind w:left="3600" w:hanging="360"/>
      </w:pPr>
      <w:rPr>
        <w:rFonts w:ascii="Arial" w:hAnsi="Arial" w:hint="default"/>
      </w:rPr>
    </w:lvl>
    <w:lvl w:ilvl="5" w:tplc="C21E8F14" w:tentative="1">
      <w:start w:val="1"/>
      <w:numFmt w:val="bullet"/>
      <w:lvlText w:val="•"/>
      <w:lvlJc w:val="left"/>
      <w:pPr>
        <w:tabs>
          <w:tab w:val="num" w:pos="4320"/>
        </w:tabs>
        <w:ind w:left="4320" w:hanging="360"/>
      </w:pPr>
      <w:rPr>
        <w:rFonts w:ascii="Arial" w:hAnsi="Arial" w:hint="default"/>
      </w:rPr>
    </w:lvl>
    <w:lvl w:ilvl="6" w:tplc="84E0F458" w:tentative="1">
      <w:start w:val="1"/>
      <w:numFmt w:val="bullet"/>
      <w:lvlText w:val="•"/>
      <w:lvlJc w:val="left"/>
      <w:pPr>
        <w:tabs>
          <w:tab w:val="num" w:pos="5040"/>
        </w:tabs>
        <w:ind w:left="5040" w:hanging="360"/>
      </w:pPr>
      <w:rPr>
        <w:rFonts w:ascii="Arial" w:hAnsi="Arial" w:hint="default"/>
      </w:rPr>
    </w:lvl>
    <w:lvl w:ilvl="7" w:tplc="9F82BF9A" w:tentative="1">
      <w:start w:val="1"/>
      <w:numFmt w:val="bullet"/>
      <w:lvlText w:val="•"/>
      <w:lvlJc w:val="left"/>
      <w:pPr>
        <w:tabs>
          <w:tab w:val="num" w:pos="5760"/>
        </w:tabs>
        <w:ind w:left="5760" w:hanging="360"/>
      </w:pPr>
      <w:rPr>
        <w:rFonts w:ascii="Arial" w:hAnsi="Arial" w:hint="default"/>
      </w:rPr>
    </w:lvl>
    <w:lvl w:ilvl="8" w:tplc="F664DCFE" w:tentative="1">
      <w:start w:val="1"/>
      <w:numFmt w:val="bullet"/>
      <w:lvlText w:val="•"/>
      <w:lvlJc w:val="left"/>
      <w:pPr>
        <w:tabs>
          <w:tab w:val="num" w:pos="6480"/>
        </w:tabs>
        <w:ind w:left="6480" w:hanging="360"/>
      </w:pPr>
      <w:rPr>
        <w:rFonts w:ascii="Arial" w:hAnsi="Arial" w:hint="default"/>
      </w:rPr>
    </w:lvl>
  </w:abstractNum>
  <w:abstractNum w:abstractNumId="24">
    <w:nsid w:val="3760252C"/>
    <w:multiLevelType w:val="hybridMultilevel"/>
    <w:tmpl w:val="74AC814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38612C5D"/>
    <w:multiLevelType w:val="hybridMultilevel"/>
    <w:tmpl w:val="3B08261C"/>
    <w:lvl w:ilvl="0" w:tplc="D3C259A8">
      <w:numFmt w:val="bullet"/>
      <w:lvlText w:val="-"/>
      <w:lvlJc w:val="left"/>
      <w:pPr>
        <w:ind w:left="720" w:hanging="360"/>
      </w:pPr>
      <w:rPr>
        <w:rFonts w:ascii="Times New Roman" w:eastAsiaTheme="minorHAnsi" w:hAnsi="Times New Roman" w:cs="Times New Roman"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6">
    <w:nsid w:val="38AB4683"/>
    <w:multiLevelType w:val="hybridMultilevel"/>
    <w:tmpl w:val="9AC2B0FA"/>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7">
    <w:nsid w:val="38D57E1C"/>
    <w:multiLevelType w:val="hybridMultilevel"/>
    <w:tmpl w:val="8FDED108"/>
    <w:lvl w:ilvl="0" w:tplc="08160001">
      <w:start w:val="1"/>
      <w:numFmt w:val="bullet"/>
      <w:lvlText w:val=""/>
      <w:lvlJc w:val="left"/>
      <w:pPr>
        <w:ind w:left="720" w:hanging="360"/>
      </w:pPr>
      <w:rPr>
        <w:rFonts w:ascii="Symbol" w:hAnsi="Symbol" w:hint="default"/>
      </w:rPr>
    </w:lvl>
    <w:lvl w:ilvl="1" w:tplc="08160003">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28">
    <w:nsid w:val="39AF1BD1"/>
    <w:multiLevelType w:val="multilevel"/>
    <w:tmpl w:val="BBE4945A"/>
    <w:lvl w:ilvl="0">
      <w:start w:val="1"/>
      <w:numFmt w:val="decimal"/>
      <w:pStyle w:val="Nadpis1"/>
      <w:lvlText w:val="%1"/>
      <w:lvlJc w:val="left"/>
      <w:pPr>
        <w:ind w:left="432" w:hanging="432"/>
      </w:pPr>
      <w:rPr>
        <w:rFonts w:hint="default"/>
      </w:rPr>
    </w:lvl>
    <w:lvl w:ilvl="1">
      <w:start w:val="1"/>
      <w:numFmt w:val="decimal"/>
      <w:pStyle w:val="Nadpis2"/>
      <w:lvlText w:val="%1.%2"/>
      <w:lvlJc w:val="left"/>
      <w:pPr>
        <w:ind w:left="576" w:hanging="576"/>
      </w:pPr>
      <w:rPr>
        <w:rFonts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b w:val="0"/>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29">
    <w:nsid w:val="3BC23697"/>
    <w:multiLevelType w:val="hybridMultilevel"/>
    <w:tmpl w:val="EF566D7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0">
    <w:nsid w:val="442047FB"/>
    <w:multiLevelType w:val="hybridMultilevel"/>
    <w:tmpl w:val="43C097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1">
    <w:nsid w:val="453A16B9"/>
    <w:multiLevelType w:val="hybridMultilevel"/>
    <w:tmpl w:val="4FC81E16"/>
    <w:name w:val="PwCHeadingListTemplate2"/>
    <w:lvl w:ilvl="0" w:tplc="A35EDE76">
      <w:start w:val="1"/>
      <w:numFmt w:val="decimal"/>
      <w:lvlText w:val="%1."/>
      <w:lvlJc w:val="left"/>
      <w:pPr>
        <w:tabs>
          <w:tab w:val="num" w:pos="360"/>
        </w:tabs>
        <w:ind w:left="360" w:hanging="360"/>
      </w:pPr>
    </w:lvl>
    <w:lvl w:ilvl="1" w:tplc="04090003">
      <w:start w:val="1"/>
      <w:numFmt w:val="lowerLetter"/>
      <w:lvlText w:val="%2."/>
      <w:lvlJc w:val="left"/>
      <w:pPr>
        <w:tabs>
          <w:tab w:val="num" w:pos="1080"/>
        </w:tabs>
        <w:ind w:left="1080" w:hanging="360"/>
      </w:pPr>
    </w:lvl>
    <w:lvl w:ilvl="2" w:tplc="04090005">
      <w:start w:val="1"/>
      <w:numFmt w:val="lowerRoman"/>
      <w:lvlText w:val="%3."/>
      <w:lvlJc w:val="right"/>
      <w:pPr>
        <w:tabs>
          <w:tab w:val="num" w:pos="1800"/>
        </w:tabs>
        <w:ind w:left="1800" w:hanging="180"/>
      </w:pPr>
    </w:lvl>
    <w:lvl w:ilvl="3" w:tplc="04090001" w:tentative="1">
      <w:start w:val="1"/>
      <w:numFmt w:val="decimal"/>
      <w:lvlText w:val="%4."/>
      <w:lvlJc w:val="left"/>
      <w:pPr>
        <w:tabs>
          <w:tab w:val="num" w:pos="2520"/>
        </w:tabs>
        <w:ind w:left="2520" w:hanging="360"/>
      </w:pPr>
    </w:lvl>
    <w:lvl w:ilvl="4" w:tplc="04090003" w:tentative="1">
      <w:start w:val="1"/>
      <w:numFmt w:val="lowerLetter"/>
      <w:lvlText w:val="%5."/>
      <w:lvlJc w:val="left"/>
      <w:pPr>
        <w:tabs>
          <w:tab w:val="num" w:pos="3240"/>
        </w:tabs>
        <w:ind w:left="3240" w:hanging="360"/>
      </w:pPr>
    </w:lvl>
    <w:lvl w:ilvl="5" w:tplc="04090005" w:tentative="1">
      <w:start w:val="1"/>
      <w:numFmt w:val="lowerRoman"/>
      <w:lvlText w:val="%6."/>
      <w:lvlJc w:val="right"/>
      <w:pPr>
        <w:tabs>
          <w:tab w:val="num" w:pos="3960"/>
        </w:tabs>
        <w:ind w:left="3960" w:hanging="180"/>
      </w:pPr>
    </w:lvl>
    <w:lvl w:ilvl="6" w:tplc="04090001" w:tentative="1">
      <w:start w:val="1"/>
      <w:numFmt w:val="decimal"/>
      <w:lvlText w:val="%7."/>
      <w:lvlJc w:val="left"/>
      <w:pPr>
        <w:tabs>
          <w:tab w:val="num" w:pos="4680"/>
        </w:tabs>
        <w:ind w:left="4680" w:hanging="360"/>
      </w:pPr>
    </w:lvl>
    <w:lvl w:ilvl="7" w:tplc="04090003" w:tentative="1">
      <w:start w:val="1"/>
      <w:numFmt w:val="lowerLetter"/>
      <w:lvlText w:val="%8."/>
      <w:lvlJc w:val="left"/>
      <w:pPr>
        <w:tabs>
          <w:tab w:val="num" w:pos="5400"/>
        </w:tabs>
        <w:ind w:left="5400" w:hanging="360"/>
      </w:pPr>
    </w:lvl>
    <w:lvl w:ilvl="8" w:tplc="04090005" w:tentative="1">
      <w:start w:val="1"/>
      <w:numFmt w:val="lowerRoman"/>
      <w:lvlText w:val="%9."/>
      <w:lvlJc w:val="right"/>
      <w:pPr>
        <w:tabs>
          <w:tab w:val="num" w:pos="6120"/>
        </w:tabs>
        <w:ind w:left="6120" w:hanging="180"/>
      </w:pPr>
    </w:lvl>
  </w:abstractNum>
  <w:abstractNum w:abstractNumId="32">
    <w:nsid w:val="4B3E4895"/>
    <w:multiLevelType w:val="hybridMultilevel"/>
    <w:tmpl w:val="90FA39E0"/>
    <w:lvl w:ilvl="0" w:tplc="EE527704">
      <w:start w:val="1"/>
      <w:numFmt w:val="bullet"/>
      <w:lvlText w:val="•"/>
      <w:lvlJc w:val="left"/>
      <w:pPr>
        <w:tabs>
          <w:tab w:val="num" w:pos="1068"/>
        </w:tabs>
        <w:ind w:left="1068" w:hanging="360"/>
      </w:pPr>
      <w:rPr>
        <w:rFonts w:ascii="Arial" w:hAnsi="Arial" w:hint="default"/>
      </w:rPr>
    </w:lvl>
    <w:lvl w:ilvl="1" w:tplc="08160003" w:tentative="1">
      <w:start w:val="1"/>
      <w:numFmt w:val="bullet"/>
      <w:lvlText w:val="o"/>
      <w:lvlJc w:val="left"/>
      <w:pPr>
        <w:ind w:left="-372" w:hanging="360"/>
      </w:pPr>
      <w:rPr>
        <w:rFonts w:ascii="Courier New" w:hAnsi="Courier New" w:cs="Courier New" w:hint="default"/>
      </w:rPr>
    </w:lvl>
    <w:lvl w:ilvl="2" w:tplc="08160005" w:tentative="1">
      <w:start w:val="1"/>
      <w:numFmt w:val="bullet"/>
      <w:lvlText w:val=""/>
      <w:lvlJc w:val="left"/>
      <w:pPr>
        <w:ind w:left="348" w:hanging="360"/>
      </w:pPr>
      <w:rPr>
        <w:rFonts w:ascii="Wingdings" w:hAnsi="Wingdings" w:hint="default"/>
      </w:rPr>
    </w:lvl>
    <w:lvl w:ilvl="3" w:tplc="08160001" w:tentative="1">
      <w:start w:val="1"/>
      <w:numFmt w:val="bullet"/>
      <w:lvlText w:val=""/>
      <w:lvlJc w:val="left"/>
      <w:pPr>
        <w:ind w:left="1068" w:hanging="360"/>
      </w:pPr>
      <w:rPr>
        <w:rFonts w:ascii="Symbol" w:hAnsi="Symbol" w:hint="default"/>
      </w:rPr>
    </w:lvl>
    <w:lvl w:ilvl="4" w:tplc="08160003" w:tentative="1">
      <w:start w:val="1"/>
      <w:numFmt w:val="bullet"/>
      <w:lvlText w:val="o"/>
      <w:lvlJc w:val="left"/>
      <w:pPr>
        <w:ind w:left="1788" w:hanging="360"/>
      </w:pPr>
      <w:rPr>
        <w:rFonts w:ascii="Courier New" w:hAnsi="Courier New" w:cs="Courier New" w:hint="default"/>
      </w:rPr>
    </w:lvl>
    <w:lvl w:ilvl="5" w:tplc="08160005" w:tentative="1">
      <w:start w:val="1"/>
      <w:numFmt w:val="bullet"/>
      <w:lvlText w:val=""/>
      <w:lvlJc w:val="left"/>
      <w:pPr>
        <w:ind w:left="2508" w:hanging="360"/>
      </w:pPr>
      <w:rPr>
        <w:rFonts w:ascii="Wingdings" w:hAnsi="Wingdings" w:hint="default"/>
      </w:rPr>
    </w:lvl>
    <w:lvl w:ilvl="6" w:tplc="08160001" w:tentative="1">
      <w:start w:val="1"/>
      <w:numFmt w:val="bullet"/>
      <w:lvlText w:val=""/>
      <w:lvlJc w:val="left"/>
      <w:pPr>
        <w:ind w:left="3228" w:hanging="360"/>
      </w:pPr>
      <w:rPr>
        <w:rFonts w:ascii="Symbol" w:hAnsi="Symbol" w:hint="default"/>
      </w:rPr>
    </w:lvl>
    <w:lvl w:ilvl="7" w:tplc="08160003" w:tentative="1">
      <w:start w:val="1"/>
      <w:numFmt w:val="bullet"/>
      <w:lvlText w:val="o"/>
      <w:lvlJc w:val="left"/>
      <w:pPr>
        <w:ind w:left="3948" w:hanging="360"/>
      </w:pPr>
      <w:rPr>
        <w:rFonts w:ascii="Courier New" w:hAnsi="Courier New" w:cs="Courier New" w:hint="default"/>
      </w:rPr>
    </w:lvl>
    <w:lvl w:ilvl="8" w:tplc="08160005" w:tentative="1">
      <w:start w:val="1"/>
      <w:numFmt w:val="bullet"/>
      <w:lvlText w:val=""/>
      <w:lvlJc w:val="left"/>
      <w:pPr>
        <w:ind w:left="4668" w:hanging="360"/>
      </w:pPr>
      <w:rPr>
        <w:rFonts w:ascii="Wingdings" w:hAnsi="Wingdings" w:hint="default"/>
      </w:rPr>
    </w:lvl>
  </w:abstractNum>
  <w:abstractNum w:abstractNumId="33">
    <w:nsid w:val="4CCB4E7D"/>
    <w:multiLevelType w:val="hybridMultilevel"/>
    <w:tmpl w:val="E46CB042"/>
    <w:lvl w:ilvl="0" w:tplc="2658787A">
      <w:start w:val="1"/>
      <w:numFmt w:val="bullet"/>
      <w:lvlText w:val="•"/>
      <w:lvlJc w:val="left"/>
      <w:pPr>
        <w:tabs>
          <w:tab w:val="num" w:pos="720"/>
        </w:tabs>
        <w:ind w:left="720" w:hanging="360"/>
      </w:pPr>
      <w:rPr>
        <w:rFonts w:ascii="Arial" w:hAnsi="Arial" w:hint="default"/>
      </w:rPr>
    </w:lvl>
    <w:lvl w:ilvl="1" w:tplc="478E6AA4">
      <w:start w:val="1380"/>
      <w:numFmt w:val="bullet"/>
      <w:lvlText w:val="–"/>
      <w:lvlJc w:val="left"/>
      <w:pPr>
        <w:tabs>
          <w:tab w:val="num" w:pos="1440"/>
        </w:tabs>
        <w:ind w:left="1440" w:hanging="360"/>
      </w:pPr>
      <w:rPr>
        <w:rFonts w:ascii="Arial" w:hAnsi="Arial" w:hint="default"/>
      </w:rPr>
    </w:lvl>
    <w:lvl w:ilvl="2" w:tplc="6D6425DC">
      <w:start w:val="1380"/>
      <w:numFmt w:val="bullet"/>
      <w:lvlText w:val="•"/>
      <w:lvlJc w:val="left"/>
      <w:pPr>
        <w:tabs>
          <w:tab w:val="num" w:pos="2160"/>
        </w:tabs>
        <w:ind w:left="2160" w:hanging="360"/>
      </w:pPr>
      <w:rPr>
        <w:rFonts w:ascii="Arial" w:hAnsi="Arial" w:hint="default"/>
      </w:rPr>
    </w:lvl>
    <w:lvl w:ilvl="3" w:tplc="EE527704">
      <w:start w:val="1"/>
      <w:numFmt w:val="bullet"/>
      <w:lvlText w:val="•"/>
      <w:lvlJc w:val="left"/>
      <w:pPr>
        <w:tabs>
          <w:tab w:val="num" w:pos="2880"/>
        </w:tabs>
        <w:ind w:left="2880" w:hanging="360"/>
      </w:pPr>
      <w:rPr>
        <w:rFonts w:ascii="Arial" w:hAnsi="Arial" w:hint="default"/>
      </w:rPr>
    </w:lvl>
    <w:lvl w:ilvl="4" w:tplc="429A9890" w:tentative="1">
      <w:start w:val="1"/>
      <w:numFmt w:val="bullet"/>
      <w:lvlText w:val="•"/>
      <w:lvlJc w:val="left"/>
      <w:pPr>
        <w:tabs>
          <w:tab w:val="num" w:pos="3600"/>
        </w:tabs>
        <w:ind w:left="3600" w:hanging="360"/>
      </w:pPr>
      <w:rPr>
        <w:rFonts w:ascii="Arial" w:hAnsi="Arial" w:hint="default"/>
      </w:rPr>
    </w:lvl>
    <w:lvl w:ilvl="5" w:tplc="49162076" w:tentative="1">
      <w:start w:val="1"/>
      <w:numFmt w:val="bullet"/>
      <w:lvlText w:val="•"/>
      <w:lvlJc w:val="left"/>
      <w:pPr>
        <w:tabs>
          <w:tab w:val="num" w:pos="4320"/>
        </w:tabs>
        <w:ind w:left="4320" w:hanging="360"/>
      </w:pPr>
      <w:rPr>
        <w:rFonts w:ascii="Arial" w:hAnsi="Arial" w:hint="default"/>
      </w:rPr>
    </w:lvl>
    <w:lvl w:ilvl="6" w:tplc="CCF6A742" w:tentative="1">
      <w:start w:val="1"/>
      <w:numFmt w:val="bullet"/>
      <w:lvlText w:val="•"/>
      <w:lvlJc w:val="left"/>
      <w:pPr>
        <w:tabs>
          <w:tab w:val="num" w:pos="5040"/>
        </w:tabs>
        <w:ind w:left="5040" w:hanging="360"/>
      </w:pPr>
      <w:rPr>
        <w:rFonts w:ascii="Arial" w:hAnsi="Arial" w:hint="default"/>
      </w:rPr>
    </w:lvl>
    <w:lvl w:ilvl="7" w:tplc="07EC2284" w:tentative="1">
      <w:start w:val="1"/>
      <w:numFmt w:val="bullet"/>
      <w:lvlText w:val="•"/>
      <w:lvlJc w:val="left"/>
      <w:pPr>
        <w:tabs>
          <w:tab w:val="num" w:pos="5760"/>
        </w:tabs>
        <w:ind w:left="5760" w:hanging="360"/>
      </w:pPr>
      <w:rPr>
        <w:rFonts w:ascii="Arial" w:hAnsi="Arial" w:hint="default"/>
      </w:rPr>
    </w:lvl>
    <w:lvl w:ilvl="8" w:tplc="8B00F9FC" w:tentative="1">
      <w:start w:val="1"/>
      <w:numFmt w:val="bullet"/>
      <w:lvlText w:val="•"/>
      <w:lvlJc w:val="left"/>
      <w:pPr>
        <w:tabs>
          <w:tab w:val="num" w:pos="6480"/>
        </w:tabs>
        <w:ind w:left="6480" w:hanging="360"/>
      </w:pPr>
      <w:rPr>
        <w:rFonts w:ascii="Arial" w:hAnsi="Arial" w:hint="default"/>
      </w:rPr>
    </w:lvl>
  </w:abstractNum>
  <w:abstractNum w:abstractNumId="34">
    <w:nsid w:val="4D1B4049"/>
    <w:multiLevelType w:val="hybridMultilevel"/>
    <w:tmpl w:val="2EA4B436"/>
    <w:lvl w:ilvl="0" w:tplc="0816000F">
      <w:start w:val="1"/>
      <w:numFmt w:val="decimal"/>
      <w:lvlText w:val="%1."/>
      <w:lvlJc w:val="left"/>
      <w:pPr>
        <w:ind w:left="720" w:hanging="360"/>
      </w:pPr>
      <w:rPr>
        <w:rFonts w:hint="default"/>
      </w:rPr>
    </w:lvl>
    <w:lvl w:ilvl="1" w:tplc="08160019" w:tentative="1">
      <w:start w:val="1"/>
      <w:numFmt w:val="lowerLetter"/>
      <w:lvlText w:val="%2."/>
      <w:lvlJc w:val="left"/>
      <w:pPr>
        <w:ind w:left="1440" w:hanging="360"/>
      </w:pPr>
    </w:lvl>
    <w:lvl w:ilvl="2" w:tplc="0816001B" w:tentative="1">
      <w:start w:val="1"/>
      <w:numFmt w:val="lowerRoman"/>
      <w:lvlText w:val="%3."/>
      <w:lvlJc w:val="right"/>
      <w:pPr>
        <w:ind w:left="2160" w:hanging="180"/>
      </w:pPr>
    </w:lvl>
    <w:lvl w:ilvl="3" w:tplc="0816000F" w:tentative="1">
      <w:start w:val="1"/>
      <w:numFmt w:val="decimal"/>
      <w:lvlText w:val="%4."/>
      <w:lvlJc w:val="left"/>
      <w:pPr>
        <w:ind w:left="2880" w:hanging="360"/>
      </w:pPr>
    </w:lvl>
    <w:lvl w:ilvl="4" w:tplc="08160019" w:tentative="1">
      <w:start w:val="1"/>
      <w:numFmt w:val="lowerLetter"/>
      <w:lvlText w:val="%5."/>
      <w:lvlJc w:val="left"/>
      <w:pPr>
        <w:ind w:left="3600" w:hanging="360"/>
      </w:pPr>
    </w:lvl>
    <w:lvl w:ilvl="5" w:tplc="0816001B" w:tentative="1">
      <w:start w:val="1"/>
      <w:numFmt w:val="lowerRoman"/>
      <w:lvlText w:val="%6."/>
      <w:lvlJc w:val="right"/>
      <w:pPr>
        <w:ind w:left="4320" w:hanging="180"/>
      </w:pPr>
    </w:lvl>
    <w:lvl w:ilvl="6" w:tplc="0816000F" w:tentative="1">
      <w:start w:val="1"/>
      <w:numFmt w:val="decimal"/>
      <w:lvlText w:val="%7."/>
      <w:lvlJc w:val="left"/>
      <w:pPr>
        <w:ind w:left="5040" w:hanging="360"/>
      </w:pPr>
    </w:lvl>
    <w:lvl w:ilvl="7" w:tplc="08160019" w:tentative="1">
      <w:start w:val="1"/>
      <w:numFmt w:val="lowerLetter"/>
      <w:lvlText w:val="%8."/>
      <w:lvlJc w:val="left"/>
      <w:pPr>
        <w:ind w:left="5760" w:hanging="360"/>
      </w:pPr>
    </w:lvl>
    <w:lvl w:ilvl="8" w:tplc="0816001B" w:tentative="1">
      <w:start w:val="1"/>
      <w:numFmt w:val="lowerRoman"/>
      <w:lvlText w:val="%9."/>
      <w:lvlJc w:val="right"/>
      <w:pPr>
        <w:ind w:left="6480" w:hanging="180"/>
      </w:pPr>
    </w:lvl>
  </w:abstractNum>
  <w:abstractNum w:abstractNumId="35">
    <w:nsid w:val="4EC7763F"/>
    <w:multiLevelType w:val="hybridMultilevel"/>
    <w:tmpl w:val="F758949C"/>
    <w:lvl w:ilvl="0" w:tplc="0809000F">
      <w:start w:val="1"/>
      <w:numFmt w:val="decimal"/>
      <w:lvlText w:val="%1."/>
      <w:lvlJc w:val="left"/>
      <w:pPr>
        <w:tabs>
          <w:tab w:val="num" w:pos="720"/>
        </w:tabs>
        <w:ind w:left="720" w:hanging="360"/>
      </w:pPr>
      <w:rPr>
        <w:rFonts w:hint="default"/>
      </w:rPr>
    </w:lvl>
    <w:lvl w:ilvl="1" w:tplc="86F04584" w:tentative="1">
      <w:start w:val="1"/>
      <w:numFmt w:val="bullet"/>
      <w:lvlText w:val="•"/>
      <w:lvlJc w:val="left"/>
      <w:pPr>
        <w:tabs>
          <w:tab w:val="num" w:pos="1440"/>
        </w:tabs>
        <w:ind w:left="1440" w:hanging="360"/>
      </w:pPr>
      <w:rPr>
        <w:rFonts w:ascii="Arial" w:hAnsi="Arial" w:hint="default"/>
      </w:rPr>
    </w:lvl>
    <w:lvl w:ilvl="2" w:tplc="47B428EA" w:tentative="1">
      <w:start w:val="1"/>
      <w:numFmt w:val="bullet"/>
      <w:lvlText w:val="•"/>
      <w:lvlJc w:val="left"/>
      <w:pPr>
        <w:tabs>
          <w:tab w:val="num" w:pos="2160"/>
        </w:tabs>
        <w:ind w:left="2160" w:hanging="360"/>
      </w:pPr>
      <w:rPr>
        <w:rFonts w:ascii="Arial" w:hAnsi="Arial" w:hint="default"/>
      </w:rPr>
    </w:lvl>
    <w:lvl w:ilvl="3" w:tplc="25881648" w:tentative="1">
      <w:start w:val="1"/>
      <w:numFmt w:val="bullet"/>
      <w:lvlText w:val="•"/>
      <w:lvlJc w:val="left"/>
      <w:pPr>
        <w:tabs>
          <w:tab w:val="num" w:pos="2880"/>
        </w:tabs>
        <w:ind w:left="2880" w:hanging="360"/>
      </w:pPr>
      <w:rPr>
        <w:rFonts w:ascii="Arial" w:hAnsi="Arial" w:hint="default"/>
      </w:rPr>
    </w:lvl>
    <w:lvl w:ilvl="4" w:tplc="3EEAE83C" w:tentative="1">
      <w:start w:val="1"/>
      <w:numFmt w:val="bullet"/>
      <w:lvlText w:val="•"/>
      <w:lvlJc w:val="left"/>
      <w:pPr>
        <w:tabs>
          <w:tab w:val="num" w:pos="3600"/>
        </w:tabs>
        <w:ind w:left="3600" w:hanging="360"/>
      </w:pPr>
      <w:rPr>
        <w:rFonts w:ascii="Arial" w:hAnsi="Arial" w:hint="default"/>
      </w:rPr>
    </w:lvl>
    <w:lvl w:ilvl="5" w:tplc="C21E8F14" w:tentative="1">
      <w:start w:val="1"/>
      <w:numFmt w:val="bullet"/>
      <w:lvlText w:val="•"/>
      <w:lvlJc w:val="left"/>
      <w:pPr>
        <w:tabs>
          <w:tab w:val="num" w:pos="4320"/>
        </w:tabs>
        <w:ind w:left="4320" w:hanging="360"/>
      </w:pPr>
      <w:rPr>
        <w:rFonts w:ascii="Arial" w:hAnsi="Arial" w:hint="default"/>
      </w:rPr>
    </w:lvl>
    <w:lvl w:ilvl="6" w:tplc="84E0F458" w:tentative="1">
      <w:start w:val="1"/>
      <w:numFmt w:val="bullet"/>
      <w:lvlText w:val="•"/>
      <w:lvlJc w:val="left"/>
      <w:pPr>
        <w:tabs>
          <w:tab w:val="num" w:pos="5040"/>
        </w:tabs>
        <w:ind w:left="5040" w:hanging="360"/>
      </w:pPr>
      <w:rPr>
        <w:rFonts w:ascii="Arial" w:hAnsi="Arial" w:hint="default"/>
      </w:rPr>
    </w:lvl>
    <w:lvl w:ilvl="7" w:tplc="9F82BF9A" w:tentative="1">
      <w:start w:val="1"/>
      <w:numFmt w:val="bullet"/>
      <w:lvlText w:val="•"/>
      <w:lvlJc w:val="left"/>
      <w:pPr>
        <w:tabs>
          <w:tab w:val="num" w:pos="5760"/>
        </w:tabs>
        <w:ind w:left="5760" w:hanging="360"/>
      </w:pPr>
      <w:rPr>
        <w:rFonts w:ascii="Arial" w:hAnsi="Arial" w:hint="default"/>
      </w:rPr>
    </w:lvl>
    <w:lvl w:ilvl="8" w:tplc="F664DCFE" w:tentative="1">
      <w:start w:val="1"/>
      <w:numFmt w:val="bullet"/>
      <w:lvlText w:val="•"/>
      <w:lvlJc w:val="left"/>
      <w:pPr>
        <w:tabs>
          <w:tab w:val="num" w:pos="6480"/>
        </w:tabs>
        <w:ind w:left="6480" w:hanging="360"/>
      </w:pPr>
      <w:rPr>
        <w:rFonts w:ascii="Arial" w:hAnsi="Arial" w:hint="default"/>
      </w:rPr>
    </w:lvl>
  </w:abstractNum>
  <w:abstractNum w:abstractNumId="36">
    <w:nsid w:val="4FA24E09"/>
    <w:multiLevelType w:val="hybridMultilevel"/>
    <w:tmpl w:val="C2C6B79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7">
    <w:nsid w:val="53937A08"/>
    <w:multiLevelType w:val="hybridMultilevel"/>
    <w:tmpl w:val="A168ADE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8">
    <w:nsid w:val="551F445D"/>
    <w:multiLevelType w:val="hybridMultilevel"/>
    <w:tmpl w:val="D97CF1F4"/>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39">
    <w:nsid w:val="55FE468D"/>
    <w:multiLevelType w:val="hybridMultilevel"/>
    <w:tmpl w:val="878444E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0">
    <w:nsid w:val="5A6A6728"/>
    <w:multiLevelType w:val="hybridMultilevel"/>
    <w:tmpl w:val="73086446"/>
    <w:lvl w:ilvl="0" w:tplc="0809000F">
      <w:start w:val="1"/>
      <w:numFmt w:val="decimal"/>
      <w:lvlText w:val="%1."/>
      <w:lvlJc w:val="left"/>
      <w:pPr>
        <w:ind w:left="720" w:hanging="360"/>
      </w:pPr>
      <w:rPr>
        <w:rFonts w:hint="default"/>
      </w:rPr>
    </w:lvl>
    <w:lvl w:ilvl="1" w:tplc="AB1A9694">
      <w:start w:val="1"/>
      <w:numFmt w:val="lowerLetter"/>
      <w:lvlText w:val="%2)"/>
      <w:lvlJc w:val="left"/>
      <w:pPr>
        <w:ind w:left="1440" w:hanging="360"/>
      </w:pPr>
      <w:rPr>
        <w:rFont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nsid w:val="5C2013EC"/>
    <w:multiLevelType w:val="hybridMultilevel"/>
    <w:tmpl w:val="1520F07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2">
    <w:nsid w:val="5C7D790E"/>
    <w:multiLevelType w:val="hybridMultilevel"/>
    <w:tmpl w:val="B45CCE98"/>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3">
    <w:nsid w:val="6F3935BC"/>
    <w:multiLevelType w:val="hybridMultilevel"/>
    <w:tmpl w:val="7B6EBB36"/>
    <w:lvl w:ilvl="0" w:tplc="08160001">
      <w:start w:val="1"/>
      <w:numFmt w:val="bullet"/>
      <w:lvlText w:val=""/>
      <w:lvlJc w:val="left"/>
      <w:pPr>
        <w:ind w:left="720" w:hanging="360"/>
      </w:pPr>
      <w:rPr>
        <w:rFonts w:ascii="Symbol" w:hAnsi="Symbol" w:hint="default"/>
      </w:rPr>
    </w:lvl>
    <w:lvl w:ilvl="1" w:tplc="08160003" w:tentative="1">
      <w:start w:val="1"/>
      <w:numFmt w:val="bullet"/>
      <w:lvlText w:val="o"/>
      <w:lvlJc w:val="left"/>
      <w:pPr>
        <w:ind w:left="1440" w:hanging="360"/>
      </w:pPr>
      <w:rPr>
        <w:rFonts w:ascii="Courier New" w:hAnsi="Courier New" w:cs="Courier New" w:hint="default"/>
      </w:rPr>
    </w:lvl>
    <w:lvl w:ilvl="2" w:tplc="08160005" w:tentative="1">
      <w:start w:val="1"/>
      <w:numFmt w:val="bullet"/>
      <w:lvlText w:val=""/>
      <w:lvlJc w:val="left"/>
      <w:pPr>
        <w:ind w:left="2160" w:hanging="360"/>
      </w:pPr>
      <w:rPr>
        <w:rFonts w:ascii="Wingdings" w:hAnsi="Wingdings" w:hint="default"/>
      </w:rPr>
    </w:lvl>
    <w:lvl w:ilvl="3" w:tplc="08160001" w:tentative="1">
      <w:start w:val="1"/>
      <w:numFmt w:val="bullet"/>
      <w:lvlText w:val=""/>
      <w:lvlJc w:val="left"/>
      <w:pPr>
        <w:ind w:left="2880" w:hanging="360"/>
      </w:pPr>
      <w:rPr>
        <w:rFonts w:ascii="Symbol" w:hAnsi="Symbol" w:hint="default"/>
      </w:rPr>
    </w:lvl>
    <w:lvl w:ilvl="4" w:tplc="08160003" w:tentative="1">
      <w:start w:val="1"/>
      <w:numFmt w:val="bullet"/>
      <w:lvlText w:val="o"/>
      <w:lvlJc w:val="left"/>
      <w:pPr>
        <w:ind w:left="3600" w:hanging="360"/>
      </w:pPr>
      <w:rPr>
        <w:rFonts w:ascii="Courier New" w:hAnsi="Courier New" w:cs="Courier New" w:hint="default"/>
      </w:rPr>
    </w:lvl>
    <w:lvl w:ilvl="5" w:tplc="08160005" w:tentative="1">
      <w:start w:val="1"/>
      <w:numFmt w:val="bullet"/>
      <w:lvlText w:val=""/>
      <w:lvlJc w:val="left"/>
      <w:pPr>
        <w:ind w:left="4320" w:hanging="360"/>
      </w:pPr>
      <w:rPr>
        <w:rFonts w:ascii="Wingdings" w:hAnsi="Wingdings" w:hint="default"/>
      </w:rPr>
    </w:lvl>
    <w:lvl w:ilvl="6" w:tplc="08160001" w:tentative="1">
      <w:start w:val="1"/>
      <w:numFmt w:val="bullet"/>
      <w:lvlText w:val=""/>
      <w:lvlJc w:val="left"/>
      <w:pPr>
        <w:ind w:left="5040" w:hanging="360"/>
      </w:pPr>
      <w:rPr>
        <w:rFonts w:ascii="Symbol" w:hAnsi="Symbol" w:hint="default"/>
      </w:rPr>
    </w:lvl>
    <w:lvl w:ilvl="7" w:tplc="08160003" w:tentative="1">
      <w:start w:val="1"/>
      <w:numFmt w:val="bullet"/>
      <w:lvlText w:val="o"/>
      <w:lvlJc w:val="left"/>
      <w:pPr>
        <w:ind w:left="5760" w:hanging="360"/>
      </w:pPr>
      <w:rPr>
        <w:rFonts w:ascii="Courier New" w:hAnsi="Courier New" w:cs="Courier New" w:hint="default"/>
      </w:rPr>
    </w:lvl>
    <w:lvl w:ilvl="8" w:tplc="08160005" w:tentative="1">
      <w:start w:val="1"/>
      <w:numFmt w:val="bullet"/>
      <w:lvlText w:val=""/>
      <w:lvlJc w:val="left"/>
      <w:pPr>
        <w:ind w:left="6480" w:hanging="360"/>
      </w:pPr>
      <w:rPr>
        <w:rFonts w:ascii="Wingdings" w:hAnsi="Wingdings" w:hint="default"/>
      </w:rPr>
    </w:lvl>
  </w:abstractNum>
  <w:abstractNum w:abstractNumId="44">
    <w:nsid w:val="770427CD"/>
    <w:multiLevelType w:val="hybridMultilevel"/>
    <w:tmpl w:val="FEEA1F12"/>
    <w:lvl w:ilvl="0" w:tplc="08160005">
      <w:start w:val="1"/>
      <w:numFmt w:val="bullet"/>
      <w:lvlText w:val=""/>
      <w:lvlJc w:val="left"/>
      <w:pPr>
        <w:ind w:left="1202" w:hanging="360"/>
      </w:pPr>
      <w:rPr>
        <w:rFonts w:ascii="Wingdings" w:hAnsi="Wingdings" w:hint="default"/>
      </w:rPr>
    </w:lvl>
    <w:lvl w:ilvl="1" w:tplc="08160003">
      <w:start w:val="1"/>
      <w:numFmt w:val="bullet"/>
      <w:lvlText w:val="o"/>
      <w:lvlJc w:val="left"/>
      <w:pPr>
        <w:ind w:left="1922" w:hanging="360"/>
      </w:pPr>
      <w:rPr>
        <w:rFonts w:ascii="Courier New" w:hAnsi="Courier New" w:cs="Courier New" w:hint="default"/>
      </w:rPr>
    </w:lvl>
    <w:lvl w:ilvl="2" w:tplc="08160005">
      <w:start w:val="1"/>
      <w:numFmt w:val="bullet"/>
      <w:lvlText w:val=""/>
      <w:lvlJc w:val="left"/>
      <w:pPr>
        <w:ind w:left="2642" w:hanging="360"/>
      </w:pPr>
      <w:rPr>
        <w:rFonts w:ascii="Wingdings" w:hAnsi="Wingdings" w:hint="default"/>
      </w:rPr>
    </w:lvl>
    <w:lvl w:ilvl="3" w:tplc="08160001">
      <w:start w:val="1"/>
      <w:numFmt w:val="bullet"/>
      <w:lvlText w:val=""/>
      <w:lvlJc w:val="left"/>
      <w:pPr>
        <w:ind w:left="3362" w:hanging="360"/>
      </w:pPr>
      <w:rPr>
        <w:rFonts w:ascii="Symbol" w:hAnsi="Symbol" w:hint="default"/>
      </w:rPr>
    </w:lvl>
    <w:lvl w:ilvl="4" w:tplc="08160003">
      <w:start w:val="1"/>
      <w:numFmt w:val="bullet"/>
      <w:lvlText w:val="o"/>
      <w:lvlJc w:val="left"/>
      <w:pPr>
        <w:ind w:left="4082" w:hanging="360"/>
      </w:pPr>
      <w:rPr>
        <w:rFonts w:ascii="Courier New" w:hAnsi="Courier New" w:cs="Courier New" w:hint="default"/>
      </w:rPr>
    </w:lvl>
    <w:lvl w:ilvl="5" w:tplc="08160005">
      <w:start w:val="1"/>
      <w:numFmt w:val="bullet"/>
      <w:lvlText w:val=""/>
      <w:lvlJc w:val="left"/>
      <w:pPr>
        <w:ind w:left="4802" w:hanging="360"/>
      </w:pPr>
      <w:rPr>
        <w:rFonts w:ascii="Wingdings" w:hAnsi="Wingdings" w:hint="default"/>
      </w:rPr>
    </w:lvl>
    <w:lvl w:ilvl="6" w:tplc="08160001">
      <w:start w:val="1"/>
      <w:numFmt w:val="bullet"/>
      <w:lvlText w:val=""/>
      <w:lvlJc w:val="left"/>
      <w:pPr>
        <w:ind w:left="5522" w:hanging="360"/>
      </w:pPr>
      <w:rPr>
        <w:rFonts w:ascii="Symbol" w:hAnsi="Symbol" w:hint="default"/>
      </w:rPr>
    </w:lvl>
    <w:lvl w:ilvl="7" w:tplc="08160003">
      <w:start w:val="1"/>
      <w:numFmt w:val="bullet"/>
      <w:lvlText w:val="o"/>
      <w:lvlJc w:val="left"/>
      <w:pPr>
        <w:ind w:left="6242" w:hanging="360"/>
      </w:pPr>
      <w:rPr>
        <w:rFonts w:ascii="Courier New" w:hAnsi="Courier New" w:cs="Courier New" w:hint="default"/>
      </w:rPr>
    </w:lvl>
    <w:lvl w:ilvl="8" w:tplc="08160005">
      <w:start w:val="1"/>
      <w:numFmt w:val="bullet"/>
      <w:lvlText w:val=""/>
      <w:lvlJc w:val="left"/>
      <w:pPr>
        <w:ind w:left="6962" w:hanging="360"/>
      </w:pPr>
      <w:rPr>
        <w:rFonts w:ascii="Wingdings" w:hAnsi="Wingdings" w:hint="default"/>
      </w:rPr>
    </w:lvl>
  </w:abstractNum>
  <w:num w:numId="1">
    <w:abstractNumId w:val="8"/>
  </w:num>
  <w:num w:numId="2">
    <w:abstractNumId w:val="15"/>
  </w:num>
  <w:num w:numId="3">
    <w:abstractNumId w:val="41"/>
  </w:num>
  <w:num w:numId="4">
    <w:abstractNumId w:val="18"/>
  </w:num>
  <w:num w:numId="5">
    <w:abstractNumId w:val="43"/>
  </w:num>
  <w:num w:numId="6">
    <w:abstractNumId w:val="16"/>
  </w:num>
  <w:num w:numId="7">
    <w:abstractNumId w:val="42"/>
  </w:num>
  <w:num w:numId="8">
    <w:abstractNumId w:val="21"/>
  </w:num>
  <w:num w:numId="9">
    <w:abstractNumId w:val="27"/>
  </w:num>
  <w:num w:numId="10">
    <w:abstractNumId w:val="39"/>
  </w:num>
  <w:num w:numId="11">
    <w:abstractNumId w:val="9"/>
  </w:num>
  <w:num w:numId="12">
    <w:abstractNumId w:val="38"/>
  </w:num>
  <w:num w:numId="13">
    <w:abstractNumId w:val="33"/>
  </w:num>
  <w:num w:numId="14">
    <w:abstractNumId w:val="32"/>
  </w:num>
  <w:num w:numId="15">
    <w:abstractNumId w:val="13"/>
  </w:num>
  <w:num w:numId="16">
    <w:abstractNumId w:val="26"/>
  </w:num>
  <w:num w:numId="17">
    <w:abstractNumId w:val="4"/>
  </w:num>
  <w:num w:numId="18">
    <w:abstractNumId w:val="37"/>
  </w:num>
  <w:num w:numId="19">
    <w:abstractNumId w:val="28"/>
  </w:num>
  <w:num w:numId="20">
    <w:abstractNumId w:val="36"/>
  </w:num>
  <w:num w:numId="21">
    <w:abstractNumId w:val="1"/>
  </w:num>
  <w:num w:numId="22">
    <w:abstractNumId w:val="34"/>
  </w:num>
  <w:num w:numId="23">
    <w:abstractNumId w:val="10"/>
  </w:num>
  <w:num w:numId="24">
    <w:abstractNumId w:val="20"/>
  </w:num>
  <w:num w:numId="2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num>
  <w:num w:numId="27">
    <w:abstractNumId w:val="7"/>
  </w:num>
  <w:num w:numId="28">
    <w:abstractNumId w:val="5"/>
  </w:num>
  <w:num w:numId="29">
    <w:abstractNumId w:val="14"/>
  </w:num>
  <w:num w:numId="30">
    <w:abstractNumId w:val="29"/>
  </w:num>
  <w:num w:numId="31">
    <w:abstractNumId w:val="17"/>
  </w:num>
  <w:num w:numId="32">
    <w:abstractNumId w:val="24"/>
  </w:num>
  <w:num w:numId="33">
    <w:abstractNumId w:val="40"/>
  </w:num>
  <w:num w:numId="34">
    <w:abstractNumId w:val="23"/>
    <w:lvlOverride w:ilvl="0">
      <w:startOverride w:val="1"/>
    </w:lvlOverride>
    <w:lvlOverride w:ilvl="1"/>
    <w:lvlOverride w:ilvl="2"/>
    <w:lvlOverride w:ilvl="3"/>
    <w:lvlOverride w:ilvl="4"/>
    <w:lvlOverride w:ilvl="5"/>
    <w:lvlOverride w:ilvl="6"/>
    <w:lvlOverride w:ilvl="7"/>
    <w:lvlOverride w:ilvl="8"/>
  </w:num>
  <w:num w:numId="35">
    <w:abstractNumId w:val="28"/>
  </w:num>
  <w:num w:numId="36">
    <w:abstractNumId w:val="30"/>
  </w:num>
  <w:num w:numId="37">
    <w:abstractNumId w:val="44"/>
  </w:num>
  <w:num w:numId="38">
    <w:abstractNumId w:val="3"/>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6"/>
  </w:num>
  <w:num w:numId="43">
    <w:abstractNumId w:val="0"/>
  </w:num>
  <w:num w:numId="44">
    <w:abstractNumId w:val="11"/>
  </w:num>
  <w:num w:numId="45">
    <w:abstractNumId w:val="25"/>
  </w:num>
  <w:num w:numId="46">
    <w:abstractNumId w:val="22"/>
  </w:num>
  <w:num w:numId="47">
    <w:abstractNumId w:val="23"/>
  </w:num>
  <w:num w:numId="48">
    <w:abstractNumId w:val="35"/>
  </w:num>
  <w:num w:numId="49">
    <w:abstractNumId w:val="2"/>
  </w:num>
  <w:num w:numId="50">
    <w:abstractNumId w:val="28"/>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08"/>
  <w:hyphenationZone w:val="425"/>
  <w:characterSpacingControl w:val="doNotCompress"/>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E505D1"/>
    <w:rsid w:val="00000475"/>
    <w:rsid w:val="00000DF2"/>
    <w:rsid w:val="0000156C"/>
    <w:rsid w:val="00002C10"/>
    <w:rsid w:val="00002CD5"/>
    <w:rsid w:val="000039FF"/>
    <w:rsid w:val="000043A5"/>
    <w:rsid w:val="00004D3A"/>
    <w:rsid w:val="00004EA7"/>
    <w:rsid w:val="000056F3"/>
    <w:rsid w:val="000062FF"/>
    <w:rsid w:val="00006F8B"/>
    <w:rsid w:val="00007CBF"/>
    <w:rsid w:val="00007ED2"/>
    <w:rsid w:val="00011B40"/>
    <w:rsid w:val="00011F2B"/>
    <w:rsid w:val="00012EC6"/>
    <w:rsid w:val="00013C30"/>
    <w:rsid w:val="00013FC3"/>
    <w:rsid w:val="00015509"/>
    <w:rsid w:val="00016FF8"/>
    <w:rsid w:val="00017222"/>
    <w:rsid w:val="000173AA"/>
    <w:rsid w:val="00017BAE"/>
    <w:rsid w:val="000216B1"/>
    <w:rsid w:val="000216FC"/>
    <w:rsid w:val="00021746"/>
    <w:rsid w:val="00021C06"/>
    <w:rsid w:val="00021D3F"/>
    <w:rsid w:val="00021DDE"/>
    <w:rsid w:val="00022A09"/>
    <w:rsid w:val="00022D29"/>
    <w:rsid w:val="00024051"/>
    <w:rsid w:val="00024535"/>
    <w:rsid w:val="00025A85"/>
    <w:rsid w:val="00025C3B"/>
    <w:rsid w:val="00026118"/>
    <w:rsid w:val="00026AE1"/>
    <w:rsid w:val="000302CC"/>
    <w:rsid w:val="0003136F"/>
    <w:rsid w:val="0003142A"/>
    <w:rsid w:val="00031849"/>
    <w:rsid w:val="000322EC"/>
    <w:rsid w:val="00032544"/>
    <w:rsid w:val="0003285F"/>
    <w:rsid w:val="0003355D"/>
    <w:rsid w:val="00033C8A"/>
    <w:rsid w:val="00034744"/>
    <w:rsid w:val="00034E37"/>
    <w:rsid w:val="00034E8C"/>
    <w:rsid w:val="00035118"/>
    <w:rsid w:val="00035AEB"/>
    <w:rsid w:val="00036ED1"/>
    <w:rsid w:val="0003735A"/>
    <w:rsid w:val="0003783B"/>
    <w:rsid w:val="000378CF"/>
    <w:rsid w:val="00037DC7"/>
    <w:rsid w:val="00040212"/>
    <w:rsid w:val="00040904"/>
    <w:rsid w:val="00040D02"/>
    <w:rsid w:val="00040ED2"/>
    <w:rsid w:val="00040F4E"/>
    <w:rsid w:val="000424CB"/>
    <w:rsid w:val="00042838"/>
    <w:rsid w:val="000430DB"/>
    <w:rsid w:val="000432F2"/>
    <w:rsid w:val="0004335D"/>
    <w:rsid w:val="00043392"/>
    <w:rsid w:val="000439AF"/>
    <w:rsid w:val="00044171"/>
    <w:rsid w:val="000444B7"/>
    <w:rsid w:val="00045441"/>
    <w:rsid w:val="00045627"/>
    <w:rsid w:val="0004581B"/>
    <w:rsid w:val="00046604"/>
    <w:rsid w:val="00047180"/>
    <w:rsid w:val="00047B83"/>
    <w:rsid w:val="00047C5F"/>
    <w:rsid w:val="000509EE"/>
    <w:rsid w:val="00050B3E"/>
    <w:rsid w:val="00050D3B"/>
    <w:rsid w:val="00050F82"/>
    <w:rsid w:val="0005134A"/>
    <w:rsid w:val="00052101"/>
    <w:rsid w:val="0005219C"/>
    <w:rsid w:val="000523DE"/>
    <w:rsid w:val="00052AC5"/>
    <w:rsid w:val="000533A6"/>
    <w:rsid w:val="00055EE5"/>
    <w:rsid w:val="00056133"/>
    <w:rsid w:val="00056307"/>
    <w:rsid w:val="0005751E"/>
    <w:rsid w:val="00057573"/>
    <w:rsid w:val="0006002A"/>
    <w:rsid w:val="00060718"/>
    <w:rsid w:val="0006189C"/>
    <w:rsid w:val="00061EE9"/>
    <w:rsid w:val="00061F17"/>
    <w:rsid w:val="00063461"/>
    <w:rsid w:val="00063879"/>
    <w:rsid w:val="000638D9"/>
    <w:rsid w:val="00064292"/>
    <w:rsid w:val="0006503E"/>
    <w:rsid w:val="00066405"/>
    <w:rsid w:val="00066D50"/>
    <w:rsid w:val="0006722A"/>
    <w:rsid w:val="000676F2"/>
    <w:rsid w:val="00070232"/>
    <w:rsid w:val="000704ED"/>
    <w:rsid w:val="00070CF5"/>
    <w:rsid w:val="000716A1"/>
    <w:rsid w:val="0007306A"/>
    <w:rsid w:val="000731F3"/>
    <w:rsid w:val="000745B0"/>
    <w:rsid w:val="000753E5"/>
    <w:rsid w:val="00077055"/>
    <w:rsid w:val="0007732B"/>
    <w:rsid w:val="00077698"/>
    <w:rsid w:val="000778C4"/>
    <w:rsid w:val="00077FDA"/>
    <w:rsid w:val="000806A9"/>
    <w:rsid w:val="000806BA"/>
    <w:rsid w:val="00080A64"/>
    <w:rsid w:val="00080B57"/>
    <w:rsid w:val="00080D98"/>
    <w:rsid w:val="00082409"/>
    <w:rsid w:val="000833D9"/>
    <w:rsid w:val="00083831"/>
    <w:rsid w:val="000843A0"/>
    <w:rsid w:val="0008445C"/>
    <w:rsid w:val="00084D21"/>
    <w:rsid w:val="00085585"/>
    <w:rsid w:val="0008574B"/>
    <w:rsid w:val="00085AB1"/>
    <w:rsid w:val="00085B76"/>
    <w:rsid w:val="000868AF"/>
    <w:rsid w:val="00087ACF"/>
    <w:rsid w:val="00087C1D"/>
    <w:rsid w:val="00087F03"/>
    <w:rsid w:val="00091B62"/>
    <w:rsid w:val="00091F66"/>
    <w:rsid w:val="00092D6D"/>
    <w:rsid w:val="00093100"/>
    <w:rsid w:val="00093518"/>
    <w:rsid w:val="00093917"/>
    <w:rsid w:val="00094019"/>
    <w:rsid w:val="000944C5"/>
    <w:rsid w:val="00094FF6"/>
    <w:rsid w:val="00095B70"/>
    <w:rsid w:val="00095E73"/>
    <w:rsid w:val="00097246"/>
    <w:rsid w:val="0009770F"/>
    <w:rsid w:val="000979DA"/>
    <w:rsid w:val="00097F3C"/>
    <w:rsid w:val="000A06EC"/>
    <w:rsid w:val="000A2250"/>
    <w:rsid w:val="000A39F1"/>
    <w:rsid w:val="000A3CD5"/>
    <w:rsid w:val="000A47DD"/>
    <w:rsid w:val="000A505E"/>
    <w:rsid w:val="000A5424"/>
    <w:rsid w:val="000A593D"/>
    <w:rsid w:val="000A7608"/>
    <w:rsid w:val="000A7684"/>
    <w:rsid w:val="000B1324"/>
    <w:rsid w:val="000B191C"/>
    <w:rsid w:val="000B1D69"/>
    <w:rsid w:val="000B2095"/>
    <w:rsid w:val="000B2DFF"/>
    <w:rsid w:val="000B3597"/>
    <w:rsid w:val="000B39AF"/>
    <w:rsid w:val="000B3A92"/>
    <w:rsid w:val="000B3B1C"/>
    <w:rsid w:val="000B40D5"/>
    <w:rsid w:val="000B4961"/>
    <w:rsid w:val="000B51D8"/>
    <w:rsid w:val="000B5498"/>
    <w:rsid w:val="000B7786"/>
    <w:rsid w:val="000B77CC"/>
    <w:rsid w:val="000B7DA4"/>
    <w:rsid w:val="000B7F23"/>
    <w:rsid w:val="000C17BD"/>
    <w:rsid w:val="000C1E6E"/>
    <w:rsid w:val="000C26A6"/>
    <w:rsid w:val="000C26C7"/>
    <w:rsid w:val="000C30FA"/>
    <w:rsid w:val="000C3451"/>
    <w:rsid w:val="000C42C3"/>
    <w:rsid w:val="000C4324"/>
    <w:rsid w:val="000C4A4C"/>
    <w:rsid w:val="000C5214"/>
    <w:rsid w:val="000C524C"/>
    <w:rsid w:val="000C6AD5"/>
    <w:rsid w:val="000C6E86"/>
    <w:rsid w:val="000C7003"/>
    <w:rsid w:val="000C7EFF"/>
    <w:rsid w:val="000D0260"/>
    <w:rsid w:val="000D0C3B"/>
    <w:rsid w:val="000D0D03"/>
    <w:rsid w:val="000D1789"/>
    <w:rsid w:val="000D19A2"/>
    <w:rsid w:val="000D1A7F"/>
    <w:rsid w:val="000D1E26"/>
    <w:rsid w:val="000D276F"/>
    <w:rsid w:val="000D279A"/>
    <w:rsid w:val="000D27E2"/>
    <w:rsid w:val="000D2825"/>
    <w:rsid w:val="000D2CE9"/>
    <w:rsid w:val="000D3C39"/>
    <w:rsid w:val="000D42F3"/>
    <w:rsid w:val="000D50FD"/>
    <w:rsid w:val="000D5551"/>
    <w:rsid w:val="000D589E"/>
    <w:rsid w:val="000D5B74"/>
    <w:rsid w:val="000D6F88"/>
    <w:rsid w:val="000E01CF"/>
    <w:rsid w:val="000E0B94"/>
    <w:rsid w:val="000E0F41"/>
    <w:rsid w:val="000E1713"/>
    <w:rsid w:val="000E2BAD"/>
    <w:rsid w:val="000E2CCA"/>
    <w:rsid w:val="000E3B8F"/>
    <w:rsid w:val="000E3F4E"/>
    <w:rsid w:val="000E481A"/>
    <w:rsid w:val="000E4B7C"/>
    <w:rsid w:val="000E5024"/>
    <w:rsid w:val="000E7168"/>
    <w:rsid w:val="000E7367"/>
    <w:rsid w:val="000E7FC8"/>
    <w:rsid w:val="000F007D"/>
    <w:rsid w:val="000F05BE"/>
    <w:rsid w:val="000F0660"/>
    <w:rsid w:val="000F07EE"/>
    <w:rsid w:val="000F0910"/>
    <w:rsid w:val="000F0B99"/>
    <w:rsid w:val="000F17E1"/>
    <w:rsid w:val="000F312B"/>
    <w:rsid w:val="000F37B4"/>
    <w:rsid w:val="000F3883"/>
    <w:rsid w:val="000F388F"/>
    <w:rsid w:val="000F47CC"/>
    <w:rsid w:val="000F49B7"/>
    <w:rsid w:val="000F75B1"/>
    <w:rsid w:val="000F7954"/>
    <w:rsid w:val="000F7A30"/>
    <w:rsid w:val="00100363"/>
    <w:rsid w:val="00100B5B"/>
    <w:rsid w:val="00100F85"/>
    <w:rsid w:val="001011AB"/>
    <w:rsid w:val="00101BDD"/>
    <w:rsid w:val="00102E04"/>
    <w:rsid w:val="001037CA"/>
    <w:rsid w:val="001038C1"/>
    <w:rsid w:val="001040DE"/>
    <w:rsid w:val="00104317"/>
    <w:rsid w:val="0010434D"/>
    <w:rsid w:val="00104D94"/>
    <w:rsid w:val="001059C4"/>
    <w:rsid w:val="001069CE"/>
    <w:rsid w:val="00106D50"/>
    <w:rsid w:val="00107C34"/>
    <w:rsid w:val="001103AE"/>
    <w:rsid w:val="001104F3"/>
    <w:rsid w:val="00110831"/>
    <w:rsid w:val="00110999"/>
    <w:rsid w:val="00110A07"/>
    <w:rsid w:val="00110C59"/>
    <w:rsid w:val="001127E0"/>
    <w:rsid w:val="0011290C"/>
    <w:rsid w:val="00112EA1"/>
    <w:rsid w:val="001132B8"/>
    <w:rsid w:val="00113C54"/>
    <w:rsid w:val="00114460"/>
    <w:rsid w:val="001157FB"/>
    <w:rsid w:val="001159D9"/>
    <w:rsid w:val="00115A90"/>
    <w:rsid w:val="00115DAD"/>
    <w:rsid w:val="001160FE"/>
    <w:rsid w:val="00116648"/>
    <w:rsid w:val="0012017E"/>
    <w:rsid w:val="00120BD4"/>
    <w:rsid w:val="001215AF"/>
    <w:rsid w:val="0012209A"/>
    <w:rsid w:val="00122E51"/>
    <w:rsid w:val="0012303D"/>
    <w:rsid w:val="001230F5"/>
    <w:rsid w:val="0012311F"/>
    <w:rsid w:val="00123148"/>
    <w:rsid w:val="00124508"/>
    <w:rsid w:val="001245E2"/>
    <w:rsid w:val="00124668"/>
    <w:rsid w:val="00124935"/>
    <w:rsid w:val="00124C78"/>
    <w:rsid w:val="001258B8"/>
    <w:rsid w:val="001264F3"/>
    <w:rsid w:val="00126870"/>
    <w:rsid w:val="0012797D"/>
    <w:rsid w:val="0013005C"/>
    <w:rsid w:val="0013103D"/>
    <w:rsid w:val="00131941"/>
    <w:rsid w:val="0013250C"/>
    <w:rsid w:val="0013257C"/>
    <w:rsid w:val="001328C7"/>
    <w:rsid w:val="0013301B"/>
    <w:rsid w:val="00133CC3"/>
    <w:rsid w:val="0013435F"/>
    <w:rsid w:val="001347C5"/>
    <w:rsid w:val="00135AF1"/>
    <w:rsid w:val="00136276"/>
    <w:rsid w:val="00136695"/>
    <w:rsid w:val="0013719D"/>
    <w:rsid w:val="001374ED"/>
    <w:rsid w:val="00137C3F"/>
    <w:rsid w:val="00142781"/>
    <w:rsid w:val="001428F4"/>
    <w:rsid w:val="00142C5E"/>
    <w:rsid w:val="00142ED0"/>
    <w:rsid w:val="00143C09"/>
    <w:rsid w:val="00144AD5"/>
    <w:rsid w:val="001451F5"/>
    <w:rsid w:val="00145866"/>
    <w:rsid w:val="00145CDE"/>
    <w:rsid w:val="00145D55"/>
    <w:rsid w:val="00145ED8"/>
    <w:rsid w:val="0014633A"/>
    <w:rsid w:val="0014665B"/>
    <w:rsid w:val="00146847"/>
    <w:rsid w:val="00146869"/>
    <w:rsid w:val="001476C4"/>
    <w:rsid w:val="00147A07"/>
    <w:rsid w:val="00147B58"/>
    <w:rsid w:val="00147E3D"/>
    <w:rsid w:val="00147F94"/>
    <w:rsid w:val="00150544"/>
    <w:rsid w:val="0015065C"/>
    <w:rsid w:val="00150B54"/>
    <w:rsid w:val="00150B86"/>
    <w:rsid w:val="001510BA"/>
    <w:rsid w:val="00151124"/>
    <w:rsid w:val="00151E5D"/>
    <w:rsid w:val="00151EFF"/>
    <w:rsid w:val="00152267"/>
    <w:rsid w:val="00152CD4"/>
    <w:rsid w:val="00153EEA"/>
    <w:rsid w:val="001541FF"/>
    <w:rsid w:val="0015538E"/>
    <w:rsid w:val="00156514"/>
    <w:rsid w:val="00156770"/>
    <w:rsid w:val="00156C58"/>
    <w:rsid w:val="00156E24"/>
    <w:rsid w:val="00157846"/>
    <w:rsid w:val="00157A86"/>
    <w:rsid w:val="00157B06"/>
    <w:rsid w:val="00160073"/>
    <w:rsid w:val="001608D3"/>
    <w:rsid w:val="00160FBF"/>
    <w:rsid w:val="001633F9"/>
    <w:rsid w:val="001634B5"/>
    <w:rsid w:val="001639EA"/>
    <w:rsid w:val="00163F08"/>
    <w:rsid w:val="001640E1"/>
    <w:rsid w:val="0016436D"/>
    <w:rsid w:val="00164AF4"/>
    <w:rsid w:val="0016549F"/>
    <w:rsid w:val="001659D5"/>
    <w:rsid w:val="0016626F"/>
    <w:rsid w:val="00167915"/>
    <w:rsid w:val="00167A28"/>
    <w:rsid w:val="00170245"/>
    <w:rsid w:val="001702F4"/>
    <w:rsid w:val="0017069D"/>
    <w:rsid w:val="001718FF"/>
    <w:rsid w:val="00171B65"/>
    <w:rsid w:val="001721C5"/>
    <w:rsid w:val="001736EE"/>
    <w:rsid w:val="00173DDA"/>
    <w:rsid w:val="00175B2B"/>
    <w:rsid w:val="00176AB0"/>
    <w:rsid w:val="001800A5"/>
    <w:rsid w:val="00180923"/>
    <w:rsid w:val="00180A30"/>
    <w:rsid w:val="001811FB"/>
    <w:rsid w:val="001814C6"/>
    <w:rsid w:val="00181921"/>
    <w:rsid w:val="00181963"/>
    <w:rsid w:val="00181CCB"/>
    <w:rsid w:val="00182157"/>
    <w:rsid w:val="0018239B"/>
    <w:rsid w:val="00182E1D"/>
    <w:rsid w:val="001830B6"/>
    <w:rsid w:val="0018398A"/>
    <w:rsid w:val="00183B85"/>
    <w:rsid w:val="00184107"/>
    <w:rsid w:val="001849CD"/>
    <w:rsid w:val="00185934"/>
    <w:rsid w:val="00186385"/>
    <w:rsid w:val="001865F9"/>
    <w:rsid w:val="001869CE"/>
    <w:rsid w:val="00187098"/>
    <w:rsid w:val="00187E3D"/>
    <w:rsid w:val="00190FCE"/>
    <w:rsid w:val="0019208E"/>
    <w:rsid w:val="001920EE"/>
    <w:rsid w:val="00193EB4"/>
    <w:rsid w:val="0019528B"/>
    <w:rsid w:val="00195383"/>
    <w:rsid w:val="00195662"/>
    <w:rsid w:val="00195AD1"/>
    <w:rsid w:val="0019639D"/>
    <w:rsid w:val="00196DDF"/>
    <w:rsid w:val="001A0A4F"/>
    <w:rsid w:val="001A21C4"/>
    <w:rsid w:val="001A230C"/>
    <w:rsid w:val="001A26FA"/>
    <w:rsid w:val="001A3684"/>
    <w:rsid w:val="001A3F31"/>
    <w:rsid w:val="001A5060"/>
    <w:rsid w:val="001A571C"/>
    <w:rsid w:val="001A62ED"/>
    <w:rsid w:val="001A65AE"/>
    <w:rsid w:val="001A6F1D"/>
    <w:rsid w:val="001A7B62"/>
    <w:rsid w:val="001A7CA8"/>
    <w:rsid w:val="001B04E8"/>
    <w:rsid w:val="001B07FD"/>
    <w:rsid w:val="001B170A"/>
    <w:rsid w:val="001B259C"/>
    <w:rsid w:val="001B2F9A"/>
    <w:rsid w:val="001B3AB2"/>
    <w:rsid w:val="001B42B9"/>
    <w:rsid w:val="001B50E6"/>
    <w:rsid w:val="001B5898"/>
    <w:rsid w:val="001B5F56"/>
    <w:rsid w:val="001B6984"/>
    <w:rsid w:val="001B698C"/>
    <w:rsid w:val="001B6D87"/>
    <w:rsid w:val="001B6DED"/>
    <w:rsid w:val="001B76AF"/>
    <w:rsid w:val="001C060E"/>
    <w:rsid w:val="001C11E1"/>
    <w:rsid w:val="001C2AF5"/>
    <w:rsid w:val="001C310A"/>
    <w:rsid w:val="001C39E0"/>
    <w:rsid w:val="001C3AA8"/>
    <w:rsid w:val="001C47A7"/>
    <w:rsid w:val="001C5724"/>
    <w:rsid w:val="001C6029"/>
    <w:rsid w:val="001C60AF"/>
    <w:rsid w:val="001C675A"/>
    <w:rsid w:val="001C6CEC"/>
    <w:rsid w:val="001C6EE9"/>
    <w:rsid w:val="001C74C6"/>
    <w:rsid w:val="001C7B74"/>
    <w:rsid w:val="001C7E66"/>
    <w:rsid w:val="001D061B"/>
    <w:rsid w:val="001D10BB"/>
    <w:rsid w:val="001D1402"/>
    <w:rsid w:val="001D14F4"/>
    <w:rsid w:val="001D2CB3"/>
    <w:rsid w:val="001D2D5B"/>
    <w:rsid w:val="001D3232"/>
    <w:rsid w:val="001D33BE"/>
    <w:rsid w:val="001D39BB"/>
    <w:rsid w:val="001D4B20"/>
    <w:rsid w:val="001D4F2A"/>
    <w:rsid w:val="001D5751"/>
    <w:rsid w:val="001D771F"/>
    <w:rsid w:val="001D7A0B"/>
    <w:rsid w:val="001D7B60"/>
    <w:rsid w:val="001E00FA"/>
    <w:rsid w:val="001E0597"/>
    <w:rsid w:val="001E1910"/>
    <w:rsid w:val="001E1A5E"/>
    <w:rsid w:val="001E5B9C"/>
    <w:rsid w:val="001E5D94"/>
    <w:rsid w:val="001E6308"/>
    <w:rsid w:val="001E643A"/>
    <w:rsid w:val="001E6910"/>
    <w:rsid w:val="001E769F"/>
    <w:rsid w:val="001E7B82"/>
    <w:rsid w:val="001F04BD"/>
    <w:rsid w:val="001F0912"/>
    <w:rsid w:val="001F146E"/>
    <w:rsid w:val="001F18C7"/>
    <w:rsid w:val="001F19F3"/>
    <w:rsid w:val="001F1D7C"/>
    <w:rsid w:val="001F3D38"/>
    <w:rsid w:val="001F3FD0"/>
    <w:rsid w:val="001F52E5"/>
    <w:rsid w:val="001F537F"/>
    <w:rsid w:val="001F5449"/>
    <w:rsid w:val="001F54B8"/>
    <w:rsid w:val="001F5B11"/>
    <w:rsid w:val="001F5E9B"/>
    <w:rsid w:val="001F60C3"/>
    <w:rsid w:val="001F7F5E"/>
    <w:rsid w:val="00201769"/>
    <w:rsid w:val="00201F25"/>
    <w:rsid w:val="0020345A"/>
    <w:rsid w:val="002034AD"/>
    <w:rsid w:val="0020402A"/>
    <w:rsid w:val="002046F1"/>
    <w:rsid w:val="00204D76"/>
    <w:rsid w:val="0020537D"/>
    <w:rsid w:val="00205D69"/>
    <w:rsid w:val="00206040"/>
    <w:rsid w:val="00206FBD"/>
    <w:rsid w:val="00207B73"/>
    <w:rsid w:val="00207FD9"/>
    <w:rsid w:val="00210E3C"/>
    <w:rsid w:val="00210E3F"/>
    <w:rsid w:val="0021149B"/>
    <w:rsid w:val="002125C4"/>
    <w:rsid w:val="00213591"/>
    <w:rsid w:val="00213758"/>
    <w:rsid w:val="00213A76"/>
    <w:rsid w:val="002151C5"/>
    <w:rsid w:val="002152BF"/>
    <w:rsid w:val="0021657B"/>
    <w:rsid w:val="00216A50"/>
    <w:rsid w:val="0021751A"/>
    <w:rsid w:val="00217777"/>
    <w:rsid w:val="00217BF1"/>
    <w:rsid w:val="00217C9D"/>
    <w:rsid w:val="00217E9B"/>
    <w:rsid w:val="0022074E"/>
    <w:rsid w:val="00221EB0"/>
    <w:rsid w:val="00221FFB"/>
    <w:rsid w:val="00222B7C"/>
    <w:rsid w:val="00223307"/>
    <w:rsid w:val="002244F6"/>
    <w:rsid w:val="00225716"/>
    <w:rsid w:val="00226260"/>
    <w:rsid w:val="002263B3"/>
    <w:rsid w:val="00226437"/>
    <w:rsid w:val="00226545"/>
    <w:rsid w:val="0022657B"/>
    <w:rsid w:val="00230909"/>
    <w:rsid w:val="00230DCE"/>
    <w:rsid w:val="002311EF"/>
    <w:rsid w:val="00232D83"/>
    <w:rsid w:val="002352D6"/>
    <w:rsid w:val="0023545C"/>
    <w:rsid w:val="002361B0"/>
    <w:rsid w:val="002363D9"/>
    <w:rsid w:val="00237EF8"/>
    <w:rsid w:val="0024014A"/>
    <w:rsid w:val="00240354"/>
    <w:rsid w:val="002407F4"/>
    <w:rsid w:val="00240F17"/>
    <w:rsid w:val="00241439"/>
    <w:rsid w:val="002418B5"/>
    <w:rsid w:val="00242A6E"/>
    <w:rsid w:val="00242BC9"/>
    <w:rsid w:val="00242F28"/>
    <w:rsid w:val="00243175"/>
    <w:rsid w:val="0024392B"/>
    <w:rsid w:val="00245000"/>
    <w:rsid w:val="00245C9A"/>
    <w:rsid w:val="00245CE1"/>
    <w:rsid w:val="00246E16"/>
    <w:rsid w:val="002474A4"/>
    <w:rsid w:val="002505CC"/>
    <w:rsid w:val="002509C4"/>
    <w:rsid w:val="00250E81"/>
    <w:rsid w:val="002511FE"/>
    <w:rsid w:val="00251ED4"/>
    <w:rsid w:val="00251FAE"/>
    <w:rsid w:val="00252C50"/>
    <w:rsid w:val="00253C57"/>
    <w:rsid w:val="0025439E"/>
    <w:rsid w:val="002543BF"/>
    <w:rsid w:val="002545A4"/>
    <w:rsid w:val="00255DFB"/>
    <w:rsid w:val="0025697D"/>
    <w:rsid w:val="00260BE0"/>
    <w:rsid w:val="00260D9C"/>
    <w:rsid w:val="00261445"/>
    <w:rsid w:val="00261610"/>
    <w:rsid w:val="002619B3"/>
    <w:rsid w:val="00262097"/>
    <w:rsid w:val="00262877"/>
    <w:rsid w:val="00262C3D"/>
    <w:rsid w:val="002631EC"/>
    <w:rsid w:val="002633C5"/>
    <w:rsid w:val="00263A93"/>
    <w:rsid w:val="00263DF6"/>
    <w:rsid w:val="00263E9D"/>
    <w:rsid w:val="00265F56"/>
    <w:rsid w:val="002661B2"/>
    <w:rsid w:val="002661C3"/>
    <w:rsid w:val="00266278"/>
    <w:rsid w:val="002665B9"/>
    <w:rsid w:val="00266979"/>
    <w:rsid w:val="00266AB0"/>
    <w:rsid w:val="00266C63"/>
    <w:rsid w:val="00266F48"/>
    <w:rsid w:val="0026726C"/>
    <w:rsid w:val="00267431"/>
    <w:rsid w:val="002700A6"/>
    <w:rsid w:val="0027091A"/>
    <w:rsid w:val="00270C2E"/>
    <w:rsid w:val="00270DBE"/>
    <w:rsid w:val="002712E6"/>
    <w:rsid w:val="00271579"/>
    <w:rsid w:val="00271805"/>
    <w:rsid w:val="00272559"/>
    <w:rsid w:val="00272B6E"/>
    <w:rsid w:val="00273038"/>
    <w:rsid w:val="002748AB"/>
    <w:rsid w:val="00274FFD"/>
    <w:rsid w:val="00275214"/>
    <w:rsid w:val="00275498"/>
    <w:rsid w:val="00275A71"/>
    <w:rsid w:val="00276227"/>
    <w:rsid w:val="0027647C"/>
    <w:rsid w:val="00276501"/>
    <w:rsid w:val="00276854"/>
    <w:rsid w:val="00277240"/>
    <w:rsid w:val="00277285"/>
    <w:rsid w:val="00277A99"/>
    <w:rsid w:val="002801F1"/>
    <w:rsid w:val="002801F2"/>
    <w:rsid w:val="002804ED"/>
    <w:rsid w:val="00281634"/>
    <w:rsid w:val="00282B69"/>
    <w:rsid w:val="00283404"/>
    <w:rsid w:val="00283AC7"/>
    <w:rsid w:val="0028406E"/>
    <w:rsid w:val="002846EF"/>
    <w:rsid w:val="002847B6"/>
    <w:rsid w:val="002851E1"/>
    <w:rsid w:val="0028531C"/>
    <w:rsid w:val="00286C25"/>
    <w:rsid w:val="00286C47"/>
    <w:rsid w:val="00286DE8"/>
    <w:rsid w:val="00287D6F"/>
    <w:rsid w:val="00287D86"/>
    <w:rsid w:val="00290308"/>
    <w:rsid w:val="00291739"/>
    <w:rsid w:val="00292350"/>
    <w:rsid w:val="0029236B"/>
    <w:rsid w:val="002930F8"/>
    <w:rsid w:val="00293308"/>
    <w:rsid w:val="002963E0"/>
    <w:rsid w:val="002968D7"/>
    <w:rsid w:val="0029757E"/>
    <w:rsid w:val="002975AA"/>
    <w:rsid w:val="002A045F"/>
    <w:rsid w:val="002A0EFA"/>
    <w:rsid w:val="002A1B68"/>
    <w:rsid w:val="002A361F"/>
    <w:rsid w:val="002A36D3"/>
    <w:rsid w:val="002A45CF"/>
    <w:rsid w:val="002A47EF"/>
    <w:rsid w:val="002A4887"/>
    <w:rsid w:val="002A4A1B"/>
    <w:rsid w:val="002A4AC3"/>
    <w:rsid w:val="002A4B99"/>
    <w:rsid w:val="002A50D4"/>
    <w:rsid w:val="002A520D"/>
    <w:rsid w:val="002A61D8"/>
    <w:rsid w:val="002A63D0"/>
    <w:rsid w:val="002A6DF2"/>
    <w:rsid w:val="002A740F"/>
    <w:rsid w:val="002A74E9"/>
    <w:rsid w:val="002A78E8"/>
    <w:rsid w:val="002A7EAA"/>
    <w:rsid w:val="002B0088"/>
    <w:rsid w:val="002B0920"/>
    <w:rsid w:val="002B1075"/>
    <w:rsid w:val="002B1CF0"/>
    <w:rsid w:val="002B27C0"/>
    <w:rsid w:val="002B32B1"/>
    <w:rsid w:val="002B33FD"/>
    <w:rsid w:val="002B3933"/>
    <w:rsid w:val="002B3BE8"/>
    <w:rsid w:val="002B3EBF"/>
    <w:rsid w:val="002B4FF1"/>
    <w:rsid w:val="002B5033"/>
    <w:rsid w:val="002B5370"/>
    <w:rsid w:val="002B5F04"/>
    <w:rsid w:val="002B684C"/>
    <w:rsid w:val="002B6B2E"/>
    <w:rsid w:val="002C00A6"/>
    <w:rsid w:val="002C00D2"/>
    <w:rsid w:val="002C0EEB"/>
    <w:rsid w:val="002C1034"/>
    <w:rsid w:val="002C1035"/>
    <w:rsid w:val="002C2ACC"/>
    <w:rsid w:val="002C30FC"/>
    <w:rsid w:val="002C31A5"/>
    <w:rsid w:val="002C3851"/>
    <w:rsid w:val="002C391C"/>
    <w:rsid w:val="002C3EB8"/>
    <w:rsid w:val="002C4041"/>
    <w:rsid w:val="002C42CD"/>
    <w:rsid w:val="002C5206"/>
    <w:rsid w:val="002C5453"/>
    <w:rsid w:val="002C5D7E"/>
    <w:rsid w:val="002C61C0"/>
    <w:rsid w:val="002C63F0"/>
    <w:rsid w:val="002C6422"/>
    <w:rsid w:val="002C74E4"/>
    <w:rsid w:val="002C7682"/>
    <w:rsid w:val="002C7940"/>
    <w:rsid w:val="002D0599"/>
    <w:rsid w:val="002D06C8"/>
    <w:rsid w:val="002D198D"/>
    <w:rsid w:val="002D2769"/>
    <w:rsid w:val="002D3C80"/>
    <w:rsid w:val="002D42FF"/>
    <w:rsid w:val="002D5046"/>
    <w:rsid w:val="002D670B"/>
    <w:rsid w:val="002E016A"/>
    <w:rsid w:val="002E03A3"/>
    <w:rsid w:val="002E1217"/>
    <w:rsid w:val="002E1945"/>
    <w:rsid w:val="002E243A"/>
    <w:rsid w:val="002E2EE4"/>
    <w:rsid w:val="002E3214"/>
    <w:rsid w:val="002E343F"/>
    <w:rsid w:val="002E50B5"/>
    <w:rsid w:val="002E51A6"/>
    <w:rsid w:val="002E5EB7"/>
    <w:rsid w:val="002E63D7"/>
    <w:rsid w:val="002E65FB"/>
    <w:rsid w:val="002E7303"/>
    <w:rsid w:val="002F00E8"/>
    <w:rsid w:val="002F027E"/>
    <w:rsid w:val="002F05C4"/>
    <w:rsid w:val="002F0D04"/>
    <w:rsid w:val="002F0F69"/>
    <w:rsid w:val="002F159B"/>
    <w:rsid w:val="002F1873"/>
    <w:rsid w:val="002F1A0A"/>
    <w:rsid w:val="002F1ABF"/>
    <w:rsid w:val="002F1F49"/>
    <w:rsid w:val="002F2F1D"/>
    <w:rsid w:val="002F36A4"/>
    <w:rsid w:val="002F3C82"/>
    <w:rsid w:val="002F5376"/>
    <w:rsid w:val="002F66F4"/>
    <w:rsid w:val="002F759B"/>
    <w:rsid w:val="00300AA5"/>
    <w:rsid w:val="0030121F"/>
    <w:rsid w:val="003017C3"/>
    <w:rsid w:val="0030238C"/>
    <w:rsid w:val="00302A0B"/>
    <w:rsid w:val="00302B2D"/>
    <w:rsid w:val="00303043"/>
    <w:rsid w:val="003036DD"/>
    <w:rsid w:val="00303B41"/>
    <w:rsid w:val="00304244"/>
    <w:rsid w:val="003051C5"/>
    <w:rsid w:val="0030546F"/>
    <w:rsid w:val="0030573A"/>
    <w:rsid w:val="00305991"/>
    <w:rsid w:val="00306946"/>
    <w:rsid w:val="00306F20"/>
    <w:rsid w:val="00306F3C"/>
    <w:rsid w:val="003102F4"/>
    <w:rsid w:val="003102FF"/>
    <w:rsid w:val="003109BB"/>
    <w:rsid w:val="00310CBF"/>
    <w:rsid w:val="00311195"/>
    <w:rsid w:val="003113B2"/>
    <w:rsid w:val="00311852"/>
    <w:rsid w:val="00312D81"/>
    <w:rsid w:val="00312EC5"/>
    <w:rsid w:val="00313C16"/>
    <w:rsid w:val="00314815"/>
    <w:rsid w:val="00314B6A"/>
    <w:rsid w:val="00314E28"/>
    <w:rsid w:val="00315408"/>
    <w:rsid w:val="003159C2"/>
    <w:rsid w:val="00316088"/>
    <w:rsid w:val="003162DC"/>
    <w:rsid w:val="00316BE0"/>
    <w:rsid w:val="00317816"/>
    <w:rsid w:val="003216D1"/>
    <w:rsid w:val="003218E2"/>
    <w:rsid w:val="00322FD4"/>
    <w:rsid w:val="003232B9"/>
    <w:rsid w:val="003240B5"/>
    <w:rsid w:val="00324453"/>
    <w:rsid w:val="003244D1"/>
    <w:rsid w:val="00327742"/>
    <w:rsid w:val="00327C56"/>
    <w:rsid w:val="00327ECA"/>
    <w:rsid w:val="00327F02"/>
    <w:rsid w:val="00330273"/>
    <w:rsid w:val="00330608"/>
    <w:rsid w:val="0033063D"/>
    <w:rsid w:val="003306A9"/>
    <w:rsid w:val="00330D18"/>
    <w:rsid w:val="0033209A"/>
    <w:rsid w:val="003324B0"/>
    <w:rsid w:val="003331F6"/>
    <w:rsid w:val="00333863"/>
    <w:rsid w:val="003355CC"/>
    <w:rsid w:val="00335DBF"/>
    <w:rsid w:val="00336C37"/>
    <w:rsid w:val="00336D73"/>
    <w:rsid w:val="00336DE4"/>
    <w:rsid w:val="003370A4"/>
    <w:rsid w:val="00337774"/>
    <w:rsid w:val="00340660"/>
    <w:rsid w:val="00342218"/>
    <w:rsid w:val="003426D8"/>
    <w:rsid w:val="00342709"/>
    <w:rsid w:val="00342938"/>
    <w:rsid w:val="0034339B"/>
    <w:rsid w:val="003435D7"/>
    <w:rsid w:val="00344B84"/>
    <w:rsid w:val="00344CB9"/>
    <w:rsid w:val="00345186"/>
    <w:rsid w:val="003452C8"/>
    <w:rsid w:val="003458EC"/>
    <w:rsid w:val="00345A72"/>
    <w:rsid w:val="0034703B"/>
    <w:rsid w:val="003471D6"/>
    <w:rsid w:val="00347317"/>
    <w:rsid w:val="003474AE"/>
    <w:rsid w:val="003508AC"/>
    <w:rsid w:val="00352601"/>
    <w:rsid w:val="00352DC7"/>
    <w:rsid w:val="00353653"/>
    <w:rsid w:val="00354ADC"/>
    <w:rsid w:val="00355478"/>
    <w:rsid w:val="00356A9B"/>
    <w:rsid w:val="00356CE7"/>
    <w:rsid w:val="00357844"/>
    <w:rsid w:val="00360E05"/>
    <w:rsid w:val="00360ECA"/>
    <w:rsid w:val="00361865"/>
    <w:rsid w:val="00361A55"/>
    <w:rsid w:val="00361FF3"/>
    <w:rsid w:val="00362034"/>
    <w:rsid w:val="00362236"/>
    <w:rsid w:val="003629BC"/>
    <w:rsid w:val="00362F24"/>
    <w:rsid w:val="0036367E"/>
    <w:rsid w:val="00363BDF"/>
    <w:rsid w:val="00363F36"/>
    <w:rsid w:val="0036500F"/>
    <w:rsid w:val="003652B1"/>
    <w:rsid w:val="003658E1"/>
    <w:rsid w:val="003667CB"/>
    <w:rsid w:val="00366F72"/>
    <w:rsid w:val="003701E5"/>
    <w:rsid w:val="003704D1"/>
    <w:rsid w:val="00371E1A"/>
    <w:rsid w:val="0037238B"/>
    <w:rsid w:val="00372400"/>
    <w:rsid w:val="003728EA"/>
    <w:rsid w:val="00372EB5"/>
    <w:rsid w:val="00373BC4"/>
    <w:rsid w:val="0037421B"/>
    <w:rsid w:val="003743CB"/>
    <w:rsid w:val="003746B4"/>
    <w:rsid w:val="00374BF8"/>
    <w:rsid w:val="00374DE1"/>
    <w:rsid w:val="00375C42"/>
    <w:rsid w:val="00376BDB"/>
    <w:rsid w:val="00377195"/>
    <w:rsid w:val="00377200"/>
    <w:rsid w:val="003772D0"/>
    <w:rsid w:val="00377942"/>
    <w:rsid w:val="00377B93"/>
    <w:rsid w:val="00377CC0"/>
    <w:rsid w:val="00377F5A"/>
    <w:rsid w:val="0038027E"/>
    <w:rsid w:val="00381128"/>
    <w:rsid w:val="00381D82"/>
    <w:rsid w:val="00382A79"/>
    <w:rsid w:val="00382D23"/>
    <w:rsid w:val="003836B3"/>
    <w:rsid w:val="003836B9"/>
    <w:rsid w:val="00383CD3"/>
    <w:rsid w:val="00384ADC"/>
    <w:rsid w:val="00384CCD"/>
    <w:rsid w:val="00384EC0"/>
    <w:rsid w:val="00384FF5"/>
    <w:rsid w:val="00385196"/>
    <w:rsid w:val="0038558E"/>
    <w:rsid w:val="00385E0A"/>
    <w:rsid w:val="003878DD"/>
    <w:rsid w:val="003879DA"/>
    <w:rsid w:val="00390A69"/>
    <w:rsid w:val="00390D21"/>
    <w:rsid w:val="003917DB"/>
    <w:rsid w:val="003919D4"/>
    <w:rsid w:val="00391D9A"/>
    <w:rsid w:val="00392407"/>
    <w:rsid w:val="00392486"/>
    <w:rsid w:val="00392552"/>
    <w:rsid w:val="00392A0D"/>
    <w:rsid w:val="00392A5E"/>
    <w:rsid w:val="00392B59"/>
    <w:rsid w:val="00393A54"/>
    <w:rsid w:val="00393A7F"/>
    <w:rsid w:val="00394B42"/>
    <w:rsid w:val="00395478"/>
    <w:rsid w:val="00396C07"/>
    <w:rsid w:val="00396ECA"/>
    <w:rsid w:val="00397129"/>
    <w:rsid w:val="00397596"/>
    <w:rsid w:val="003A1607"/>
    <w:rsid w:val="003A27F3"/>
    <w:rsid w:val="003A3286"/>
    <w:rsid w:val="003A345F"/>
    <w:rsid w:val="003A34BE"/>
    <w:rsid w:val="003A37A1"/>
    <w:rsid w:val="003A3A45"/>
    <w:rsid w:val="003A3D0E"/>
    <w:rsid w:val="003A3D3E"/>
    <w:rsid w:val="003A432E"/>
    <w:rsid w:val="003A4757"/>
    <w:rsid w:val="003A60D3"/>
    <w:rsid w:val="003A67C8"/>
    <w:rsid w:val="003A70D3"/>
    <w:rsid w:val="003A728E"/>
    <w:rsid w:val="003A7A5D"/>
    <w:rsid w:val="003A7DBE"/>
    <w:rsid w:val="003A7ED3"/>
    <w:rsid w:val="003B014C"/>
    <w:rsid w:val="003B05E4"/>
    <w:rsid w:val="003B12C7"/>
    <w:rsid w:val="003B1F6E"/>
    <w:rsid w:val="003B23A9"/>
    <w:rsid w:val="003B31F9"/>
    <w:rsid w:val="003B3C4F"/>
    <w:rsid w:val="003B42D7"/>
    <w:rsid w:val="003B4BA1"/>
    <w:rsid w:val="003B4EBC"/>
    <w:rsid w:val="003B58EF"/>
    <w:rsid w:val="003B5965"/>
    <w:rsid w:val="003B5ED3"/>
    <w:rsid w:val="003B62A3"/>
    <w:rsid w:val="003B62CA"/>
    <w:rsid w:val="003B643D"/>
    <w:rsid w:val="003B6ECC"/>
    <w:rsid w:val="003B715D"/>
    <w:rsid w:val="003B7808"/>
    <w:rsid w:val="003B795E"/>
    <w:rsid w:val="003C0253"/>
    <w:rsid w:val="003C02D9"/>
    <w:rsid w:val="003C0AB0"/>
    <w:rsid w:val="003C0EB5"/>
    <w:rsid w:val="003C0F86"/>
    <w:rsid w:val="003C2596"/>
    <w:rsid w:val="003C271D"/>
    <w:rsid w:val="003C3724"/>
    <w:rsid w:val="003C3EC9"/>
    <w:rsid w:val="003C53E5"/>
    <w:rsid w:val="003C553B"/>
    <w:rsid w:val="003C5DE5"/>
    <w:rsid w:val="003C6581"/>
    <w:rsid w:val="003C7005"/>
    <w:rsid w:val="003C719A"/>
    <w:rsid w:val="003C798C"/>
    <w:rsid w:val="003D0008"/>
    <w:rsid w:val="003D076C"/>
    <w:rsid w:val="003D0C36"/>
    <w:rsid w:val="003D12F5"/>
    <w:rsid w:val="003D14EC"/>
    <w:rsid w:val="003D1822"/>
    <w:rsid w:val="003D1AE4"/>
    <w:rsid w:val="003D212D"/>
    <w:rsid w:val="003D2439"/>
    <w:rsid w:val="003D2A23"/>
    <w:rsid w:val="003D2C27"/>
    <w:rsid w:val="003D31B6"/>
    <w:rsid w:val="003D386C"/>
    <w:rsid w:val="003D3914"/>
    <w:rsid w:val="003D3B56"/>
    <w:rsid w:val="003D401F"/>
    <w:rsid w:val="003D539D"/>
    <w:rsid w:val="003D53FF"/>
    <w:rsid w:val="003D5C64"/>
    <w:rsid w:val="003D5C8D"/>
    <w:rsid w:val="003D5D14"/>
    <w:rsid w:val="003D64F7"/>
    <w:rsid w:val="003D6BD9"/>
    <w:rsid w:val="003D7173"/>
    <w:rsid w:val="003D72EA"/>
    <w:rsid w:val="003D7370"/>
    <w:rsid w:val="003D74E0"/>
    <w:rsid w:val="003E01DE"/>
    <w:rsid w:val="003E08E7"/>
    <w:rsid w:val="003E0B23"/>
    <w:rsid w:val="003E0CB9"/>
    <w:rsid w:val="003E144F"/>
    <w:rsid w:val="003E1806"/>
    <w:rsid w:val="003E2A34"/>
    <w:rsid w:val="003E34DD"/>
    <w:rsid w:val="003E3625"/>
    <w:rsid w:val="003E392F"/>
    <w:rsid w:val="003E3C53"/>
    <w:rsid w:val="003E50D3"/>
    <w:rsid w:val="003E5641"/>
    <w:rsid w:val="003E5F27"/>
    <w:rsid w:val="003E6120"/>
    <w:rsid w:val="003E62B0"/>
    <w:rsid w:val="003E695E"/>
    <w:rsid w:val="003E747C"/>
    <w:rsid w:val="003E7551"/>
    <w:rsid w:val="003E78DC"/>
    <w:rsid w:val="003E7ADF"/>
    <w:rsid w:val="003E7CE6"/>
    <w:rsid w:val="003F0B73"/>
    <w:rsid w:val="003F0E7F"/>
    <w:rsid w:val="003F1285"/>
    <w:rsid w:val="003F217E"/>
    <w:rsid w:val="003F2818"/>
    <w:rsid w:val="003F309D"/>
    <w:rsid w:val="003F3837"/>
    <w:rsid w:val="003F3DA7"/>
    <w:rsid w:val="003F4191"/>
    <w:rsid w:val="003F4524"/>
    <w:rsid w:val="003F4832"/>
    <w:rsid w:val="003F4D67"/>
    <w:rsid w:val="003F50DF"/>
    <w:rsid w:val="003F50E6"/>
    <w:rsid w:val="003F54FE"/>
    <w:rsid w:val="003F628B"/>
    <w:rsid w:val="003F6460"/>
    <w:rsid w:val="003F6B82"/>
    <w:rsid w:val="003F6BB2"/>
    <w:rsid w:val="003F7174"/>
    <w:rsid w:val="0040014C"/>
    <w:rsid w:val="004006D4"/>
    <w:rsid w:val="00400D4F"/>
    <w:rsid w:val="00401FC8"/>
    <w:rsid w:val="004023DF"/>
    <w:rsid w:val="00402B1F"/>
    <w:rsid w:val="00402CAA"/>
    <w:rsid w:val="00402FB6"/>
    <w:rsid w:val="0040305D"/>
    <w:rsid w:val="00403FF8"/>
    <w:rsid w:val="0040447B"/>
    <w:rsid w:val="00404D55"/>
    <w:rsid w:val="00405906"/>
    <w:rsid w:val="00405AC6"/>
    <w:rsid w:val="00406C56"/>
    <w:rsid w:val="00406C75"/>
    <w:rsid w:val="00407D03"/>
    <w:rsid w:val="00410170"/>
    <w:rsid w:val="00410681"/>
    <w:rsid w:val="00410A66"/>
    <w:rsid w:val="00412006"/>
    <w:rsid w:val="00412770"/>
    <w:rsid w:val="004127EB"/>
    <w:rsid w:val="00413A70"/>
    <w:rsid w:val="00413ECD"/>
    <w:rsid w:val="00414C36"/>
    <w:rsid w:val="00414C75"/>
    <w:rsid w:val="00416D87"/>
    <w:rsid w:val="0041758E"/>
    <w:rsid w:val="004208D8"/>
    <w:rsid w:val="00420FE7"/>
    <w:rsid w:val="00421309"/>
    <w:rsid w:val="00421599"/>
    <w:rsid w:val="00421724"/>
    <w:rsid w:val="00421907"/>
    <w:rsid w:val="00421F95"/>
    <w:rsid w:val="00422A1B"/>
    <w:rsid w:val="00423A52"/>
    <w:rsid w:val="00424472"/>
    <w:rsid w:val="00424EA8"/>
    <w:rsid w:val="0042554C"/>
    <w:rsid w:val="00425675"/>
    <w:rsid w:val="004259E5"/>
    <w:rsid w:val="0042643D"/>
    <w:rsid w:val="004266EB"/>
    <w:rsid w:val="004274F8"/>
    <w:rsid w:val="00427E38"/>
    <w:rsid w:val="00430279"/>
    <w:rsid w:val="00430B2B"/>
    <w:rsid w:val="00431416"/>
    <w:rsid w:val="0043147A"/>
    <w:rsid w:val="00432E1F"/>
    <w:rsid w:val="0043358C"/>
    <w:rsid w:val="00435728"/>
    <w:rsid w:val="00435911"/>
    <w:rsid w:val="004370E5"/>
    <w:rsid w:val="004370FC"/>
    <w:rsid w:val="004375BB"/>
    <w:rsid w:val="00440886"/>
    <w:rsid w:val="00440B94"/>
    <w:rsid w:val="0044138D"/>
    <w:rsid w:val="0044159A"/>
    <w:rsid w:val="0044160C"/>
    <w:rsid w:val="00442351"/>
    <w:rsid w:val="00442449"/>
    <w:rsid w:val="0044255F"/>
    <w:rsid w:val="00442866"/>
    <w:rsid w:val="00442AC3"/>
    <w:rsid w:val="0044315F"/>
    <w:rsid w:val="00443E64"/>
    <w:rsid w:val="00444610"/>
    <w:rsid w:val="00444956"/>
    <w:rsid w:val="004452DE"/>
    <w:rsid w:val="0044553C"/>
    <w:rsid w:val="00445FA5"/>
    <w:rsid w:val="004474B3"/>
    <w:rsid w:val="004474EF"/>
    <w:rsid w:val="00447618"/>
    <w:rsid w:val="0044791E"/>
    <w:rsid w:val="00450DD1"/>
    <w:rsid w:val="00450E1F"/>
    <w:rsid w:val="00451883"/>
    <w:rsid w:val="00451C99"/>
    <w:rsid w:val="004528CE"/>
    <w:rsid w:val="00452BDD"/>
    <w:rsid w:val="00453981"/>
    <w:rsid w:val="0045462E"/>
    <w:rsid w:val="0045590E"/>
    <w:rsid w:val="00455B3E"/>
    <w:rsid w:val="004562C7"/>
    <w:rsid w:val="00456595"/>
    <w:rsid w:val="00457689"/>
    <w:rsid w:val="00457721"/>
    <w:rsid w:val="00457CA6"/>
    <w:rsid w:val="004601E5"/>
    <w:rsid w:val="00461786"/>
    <w:rsid w:val="00461944"/>
    <w:rsid w:val="00462116"/>
    <w:rsid w:val="0046257F"/>
    <w:rsid w:val="0046318A"/>
    <w:rsid w:val="00463D3F"/>
    <w:rsid w:val="00464368"/>
    <w:rsid w:val="004645FB"/>
    <w:rsid w:val="004657E5"/>
    <w:rsid w:val="00465D5D"/>
    <w:rsid w:val="0046618B"/>
    <w:rsid w:val="004662FE"/>
    <w:rsid w:val="00466465"/>
    <w:rsid w:val="0046753E"/>
    <w:rsid w:val="004701A6"/>
    <w:rsid w:val="00470FAA"/>
    <w:rsid w:val="004710E6"/>
    <w:rsid w:val="00471A89"/>
    <w:rsid w:val="00472B3F"/>
    <w:rsid w:val="0047334E"/>
    <w:rsid w:val="0047359C"/>
    <w:rsid w:val="0047391A"/>
    <w:rsid w:val="00473C6F"/>
    <w:rsid w:val="00473E4F"/>
    <w:rsid w:val="0047424C"/>
    <w:rsid w:val="004751B3"/>
    <w:rsid w:val="0047592F"/>
    <w:rsid w:val="00475EDA"/>
    <w:rsid w:val="00476459"/>
    <w:rsid w:val="004767AC"/>
    <w:rsid w:val="004771D4"/>
    <w:rsid w:val="00477542"/>
    <w:rsid w:val="0047771D"/>
    <w:rsid w:val="00477B39"/>
    <w:rsid w:val="00477FCE"/>
    <w:rsid w:val="004802FD"/>
    <w:rsid w:val="00480797"/>
    <w:rsid w:val="00480F21"/>
    <w:rsid w:val="004827C5"/>
    <w:rsid w:val="00482FB4"/>
    <w:rsid w:val="0048323E"/>
    <w:rsid w:val="00483541"/>
    <w:rsid w:val="00483DBA"/>
    <w:rsid w:val="00484526"/>
    <w:rsid w:val="00484E55"/>
    <w:rsid w:val="00485079"/>
    <w:rsid w:val="00485E55"/>
    <w:rsid w:val="00486FA0"/>
    <w:rsid w:val="00487015"/>
    <w:rsid w:val="00490953"/>
    <w:rsid w:val="00490979"/>
    <w:rsid w:val="00490AC5"/>
    <w:rsid w:val="0049186E"/>
    <w:rsid w:val="00491A3D"/>
    <w:rsid w:val="004922EB"/>
    <w:rsid w:val="0049230E"/>
    <w:rsid w:val="00492573"/>
    <w:rsid w:val="004929B7"/>
    <w:rsid w:val="00492ABF"/>
    <w:rsid w:val="00492BD1"/>
    <w:rsid w:val="00493039"/>
    <w:rsid w:val="00493A0B"/>
    <w:rsid w:val="00493E29"/>
    <w:rsid w:val="004940B6"/>
    <w:rsid w:val="00494437"/>
    <w:rsid w:val="00495744"/>
    <w:rsid w:val="0049596E"/>
    <w:rsid w:val="00495AA1"/>
    <w:rsid w:val="00496618"/>
    <w:rsid w:val="00496CE6"/>
    <w:rsid w:val="00496EEE"/>
    <w:rsid w:val="00496FF1"/>
    <w:rsid w:val="0049715C"/>
    <w:rsid w:val="00497434"/>
    <w:rsid w:val="00497A21"/>
    <w:rsid w:val="00497AA9"/>
    <w:rsid w:val="00497D34"/>
    <w:rsid w:val="004A0013"/>
    <w:rsid w:val="004A104B"/>
    <w:rsid w:val="004A1253"/>
    <w:rsid w:val="004A1B85"/>
    <w:rsid w:val="004A20BA"/>
    <w:rsid w:val="004A2662"/>
    <w:rsid w:val="004A3090"/>
    <w:rsid w:val="004A35FB"/>
    <w:rsid w:val="004A4669"/>
    <w:rsid w:val="004A4981"/>
    <w:rsid w:val="004A4B58"/>
    <w:rsid w:val="004A6CBE"/>
    <w:rsid w:val="004A74A1"/>
    <w:rsid w:val="004A75D0"/>
    <w:rsid w:val="004B075F"/>
    <w:rsid w:val="004B0797"/>
    <w:rsid w:val="004B11EB"/>
    <w:rsid w:val="004B1712"/>
    <w:rsid w:val="004B1941"/>
    <w:rsid w:val="004B25E6"/>
    <w:rsid w:val="004B2940"/>
    <w:rsid w:val="004B2E2A"/>
    <w:rsid w:val="004B3481"/>
    <w:rsid w:val="004B4144"/>
    <w:rsid w:val="004B4178"/>
    <w:rsid w:val="004B490E"/>
    <w:rsid w:val="004B5460"/>
    <w:rsid w:val="004B5AE1"/>
    <w:rsid w:val="004B6588"/>
    <w:rsid w:val="004B6A13"/>
    <w:rsid w:val="004B790C"/>
    <w:rsid w:val="004B7A9F"/>
    <w:rsid w:val="004B7C76"/>
    <w:rsid w:val="004C1803"/>
    <w:rsid w:val="004C1835"/>
    <w:rsid w:val="004C1A16"/>
    <w:rsid w:val="004C1BB5"/>
    <w:rsid w:val="004C1FD4"/>
    <w:rsid w:val="004C240F"/>
    <w:rsid w:val="004C2979"/>
    <w:rsid w:val="004C2A1D"/>
    <w:rsid w:val="004C2A7B"/>
    <w:rsid w:val="004C2B63"/>
    <w:rsid w:val="004C2CCF"/>
    <w:rsid w:val="004C2CD0"/>
    <w:rsid w:val="004C3680"/>
    <w:rsid w:val="004C3D3D"/>
    <w:rsid w:val="004C4090"/>
    <w:rsid w:val="004C44B4"/>
    <w:rsid w:val="004C492C"/>
    <w:rsid w:val="004C564F"/>
    <w:rsid w:val="004C58F7"/>
    <w:rsid w:val="004C5F0A"/>
    <w:rsid w:val="004C63FE"/>
    <w:rsid w:val="004C7155"/>
    <w:rsid w:val="004C7C70"/>
    <w:rsid w:val="004C7FE6"/>
    <w:rsid w:val="004D096C"/>
    <w:rsid w:val="004D0BD5"/>
    <w:rsid w:val="004D1536"/>
    <w:rsid w:val="004D1E4F"/>
    <w:rsid w:val="004D1F4E"/>
    <w:rsid w:val="004D251E"/>
    <w:rsid w:val="004D3A01"/>
    <w:rsid w:val="004D3AE8"/>
    <w:rsid w:val="004D42E8"/>
    <w:rsid w:val="004D455D"/>
    <w:rsid w:val="004D569E"/>
    <w:rsid w:val="004D574E"/>
    <w:rsid w:val="004D5E2E"/>
    <w:rsid w:val="004D6E86"/>
    <w:rsid w:val="004D70B2"/>
    <w:rsid w:val="004D7AE9"/>
    <w:rsid w:val="004E0085"/>
    <w:rsid w:val="004E0EDC"/>
    <w:rsid w:val="004E1560"/>
    <w:rsid w:val="004E2545"/>
    <w:rsid w:val="004E2E78"/>
    <w:rsid w:val="004E3594"/>
    <w:rsid w:val="004E367A"/>
    <w:rsid w:val="004E3ACB"/>
    <w:rsid w:val="004E3AD5"/>
    <w:rsid w:val="004E3F1C"/>
    <w:rsid w:val="004E5049"/>
    <w:rsid w:val="004E5140"/>
    <w:rsid w:val="004E5B7A"/>
    <w:rsid w:val="004E66B6"/>
    <w:rsid w:val="004E674C"/>
    <w:rsid w:val="004E6F1E"/>
    <w:rsid w:val="004E77B2"/>
    <w:rsid w:val="004F0E9F"/>
    <w:rsid w:val="004F2638"/>
    <w:rsid w:val="004F265D"/>
    <w:rsid w:val="004F2744"/>
    <w:rsid w:val="004F2D01"/>
    <w:rsid w:val="004F2D7B"/>
    <w:rsid w:val="004F3336"/>
    <w:rsid w:val="004F4AD3"/>
    <w:rsid w:val="004F5560"/>
    <w:rsid w:val="004F5ABF"/>
    <w:rsid w:val="004F5BE5"/>
    <w:rsid w:val="004F625D"/>
    <w:rsid w:val="004F638C"/>
    <w:rsid w:val="004F6B38"/>
    <w:rsid w:val="00500480"/>
    <w:rsid w:val="00500486"/>
    <w:rsid w:val="00500F79"/>
    <w:rsid w:val="00501507"/>
    <w:rsid w:val="005019B6"/>
    <w:rsid w:val="00502336"/>
    <w:rsid w:val="00502725"/>
    <w:rsid w:val="005030F2"/>
    <w:rsid w:val="005059D7"/>
    <w:rsid w:val="00505F56"/>
    <w:rsid w:val="00506115"/>
    <w:rsid w:val="0050750D"/>
    <w:rsid w:val="00510073"/>
    <w:rsid w:val="005100B1"/>
    <w:rsid w:val="00511517"/>
    <w:rsid w:val="005125E8"/>
    <w:rsid w:val="00512861"/>
    <w:rsid w:val="00512EE9"/>
    <w:rsid w:val="005132BB"/>
    <w:rsid w:val="00513303"/>
    <w:rsid w:val="00513625"/>
    <w:rsid w:val="0051368F"/>
    <w:rsid w:val="005137D2"/>
    <w:rsid w:val="0051423B"/>
    <w:rsid w:val="00514379"/>
    <w:rsid w:val="00515458"/>
    <w:rsid w:val="0051564C"/>
    <w:rsid w:val="005156D6"/>
    <w:rsid w:val="00515ABF"/>
    <w:rsid w:val="00515CD3"/>
    <w:rsid w:val="00515F3B"/>
    <w:rsid w:val="00516766"/>
    <w:rsid w:val="00516A63"/>
    <w:rsid w:val="00516FCC"/>
    <w:rsid w:val="005172C8"/>
    <w:rsid w:val="0052043F"/>
    <w:rsid w:val="00520988"/>
    <w:rsid w:val="00520FDE"/>
    <w:rsid w:val="00521A45"/>
    <w:rsid w:val="00522B44"/>
    <w:rsid w:val="00524539"/>
    <w:rsid w:val="0052489D"/>
    <w:rsid w:val="005254BB"/>
    <w:rsid w:val="0052563A"/>
    <w:rsid w:val="005257A2"/>
    <w:rsid w:val="005268E4"/>
    <w:rsid w:val="005276B0"/>
    <w:rsid w:val="00527E16"/>
    <w:rsid w:val="00530807"/>
    <w:rsid w:val="00530ADC"/>
    <w:rsid w:val="00531C6F"/>
    <w:rsid w:val="0053236F"/>
    <w:rsid w:val="005323BB"/>
    <w:rsid w:val="005335FC"/>
    <w:rsid w:val="005337F9"/>
    <w:rsid w:val="00533CBA"/>
    <w:rsid w:val="00535942"/>
    <w:rsid w:val="00535BAD"/>
    <w:rsid w:val="0053701F"/>
    <w:rsid w:val="005374D2"/>
    <w:rsid w:val="005379ED"/>
    <w:rsid w:val="00540B13"/>
    <w:rsid w:val="00540BF7"/>
    <w:rsid w:val="005411A9"/>
    <w:rsid w:val="0054235F"/>
    <w:rsid w:val="0054251F"/>
    <w:rsid w:val="00542F3B"/>
    <w:rsid w:val="00543ACB"/>
    <w:rsid w:val="00544113"/>
    <w:rsid w:val="00544B3D"/>
    <w:rsid w:val="0054598C"/>
    <w:rsid w:val="00545E16"/>
    <w:rsid w:val="005461D3"/>
    <w:rsid w:val="005463E8"/>
    <w:rsid w:val="0054701D"/>
    <w:rsid w:val="005473B0"/>
    <w:rsid w:val="00547CDD"/>
    <w:rsid w:val="00550555"/>
    <w:rsid w:val="005511E6"/>
    <w:rsid w:val="005517A8"/>
    <w:rsid w:val="00551D0B"/>
    <w:rsid w:val="00552050"/>
    <w:rsid w:val="005529B6"/>
    <w:rsid w:val="00553577"/>
    <w:rsid w:val="005538E3"/>
    <w:rsid w:val="00553A74"/>
    <w:rsid w:val="00554576"/>
    <w:rsid w:val="0055548B"/>
    <w:rsid w:val="005554D3"/>
    <w:rsid w:val="0055589A"/>
    <w:rsid w:val="00555C5D"/>
    <w:rsid w:val="00555E37"/>
    <w:rsid w:val="005566A0"/>
    <w:rsid w:val="00556D39"/>
    <w:rsid w:val="00556F2B"/>
    <w:rsid w:val="00557591"/>
    <w:rsid w:val="00557AA1"/>
    <w:rsid w:val="005601A3"/>
    <w:rsid w:val="005606BF"/>
    <w:rsid w:val="00560E41"/>
    <w:rsid w:val="00560FDE"/>
    <w:rsid w:val="005610BA"/>
    <w:rsid w:val="00561FCD"/>
    <w:rsid w:val="00561FE0"/>
    <w:rsid w:val="0056221C"/>
    <w:rsid w:val="00563AD3"/>
    <w:rsid w:val="00563ED2"/>
    <w:rsid w:val="00564226"/>
    <w:rsid w:val="005644A4"/>
    <w:rsid w:val="0056553D"/>
    <w:rsid w:val="005659C0"/>
    <w:rsid w:val="00565F8D"/>
    <w:rsid w:val="00566621"/>
    <w:rsid w:val="005667CE"/>
    <w:rsid w:val="00566C2A"/>
    <w:rsid w:val="005671E7"/>
    <w:rsid w:val="00567F06"/>
    <w:rsid w:val="00571395"/>
    <w:rsid w:val="00571570"/>
    <w:rsid w:val="0057204E"/>
    <w:rsid w:val="0057257D"/>
    <w:rsid w:val="00572766"/>
    <w:rsid w:val="00572946"/>
    <w:rsid w:val="00572D86"/>
    <w:rsid w:val="00572FFB"/>
    <w:rsid w:val="005732CA"/>
    <w:rsid w:val="005734B0"/>
    <w:rsid w:val="005748C8"/>
    <w:rsid w:val="00574B50"/>
    <w:rsid w:val="00575221"/>
    <w:rsid w:val="005768B8"/>
    <w:rsid w:val="00576D26"/>
    <w:rsid w:val="00577094"/>
    <w:rsid w:val="005773F1"/>
    <w:rsid w:val="005803C8"/>
    <w:rsid w:val="00580F8A"/>
    <w:rsid w:val="0058112B"/>
    <w:rsid w:val="00581660"/>
    <w:rsid w:val="00581A1A"/>
    <w:rsid w:val="00582633"/>
    <w:rsid w:val="00583344"/>
    <w:rsid w:val="00583CD1"/>
    <w:rsid w:val="00583E15"/>
    <w:rsid w:val="0058462C"/>
    <w:rsid w:val="00584B64"/>
    <w:rsid w:val="0058513C"/>
    <w:rsid w:val="00585ABC"/>
    <w:rsid w:val="005867DF"/>
    <w:rsid w:val="00586EDE"/>
    <w:rsid w:val="00587330"/>
    <w:rsid w:val="00590571"/>
    <w:rsid w:val="00591F07"/>
    <w:rsid w:val="00592464"/>
    <w:rsid w:val="00592686"/>
    <w:rsid w:val="005928DE"/>
    <w:rsid w:val="00592F57"/>
    <w:rsid w:val="0059395B"/>
    <w:rsid w:val="00593C45"/>
    <w:rsid w:val="00593CDB"/>
    <w:rsid w:val="0059430C"/>
    <w:rsid w:val="005956EE"/>
    <w:rsid w:val="00597007"/>
    <w:rsid w:val="0059705C"/>
    <w:rsid w:val="005976A2"/>
    <w:rsid w:val="005977B8"/>
    <w:rsid w:val="0059789C"/>
    <w:rsid w:val="005978A4"/>
    <w:rsid w:val="005A0441"/>
    <w:rsid w:val="005A0AF9"/>
    <w:rsid w:val="005A1191"/>
    <w:rsid w:val="005A1A31"/>
    <w:rsid w:val="005A25B4"/>
    <w:rsid w:val="005A2D26"/>
    <w:rsid w:val="005A338E"/>
    <w:rsid w:val="005A60D9"/>
    <w:rsid w:val="005A7676"/>
    <w:rsid w:val="005A7C2B"/>
    <w:rsid w:val="005B0054"/>
    <w:rsid w:val="005B0886"/>
    <w:rsid w:val="005B0958"/>
    <w:rsid w:val="005B0A7F"/>
    <w:rsid w:val="005B0B8E"/>
    <w:rsid w:val="005B0C32"/>
    <w:rsid w:val="005B0F22"/>
    <w:rsid w:val="005B1E1E"/>
    <w:rsid w:val="005B2347"/>
    <w:rsid w:val="005B2E4D"/>
    <w:rsid w:val="005B3E0D"/>
    <w:rsid w:val="005B4B3E"/>
    <w:rsid w:val="005B4E37"/>
    <w:rsid w:val="005B5C72"/>
    <w:rsid w:val="005B5DCF"/>
    <w:rsid w:val="005B7AAC"/>
    <w:rsid w:val="005B7CF2"/>
    <w:rsid w:val="005C01D2"/>
    <w:rsid w:val="005C0F81"/>
    <w:rsid w:val="005C10C9"/>
    <w:rsid w:val="005C12C1"/>
    <w:rsid w:val="005C2201"/>
    <w:rsid w:val="005C2203"/>
    <w:rsid w:val="005C2519"/>
    <w:rsid w:val="005C26E0"/>
    <w:rsid w:val="005C2D21"/>
    <w:rsid w:val="005C2D6D"/>
    <w:rsid w:val="005C3628"/>
    <w:rsid w:val="005C3859"/>
    <w:rsid w:val="005C3A02"/>
    <w:rsid w:val="005C49EE"/>
    <w:rsid w:val="005C5A97"/>
    <w:rsid w:val="005C5F3F"/>
    <w:rsid w:val="005C5F40"/>
    <w:rsid w:val="005C6556"/>
    <w:rsid w:val="005C68D4"/>
    <w:rsid w:val="005C693A"/>
    <w:rsid w:val="005C6B4A"/>
    <w:rsid w:val="005D0375"/>
    <w:rsid w:val="005D038E"/>
    <w:rsid w:val="005D1867"/>
    <w:rsid w:val="005D19A5"/>
    <w:rsid w:val="005D1CE8"/>
    <w:rsid w:val="005D2850"/>
    <w:rsid w:val="005D295F"/>
    <w:rsid w:val="005D355B"/>
    <w:rsid w:val="005D35ED"/>
    <w:rsid w:val="005D42A1"/>
    <w:rsid w:val="005D4357"/>
    <w:rsid w:val="005D4702"/>
    <w:rsid w:val="005D4FDC"/>
    <w:rsid w:val="005D5734"/>
    <w:rsid w:val="005D63AC"/>
    <w:rsid w:val="005D7504"/>
    <w:rsid w:val="005D753D"/>
    <w:rsid w:val="005D7E25"/>
    <w:rsid w:val="005E0DA5"/>
    <w:rsid w:val="005E1331"/>
    <w:rsid w:val="005E407C"/>
    <w:rsid w:val="005E4CEF"/>
    <w:rsid w:val="005E544D"/>
    <w:rsid w:val="005E6090"/>
    <w:rsid w:val="005E7826"/>
    <w:rsid w:val="005E78A2"/>
    <w:rsid w:val="005E7D11"/>
    <w:rsid w:val="005E7E43"/>
    <w:rsid w:val="005F0285"/>
    <w:rsid w:val="005F14F8"/>
    <w:rsid w:val="005F1E16"/>
    <w:rsid w:val="005F243D"/>
    <w:rsid w:val="005F248F"/>
    <w:rsid w:val="005F2C30"/>
    <w:rsid w:val="005F2CAD"/>
    <w:rsid w:val="005F3760"/>
    <w:rsid w:val="005F3A00"/>
    <w:rsid w:val="005F4021"/>
    <w:rsid w:val="005F483A"/>
    <w:rsid w:val="005F4D2C"/>
    <w:rsid w:val="005F4D56"/>
    <w:rsid w:val="005F52CD"/>
    <w:rsid w:val="005F5396"/>
    <w:rsid w:val="005F5D7A"/>
    <w:rsid w:val="005F602A"/>
    <w:rsid w:val="005F61B4"/>
    <w:rsid w:val="005F68CF"/>
    <w:rsid w:val="005F6B50"/>
    <w:rsid w:val="005F743A"/>
    <w:rsid w:val="005F7A42"/>
    <w:rsid w:val="0060029E"/>
    <w:rsid w:val="0060065D"/>
    <w:rsid w:val="00600671"/>
    <w:rsid w:val="006008FE"/>
    <w:rsid w:val="00600F31"/>
    <w:rsid w:val="0060101A"/>
    <w:rsid w:val="006016FC"/>
    <w:rsid w:val="0060175D"/>
    <w:rsid w:val="006022C1"/>
    <w:rsid w:val="00603919"/>
    <w:rsid w:val="00603FD5"/>
    <w:rsid w:val="0060448C"/>
    <w:rsid w:val="006054D4"/>
    <w:rsid w:val="006055C2"/>
    <w:rsid w:val="006065D0"/>
    <w:rsid w:val="00606C6A"/>
    <w:rsid w:val="00606D54"/>
    <w:rsid w:val="00607E9C"/>
    <w:rsid w:val="0061137F"/>
    <w:rsid w:val="00612102"/>
    <w:rsid w:val="006123F6"/>
    <w:rsid w:val="00613002"/>
    <w:rsid w:val="00613837"/>
    <w:rsid w:val="00613914"/>
    <w:rsid w:val="00614C4C"/>
    <w:rsid w:val="00614C86"/>
    <w:rsid w:val="0061599C"/>
    <w:rsid w:val="0061632C"/>
    <w:rsid w:val="006163BC"/>
    <w:rsid w:val="0061651B"/>
    <w:rsid w:val="006166AE"/>
    <w:rsid w:val="006168B7"/>
    <w:rsid w:val="00616B8D"/>
    <w:rsid w:val="00616BD8"/>
    <w:rsid w:val="00616C49"/>
    <w:rsid w:val="00616D8B"/>
    <w:rsid w:val="00617BE5"/>
    <w:rsid w:val="00617FBC"/>
    <w:rsid w:val="00620801"/>
    <w:rsid w:val="006215FB"/>
    <w:rsid w:val="00621FA4"/>
    <w:rsid w:val="00622821"/>
    <w:rsid w:val="00622B4D"/>
    <w:rsid w:val="00623088"/>
    <w:rsid w:val="0062378F"/>
    <w:rsid w:val="006237D1"/>
    <w:rsid w:val="00623A4E"/>
    <w:rsid w:val="00624DF3"/>
    <w:rsid w:val="00625CF7"/>
    <w:rsid w:val="00625E51"/>
    <w:rsid w:val="00626746"/>
    <w:rsid w:val="00630D48"/>
    <w:rsid w:val="00630D6A"/>
    <w:rsid w:val="00630DB7"/>
    <w:rsid w:val="0063102D"/>
    <w:rsid w:val="00631334"/>
    <w:rsid w:val="0063239E"/>
    <w:rsid w:val="00632554"/>
    <w:rsid w:val="006337C2"/>
    <w:rsid w:val="00633E4B"/>
    <w:rsid w:val="00634D0D"/>
    <w:rsid w:val="00635237"/>
    <w:rsid w:val="00636047"/>
    <w:rsid w:val="00636407"/>
    <w:rsid w:val="00636D47"/>
    <w:rsid w:val="00637524"/>
    <w:rsid w:val="00637C8D"/>
    <w:rsid w:val="00641F36"/>
    <w:rsid w:val="006426AB"/>
    <w:rsid w:val="00642888"/>
    <w:rsid w:val="00643774"/>
    <w:rsid w:val="00643CF3"/>
    <w:rsid w:val="00643F55"/>
    <w:rsid w:val="006442FC"/>
    <w:rsid w:val="00644447"/>
    <w:rsid w:val="00644663"/>
    <w:rsid w:val="006446CE"/>
    <w:rsid w:val="006449E8"/>
    <w:rsid w:val="00644D81"/>
    <w:rsid w:val="00645086"/>
    <w:rsid w:val="006454FF"/>
    <w:rsid w:val="00647AA2"/>
    <w:rsid w:val="00647B66"/>
    <w:rsid w:val="00650AE2"/>
    <w:rsid w:val="00650B0D"/>
    <w:rsid w:val="00650DBB"/>
    <w:rsid w:val="00651452"/>
    <w:rsid w:val="0065186D"/>
    <w:rsid w:val="006521A9"/>
    <w:rsid w:val="00652209"/>
    <w:rsid w:val="006522F3"/>
    <w:rsid w:val="00652D8A"/>
    <w:rsid w:val="00652EA6"/>
    <w:rsid w:val="00652F91"/>
    <w:rsid w:val="00653000"/>
    <w:rsid w:val="00653B2F"/>
    <w:rsid w:val="006546CB"/>
    <w:rsid w:val="00654E5F"/>
    <w:rsid w:val="00654EB2"/>
    <w:rsid w:val="0065547E"/>
    <w:rsid w:val="0065557D"/>
    <w:rsid w:val="00655EA8"/>
    <w:rsid w:val="006563C3"/>
    <w:rsid w:val="00656520"/>
    <w:rsid w:val="006565B6"/>
    <w:rsid w:val="0065674D"/>
    <w:rsid w:val="00656F41"/>
    <w:rsid w:val="0065721A"/>
    <w:rsid w:val="00657729"/>
    <w:rsid w:val="00660BB7"/>
    <w:rsid w:val="00661472"/>
    <w:rsid w:val="00661514"/>
    <w:rsid w:val="00661C23"/>
    <w:rsid w:val="006625D9"/>
    <w:rsid w:val="006634E0"/>
    <w:rsid w:val="0066406E"/>
    <w:rsid w:val="00664DB0"/>
    <w:rsid w:val="00664F30"/>
    <w:rsid w:val="00665A7F"/>
    <w:rsid w:val="006662E5"/>
    <w:rsid w:val="006677EF"/>
    <w:rsid w:val="00667F68"/>
    <w:rsid w:val="00667FBA"/>
    <w:rsid w:val="0067104A"/>
    <w:rsid w:val="0067120E"/>
    <w:rsid w:val="006721F4"/>
    <w:rsid w:val="00672434"/>
    <w:rsid w:val="006727CB"/>
    <w:rsid w:val="00673022"/>
    <w:rsid w:val="00673F7B"/>
    <w:rsid w:val="006747A9"/>
    <w:rsid w:val="00675041"/>
    <w:rsid w:val="00675115"/>
    <w:rsid w:val="006754C8"/>
    <w:rsid w:val="00675690"/>
    <w:rsid w:val="00675ADA"/>
    <w:rsid w:val="00675F01"/>
    <w:rsid w:val="00676EF0"/>
    <w:rsid w:val="00676F5E"/>
    <w:rsid w:val="00676F6A"/>
    <w:rsid w:val="00677AB9"/>
    <w:rsid w:val="00680CCE"/>
    <w:rsid w:val="0068135D"/>
    <w:rsid w:val="006817B5"/>
    <w:rsid w:val="006824EC"/>
    <w:rsid w:val="00682B34"/>
    <w:rsid w:val="00683B50"/>
    <w:rsid w:val="00684AA4"/>
    <w:rsid w:val="00684B92"/>
    <w:rsid w:val="00685544"/>
    <w:rsid w:val="00686E7A"/>
    <w:rsid w:val="00687213"/>
    <w:rsid w:val="00687CA7"/>
    <w:rsid w:val="006902EC"/>
    <w:rsid w:val="00691A16"/>
    <w:rsid w:val="00691C96"/>
    <w:rsid w:val="00691D68"/>
    <w:rsid w:val="00692086"/>
    <w:rsid w:val="006920B9"/>
    <w:rsid w:val="0069248F"/>
    <w:rsid w:val="00692882"/>
    <w:rsid w:val="0069327B"/>
    <w:rsid w:val="00693801"/>
    <w:rsid w:val="00694902"/>
    <w:rsid w:val="00695282"/>
    <w:rsid w:val="00695B88"/>
    <w:rsid w:val="00695C67"/>
    <w:rsid w:val="00695E6D"/>
    <w:rsid w:val="0069628D"/>
    <w:rsid w:val="00697CC4"/>
    <w:rsid w:val="00697E06"/>
    <w:rsid w:val="006A00F2"/>
    <w:rsid w:val="006A0FF3"/>
    <w:rsid w:val="006A15FF"/>
    <w:rsid w:val="006A17B0"/>
    <w:rsid w:val="006A206E"/>
    <w:rsid w:val="006A207A"/>
    <w:rsid w:val="006A34CE"/>
    <w:rsid w:val="006A488C"/>
    <w:rsid w:val="006A4BAC"/>
    <w:rsid w:val="006A5DCD"/>
    <w:rsid w:val="006A5E65"/>
    <w:rsid w:val="006A6CD1"/>
    <w:rsid w:val="006A6ECB"/>
    <w:rsid w:val="006A7184"/>
    <w:rsid w:val="006A7EC9"/>
    <w:rsid w:val="006B0547"/>
    <w:rsid w:val="006B16F4"/>
    <w:rsid w:val="006B2152"/>
    <w:rsid w:val="006B3848"/>
    <w:rsid w:val="006B38B7"/>
    <w:rsid w:val="006B38DF"/>
    <w:rsid w:val="006B40E1"/>
    <w:rsid w:val="006B4B26"/>
    <w:rsid w:val="006B4C33"/>
    <w:rsid w:val="006B4F1C"/>
    <w:rsid w:val="006B4F48"/>
    <w:rsid w:val="006B5572"/>
    <w:rsid w:val="006B61E9"/>
    <w:rsid w:val="006B620B"/>
    <w:rsid w:val="006B66B8"/>
    <w:rsid w:val="006B702D"/>
    <w:rsid w:val="006B7439"/>
    <w:rsid w:val="006B77E5"/>
    <w:rsid w:val="006C0B23"/>
    <w:rsid w:val="006C1587"/>
    <w:rsid w:val="006C1C0F"/>
    <w:rsid w:val="006C23F6"/>
    <w:rsid w:val="006C2409"/>
    <w:rsid w:val="006C31DA"/>
    <w:rsid w:val="006C346D"/>
    <w:rsid w:val="006C34EB"/>
    <w:rsid w:val="006C34FB"/>
    <w:rsid w:val="006C411C"/>
    <w:rsid w:val="006C41B5"/>
    <w:rsid w:val="006C4875"/>
    <w:rsid w:val="006C4FFC"/>
    <w:rsid w:val="006C5864"/>
    <w:rsid w:val="006C64CE"/>
    <w:rsid w:val="006C6D29"/>
    <w:rsid w:val="006C7C59"/>
    <w:rsid w:val="006D0CA4"/>
    <w:rsid w:val="006D0E7F"/>
    <w:rsid w:val="006D13C8"/>
    <w:rsid w:val="006D25D6"/>
    <w:rsid w:val="006D27FF"/>
    <w:rsid w:val="006D2BC4"/>
    <w:rsid w:val="006D2BD3"/>
    <w:rsid w:val="006D3326"/>
    <w:rsid w:val="006D344B"/>
    <w:rsid w:val="006D39CD"/>
    <w:rsid w:val="006D3B67"/>
    <w:rsid w:val="006D3B7A"/>
    <w:rsid w:val="006D40C8"/>
    <w:rsid w:val="006D4634"/>
    <w:rsid w:val="006D477F"/>
    <w:rsid w:val="006D4938"/>
    <w:rsid w:val="006D4993"/>
    <w:rsid w:val="006D4DCC"/>
    <w:rsid w:val="006D546E"/>
    <w:rsid w:val="006D5C2F"/>
    <w:rsid w:val="006D6996"/>
    <w:rsid w:val="006D6B6E"/>
    <w:rsid w:val="006D7406"/>
    <w:rsid w:val="006E030E"/>
    <w:rsid w:val="006E041E"/>
    <w:rsid w:val="006E0C9A"/>
    <w:rsid w:val="006E13CD"/>
    <w:rsid w:val="006E1698"/>
    <w:rsid w:val="006E1818"/>
    <w:rsid w:val="006E1A3E"/>
    <w:rsid w:val="006E230D"/>
    <w:rsid w:val="006E2334"/>
    <w:rsid w:val="006E31C5"/>
    <w:rsid w:val="006E436B"/>
    <w:rsid w:val="006E48E4"/>
    <w:rsid w:val="006E4B8E"/>
    <w:rsid w:val="006E571F"/>
    <w:rsid w:val="006E5B48"/>
    <w:rsid w:val="006E5B9B"/>
    <w:rsid w:val="006E5F12"/>
    <w:rsid w:val="006E66B1"/>
    <w:rsid w:val="006E79ED"/>
    <w:rsid w:val="006F07FA"/>
    <w:rsid w:val="006F27AE"/>
    <w:rsid w:val="006F3884"/>
    <w:rsid w:val="006F3943"/>
    <w:rsid w:val="006F41F0"/>
    <w:rsid w:val="006F4DBB"/>
    <w:rsid w:val="006F4F3D"/>
    <w:rsid w:val="006F52B8"/>
    <w:rsid w:val="006F565B"/>
    <w:rsid w:val="006F65D1"/>
    <w:rsid w:val="006F6E7A"/>
    <w:rsid w:val="006F7496"/>
    <w:rsid w:val="00700486"/>
    <w:rsid w:val="0070081A"/>
    <w:rsid w:val="00700D61"/>
    <w:rsid w:val="00700E53"/>
    <w:rsid w:val="00701595"/>
    <w:rsid w:val="007018B3"/>
    <w:rsid w:val="00701B24"/>
    <w:rsid w:val="00702119"/>
    <w:rsid w:val="00703EA1"/>
    <w:rsid w:val="00704085"/>
    <w:rsid w:val="00704B04"/>
    <w:rsid w:val="00704ED0"/>
    <w:rsid w:val="00704F43"/>
    <w:rsid w:val="00705FCC"/>
    <w:rsid w:val="00707429"/>
    <w:rsid w:val="0071229C"/>
    <w:rsid w:val="00712DAF"/>
    <w:rsid w:val="00713A56"/>
    <w:rsid w:val="00713D28"/>
    <w:rsid w:val="00714569"/>
    <w:rsid w:val="007146A9"/>
    <w:rsid w:val="00714900"/>
    <w:rsid w:val="00714B14"/>
    <w:rsid w:val="00714B22"/>
    <w:rsid w:val="00715ACD"/>
    <w:rsid w:val="007162C4"/>
    <w:rsid w:val="007165A3"/>
    <w:rsid w:val="007167BB"/>
    <w:rsid w:val="00717568"/>
    <w:rsid w:val="0072032E"/>
    <w:rsid w:val="007213DC"/>
    <w:rsid w:val="00722C5B"/>
    <w:rsid w:val="00723CAC"/>
    <w:rsid w:val="00724561"/>
    <w:rsid w:val="0072459E"/>
    <w:rsid w:val="00724778"/>
    <w:rsid w:val="0072485C"/>
    <w:rsid w:val="007252FB"/>
    <w:rsid w:val="00727256"/>
    <w:rsid w:val="007272EB"/>
    <w:rsid w:val="00727380"/>
    <w:rsid w:val="0072772A"/>
    <w:rsid w:val="00727C9F"/>
    <w:rsid w:val="0073084D"/>
    <w:rsid w:val="00730DAB"/>
    <w:rsid w:val="00730F78"/>
    <w:rsid w:val="00731994"/>
    <w:rsid w:val="00731DFF"/>
    <w:rsid w:val="00732AE1"/>
    <w:rsid w:val="00732C0A"/>
    <w:rsid w:val="00735B92"/>
    <w:rsid w:val="00736392"/>
    <w:rsid w:val="007376AE"/>
    <w:rsid w:val="00737D4F"/>
    <w:rsid w:val="007415DB"/>
    <w:rsid w:val="007426AF"/>
    <w:rsid w:val="00743112"/>
    <w:rsid w:val="0074343D"/>
    <w:rsid w:val="007440D4"/>
    <w:rsid w:val="00744B9B"/>
    <w:rsid w:val="00744CBF"/>
    <w:rsid w:val="00745330"/>
    <w:rsid w:val="007455A8"/>
    <w:rsid w:val="00745A3C"/>
    <w:rsid w:val="00745C4D"/>
    <w:rsid w:val="00747313"/>
    <w:rsid w:val="007520DB"/>
    <w:rsid w:val="007543DF"/>
    <w:rsid w:val="00754D53"/>
    <w:rsid w:val="007555D2"/>
    <w:rsid w:val="00755A30"/>
    <w:rsid w:val="00755E09"/>
    <w:rsid w:val="00756710"/>
    <w:rsid w:val="007568EA"/>
    <w:rsid w:val="0075780F"/>
    <w:rsid w:val="00760109"/>
    <w:rsid w:val="0076029C"/>
    <w:rsid w:val="00761564"/>
    <w:rsid w:val="007616A9"/>
    <w:rsid w:val="00761A1F"/>
    <w:rsid w:val="00761B39"/>
    <w:rsid w:val="00762B32"/>
    <w:rsid w:val="00762E42"/>
    <w:rsid w:val="00762E75"/>
    <w:rsid w:val="00763608"/>
    <w:rsid w:val="007639D0"/>
    <w:rsid w:val="00764292"/>
    <w:rsid w:val="00764669"/>
    <w:rsid w:val="007647AA"/>
    <w:rsid w:val="0076540F"/>
    <w:rsid w:val="007656AC"/>
    <w:rsid w:val="00766DB6"/>
    <w:rsid w:val="007677F5"/>
    <w:rsid w:val="00767E3D"/>
    <w:rsid w:val="00770109"/>
    <w:rsid w:val="00770BBC"/>
    <w:rsid w:val="0077200B"/>
    <w:rsid w:val="00772364"/>
    <w:rsid w:val="00772413"/>
    <w:rsid w:val="00772747"/>
    <w:rsid w:val="007729D0"/>
    <w:rsid w:val="007739BD"/>
    <w:rsid w:val="00774266"/>
    <w:rsid w:val="00774959"/>
    <w:rsid w:val="00774B43"/>
    <w:rsid w:val="00775457"/>
    <w:rsid w:val="00776186"/>
    <w:rsid w:val="00776965"/>
    <w:rsid w:val="0077751F"/>
    <w:rsid w:val="00777E7B"/>
    <w:rsid w:val="00780451"/>
    <w:rsid w:val="00780C47"/>
    <w:rsid w:val="007826F8"/>
    <w:rsid w:val="0078328D"/>
    <w:rsid w:val="00783BCB"/>
    <w:rsid w:val="00783E17"/>
    <w:rsid w:val="007853E0"/>
    <w:rsid w:val="007857BA"/>
    <w:rsid w:val="00785B33"/>
    <w:rsid w:val="00786F0C"/>
    <w:rsid w:val="007878F8"/>
    <w:rsid w:val="00790390"/>
    <w:rsid w:val="0079044B"/>
    <w:rsid w:val="0079059B"/>
    <w:rsid w:val="00790ECB"/>
    <w:rsid w:val="00791036"/>
    <w:rsid w:val="0079115C"/>
    <w:rsid w:val="00791307"/>
    <w:rsid w:val="007921B2"/>
    <w:rsid w:val="007924B1"/>
    <w:rsid w:val="00792FB9"/>
    <w:rsid w:val="00792FEC"/>
    <w:rsid w:val="0079356B"/>
    <w:rsid w:val="00793628"/>
    <w:rsid w:val="00793B3E"/>
    <w:rsid w:val="00795246"/>
    <w:rsid w:val="007962C8"/>
    <w:rsid w:val="007967CF"/>
    <w:rsid w:val="00797BB0"/>
    <w:rsid w:val="00797E9A"/>
    <w:rsid w:val="00797F26"/>
    <w:rsid w:val="007A0480"/>
    <w:rsid w:val="007A0716"/>
    <w:rsid w:val="007A0C38"/>
    <w:rsid w:val="007A1E88"/>
    <w:rsid w:val="007A3233"/>
    <w:rsid w:val="007A40A3"/>
    <w:rsid w:val="007A4105"/>
    <w:rsid w:val="007A4487"/>
    <w:rsid w:val="007A558D"/>
    <w:rsid w:val="007A55F5"/>
    <w:rsid w:val="007A5C18"/>
    <w:rsid w:val="007A6704"/>
    <w:rsid w:val="007A7337"/>
    <w:rsid w:val="007B0284"/>
    <w:rsid w:val="007B0BD0"/>
    <w:rsid w:val="007B0D9F"/>
    <w:rsid w:val="007B1335"/>
    <w:rsid w:val="007B18D5"/>
    <w:rsid w:val="007B20CE"/>
    <w:rsid w:val="007B2502"/>
    <w:rsid w:val="007B28F9"/>
    <w:rsid w:val="007B30B6"/>
    <w:rsid w:val="007B3704"/>
    <w:rsid w:val="007B399C"/>
    <w:rsid w:val="007B3B25"/>
    <w:rsid w:val="007B477C"/>
    <w:rsid w:val="007B64A6"/>
    <w:rsid w:val="007B6763"/>
    <w:rsid w:val="007B712E"/>
    <w:rsid w:val="007C0195"/>
    <w:rsid w:val="007C0ADA"/>
    <w:rsid w:val="007C16BB"/>
    <w:rsid w:val="007C18B1"/>
    <w:rsid w:val="007C2108"/>
    <w:rsid w:val="007C3181"/>
    <w:rsid w:val="007C401F"/>
    <w:rsid w:val="007C40D1"/>
    <w:rsid w:val="007C4742"/>
    <w:rsid w:val="007C5799"/>
    <w:rsid w:val="007C58C4"/>
    <w:rsid w:val="007C5969"/>
    <w:rsid w:val="007C5B1B"/>
    <w:rsid w:val="007C5C65"/>
    <w:rsid w:val="007C5E1A"/>
    <w:rsid w:val="007C5E25"/>
    <w:rsid w:val="007C6479"/>
    <w:rsid w:val="007C6514"/>
    <w:rsid w:val="007C6D9D"/>
    <w:rsid w:val="007D07D1"/>
    <w:rsid w:val="007D233E"/>
    <w:rsid w:val="007D36AA"/>
    <w:rsid w:val="007D3B31"/>
    <w:rsid w:val="007D4699"/>
    <w:rsid w:val="007D5CEB"/>
    <w:rsid w:val="007D74DB"/>
    <w:rsid w:val="007D76A4"/>
    <w:rsid w:val="007D77E9"/>
    <w:rsid w:val="007D7F34"/>
    <w:rsid w:val="007E0576"/>
    <w:rsid w:val="007E0C2C"/>
    <w:rsid w:val="007E1CBE"/>
    <w:rsid w:val="007E29E7"/>
    <w:rsid w:val="007E3980"/>
    <w:rsid w:val="007E4226"/>
    <w:rsid w:val="007E4BF7"/>
    <w:rsid w:val="007E52A7"/>
    <w:rsid w:val="007E6025"/>
    <w:rsid w:val="007E60C7"/>
    <w:rsid w:val="007E6392"/>
    <w:rsid w:val="007E6663"/>
    <w:rsid w:val="007E6C3F"/>
    <w:rsid w:val="007E7177"/>
    <w:rsid w:val="007F1683"/>
    <w:rsid w:val="007F1E08"/>
    <w:rsid w:val="007F269C"/>
    <w:rsid w:val="007F2A88"/>
    <w:rsid w:val="007F2DF6"/>
    <w:rsid w:val="007F3EBB"/>
    <w:rsid w:val="007F41D5"/>
    <w:rsid w:val="007F43B3"/>
    <w:rsid w:val="007F4802"/>
    <w:rsid w:val="007F5913"/>
    <w:rsid w:val="007F5AD1"/>
    <w:rsid w:val="007F6CE9"/>
    <w:rsid w:val="007F7229"/>
    <w:rsid w:val="007F79F4"/>
    <w:rsid w:val="007F79FB"/>
    <w:rsid w:val="0080036D"/>
    <w:rsid w:val="00802249"/>
    <w:rsid w:val="008026B7"/>
    <w:rsid w:val="0080281A"/>
    <w:rsid w:val="00802AEA"/>
    <w:rsid w:val="008039A2"/>
    <w:rsid w:val="00804017"/>
    <w:rsid w:val="00805F4C"/>
    <w:rsid w:val="008071F4"/>
    <w:rsid w:val="00810A87"/>
    <w:rsid w:val="00810F82"/>
    <w:rsid w:val="008113AA"/>
    <w:rsid w:val="008113BB"/>
    <w:rsid w:val="00811584"/>
    <w:rsid w:val="00811964"/>
    <w:rsid w:val="00811ED0"/>
    <w:rsid w:val="00812037"/>
    <w:rsid w:val="0081392D"/>
    <w:rsid w:val="00813A3D"/>
    <w:rsid w:val="00813AF2"/>
    <w:rsid w:val="00814A45"/>
    <w:rsid w:val="00814D8C"/>
    <w:rsid w:val="008156F7"/>
    <w:rsid w:val="0081580A"/>
    <w:rsid w:val="008159A9"/>
    <w:rsid w:val="0081727E"/>
    <w:rsid w:val="0082007E"/>
    <w:rsid w:val="008204A5"/>
    <w:rsid w:val="008204C9"/>
    <w:rsid w:val="008219A2"/>
    <w:rsid w:val="00821C11"/>
    <w:rsid w:val="0082278D"/>
    <w:rsid w:val="008227C9"/>
    <w:rsid w:val="00822F39"/>
    <w:rsid w:val="00823042"/>
    <w:rsid w:val="0082440C"/>
    <w:rsid w:val="00825418"/>
    <w:rsid w:val="00826173"/>
    <w:rsid w:val="00826792"/>
    <w:rsid w:val="00827B16"/>
    <w:rsid w:val="00830C34"/>
    <w:rsid w:val="00830E81"/>
    <w:rsid w:val="00831A7D"/>
    <w:rsid w:val="00831ADC"/>
    <w:rsid w:val="00831DC2"/>
    <w:rsid w:val="00831E93"/>
    <w:rsid w:val="00832CC8"/>
    <w:rsid w:val="0083316C"/>
    <w:rsid w:val="00834347"/>
    <w:rsid w:val="00834823"/>
    <w:rsid w:val="0083514D"/>
    <w:rsid w:val="008355EA"/>
    <w:rsid w:val="00835721"/>
    <w:rsid w:val="00835AA9"/>
    <w:rsid w:val="00835C0F"/>
    <w:rsid w:val="00835C45"/>
    <w:rsid w:val="008361A8"/>
    <w:rsid w:val="008407C1"/>
    <w:rsid w:val="00840F0E"/>
    <w:rsid w:val="0084121E"/>
    <w:rsid w:val="00841E57"/>
    <w:rsid w:val="00842414"/>
    <w:rsid w:val="00842B2A"/>
    <w:rsid w:val="00843395"/>
    <w:rsid w:val="00843A2C"/>
    <w:rsid w:val="00843AB7"/>
    <w:rsid w:val="00843C52"/>
    <w:rsid w:val="00843E13"/>
    <w:rsid w:val="0084445C"/>
    <w:rsid w:val="008446BC"/>
    <w:rsid w:val="00844B99"/>
    <w:rsid w:val="00845744"/>
    <w:rsid w:val="0084671B"/>
    <w:rsid w:val="00846788"/>
    <w:rsid w:val="00847245"/>
    <w:rsid w:val="008474E4"/>
    <w:rsid w:val="008479A7"/>
    <w:rsid w:val="0085034F"/>
    <w:rsid w:val="0085134D"/>
    <w:rsid w:val="008519E7"/>
    <w:rsid w:val="00851E0C"/>
    <w:rsid w:val="00852F34"/>
    <w:rsid w:val="008539CA"/>
    <w:rsid w:val="00853B29"/>
    <w:rsid w:val="00853B8B"/>
    <w:rsid w:val="008547F6"/>
    <w:rsid w:val="008549E8"/>
    <w:rsid w:val="00854FA6"/>
    <w:rsid w:val="008555A9"/>
    <w:rsid w:val="00855A48"/>
    <w:rsid w:val="00855D11"/>
    <w:rsid w:val="00855F57"/>
    <w:rsid w:val="00856F3C"/>
    <w:rsid w:val="00857AFA"/>
    <w:rsid w:val="00857FC5"/>
    <w:rsid w:val="00860664"/>
    <w:rsid w:val="00860BA2"/>
    <w:rsid w:val="00860CB4"/>
    <w:rsid w:val="00860E19"/>
    <w:rsid w:val="00862158"/>
    <w:rsid w:val="00862731"/>
    <w:rsid w:val="00862F32"/>
    <w:rsid w:val="008637B0"/>
    <w:rsid w:val="00864D9D"/>
    <w:rsid w:val="008659C5"/>
    <w:rsid w:val="00865A50"/>
    <w:rsid w:val="008660C7"/>
    <w:rsid w:val="00867575"/>
    <w:rsid w:val="00870317"/>
    <w:rsid w:val="00870697"/>
    <w:rsid w:val="008707BD"/>
    <w:rsid w:val="00870A33"/>
    <w:rsid w:val="00871182"/>
    <w:rsid w:val="00871B2B"/>
    <w:rsid w:val="00871BCA"/>
    <w:rsid w:val="0087208A"/>
    <w:rsid w:val="00872098"/>
    <w:rsid w:val="00872A11"/>
    <w:rsid w:val="008734BC"/>
    <w:rsid w:val="00873916"/>
    <w:rsid w:val="00875224"/>
    <w:rsid w:val="0087594D"/>
    <w:rsid w:val="00875B64"/>
    <w:rsid w:val="00876C8D"/>
    <w:rsid w:val="0087721C"/>
    <w:rsid w:val="0088055F"/>
    <w:rsid w:val="00880C4B"/>
    <w:rsid w:val="0088199C"/>
    <w:rsid w:val="00881B4A"/>
    <w:rsid w:val="00881C5C"/>
    <w:rsid w:val="00881F33"/>
    <w:rsid w:val="0088211F"/>
    <w:rsid w:val="00882457"/>
    <w:rsid w:val="00882909"/>
    <w:rsid w:val="00882F62"/>
    <w:rsid w:val="008839DC"/>
    <w:rsid w:val="0088435E"/>
    <w:rsid w:val="0088454B"/>
    <w:rsid w:val="00884DED"/>
    <w:rsid w:val="00886428"/>
    <w:rsid w:val="00886B89"/>
    <w:rsid w:val="00887D0C"/>
    <w:rsid w:val="0089009F"/>
    <w:rsid w:val="00890125"/>
    <w:rsid w:val="00890913"/>
    <w:rsid w:val="00890F99"/>
    <w:rsid w:val="00890FE5"/>
    <w:rsid w:val="008915A1"/>
    <w:rsid w:val="00891C3A"/>
    <w:rsid w:val="00892408"/>
    <w:rsid w:val="00895042"/>
    <w:rsid w:val="008964FF"/>
    <w:rsid w:val="0089685F"/>
    <w:rsid w:val="00896A4E"/>
    <w:rsid w:val="008971A9"/>
    <w:rsid w:val="0089742E"/>
    <w:rsid w:val="008976A2"/>
    <w:rsid w:val="00897748"/>
    <w:rsid w:val="008A07A4"/>
    <w:rsid w:val="008A0D24"/>
    <w:rsid w:val="008A11F5"/>
    <w:rsid w:val="008A1347"/>
    <w:rsid w:val="008A182E"/>
    <w:rsid w:val="008A1CAF"/>
    <w:rsid w:val="008A1D07"/>
    <w:rsid w:val="008A1D8B"/>
    <w:rsid w:val="008A1FF2"/>
    <w:rsid w:val="008A2405"/>
    <w:rsid w:val="008A2B2A"/>
    <w:rsid w:val="008A3466"/>
    <w:rsid w:val="008A4648"/>
    <w:rsid w:val="008A49A0"/>
    <w:rsid w:val="008A4AA0"/>
    <w:rsid w:val="008A4ADC"/>
    <w:rsid w:val="008A5BF6"/>
    <w:rsid w:val="008A5EE0"/>
    <w:rsid w:val="008A6900"/>
    <w:rsid w:val="008A7776"/>
    <w:rsid w:val="008A79D6"/>
    <w:rsid w:val="008B13B5"/>
    <w:rsid w:val="008B14CB"/>
    <w:rsid w:val="008B2007"/>
    <w:rsid w:val="008B211E"/>
    <w:rsid w:val="008B253C"/>
    <w:rsid w:val="008B29D5"/>
    <w:rsid w:val="008B2CC6"/>
    <w:rsid w:val="008B345C"/>
    <w:rsid w:val="008B47BD"/>
    <w:rsid w:val="008B5AE3"/>
    <w:rsid w:val="008B6EAF"/>
    <w:rsid w:val="008B74B1"/>
    <w:rsid w:val="008B77E7"/>
    <w:rsid w:val="008B7D69"/>
    <w:rsid w:val="008C017A"/>
    <w:rsid w:val="008C1963"/>
    <w:rsid w:val="008C1B37"/>
    <w:rsid w:val="008C2225"/>
    <w:rsid w:val="008C294A"/>
    <w:rsid w:val="008C2A15"/>
    <w:rsid w:val="008C3B5C"/>
    <w:rsid w:val="008C4704"/>
    <w:rsid w:val="008C485B"/>
    <w:rsid w:val="008C5611"/>
    <w:rsid w:val="008C5AA2"/>
    <w:rsid w:val="008C60AC"/>
    <w:rsid w:val="008C7DEF"/>
    <w:rsid w:val="008D1787"/>
    <w:rsid w:val="008D1A0B"/>
    <w:rsid w:val="008D3F2E"/>
    <w:rsid w:val="008D4335"/>
    <w:rsid w:val="008D49D5"/>
    <w:rsid w:val="008D5E85"/>
    <w:rsid w:val="008D63F6"/>
    <w:rsid w:val="008D6D55"/>
    <w:rsid w:val="008D70E7"/>
    <w:rsid w:val="008D78EB"/>
    <w:rsid w:val="008D7C6F"/>
    <w:rsid w:val="008E0689"/>
    <w:rsid w:val="008E0A4B"/>
    <w:rsid w:val="008E0D36"/>
    <w:rsid w:val="008E14BB"/>
    <w:rsid w:val="008E177C"/>
    <w:rsid w:val="008E2CE0"/>
    <w:rsid w:val="008E3AD3"/>
    <w:rsid w:val="008E4075"/>
    <w:rsid w:val="008E4886"/>
    <w:rsid w:val="008E540E"/>
    <w:rsid w:val="008E5ED7"/>
    <w:rsid w:val="008E6A36"/>
    <w:rsid w:val="008E6D95"/>
    <w:rsid w:val="008E7431"/>
    <w:rsid w:val="008F1461"/>
    <w:rsid w:val="008F2500"/>
    <w:rsid w:val="008F2CCB"/>
    <w:rsid w:val="008F3C47"/>
    <w:rsid w:val="008F3D91"/>
    <w:rsid w:val="008F4260"/>
    <w:rsid w:val="008F4745"/>
    <w:rsid w:val="008F4D73"/>
    <w:rsid w:val="008F4ED7"/>
    <w:rsid w:val="008F5F17"/>
    <w:rsid w:val="008F623C"/>
    <w:rsid w:val="008F7523"/>
    <w:rsid w:val="008F7D69"/>
    <w:rsid w:val="008F7F02"/>
    <w:rsid w:val="0090062B"/>
    <w:rsid w:val="00900B65"/>
    <w:rsid w:val="00900B98"/>
    <w:rsid w:val="00900BFA"/>
    <w:rsid w:val="00901364"/>
    <w:rsid w:val="00901865"/>
    <w:rsid w:val="009025AA"/>
    <w:rsid w:val="00902C5E"/>
    <w:rsid w:val="0090378E"/>
    <w:rsid w:val="0090382D"/>
    <w:rsid w:val="0090387F"/>
    <w:rsid w:val="00903EDE"/>
    <w:rsid w:val="00904295"/>
    <w:rsid w:val="009042C7"/>
    <w:rsid w:val="00904721"/>
    <w:rsid w:val="009049EB"/>
    <w:rsid w:val="009069B5"/>
    <w:rsid w:val="009078A8"/>
    <w:rsid w:val="00907B08"/>
    <w:rsid w:val="00907D96"/>
    <w:rsid w:val="00910669"/>
    <w:rsid w:val="00910A91"/>
    <w:rsid w:val="009114C1"/>
    <w:rsid w:val="009129A0"/>
    <w:rsid w:val="009129E4"/>
    <w:rsid w:val="00913823"/>
    <w:rsid w:val="00913E8C"/>
    <w:rsid w:val="009146C5"/>
    <w:rsid w:val="0091484D"/>
    <w:rsid w:val="00914C85"/>
    <w:rsid w:val="00916D27"/>
    <w:rsid w:val="009173D1"/>
    <w:rsid w:val="00917761"/>
    <w:rsid w:val="0091793C"/>
    <w:rsid w:val="00917D5A"/>
    <w:rsid w:val="00917E05"/>
    <w:rsid w:val="009201B6"/>
    <w:rsid w:val="0092028E"/>
    <w:rsid w:val="00920E5F"/>
    <w:rsid w:val="00921102"/>
    <w:rsid w:val="00922735"/>
    <w:rsid w:val="00922A19"/>
    <w:rsid w:val="00922B3C"/>
    <w:rsid w:val="00922C65"/>
    <w:rsid w:val="00922CFF"/>
    <w:rsid w:val="00923B40"/>
    <w:rsid w:val="00923D06"/>
    <w:rsid w:val="009244CC"/>
    <w:rsid w:val="00926805"/>
    <w:rsid w:val="00926892"/>
    <w:rsid w:val="009268BC"/>
    <w:rsid w:val="00927094"/>
    <w:rsid w:val="0092735D"/>
    <w:rsid w:val="009273D5"/>
    <w:rsid w:val="00927D19"/>
    <w:rsid w:val="00930F28"/>
    <w:rsid w:val="0093106D"/>
    <w:rsid w:val="00931720"/>
    <w:rsid w:val="00931BC8"/>
    <w:rsid w:val="0093218E"/>
    <w:rsid w:val="009321E2"/>
    <w:rsid w:val="00932437"/>
    <w:rsid w:val="009326E4"/>
    <w:rsid w:val="009326F5"/>
    <w:rsid w:val="00933151"/>
    <w:rsid w:val="0093390E"/>
    <w:rsid w:val="00933D0A"/>
    <w:rsid w:val="00933FE2"/>
    <w:rsid w:val="009341C8"/>
    <w:rsid w:val="0093440A"/>
    <w:rsid w:val="009344F4"/>
    <w:rsid w:val="00935073"/>
    <w:rsid w:val="00936A4F"/>
    <w:rsid w:val="009372D0"/>
    <w:rsid w:val="00937F8A"/>
    <w:rsid w:val="009400A5"/>
    <w:rsid w:val="00940DD9"/>
    <w:rsid w:val="00941CA2"/>
    <w:rsid w:val="009426B6"/>
    <w:rsid w:val="00942C86"/>
    <w:rsid w:val="009435D4"/>
    <w:rsid w:val="00943799"/>
    <w:rsid w:val="009437C5"/>
    <w:rsid w:val="00943B3A"/>
    <w:rsid w:val="00943B7B"/>
    <w:rsid w:val="00943DB8"/>
    <w:rsid w:val="00944397"/>
    <w:rsid w:val="00945646"/>
    <w:rsid w:val="00945D12"/>
    <w:rsid w:val="00945E57"/>
    <w:rsid w:val="0094613E"/>
    <w:rsid w:val="0094661F"/>
    <w:rsid w:val="00947188"/>
    <w:rsid w:val="00947764"/>
    <w:rsid w:val="009478E4"/>
    <w:rsid w:val="00950F33"/>
    <w:rsid w:val="00951810"/>
    <w:rsid w:val="00951D79"/>
    <w:rsid w:val="00951F6A"/>
    <w:rsid w:val="009522F7"/>
    <w:rsid w:val="0095269D"/>
    <w:rsid w:val="0095277E"/>
    <w:rsid w:val="009531DB"/>
    <w:rsid w:val="009531E0"/>
    <w:rsid w:val="009546C4"/>
    <w:rsid w:val="00954C39"/>
    <w:rsid w:val="00955A09"/>
    <w:rsid w:val="00955B88"/>
    <w:rsid w:val="009571AF"/>
    <w:rsid w:val="00957B60"/>
    <w:rsid w:val="0096094D"/>
    <w:rsid w:val="00960B86"/>
    <w:rsid w:val="00961A2C"/>
    <w:rsid w:val="00961B03"/>
    <w:rsid w:val="00962150"/>
    <w:rsid w:val="00962D13"/>
    <w:rsid w:val="0096330C"/>
    <w:rsid w:val="009634C0"/>
    <w:rsid w:val="00964052"/>
    <w:rsid w:val="00964B6E"/>
    <w:rsid w:val="00964CF4"/>
    <w:rsid w:val="00965334"/>
    <w:rsid w:val="00965948"/>
    <w:rsid w:val="0096603D"/>
    <w:rsid w:val="0096783C"/>
    <w:rsid w:val="009679F1"/>
    <w:rsid w:val="00967F21"/>
    <w:rsid w:val="0097050F"/>
    <w:rsid w:val="00970F89"/>
    <w:rsid w:val="00971038"/>
    <w:rsid w:val="009725DF"/>
    <w:rsid w:val="00972694"/>
    <w:rsid w:val="00973EC0"/>
    <w:rsid w:val="0097546A"/>
    <w:rsid w:val="009755C1"/>
    <w:rsid w:val="00975AFB"/>
    <w:rsid w:val="00975F06"/>
    <w:rsid w:val="0097702E"/>
    <w:rsid w:val="009777C6"/>
    <w:rsid w:val="0098015A"/>
    <w:rsid w:val="00980AA0"/>
    <w:rsid w:val="00980E2E"/>
    <w:rsid w:val="00980F03"/>
    <w:rsid w:val="00981362"/>
    <w:rsid w:val="00981C86"/>
    <w:rsid w:val="0098232C"/>
    <w:rsid w:val="00982754"/>
    <w:rsid w:val="009836CC"/>
    <w:rsid w:val="00983FDE"/>
    <w:rsid w:val="0098435A"/>
    <w:rsid w:val="00984C6B"/>
    <w:rsid w:val="00985002"/>
    <w:rsid w:val="009855BB"/>
    <w:rsid w:val="00985706"/>
    <w:rsid w:val="00987DFF"/>
    <w:rsid w:val="00990449"/>
    <w:rsid w:val="00991002"/>
    <w:rsid w:val="009911E6"/>
    <w:rsid w:val="0099176F"/>
    <w:rsid w:val="0099223E"/>
    <w:rsid w:val="00992C7E"/>
    <w:rsid w:val="009938EC"/>
    <w:rsid w:val="00993A8D"/>
    <w:rsid w:val="00993D8D"/>
    <w:rsid w:val="00994166"/>
    <w:rsid w:val="009945FF"/>
    <w:rsid w:val="00994BBB"/>
    <w:rsid w:val="00994C2B"/>
    <w:rsid w:val="00994D7E"/>
    <w:rsid w:val="00994E28"/>
    <w:rsid w:val="00995C45"/>
    <w:rsid w:val="00995EED"/>
    <w:rsid w:val="009962F0"/>
    <w:rsid w:val="00996669"/>
    <w:rsid w:val="009966FF"/>
    <w:rsid w:val="00996BBB"/>
    <w:rsid w:val="0099719D"/>
    <w:rsid w:val="00997806"/>
    <w:rsid w:val="00997AE7"/>
    <w:rsid w:val="00997B77"/>
    <w:rsid w:val="009A0275"/>
    <w:rsid w:val="009A0390"/>
    <w:rsid w:val="009A04A9"/>
    <w:rsid w:val="009A17EF"/>
    <w:rsid w:val="009A1A38"/>
    <w:rsid w:val="009A1EB4"/>
    <w:rsid w:val="009A3303"/>
    <w:rsid w:val="009A377E"/>
    <w:rsid w:val="009A398D"/>
    <w:rsid w:val="009A399E"/>
    <w:rsid w:val="009A44C9"/>
    <w:rsid w:val="009A4D46"/>
    <w:rsid w:val="009A58C2"/>
    <w:rsid w:val="009A7082"/>
    <w:rsid w:val="009A7395"/>
    <w:rsid w:val="009A74D4"/>
    <w:rsid w:val="009A7AE6"/>
    <w:rsid w:val="009B1773"/>
    <w:rsid w:val="009B20E1"/>
    <w:rsid w:val="009B31C4"/>
    <w:rsid w:val="009B3ADA"/>
    <w:rsid w:val="009B3F94"/>
    <w:rsid w:val="009B414C"/>
    <w:rsid w:val="009B41AA"/>
    <w:rsid w:val="009B4AE2"/>
    <w:rsid w:val="009B4B99"/>
    <w:rsid w:val="009B4C80"/>
    <w:rsid w:val="009B4DC3"/>
    <w:rsid w:val="009B5F66"/>
    <w:rsid w:val="009B6012"/>
    <w:rsid w:val="009B6391"/>
    <w:rsid w:val="009B657B"/>
    <w:rsid w:val="009B674E"/>
    <w:rsid w:val="009B6A6C"/>
    <w:rsid w:val="009B71C1"/>
    <w:rsid w:val="009B722A"/>
    <w:rsid w:val="009C1349"/>
    <w:rsid w:val="009C1B3A"/>
    <w:rsid w:val="009C1CA7"/>
    <w:rsid w:val="009C205A"/>
    <w:rsid w:val="009C22D4"/>
    <w:rsid w:val="009C496B"/>
    <w:rsid w:val="009C59EB"/>
    <w:rsid w:val="009C710B"/>
    <w:rsid w:val="009C71CE"/>
    <w:rsid w:val="009C72C7"/>
    <w:rsid w:val="009C79AA"/>
    <w:rsid w:val="009D227B"/>
    <w:rsid w:val="009D239F"/>
    <w:rsid w:val="009D2FB4"/>
    <w:rsid w:val="009D3465"/>
    <w:rsid w:val="009D3567"/>
    <w:rsid w:val="009D3908"/>
    <w:rsid w:val="009D3D50"/>
    <w:rsid w:val="009D3F18"/>
    <w:rsid w:val="009D4991"/>
    <w:rsid w:val="009D57E1"/>
    <w:rsid w:val="009D57FE"/>
    <w:rsid w:val="009D5F09"/>
    <w:rsid w:val="009D628C"/>
    <w:rsid w:val="009D7878"/>
    <w:rsid w:val="009E0050"/>
    <w:rsid w:val="009E0C7F"/>
    <w:rsid w:val="009E0DD4"/>
    <w:rsid w:val="009E11E1"/>
    <w:rsid w:val="009E137F"/>
    <w:rsid w:val="009E1EEE"/>
    <w:rsid w:val="009E5766"/>
    <w:rsid w:val="009E5796"/>
    <w:rsid w:val="009E5930"/>
    <w:rsid w:val="009E6887"/>
    <w:rsid w:val="009E6E4D"/>
    <w:rsid w:val="009E727C"/>
    <w:rsid w:val="009E74BB"/>
    <w:rsid w:val="009E7B75"/>
    <w:rsid w:val="009F02EC"/>
    <w:rsid w:val="009F131A"/>
    <w:rsid w:val="009F13F3"/>
    <w:rsid w:val="009F1670"/>
    <w:rsid w:val="009F192E"/>
    <w:rsid w:val="009F2279"/>
    <w:rsid w:val="009F234F"/>
    <w:rsid w:val="009F2D02"/>
    <w:rsid w:val="009F2E1A"/>
    <w:rsid w:val="009F40BB"/>
    <w:rsid w:val="009F47D6"/>
    <w:rsid w:val="009F4A92"/>
    <w:rsid w:val="009F4E48"/>
    <w:rsid w:val="009F7369"/>
    <w:rsid w:val="009F7548"/>
    <w:rsid w:val="009F7808"/>
    <w:rsid w:val="009F7BC7"/>
    <w:rsid w:val="009F7DC5"/>
    <w:rsid w:val="00A000B2"/>
    <w:rsid w:val="00A00EBA"/>
    <w:rsid w:val="00A00FE4"/>
    <w:rsid w:val="00A01386"/>
    <w:rsid w:val="00A01B3F"/>
    <w:rsid w:val="00A01EBB"/>
    <w:rsid w:val="00A02860"/>
    <w:rsid w:val="00A02D2F"/>
    <w:rsid w:val="00A02EA2"/>
    <w:rsid w:val="00A0365F"/>
    <w:rsid w:val="00A03AC4"/>
    <w:rsid w:val="00A04D80"/>
    <w:rsid w:val="00A04DCE"/>
    <w:rsid w:val="00A06A66"/>
    <w:rsid w:val="00A076CE"/>
    <w:rsid w:val="00A07BAE"/>
    <w:rsid w:val="00A07EE5"/>
    <w:rsid w:val="00A107F6"/>
    <w:rsid w:val="00A10B49"/>
    <w:rsid w:val="00A11417"/>
    <w:rsid w:val="00A115EE"/>
    <w:rsid w:val="00A11B34"/>
    <w:rsid w:val="00A11E7F"/>
    <w:rsid w:val="00A12ED6"/>
    <w:rsid w:val="00A13D41"/>
    <w:rsid w:val="00A13EE0"/>
    <w:rsid w:val="00A14257"/>
    <w:rsid w:val="00A14394"/>
    <w:rsid w:val="00A1497C"/>
    <w:rsid w:val="00A14F6D"/>
    <w:rsid w:val="00A15478"/>
    <w:rsid w:val="00A15494"/>
    <w:rsid w:val="00A164C6"/>
    <w:rsid w:val="00A16BB9"/>
    <w:rsid w:val="00A17319"/>
    <w:rsid w:val="00A17F56"/>
    <w:rsid w:val="00A17FEB"/>
    <w:rsid w:val="00A2019B"/>
    <w:rsid w:val="00A2119E"/>
    <w:rsid w:val="00A223B3"/>
    <w:rsid w:val="00A22BC6"/>
    <w:rsid w:val="00A22D82"/>
    <w:rsid w:val="00A23334"/>
    <w:rsid w:val="00A237A6"/>
    <w:rsid w:val="00A23FA8"/>
    <w:rsid w:val="00A24283"/>
    <w:rsid w:val="00A24288"/>
    <w:rsid w:val="00A244BA"/>
    <w:rsid w:val="00A24924"/>
    <w:rsid w:val="00A260E3"/>
    <w:rsid w:val="00A26F0B"/>
    <w:rsid w:val="00A274FB"/>
    <w:rsid w:val="00A309B5"/>
    <w:rsid w:val="00A30F14"/>
    <w:rsid w:val="00A31A89"/>
    <w:rsid w:val="00A3265C"/>
    <w:rsid w:val="00A32916"/>
    <w:rsid w:val="00A32BE8"/>
    <w:rsid w:val="00A33088"/>
    <w:rsid w:val="00A33A9B"/>
    <w:rsid w:val="00A33C5D"/>
    <w:rsid w:val="00A33C64"/>
    <w:rsid w:val="00A33DB7"/>
    <w:rsid w:val="00A348E0"/>
    <w:rsid w:val="00A34951"/>
    <w:rsid w:val="00A34E7D"/>
    <w:rsid w:val="00A359BB"/>
    <w:rsid w:val="00A35C99"/>
    <w:rsid w:val="00A35F9D"/>
    <w:rsid w:val="00A36B3E"/>
    <w:rsid w:val="00A3770E"/>
    <w:rsid w:val="00A4051B"/>
    <w:rsid w:val="00A40DF7"/>
    <w:rsid w:val="00A40E3D"/>
    <w:rsid w:val="00A41212"/>
    <w:rsid w:val="00A42397"/>
    <w:rsid w:val="00A42706"/>
    <w:rsid w:val="00A42BC5"/>
    <w:rsid w:val="00A43D3E"/>
    <w:rsid w:val="00A44AEA"/>
    <w:rsid w:val="00A4510A"/>
    <w:rsid w:val="00A45525"/>
    <w:rsid w:val="00A45D01"/>
    <w:rsid w:val="00A45F21"/>
    <w:rsid w:val="00A46004"/>
    <w:rsid w:val="00A47415"/>
    <w:rsid w:val="00A4765B"/>
    <w:rsid w:val="00A47EAC"/>
    <w:rsid w:val="00A50E12"/>
    <w:rsid w:val="00A51336"/>
    <w:rsid w:val="00A5139C"/>
    <w:rsid w:val="00A52335"/>
    <w:rsid w:val="00A52399"/>
    <w:rsid w:val="00A524CE"/>
    <w:rsid w:val="00A525C0"/>
    <w:rsid w:val="00A52E36"/>
    <w:rsid w:val="00A530D9"/>
    <w:rsid w:val="00A549DF"/>
    <w:rsid w:val="00A55380"/>
    <w:rsid w:val="00A55536"/>
    <w:rsid w:val="00A55AEF"/>
    <w:rsid w:val="00A56532"/>
    <w:rsid w:val="00A5698C"/>
    <w:rsid w:val="00A57FF2"/>
    <w:rsid w:val="00A600CB"/>
    <w:rsid w:val="00A60160"/>
    <w:rsid w:val="00A60340"/>
    <w:rsid w:val="00A60C69"/>
    <w:rsid w:val="00A60E22"/>
    <w:rsid w:val="00A6192B"/>
    <w:rsid w:val="00A61C89"/>
    <w:rsid w:val="00A62216"/>
    <w:rsid w:val="00A624D4"/>
    <w:rsid w:val="00A62600"/>
    <w:rsid w:val="00A62B00"/>
    <w:rsid w:val="00A63887"/>
    <w:rsid w:val="00A656FB"/>
    <w:rsid w:val="00A6591F"/>
    <w:rsid w:val="00A66C6D"/>
    <w:rsid w:val="00A675D4"/>
    <w:rsid w:val="00A67A4A"/>
    <w:rsid w:val="00A67FC4"/>
    <w:rsid w:val="00A70F51"/>
    <w:rsid w:val="00A715E3"/>
    <w:rsid w:val="00A72299"/>
    <w:rsid w:val="00A72870"/>
    <w:rsid w:val="00A72B24"/>
    <w:rsid w:val="00A73AA3"/>
    <w:rsid w:val="00A73EF6"/>
    <w:rsid w:val="00A75C28"/>
    <w:rsid w:val="00A76C94"/>
    <w:rsid w:val="00A775CE"/>
    <w:rsid w:val="00A77BF3"/>
    <w:rsid w:val="00A77C56"/>
    <w:rsid w:val="00A80827"/>
    <w:rsid w:val="00A80D49"/>
    <w:rsid w:val="00A81807"/>
    <w:rsid w:val="00A81EE7"/>
    <w:rsid w:val="00A822C5"/>
    <w:rsid w:val="00A82EEC"/>
    <w:rsid w:val="00A836F7"/>
    <w:rsid w:val="00A83E3F"/>
    <w:rsid w:val="00A8410B"/>
    <w:rsid w:val="00A8441E"/>
    <w:rsid w:val="00A84944"/>
    <w:rsid w:val="00A86254"/>
    <w:rsid w:val="00A864CE"/>
    <w:rsid w:val="00A86794"/>
    <w:rsid w:val="00A86966"/>
    <w:rsid w:val="00A86BC9"/>
    <w:rsid w:val="00A86FEF"/>
    <w:rsid w:val="00A87067"/>
    <w:rsid w:val="00A8749E"/>
    <w:rsid w:val="00A87A50"/>
    <w:rsid w:val="00A87AEE"/>
    <w:rsid w:val="00A90129"/>
    <w:rsid w:val="00A9015D"/>
    <w:rsid w:val="00A90B89"/>
    <w:rsid w:val="00A90DC2"/>
    <w:rsid w:val="00A911F9"/>
    <w:rsid w:val="00A939C3"/>
    <w:rsid w:val="00A93DED"/>
    <w:rsid w:val="00A9474C"/>
    <w:rsid w:val="00A94AE8"/>
    <w:rsid w:val="00A94F83"/>
    <w:rsid w:val="00A973DE"/>
    <w:rsid w:val="00A97486"/>
    <w:rsid w:val="00A97504"/>
    <w:rsid w:val="00AA0116"/>
    <w:rsid w:val="00AA014B"/>
    <w:rsid w:val="00AA0F36"/>
    <w:rsid w:val="00AA3B5A"/>
    <w:rsid w:val="00AA3BDE"/>
    <w:rsid w:val="00AA493F"/>
    <w:rsid w:val="00AA53A3"/>
    <w:rsid w:val="00AA5B7C"/>
    <w:rsid w:val="00AA5BED"/>
    <w:rsid w:val="00AA6499"/>
    <w:rsid w:val="00AA7271"/>
    <w:rsid w:val="00AA7680"/>
    <w:rsid w:val="00AB0A03"/>
    <w:rsid w:val="00AB0B39"/>
    <w:rsid w:val="00AB0B80"/>
    <w:rsid w:val="00AB0CD4"/>
    <w:rsid w:val="00AB13CB"/>
    <w:rsid w:val="00AB1F92"/>
    <w:rsid w:val="00AB2106"/>
    <w:rsid w:val="00AB217E"/>
    <w:rsid w:val="00AB26AF"/>
    <w:rsid w:val="00AB2EBF"/>
    <w:rsid w:val="00AB3268"/>
    <w:rsid w:val="00AB3982"/>
    <w:rsid w:val="00AB4B9C"/>
    <w:rsid w:val="00AB4C9A"/>
    <w:rsid w:val="00AB515B"/>
    <w:rsid w:val="00AB54DE"/>
    <w:rsid w:val="00AB5965"/>
    <w:rsid w:val="00AB5ADE"/>
    <w:rsid w:val="00AB5DA8"/>
    <w:rsid w:val="00AB6054"/>
    <w:rsid w:val="00AB7CA5"/>
    <w:rsid w:val="00AB7E10"/>
    <w:rsid w:val="00AC0AB4"/>
    <w:rsid w:val="00AC125D"/>
    <w:rsid w:val="00AC17F7"/>
    <w:rsid w:val="00AC1D4D"/>
    <w:rsid w:val="00AC2DBB"/>
    <w:rsid w:val="00AC4622"/>
    <w:rsid w:val="00AC4AEF"/>
    <w:rsid w:val="00AC5EBE"/>
    <w:rsid w:val="00AC5FF0"/>
    <w:rsid w:val="00AC790B"/>
    <w:rsid w:val="00AD1C7F"/>
    <w:rsid w:val="00AD1CFB"/>
    <w:rsid w:val="00AD2057"/>
    <w:rsid w:val="00AD2220"/>
    <w:rsid w:val="00AD2F32"/>
    <w:rsid w:val="00AD3133"/>
    <w:rsid w:val="00AD389F"/>
    <w:rsid w:val="00AD3B6C"/>
    <w:rsid w:val="00AD48BB"/>
    <w:rsid w:val="00AD4AAB"/>
    <w:rsid w:val="00AD4F4E"/>
    <w:rsid w:val="00AD613E"/>
    <w:rsid w:val="00AD664E"/>
    <w:rsid w:val="00AD6AD8"/>
    <w:rsid w:val="00AD7061"/>
    <w:rsid w:val="00AD7D51"/>
    <w:rsid w:val="00AE03DA"/>
    <w:rsid w:val="00AE0D09"/>
    <w:rsid w:val="00AE1117"/>
    <w:rsid w:val="00AE138F"/>
    <w:rsid w:val="00AE14F6"/>
    <w:rsid w:val="00AE16A3"/>
    <w:rsid w:val="00AE1B65"/>
    <w:rsid w:val="00AE2DFC"/>
    <w:rsid w:val="00AE33E0"/>
    <w:rsid w:val="00AE363B"/>
    <w:rsid w:val="00AE41F0"/>
    <w:rsid w:val="00AE48B4"/>
    <w:rsid w:val="00AE4B03"/>
    <w:rsid w:val="00AE4D36"/>
    <w:rsid w:val="00AE5602"/>
    <w:rsid w:val="00AE66CB"/>
    <w:rsid w:val="00AE6BE1"/>
    <w:rsid w:val="00AE6C82"/>
    <w:rsid w:val="00AE77DF"/>
    <w:rsid w:val="00AE7B6B"/>
    <w:rsid w:val="00AF0357"/>
    <w:rsid w:val="00AF3B82"/>
    <w:rsid w:val="00AF4E6E"/>
    <w:rsid w:val="00AF5400"/>
    <w:rsid w:val="00AF64D3"/>
    <w:rsid w:val="00AF65EC"/>
    <w:rsid w:val="00AF6E5A"/>
    <w:rsid w:val="00AF794C"/>
    <w:rsid w:val="00B00874"/>
    <w:rsid w:val="00B00944"/>
    <w:rsid w:val="00B017C7"/>
    <w:rsid w:val="00B01CAB"/>
    <w:rsid w:val="00B02947"/>
    <w:rsid w:val="00B02B80"/>
    <w:rsid w:val="00B03AE4"/>
    <w:rsid w:val="00B03C6C"/>
    <w:rsid w:val="00B03CB9"/>
    <w:rsid w:val="00B04E38"/>
    <w:rsid w:val="00B056F5"/>
    <w:rsid w:val="00B05ADF"/>
    <w:rsid w:val="00B05F0F"/>
    <w:rsid w:val="00B068EA"/>
    <w:rsid w:val="00B07621"/>
    <w:rsid w:val="00B076AF"/>
    <w:rsid w:val="00B07925"/>
    <w:rsid w:val="00B1038D"/>
    <w:rsid w:val="00B11443"/>
    <w:rsid w:val="00B11AAC"/>
    <w:rsid w:val="00B12DCC"/>
    <w:rsid w:val="00B143D6"/>
    <w:rsid w:val="00B144DA"/>
    <w:rsid w:val="00B147D6"/>
    <w:rsid w:val="00B158FA"/>
    <w:rsid w:val="00B15FF0"/>
    <w:rsid w:val="00B16170"/>
    <w:rsid w:val="00B162C7"/>
    <w:rsid w:val="00B16640"/>
    <w:rsid w:val="00B16918"/>
    <w:rsid w:val="00B1701E"/>
    <w:rsid w:val="00B17706"/>
    <w:rsid w:val="00B17A6B"/>
    <w:rsid w:val="00B21425"/>
    <w:rsid w:val="00B2142E"/>
    <w:rsid w:val="00B2146C"/>
    <w:rsid w:val="00B217A3"/>
    <w:rsid w:val="00B21C63"/>
    <w:rsid w:val="00B22175"/>
    <w:rsid w:val="00B22218"/>
    <w:rsid w:val="00B22839"/>
    <w:rsid w:val="00B22EC7"/>
    <w:rsid w:val="00B22EE5"/>
    <w:rsid w:val="00B234A3"/>
    <w:rsid w:val="00B247C3"/>
    <w:rsid w:val="00B25307"/>
    <w:rsid w:val="00B25649"/>
    <w:rsid w:val="00B2573A"/>
    <w:rsid w:val="00B25ED9"/>
    <w:rsid w:val="00B25F18"/>
    <w:rsid w:val="00B25FAB"/>
    <w:rsid w:val="00B26C2E"/>
    <w:rsid w:val="00B27A3B"/>
    <w:rsid w:val="00B3098A"/>
    <w:rsid w:val="00B30E36"/>
    <w:rsid w:val="00B313E1"/>
    <w:rsid w:val="00B319AB"/>
    <w:rsid w:val="00B32586"/>
    <w:rsid w:val="00B32F0B"/>
    <w:rsid w:val="00B3451E"/>
    <w:rsid w:val="00B34582"/>
    <w:rsid w:val="00B34990"/>
    <w:rsid w:val="00B35535"/>
    <w:rsid w:val="00B35B0D"/>
    <w:rsid w:val="00B379DC"/>
    <w:rsid w:val="00B37A24"/>
    <w:rsid w:val="00B4008D"/>
    <w:rsid w:val="00B40093"/>
    <w:rsid w:val="00B40183"/>
    <w:rsid w:val="00B401B8"/>
    <w:rsid w:val="00B4021C"/>
    <w:rsid w:val="00B40351"/>
    <w:rsid w:val="00B406CA"/>
    <w:rsid w:val="00B407A9"/>
    <w:rsid w:val="00B41087"/>
    <w:rsid w:val="00B41671"/>
    <w:rsid w:val="00B4178E"/>
    <w:rsid w:val="00B428FF"/>
    <w:rsid w:val="00B42E03"/>
    <w:rsid w:val="00B42FB4"/>
    <w:rsid w:val="00B438CA"/>
    <w:rsid w:val="00B43DBE"/>
    <w:rsid w:val="00B442B2"/>
    <w:rsid w:val="00B453F0"/>
    <w:rsid w:val="00B45A8D"/>
    <w:rsid w:val="00B45BC2"/>
    <w:rsid w:val="00B466AB"/>
    <w:rsid w:val="00B46ADD"/>
    <w:rsid w:val="00B47164"/>
    <w:rsid w:val="00B4792F"/>
    <w:rsid w:val="00B50196"/>
    <w:rsid w:val="00B50927"/>
    <w:rsid w:val="00B50F2E"/>
    <w:rsid w:val="00B516C5"/>
    <w:rsid w:val="00B51D05"/>
    <w:rsid w:val="00B51FA1"/>
    <w:rsid w:val="00B5320B"/>
    <w:rsid w:val="00B53A49"/>
    <w:rsid w:val="00B544D1"/>
    <w:rsid w:val="00B54616"/>
    <w:rsid w:val="00B5476B"/>
    <w:rsid w:val="00B54C8C"/>
    <w:rsid w:val="00B54D65"/>
    <w:rsid w:val="00B54F49"/>
    <w:rsid w:val="00B54F9C"/>
    <w:rsid w:val="00B553FB"/>
    <w:rsid w:val="00B55598"/>
    <w:rsid w:val="00B55CCF"/>
    <w:rsid w:val="00B5605E"/>
    <w:rsid w:val="00B5667F"/>
    <w:rsid w:val="00B56D02"/>
    <w:rsid w:val="00B57AAB"/>
    <w:rsid w:val="00B600E5"/>
    <w:rsid w:val="00B6026C"/>
    <w:rsid w:val="00B60673"/>
    <w:rsid w:val="00B60D92"/>
    <w:rsid w:val="00B61211"/>
    <w:rsid w:val="00B612E9"/>
    <w:rsid w:val="00B620CC"/>
    <w:rsid w:val="00B623BC"/>
    <w:rsid w:val="00B62739"/>
    <w:rsid w:val="00B63341"/>
    <w:rsid w:val="00B6381B"/>
    <w:rsid w:val="00B63C63"/>
    <w:rsid w:val="00B63FEC"/>
    <w:rsid w:val="00B64F07"/>
    <w:rsid w:val="00B6521F"/>
    <w:rsid w:val="00B65FA1"/>
    <w:rsid w:val="00B666B2"/>
    <w:rsid w:val="00B703AC"/>
    <w:rsid w:val="00B706FB"/>
    <w:rsid w:val="00B71387"/>
    <w:rsid w:val="00B71788"/>
    <w:rsid w:val="00B71C64"/>
    <w:rsid w:val="00B72234"/>
    <w:rsid w:val="00B722DA"/>
    <w:rsid w:val="00B73BB6"/>
    <w:rsid w:val="00B73EF1"/>
    <w:rsid w:val="00B74CA7"/>
    <w:rsid w:val="00B75D0B"/>
    <w:rsid w:val="00B75D7B"/>
    <w:rsid w:val="00B7754F"/>
    <w:rsid w:val="00B778BF"/>
    <w:rsid w:val="00B80EFD"/>
    <w:rsid w:val="00B80F55"/>
    <w:rsid w:val="00B81906"/>
    <w:rsid w:val="00B82148"/>
    <w:rsid w:val="00B829AD"/>
    <w:rsid w:val="00B82CC1"/>
    <w:rsid w:val="00B8324E"/>
    <w:rsid w:val="00B83485"/>
    <w:rsid w:val="00B8353B"/>
    <w:rsid w:val="00B841E6"/>
    <w:rsid w:val="00B84E30"/>
    <w:rsid w:val="00B85DC2"/>
    <w:rsid w:val="00B86099"/>
    <w:rsid w:val="00B86B04"/>
    <w:rsid w:val="00B908F6"/>
    <w:rsid w:val="00B91440"/>
    <w:rsid w:val="00B91532"/>
    <w:rsid w:val="00B93C9E"/>
    <w:rsid w:val="00B94229"/>
    <w:rsid w:val="00B94D36"/>
    <w:rsid w:val="00B95506"/>
    <w:rsid w:val="00B95DF7"/>
    <w:rsid w:val="00B97737"/>
    <w:rsid w:val="00B97FA9"/>
    <w:rsid w:val="00BA0773"/>
    <w:rsid w:val="00BA09C4"/>
    <w:rsid w:val="00BA1D42"/>
    <w:rsid w:val="00BA1E35"/>
    <w:rsid w:val="00BA2243"/>
    <w:rsid w:val="00BA308E"/>
    <w:rsid w:val="00BA3100"/>
    <w:rsid w:val="00BA3973"/>
    <w:rsid w:val="00BA398C"/>
    <w:rsid w:val="00BA4074"/>
    <w:rsid w:val="00BA454B"/>
    <w:rsid w:val="00BA48C2"/>
    <w:rsid w:val="00BA6C0F"/>
    <w:rsid w:val="00BA7A6C"/>
    <w:rsid w:val="00BB07C5"/>
    <w:rsid w:val="00BB0D17"/>
    <w:rsid w:val="00BB15E9"/>
    <w:rsid w:val="00BB1805"/>
    <w:rsid w:val="00BB1F62"/>
    <w:rsid w:val="00BB2652"/>
    <w:rsid w:val="00BB2F16"/>
    <w:rsid w:val="00BB34D9"/>
    <w:rsid w:val="00BB4A12"/>
    <w:rsid w:val="00BB5304"/>
    <w:rsid w:val="00BB5341"/>
    <w:rsid w:val="00BB5785"/>
    <w:rsid w:val="00BB59D0"/>
    <w:rsid w:val="00BB5A89"/>
    <w:rsid w:val="00BB6A23"/>
    <w:rsid w:val="00BB7A4F"/>
    <w:rsid w:val="00BB7B55"/>
    <w:rsid w:val="00BC017C"/>
    <w:rsid w:val="00BC1461"/>
    <w:rsid w:val="00BC2086"/>
    <w:rsid w:val="00BC2735"/>
    <w:rsid w:val="00BC360C"/>
    <w:rsid w:val="00BC3AB1"/>
    <w:rsid w:val="00BC3D04"/>
    <w:rsid w:val="00BC423C"/>
    <w:rsid w:val="00BC4762"/>
    <w:rsid w:val="00BC6E10"/>
    <w:rsid w:val="00BC6FEC"/>
    <w:rsid w:val="00BC70BB"/>
    <w:rsid w:val="00BC730B"/>
    <w:rsid w:val="00BD0E20"/>
    <w:rsid w:val="00BD1873"/>
    <w:rsid w:val="00BD1D54"/>
    <w:rsid w:val="00BD23A0"/>
    <w:rsid w:val="00BD2529"/>
    <w:rsid w:val="00BD2651"/>
    <w:rsid w:val="00BD28D3"/>
    <w:rsid w:val="00BD2A03"/>
    <w:rsid w:val="00BD2DE2"/>
    <w:rsid w:val="00BD3DDA"/>
    <w:rsid w:val="00BD41F4"/>
    <w:rsid w:val="00BD4648"/>
    <w:rsid w:val="00BD505B"/>
    <w:rsid w:val="00BD76F3"/>
    <w:rsid w:val="00BD785D"/>
    <w:rsid w:val="00BE0972"/>
    <w:rsid w:val="00BE1245"/>
    <w:rsid w:val="00BE1BBC"/>
    <w:rsid w:val="00BE2C21"/>
    <w:rsid w:val="00BE31E5"/>
    <w:rsid w:val="00BE3202"/>
    <w:rsid w:val="00BE320C"/>
    <w:rsid w:val="00BE3D2F"/>
    <w:rsid w:val="00BE405A"/>
    <w:rsid w:val="00BE410C"/>
    <w:rsid w:val="00BE43AF"/>
    <w:rsid w:val="00BE4A97"/>
    <w:rsid w:val="00BE4EB2"/>
    <w:rsid w:val="00BE5285"/>
    <w:rsid w:val="00BE5F07"/>
    <w:rsid w:val="00BE5F89"/>
    <w:rsid w:val="00BE5FF9"/>
    <w:rsid w:val="00BE66D8"/>
    <w:rsid w:val="00BE6EB4"/>
    <w:rsid w:val="00BE79C3"/>
    <w:rsid w:val="00BE7D37"/>
    <w:rsid w:val="00BE7F4C"/>
    <w:rsid w:val="00BF0015"/>
    <w:rsid w:val="00BF02E7"/>
    <w:rsid w:val="00BF058F"/>
    <w:rsid w:val="00BF1029"/>
    <w:rsid w:val="00BF149D"/>
    <w:rsid w:val="00BF1DFD"/>
    <w:rsid w:val="00BF1EA6"/>
    <w:rsid w:val="00BF2125"/>
    <w:rsid w:val="00BF21B8"/>
    <w:rsid w:val="00BF2272"/>
    <w:rsid w:val="00BF2698"/>
    <w:rsid w:val="00BF2D11"/>
    <w:rsid w:val="00BF3CC0"/>
    <w:rsid w:val="00BF46D2"/>
    <w:rsid w:val="00BF58B9"/>
    <w:rsid w:val="00BF59AD"/>
    <w:rsid w:val="00BF5E3C"/>
    <w:rsid w:val="00BF747A"/>
    <w:rsid w:val="00BF7F67"/>
    <w:rsid w:val="00C003A6"/>
    <w:rsid w:val="00C015C2"/>
    <w:rsid w:val="00C01604"/>
    <w:rsid w:val="00C018B5"/>
    <w:rsid w:val="00C02398"/>
    <w:rsid w:val="00C02DCE"/>
    <w:rsid w:val="00C0367A"/>
    <w:rsid w:val="00C03763"/>
    <w:rsid w:val="00C0428B"/>
    <w:rsid w:val="00C04FA6"/>
    <w:rsid w:val="00C05D5B"/>
    <w:rsid w:val="00C06216"/>
    <w:rsid w:val="00C06767"/>
    <w:rsid w:val="00C06F7E"/>
    <w:rsid w:val="00C07426"/>
    <w:rsid w:val="00C10788"/>
    <w:rsid w:val="00C10EA9"/>
    <w:rsid w:val="00C112EA"/>
    <w:rsid w:val="00C11979"/>
    <w:rsid w:val="00C11FF5"/>
    <w:rsid w:val="00C1265B"/>
    <w:rsid w:val="00C126DD"/>
    <w:rsid w:val="00C12975"/>
    <w:rsid w:val="00C1340D"/>
    <w:rsid w:val="00C148D1"/>
    <w:rsid w:val="00C1536A"/>
    <w:rsid w:val="00C1646B"/>
    <w:rsid w:val="00C1743D"/>
    <w:rsid w:val="00C20291"/>
    <w:rsid w:val="00C2059B"/>
    <w:rsid w:val="00C20B6F"/>
    <w:rsid w:val="00C20E15"/>
    <w:rsid w:val="00C21579"/>
    <w:rsid w:val="00C216C0"/>
    <w:rsid w:val="00C22048"/>
    <w:rsid w:val="00C230AB"/>
    <w:rsid w:val="00C23937"/>
    <w:rsid w:val="00C24442"/>
    <w:rsid w:val="00C24C9D"/>
    <w:rsid w:val="00C253CB"/>
    <w:rsid w:val="00C25B0E"/>
    <w:rsid w:val="00C26EB8"/>
    <w:rsid w:val="00C3024C"/>
    <w:rsid w:val="00C309ED"/>
    <w:rsid w:val="00C31483"/>
    <w:rsid w:val="00C31BF9"/>
    <w:rsid w:val="00C322A3"/>
    <w:rsid w:val="00C3230D"/>
    <w:rsid w:val="00C32325"/>
    <w:rsid w:val="00C32D84"/>
    <w:rsid w:val="00C32E8F"/>
    <w:rsid w:val="00C32FCB"/>
    <w:rsid w:val="00C34236"/>
    <w:rsid w:val="00C34A10"/>
    <w:rsid w:val="00C3568C"/>
    <w:rsid w:val="00C367DF"/>
    <w:rsid w:val="00C3703B"/>
    <w:rsid w:val="00C3720D"/>
    <w:rsid w:val="00C378ED"/>
    <w:rsid w:val="00C37D79"/>
    <w:rsid w:val="00C4070B"/>
    <w:rsid w:val="00C40A7D"/>
    <w:rsid w:val="00C4108A"/>
    <w:rsid w:val="00C4138D"/>
    <w:rsid w:val="00C42160"/>
    <w:rsid w:val="00C423B5"/>
    <w:rsid w:val="00C430B6"/>
    <w:rsid w:val="00C43D99"/>
    <w:rsid w:val="00C448E5"/>
    <w:rsid w:val="00C45AE2"/>
    <w:rsid w:val="00C46490"/>
    <w:rsid w:val="00C47DE1"/>
    <w:rsid w:val="00C47DF8"/>
    <w:rsid w:val="00C5002E"/>
    <w:rsid w:val="00C50596"/>
    <w:rsid w:val="00C50D61"/>
    <w:rsid w:val="00C50D8B"/>
    <w:rsid w:val="00C5107A"/>
    <w:rsid w:val="00C51DA5"/>
    <w:rsid w:val="00C5253C"/>
    <w:rsid w:val="00C52F4F"/>
    <w:rsid w:val="00C535EA"/>
    <w:rsid w:val="00C54193"/>
    <w:rsid w:val="00C54377"/>
    <w:rsid w:val="00C54B82"/>
    <w:rsid w:val="00C5509B"/>
    <w:rsid w:val="00C55A24"/>
    <w:rsid w:val="00C55E75"/>
    <w:rsid w:val="00C55F62"/>
    <w:rsid w:val="00C56596"/>
    <w:rsid w:val="00C57CF9"/>
    <w:rsid w:val="00C57D53"/>
    <w:rsid w:val="00C57E9B"/>
    <w:rsid w:val="00C57F12"/>
    <w:rsid w:val="00C60C25"/>
    <w:rsid w:val="00C6103E"/>
    <w:rsid w:val="00C61EC2"/>
    <w:rsid w:val="00C61F33"/>
    <w:rsid w:val="00C62678"/>
    <w:rsid w:val="00C6296C"/>
    <w:rsid w:val="00C62DA5"/>
    <w:rsid w:val="00C6306B"/>
    <w:rsid w:val="00C630E4"/>
    <w:rsid w:val="00C637D4"/>
    <w:rsid w:val="00C64927"/>
    <w:rsid w:val="00C64B62"/>
    <w:rsid w:val="00C64D57"/>
    <w:rsid w:val="00C65128"/>
    <w:rsid w:val="00C6565A"/>
    <w:rsid w:val="00C65D4D"/>
    <w:rsid w:val="00C66A52"/>
    <w:rsid w:val="00C675DD"/>
    <w:rsid w:val="00C67AE9"/>
    <w:rsid w:val="00C70304"/>
    <w:rsid w:val="00C7031E"/>
    <w:rsid w:val="00C70626"/>
    <w:rsid w:val="00C707E8"/>
    <w:rsid w:val="00C725DB"/>
    <w:rsid w:val="00C727DD"/>
    <w:rsid w:val="00C72A8A"/>
    <w:rsid w:val="00C72F64"/>
    <w:rsid w:val="00C7302D"/>
    <w:rsid w:val="00C73213"/>
    <w:rsid w:val="00C7340F"/>
    <w:rsid w:val="00C73601"/>
    <w:rsid w:val="00C740F1"/>
    <w:rsid w:val="00C74932"/>
    <w:rsid w:val="00C765AF"/>
    <w:rsid w:val="00C76855"/>
    <w:rsid w:val="00C76F6A"/>
    <w:rsid w:val="00C774C1"/>
    <w:rsid w:val="00C77DC7"/>
    <w:rsid w:val="00C80FF0"/>
    <w:rsid w:val="00C828E2"/>
    <w:rsid w:val="00C83525"/>
    <w:rsid w:val="00C84293"/>
    <w:rsid w:val="00C846E5"/>
    <w:rsid w:val="00C84F11"/>
    <w:rsid w:val="00C84FC1"/>
    <w:rsid w:val="00C8567B"/>
    <w:rsid w:val="00C85CDC"/>
    <w:rsid w:val="00C85E8D"/>
    <w:rsid w:val="00C86531"/>
    <w:rsid w:val="00C86BA5"/>
    <w:rsid w:val="00C877C1"/>
    <w:rsid w:val="00C9065F"/>
    <w:rsid w:val="00C9085B"/>
    <w:rsid w:val="00C914EA"/>
    <w:rsid w:val="00C920C2"/>
    <w:rsid w:val="00C928DE"/>
    <w:rsid w:val="00C936E3"/>
    <w:rsid w:val="00C93B0A"/>
    <w:rsid w:val="00C93BCE"/>
    <w:rsid w:val="00C93C63"/>
    <w:rsid w:val="00C94FBC"/>
    <w:rsid w:val="00C95196"/>
    <w:rsid w:val="00C95222"/>
    <w:rsid w:val="00C9528F"/>
    <w:rsid w:val="00C95372"/>
    <w:rsid w:val="00C95D40"/>
    <w:rsid w:val="00C95D48"/>
    <w:rsid w:val="00C965C3"/>
    <w:rsid w:val="00CA133B"/>
    <w:rsid w:val="00CA18E1"/>
    <w:rsid w:val="00CA1D69"/>
    <w:rsid w:val="00CA234A"/>
    <w:rsid w:val="00CA2F28"/>
    <w:rsid w:val="00CA2F39"/>
    <w:rsid w:val="00CA35D8"/>
    <w:rsid w:val="00CA384A"/>
    <w:rsid w:val="00CA3F47"/>
    <w:rsid w:val="00CA3FF2"/>
    <w:rsid w:val="00CA4618"/>
    <w:rsid w:val="00CA50F0"/>
    <w:rsid w:val="00CA5B99"/>
    <w:rsid w:val="00CA6C27"/>
    <w:rsid w:val="00CA6FDC"/>
    <w:rsid w:val="00CA700E"/>
    <w:rsid w:val="00CA7CFC"/>
    <w:rsid w:val="00CB0B87"/>
    <w:rsid w:val="00CB1193"/>
    <w:rsid w:val="00CB11AF"/>
    <w:rsid w:val="00CB1797"/>
    <w:rsid w:val="00CB1A76"/>
    <w:rsid w:val="00CB1DB8"/>
    <w:rsid w:val="00CB3DF9"/>
    <w:rsid w:val="00CB422C"/>
    <w:rsid w:val="00CB4691"/>
    <w:rsid w:val="00CB5B0E"/>
    <w:rsid w:val="00CB63AF"/>
    <w:rsid w:val="00CB64DE"/>
    <w:rsid w:val="00CB6533"/>
    <w:rsid w:val="00CB6F01"/>
    <w:rsid w:val="00CB7ED3"/>
    <w:rsid w:val="00CC0345"/>
    <w:rsid w:val="00CC167D"/>
    <w:rsid w:val="00CC1682"/>
    <w:rsid w:val="00CC1DFD"/>
    <w:rsid w:val="00CC21E4"/>
    <w:rsid w:val="00CC3149"/>
    <w:rsid w:val="00CC3836"/>
    <w:rsid w:val="00CC3A0A"/>
    <w:rsid w:val="00CC45A7"/>
    <w:rsid w:val="00CC5AF4"/>
    <w:rsid w:val="00CC5FA0"/>
    <w:rsid w:val="00CC7699"/>
    <w:rsid w:val="00CC76E1"/>
    <w:rsid w:val="00CC7AB3"/>
    <w:rsid w:val="00CC7C36"/>
    <w:rsid w:val="00CD0DDC"/>
    <w:rsid w:val="00CD11FF"/>
    <w:rsid w:val="00CD1975"/>
    <w:rsid w:val="00CD19E2"/>
    <w:rsid w:val="00CD3457"/>
    <w:rsid w:val="00CD3787"/>
    <w:rsid w:val="00CD48E8"/>
    <w:rsid w:val="00CD5DEE"/>
    <w:rsid w:val="00CD6487"/>
    <w:rsid w:val="00CD6985"/>
    <w:rsid w:val="00CD6D1D"/>
    <w:rsid w:val="00CD739C"/>
    <w:rsid w:val="00CD752A"/>
    <w:rsid w:val="00CE10CC"/>
    <w:rsid w:val="00CE1212"/>
    <w:rsid w:val="00CE162D"/>
    <w:rsid w:val="00CE1813"/>
    <w:rsid w:val="00CE1FE2"/>
    <w:rsid w:val="00CE342A"/>
    <w:rsid w:val="00CE39C1"/>
    <w:rsid w:val="00CE4502"/>
    <w:rsid w:val="00CE51C5"/>
    <w:rsid w:val="00CE55D6"/>
    <w:rsid w:val="00CE560D"/>
    <w:rsid w:val="00CE5AE4"/>
    <w:rsid w:val="00CE604C"/>
    <w:rsid w:val="00CE69A4"/>
    <w:rsid w:val="00CE7F14"/>
    <w:rsid w:val="00CF0288"/>
    <w:rsid w:val="00CF0D45"/>
    <w:rsid w:val="00CF158D"/>
    <w:rsid w:val="00CF1C95"/>
    <w:rsid w:val="00CF1D83"/>
    <w:rsid w:val="00CF2952"/>
    <w:rsid w:val="00CF2E13"/>
    <w:rsid w:val="00CF5509"/>
    <w:rsid w:val="00CF5EBF"/>
    <w:rsid w:val="00CF6C5F"/>
    <w:rsid w:val="00CF6DA8"/>
    <w:rsid w:val="00CF6EC4"/>
    <w:rsid w:val="00CF7777"/>
    <w:rsid w:val="00CF7BE6"/>
    <w:rsid w:val="00CF7CA6"/>
    <w:rsid w:val="00CF7FED"/>
    <w:rsid w:val="00D02221"/>
    <w:rsid w:val="00D036C5"/>
    <w:rsid w:val="00D03B2F"/>
    <w:rsid w:val="00D042F1"/>
    <w:rsid w:val="00D05073"/>
    <w:rsid w:val="00D05261"/>
    <w:rsid w:val="00D059FF"/>
    <w:rsid w:val="00D0616F"/>
    <w:rsid w:val="00D06950"/>
    <w:rsid w:val="00D06CBC"/>
    <w:rsid w:val="00D07792"/>
    <w:rsid w:val="00D07F18"/>
    <w:rsid w:val="00D10D94"/>
    <w:rsid w:val="00D112C3"/>
    <w:rsid w:val="00D11445"/>
    <w:rsid w:val="00D1180E"/>
    <w:rsid w:val="00D11F31"/>
    <w:rsid w:val="00D121FF"/>
    <w:rsid w:val="00D12BD4"/>
    <w:rsid w:val="00D1337E"/>
    <w:rsid w:val="00D1389B"/>
    <w:rsid w:val="00D138F3"/>
    <w:rsid w:val="00D13FF6"/>
    <w:rsid w:val="00D1409E"/>
    <w:rsid w:val="00D147B9"/>
    <w:rsid w:val="00D14C42"/>
    <w:rsid w:val="00D16486"/>
    <w:rsid w:val="00D1648E"/>
    <w:rsid w:val="00D168E4"/>
    <w:rsid w:val="00D17734"/>
    <w:rsid w:val="00D217D0"/>
    <w:rsid w:val="00D221B2"/>
    <w:rsid w:val="00D2232C"/>
    <w:rsid w:val="00D224D8"/>
    <w:rsid w:val="00D22642"/>
    <w:rsid w:val="00D2281A"/>
    <w:rsid w:val="00D228FC"/>
    <w:rsid w:val="00D238BD"/>
    <w:rsid w:val="00D238EB"/>
    <w:rsid w:val="00D23CC6"/>
    <w:rsid w:val="00D23DE8"/>
    <w:rsid w:val="00D2418F"/>
    <w:rsid w:val="00D241C9"/>
    <w:rsid w:val="00D24A9A"/>
    <w:rsid w:val="00D25187"/>
    <w:rsid w:val="00D25ABF"/>
    <w:rsid w:val="00D25D8A"/>
    <w:rsid w:val="00D26A4F"/>
    <w:rsid w:val="00D26FEB"/>
    <w:rsid w:val="00D27A70"/>
    <w:rsid w:val="00D309E9"/>
    <w:rsid w:val="00D30CF9"/>
    <w:rsid w:val="00D310B2"/>
    <w:rsid w:val="00D31B4F"/>
    <w:rsid w:val="00D31DBA"/>
    <w:rsid w:val="00D32063"/>
    <w:rsid w:val="00D3227E"/>
    <w:rsid w:val="00D32EDE"/>
    <w:rsid w:val="00D3389F"/>
    <w:rsid w:val="00D33E5D"/>
    <w:rsid w:val="00D33F25"/>
    <w:rsid w:val="00D34850"/>
    <w:rsid w:val="00D35237"/>
    <w:rsid w:val="00D354D3"/>
    <w:rsid w:val="00D358A2"/>
    <w:rsid w:val="00D35C35"/>
    <w:rsid w:val="00D35F9A"/>
    <w:rsid w:val="00D36659"/>
    <w:rsid w:val="00D36E4C"/>
    <w:rsid w:val="00D37CFF"/>
    <w:rsid w:val="00D37E81"/>
    <w:rsid w:val="00D404C6"/>
    <w:rsid w:val="00D4062E"/>
    <w:rsid w:val="00D40AF1"/>
    <w:rsid w:val="00D40BAB"/>
    <w:rsid w:val="00D41020"/>
    <w:rsid w:val="00D41976"/>
    <w:rsid w:val="00D41C0B"/>
    <w:rsid w:val="00D41D18"/>
    <w:rsid w:val="00D42B89"/>
    <w:rsid w:val="00D43B1F"/>
    <w:rsid w:val="00D43EC5"/>
    <w:rsid w:val="00D441CA"/>
    <w:rsid w:val="00D444D1"/>
    <w:rsid w:val="00D45076"/>
    <w:rsid w:val="00D45CC6"/>
    <w:rsid w:val="00D460D8"/>
    <w:rsid w:val="00D46224"/>
    <w:rsid w:val="00D4632D"/>
    <w:rsid w:val="00D46658"/>
    <w:rsid w:val="00D4764B"/>
    <w:rsid w:val="00D50A91"/>
    <w:rsid w:val="00D50A9B"/>
    <w:rsid w:val="00D50DC6"/>
    <w:rsid w:val="00D51319"/>
    <w:rsid w:val="00D518B1"/>
    <w:rsid w:val="00D5256A"/>
    <w:rsid w:val="00D525C1"/>
    <w:rsid w:val="00D525DB"/>
    <w:rsid w:val="00D525E2"/>
    <w:rsid w:val="00D52EE7"/>
    <w:rsid w:val="00D536DB"/>
    <w:rsid w:val="00D537B6"/>
    <w:rsid w:val="00D53DB2"/>
    <w:rsid w:val="00D54336"/>
    <w:rsid w:val="00D547C4"/>
    <w:rsid w:val="00D54916"/>
    <w:rsid w:val="00D5521C"/>
    <w:rsid w:val="00D56C02"/>
    <w:rsid w:val="00D57114"/>
    <w:rsid w:val="00D57EAE"/>
    <w:rsid w:val="00D607CF"/>
    <w:rsid w:val="00D61F6B"/>
    <w:rsid w:val="00D62054"/>
    <w:rsid w:val="00D627A0"/>
    <w:rsid w:val="00D62C2C"/>
    <w:rsid w:val="00D63AF5"/>
    <w:rsid w:val="00D63D3E"/>
    <w:rsid w:val="00D6499A"/>
    <w:rsid w:val="00D64C6C"/>
    <w:rsid w:val="00D64CD3"/>
    <w:rsid w:val="00D64F8D"/>
    <w:rsid w:val="00D65E7F"/>
    <w:rsid w:val="00D6604C"/>
    <w:rsid w:val="00D66172"/>
    <w:rsid w:val="00D66DE0"/>
    <w:rsid w:val="00D67960"/>
    <w:rsid w:val="00D67A79"/>
    <w:rsid w:val="00D67B30"/>
    <w:rsid w:val="00D70187"/>
    <w:rsid w:val="00D70BF7"/>
    <w:rsid w:val="00D70CE0"/>
    <w:rsid w:val="00D70D89"/>
    <w:rsid w:val="00D712E1"/>
    <w:rsid w:val="00D717C7"/>
    <w:rsid w:val="00D71926"/>
    <w:rsid w:val="00D735ED"/>
    <w:rsid w:val="00D7362B"/>
    <w:rsid w:val="00D73AE6"/>
    <w:rsid w:val="00D76A4A"/>
    <w:rsid w:val="00D77392"/>
    <w:rsid w:val="00D800D9"/>
    <w:rsid w:val="00D80563"/>
    <w:rsid w:val="00D80F29"/>
    <w:rsid w:val="00D80F89"/>
    <w:rsid w:val="00D81510"/>
    <w:rsid w:val="00D83D9E"/>
    <w:rsid w:val="00D865EE"/>
    <w:rsid w:val="00D87A21"/>
    <w:rsid w:val="00D90939"/>
    <w:rsid w:val="00D90CF6"/>
    <w:rsid w:val="00D9176F"/>
    <w:rsid w:val="00D929A4"/>
    <w:rsid w:val="00D92FB4"/>
    <w:rsid w:val="00D93A08"/>
    <w:rsid w:val="00D93BED"/>
    <w:rsid w:val="00D94086"/>
    <w:rsid w:val="00D943AD"/>
    <w:rsid w:val="00D957A7"/>
    <w:rsid w:val="00D95E5A"/>
    <w:rsid w:val="00D960D7"/>
    <w:rsid w:val="00D965F7"/>
    <w:rsid w:val="00D96623"/>
    <w:rsid w:val="00D9784D"/>
    <w:rsid w:val="00D97E38"/>
    <w:rsid w:val="00D97F92"/>
    <w:rsid w:val="00DA1147"/>
    <w:rsid w:val="00DA151A"/>
    <w:rsid w:val="00DA1FA4"/>
    <w:rsid w:val="00DA20D4"/>
    <w:rsid w:val="00DA2D77"/>
    <w:rsid w:val="00DA3CA8"/>
    <w:rsid w:val="00DA3F36"/>
    <w:rsid w:val="00DA3FB7"/>
    <w:rsid w:val="00DA4274"/>
    <w:rsid w:val="00DA45CC"/>
    <w:rsid w:val="00DA47AE"/>
    <w:rsid w:val="00DA5E82"/>
    <w:rsid w:val="00DA70CA"/>
    <w:rsid w:val="00DA74F0"/>
    <w:rsid w:val="00DA7578"/>
    <w:rsid w:val="00DA7962"/>
    <w:rsid w:val="00DA79B9"/>
    <w:rsid w:val="00DA79DA"/>
    <w:rsid w:val="00DB0D50"/>
    <w:rsid w:val="00DB1621"/>
    <w:rsid w:val="00DB216E"/>
    <w:rsid w:val="00DB26FF"/>
    <w:rsid w:val="00DB2C5D"/>
    <w:rsid w:val="00DB392D"/>
    <w:rsid w:val="00DB397C"/>
    <w:rsid w:val="00DB4318"/>
    <w:rsid w:val="00DB44DB"/>
    <w:rsid w:val="00DB5B4F"/>
    <w:rsid w:val="00DB65A9"/>
    <w:rsid w:val="00DB6DD4"/>
    <w:rsid w:val="00DB6F38"/>
    <w:rsid w:val="00DB71B8"/>
    <w:rsid w:val="00DB7402"/>
    <w:rsid w:val="00DB7B23"/>
    <w:rsid w:val="00DC03E6"/>
    <w:rsid w:val="00DC06E9"/>
    <w:rsid w:val="00DC07AE"/>
    <w:rsid w:val="00DC08EE"/>
    <w:rsid w:val="00DC0C0C"/>
    <w:rsid w:val="00DC0F99"/>
    <w:rsid w:val="00DC1297"/>
    <w:rsid w:val="00DC2A25"/>
    <w:rsid w:val="00DC394E"/>
    <w:rsid w:val="00DC3D7E"/>
    <w:rsid w:val="00DC42E4"/>
    <w:rsid w:val="00DC4817"/>
    <w:rsid w:val="00DC4E89"/>
    <w:rsid w:val="00DC54BE"/>
    <w:rsid w:val="00DC5FDF"/>
    <w:rsid w:val="00DC6654"/>
    <w:rsid w:val="00DC72C7"/>
    <w:rsid w:val="00DC7467"/>
    <w:rsid w:val="00DC7C04"/>
    <w:rsid w:val="00DD05D3"/>
    <w:rsid w:val="00DD0F5F"/>
    <w:rsid w:val="00DD135A"/>
    <w:rsid w:val="00DD29A7"/>
    <w:rsid w:val="00DD2B62"/>
    <w:rsid w:val="00DD2FAD"/>
    <w:rsid w:val="00DD3689"/>
    <w:rsid w:val="00DD3735"/>
    <w:rsid w:val="00DD3806"/>
    <w:rsid w:val="00DD52A8"/>
    <w:rsid w:val="00DD5D2A"/>
    <w:rsid w:val="00DD6686"/>
    <w:rsid w:val="00DD673F"/>
    <w:rsid w:val="00DD7538"/>
    <w:rsid w:val="00DE1467"/>
    <w:rsid w:val="00DE1680"/>
    <w:rsid w:val="00DE1A9F"/>
    <w:rsid w:val="00DE3298"/>
    <w:rsid w:val="00DE3763"/>
    <w:rsid w:val="00DE4941"/>
    <w:rsid w:val="00DE4F0D"/>
    <w:rsid w:val="00DE5052"/>
    <w:rsid w:val="00DE6282"/>
    <w:rsid w:val="00DE6988"/>
    <w:rsid w:val="00DE7CE9"/>
    <w:rsid w:val="00DF086F"/>
    <w:rsid w:val="00DF2C28"/>
    <w:rsid w:val="00DF4E75"/>
    <w:rsid w:val="00DF55AC"/>
    <w:rsid w:val="00DF5E85"/>
    <w:rsid w:val="00DF6014"/>
    <w:rsid w:val="00DF6B0E"/>
    <w:rsid w:val="00DF6B3D"/>
    <w:rsid w:val="00DF7065"/>
    <w:rsid w:val="00DF7E47"/>
    <w:rsid w:val="00E00397"/>
    <w:rsid w:val="00E007E7"/>
    <w:rsid w:val="00E00CD8"/>
    <w:rsid w:val="00E01565"/>
    <w:rsid w:val="00E034D4"/>
    <w:rsid w:val="00E03BFC"/>
    <w:rsid w:val="00E03E4B"/>
    <w:rsid w:val="00E04060"/>
    <w:rsid w:val="00E041EC"/>
    <w:rsid w:val="00E05486"/>
    <w:rsid w:val="00E05F2E"/>
    <w:rsid w:val="00E061F8"/>
    <w:rsid w:val="00E071F9"/>
    <w:rsid w:val="00E07956"/>
    <w:rsid w:val="00E07BDE"/>
    <w:rsid w:val="00E103E9"/>
    <w:rsid w:val="00E10A9C"/>
    <w:rsid w:val="00E1207C"/>
    <w:rsid w:val="00E127CF"/>
    <w:rsid w:val="00E13178"/>
    <w:rsid w:val="00E13A82"/>
    <w:rsid w:val="00E143E2"/>
    <w:rsid w:val="00E14868"/>
    <w:rsid w:val="00E14A25"/>
    <w:rsid w:val="00E14BE5"/>
    <w:rsid w:val="00E152B7"/>
    <w:rsid w:val="00E1606A"/>
    <w:rsid w:val="00E162E3"/>
    <w:rsid w:val="00E168B4"/>
    <w:rsid w:val="00E169C6"/>
    <w:rsid w:val="00E178EC"/>
    <w:rsid w:val="00E217FE"/>
    <w:rsid w:val="00E22DAF"/>
    <w:rsid w:val="00E23115"/>
    <w:rsid w:val="00E232D4"/>
    <w:rsid w:val="00E2386F"/>
    <w:rsid w:val="00E243EA"/>
    <w:rsid w:val="00E24618"/>
    <w:rsid w:val="00E250FF"/>
    <w:rsid w:val="00E25D37"/>
    <w:rsid w:val="00E27C15"/>
    <w:rsid w:val="00E27CC7"/>
    <w:rsid w:val="00E27DB0"/>
    <w:rsid w:val="00E3066B"/>
    <w:rsid w:val="00E30D04"/>
    <w:rsid w:val="00E30EDF"/>
    <w:rsid w:val="00E3102C"/>
    <w:rsid w:val="00E312D3"/>
    <w:rsid w:val="00E31617"/>
    <w:rsid w:val="00E32FA4"/>
    <w:rsid w:val="00E33BC5"/>
    <w:rsid w:val="00E34067"/>
    <w:rsid w:val="00E34584"/>
    <w:rsid w:val="00E346FB"/>
    <w:rsid w:val="00E35A11"/>
    <w:rsid w:val="00E403AB"/>
    <w:rsid w:val="00E40C28"/>
    <w:rsid w:val="00E41006"/>
    <w:rsid w:val="00E41C4D"/>
    <w:rsid w:val="00E421E0"/>
    <w:rsid w:val="00E43089"/>
    <w:rsid w:val="00E433E5"/>
    <w:rsid w:val="00E43A31"/>
    <w:rsid w:val="00E43B34"/>
    <w:rsid w:val="00E45B32"/>
    <w:rsid w:val="00E45D82"/>
    <w:rsid w:val="00E4679B"/>
    <w:rsid w:val="00E46CFB"/>
    <w:rsid w:val="00E476DC"/>
    <w:rsid w:val="00E47E3A"/>
    <w:rsid w:val="00E505D1"/>
    <w:rsid w:val="00E50840"/>
    <w:rsid w:val="00E50BA4"/>
    <w:rsid w:val="00E50E3B"/>
    <w:rsid w:val="00E50E69"/>
    <w:rsid w:val="00E50FC3"/>
    <w:rsid w:val="00E51969"/>
    <w:rsid w:val="00E55D58"/>
    <w:rsid w:val="00E561B6"/>
    <w:rsid w:val="00E569EE"/>
    <w:rsid w:val="00E61469"/>
    <w:rsid w:val="00E62F4E"/>
    <w:rsid w:val="00E64E1F"/>
    <w:rsid w:val="00E65198"/>
    <w:rsid w:val="00E653DA"/>
    <w:rsid w:val="00E65B34"/>
    <w:rsid w:val="00E660BB"/>
    <w:rsid w:val="00E6634E"/>
    <w:rsid w:val="00E66D47"/>
    <w:rsid w:val="00E70851"/>
    <w:rsid w:val="00E70882"/>
    <w:rsid w:val="00E70975"/>
    <w:rsid w:val="00E712F0"/>
    <w:rsid w:val="00E73836"/>
    <w:rsid w:val="00E73BD7"/>
    <w:rsid w:val="00E74059"/>
    <w:rsid w:val="00E7486F"/>
    <w:rsid w:val="00E74A98"/>
    <w:rsid w:val="00E754BF"/>
    <w:rsid w:val="00E755E1"/>
    <w:rsid w:val="00E75EDC"/>
    <w:rsid w:val="00E770E9"/>
    <w:rsid w:val="00E8025B"/>
    <w:rsid w:val="00E817EF"/>
    <w:rsid w:val="00E81CA3"/>
    <w:rsid w:val="00E8239F"/>
    <w:rsid w:val="00E8246F"/>
    <w:rsid w:val="00E82A34"/>
    <w:rsid w:val="00E83A84"/>
    <w:rsid w:val="00E8515C"/>
    <w:rsid w:val="00E852B0"/>
    <w:rsid w:val="00E8626D"/>
    <w:rsid w:val="00E86551"/>
    <w:rsid w:val="00E86603"/>
    <w:rsid w:val="00E86BBB"/>
    <w:rsid w:val="00E873E8"/>
    <w:rsid w:val="00E8771B"/>
    <w:rsid w:val="00E87E51"/>
    <w:rsid w:val="00E909BD"/>
    <w:rsid w:val="00E91AFE"/>
    <w:rsid w:val="00E91EDB"/>
    <w:rsid w:val="00E92AFA"/>
    <w:rsid w:val="00E934B8"/>
    <w:rsid w:val="00E93C3A"/>
    <w:rsid w:val="00E943B9"/>
    <w:rsid w:val="00E94753"/>
    <w:rsid w:val="00E94997"/>
    <w:rsid w:val="00E9525E"/>
    <w:rsid w:val="00E95C51"/>
    <w:rsid w:val="00E96877"/>
    <w:rsid w:val="00E96E22"/>
    <w:rsid w:val="00E970E6"/>
    <w:rsid w:val="00E971D8"/>
    <w:rsid w:val="00E9772A"/>
    <w:rsid w:val="00E97DA6"/>
    <w:rsid w:val="00E97E8C"/>
    <w:rsid w:val="00EA02C2"/>
    <w:rsid w:val="00EA15A0"/>
    <w:rsid w:val="00EA1712"/>
    <w:rsid w:val="00EA1962"/>
    <w:rsid w:val="00EA1AAF"/>
    <w:rsid w:val="00EA285E"/>
    <w:rsid w:val="00EA2B30"/>
    <w:rsid w:val="00EA3121"/>
    <w:rsid w:val="00EA31AE"/>
    <w:rsid w:val="00EA32DF"/>
    <w:rsid w:val="00EA3D70"/>
    <w:rsid w:val="00EA527B"/>
    <w:rsid w:val="00EA54AF"/>
    <w:rsid w:val="00EA60CB"/>
    <w:rsid w:val="00EA7503"/>
    <w:rsid w:val="00EA7F13"/>
    <w:rsid w:val="00EB0A2D"/>
    <w:rsid w:val="00EB0DFB"/>
    <w:rsid w:val="00EB0F01"/>
    <w:rsid w:val="00EB1906"/>
    <w:rsid w:val="00EB1A41"/>
    <w:rsid w:val="00EB216F"/>
    <w:rsid w:val="00EB2A15"/>
    <w:rsid w:val="00EB2AD5"/>
    <w:rsid w:val="00EB2D0D"/>
    <w:rsid w:val="00EB30F4"/>
    <w:rsid w:val="00EB3DED"/>
    <w:rsid w:val="00EB4275"/>
    <w:rsid w:val="00EB4533"/>
    <w:rsid w:val="00EB5762"/>
    <w:rsid w:val="00EB576B"/>
    <w:rsid w:val="00EB5E5B"/>
    <w:rsid w:val="00EB670C"/>
    <w:rsid w:val="00EB7047"/>
    <w:rsid w:val="00EB769D"/>
    <w:rsid w:val="00EB7717"/>
    <w:rsid w:val="00EC064B"/>
    <w:rsid w:val="00EC0B37"/>
    <w:rsid w:val="00EC13FE"/>
    <w:rsid w:val="00EC16BF"/>
    <w:rsid w:val="00EC1918"/>
    <w:rsid w:val="00EC1B60"/>
    <w:rsid w:val="00EC2227"/>
    <w:rsid w:val="00EC299A"/>
    <w:rsid w:val="00EC41CE"/>
    <w:rsid w:val="00EC51E1"/>
    <w:rsid w:val="00EC59EE"/>
    <w:rsid w:val="00EC5ED2"/>
    <w:rsid w:val="00EC657C"/>
    <w:rsid w:val="00EC731E"/>
    <w:rsid w:val="00ED0131"/>
    <w:rsid w:val="00ED0192"/>
    <w:rsid w:val="00ED06F5"/>
    <w:rsid w:val="00ED0BDC"/>
    <w:rsid w:val="00ED0EA0"/>
    <w:rsid w:val="00ED0EAA"/>
    <w:rsid w:val="00ED0FB7"/>
    <w:rsid w:val="00ED10C8"/>
    <w:rsid w:val="00ED23CD"/>
    <w:rsid w:val="00ED23D6"/>
    <w:rsid w:val="00ED2D1F"/>
    <w:rsid w:val="00ED412A"/>
    <w:rsid w:val="00ED4384"/>
    <w:rsid w:val="00ED496E"/>
    <w:rsid w:val="00ED4A51"/>
    <w:rsid w:val="00ED5A26"/>
    <w:rsid w:val="00ED5E4C"/>
    <w:rsid w:val="00ED63DE"/>
    <w:rsid w:val="00ED643D"/>
    <w:rsid w:val="00ED6ADF"/>
    <w:rsid w:val="00ED733F"/>
    <w:rsid w:val="00ED7805"/>
    <w:rsid w:val="00ED7F50"/>
    <w:rsid w:val="00EE0B1E"/>
    <w:rsid w:val="00EE17E1"/>
    <w:rsid w:val="00EE190E"/>
    <w:rsid w:val="00EE1AE7"/>
    <w:rsid w:val="00EE1D7D"/>
    <w:rsid w:val="00EE2205"/>
    <w:rsid w:val="00EE2383"/>
    <w:rsid w:val="00EE39FF"/>
    <w:rsid w:val="00EE4BE6"/>
    <w:rsid w:val="00EE548B"/>
    <w:rsid w:val="00EE5812"/>
    <w:rsid w:val="00EE619E"/>
    <w:rsid w:val="00EE64CD"/>
    <w:rsid w:val="00EE6520"/>
    <w:rsid w:val="00EE6AD9"/>
    <w:rsid w:val="00EE6C64"/>
    <w:rsid w:val="00EE73A7"/>
    <w:rsid w:val="00EF044B"/>
    <w:rsid w:val="00EF14DF"/>
    <w:rsid w:val="00EF1D5D"/>
    <w:rsid w:val="00EF3069"/>
    <w:rsid w:val="00EF32CF"/>
    <w:rsid w:val="00EF34F3"/>
    <w:rsid w:val="00EF42C6"/>
    <w:rsid w:val="00EF5029"/>
    <w:rsid w:val="00EF655F"/>
    <w:rsid w:val="00EF669F"/>
    <w:rsid w:val="00EF6A24"/>
    <w:rsid w:val="00EF6A65"/>
    <w:rsid w:val="00F0014E"/>
    <w:rsid w:val="00F0032A"/>
    <w:rsid w:val="00F00680"/>
    <w:rsid w:val="00F00783"/>
    <w:rsid w:val="00F007E2"/>
    <w:rsid w:val="00F00BDB"/>
    <w:rsid w:val="00F01126"/>
    <w:rsid w:val="00F01328"/>
    <w:rsid w:val="00F0344C"/>
    <w:rsid w:val="00F036B3"/>
    <w:rsid w:val="00F037A8"/>
    <w:rsid w:val="00F03C92"/>
    <w:rsid w:val="00F03F8D"/>
    <w:rsid w:val="00F040C2"/>
    <w:rsid w:val="00F04487"/>
    <w:rsid w:val="00F06A14"/>
    <w:rsid w:val="00F06DEA"/>
    <w:rsid w:val="00F106B4"/>
    <w:rsid w:val="00F11142"/>
    <w:rsid w:val="00F114DA"/>
    <w:rsid w:val="00F11830"/>
    <w:rsid w:val="00F11AAC"/>
    <w:rsid w:val="00F11B70"/>
    <w:rsid w:val="00F122BE"/>
    <w:rsid w:val="00F12461"/>
    <w:rsid w:val="00F12938"/>
    <w:rsid w:val="00F12AEA"/>
    <w:rsid w:val="00F13FB4"/>
    <w:rsid w:val="00F1428B"/>
    <w:rsid w:val="00F142C3"/>
    <w:rsid w:val="00F1452C"/>
    <w:rsid w:val="00F159FB"/>
    <w:rsid w:val="00F15D77"/>
    <w:rsid w:val="00F163D8"/>
    <w:rsid w:val="00F165C3"/>
    <w:rsid w:val="00F174A4"/>
    <w:rsid w:val="00F20B0A"/>
    <w:rsid w:val="00F20D80"/>
    <w:rsid w:val="00F2157D"/>
    <w:rsid w:val="00F21F86"/>
    <w:rsid w:val="00F22F47"/>
    <w:rsid w:val="00F23053"/>
    <w:rsid w:val="00F23981"/>
    <w:rsid w:val="00F23E32"/>
    <w:rsid w:val="00F240E2"/>
    <w:rsid w:val="00F24AB3"/>
    <w:rsid w:val="00F25220"/>
    <w:rsid w:val="00F2533E"/>
    <w:rsid w:val="00F25F45"/>
    <w:rsid w:val="00F26270"/>
    <w:rsid w:val="00F2638A"/>
    <w:rsid w:val="00F2664C"/>
    <w:rsid w:val="00F3066F"/>
    <w:rsid w:val="00F30D79"/>
    <w:rsid w:val="00F31711"/>
    <w:rsid w:val="00F32663"/>
    <w:rsid w:val="00F32AC6"/>
    <w:rsid w:val="00F32E27"/>
    <w:rsid w:val="00F33CDD"/>
    <w:rsid w:val="00F33D74"/>
    <w:rsid w:val="00F33FC7"/>
    <w:rsid w:val="00F3438E"/>
    <w:rsid w:val="00F34607"/>
    <w:rsid w:val="00F347E8"/>
    <w:rsid w:val="00F348B8"/>
    <w:rsid w:val="00F34C3F"/>
    <w:rsid w:val="00F35BC2"/>
    <w:rsid w:val="00F35C2E"/>
    <w:rsid w:val="00F36558"/>
    <w:rsid w:val="00F3673B"/>
    <w:rsid w:val="00F3712C"/>
    <w:rsid w:val="00F3753D"/>
    <w:rsid w:val="00F3796C"/>
    <w:rsid w:val="00F37B51"/>
    <w:rsid w:val="00F40417"/>
    <w:rsid w:val="00F4098B"/>
    <w:rsid w:val="00F411D2"/>
    <w:rsid w:val="00F41587"/>
    <w:rsid w:val="00F41B81"/>
    <w:rsid w:val="00F4207E"/>
    <w:rsid w:val="00F42B1E"/>
    <w:rsid w:val="00F43466"/>
    <w:rsid w:val="00F44A3F"/>
    <w:rsid w:val="00F44E3D"/>
    <w:rsid w:val="00F45322"/>
    <w:rsid w:val="00F459F7"/>
    <w:rsid w:val="00F461EB"/>
    <w:rsid w:val="00F47A5E"/>
    <w:rsid w:val="00F50510"/>
    <w:rsid w:val="00F50635"/>
    <w:rsid w:val="00F507BA"/>
    <w:rsid w:val="00F50E3E"/>
    <w:rsid w:val="00F516AB"/>
    <w:rsid w:val="00F51C2F"/>
    <w:rsid w:val="00F52CFC"/>
    <w:rsid w:val="00F53139"/>
    <w:rsid w:val="00F547E6"/>
    <w:rsid w:val="00F54BD6"/>
    <w:rsid w:val="00F54D80"/>
    <w:rsid w:val="00F5632D"/>
    <w:rsid w:val="00F5636C"/>
    <w:rsid w:val="00F5660A"/>
    <w:rsid w:val="00F56631"/>
    <w:rsid w:val="00F573A5"/>
    <w:rsid w:val="00F5745D"/>
    <w:rsid w:val="00F57FC4"/>
    <w:rsid w:val="00F6037C"/>
    <w:rsid w:val="00F6046A"/>
    <w:rsid w:val="00F6046F"/>
    <w:rsid w:val="00F60B11"/>
    <w:rsid w:val="00F613DE"/>
    <w:rsid w:val="00F61414"/>
    <w:rsid w:val="00F61D3A"/>
    <w:rsid w:val="00F6349E"/>
    <w:rsid w:val="00F63526"/>
    <w:rsid w:val="00F647B4"/>
    <w:rsid w:val="00F649D2"/>
    <w:rsid w:val="00F651E8"/>
    <w:rsid w:val="00F6615B"/>
    <w:rsid w:val="00F666FD"/>
    <w:rsid w:val="00F6756F"/>
    <w:rsid w:val="00F7002E"/>
    <w:rsid w:val="00F706A0"/>
    <w:rsid w:val="00F7076F"/>
    <w:rsid w:val="00F70DBD"/>
    <w:rsid w:val="00F7178C"/>
    <w:rsid w:val="00F71887"/>
    <w:rsid w:val="00F72B83"/>
    <w:rsid w:val="00F7301D"/>
    <w:rsid w:val="00F7311E"/>
    <w:rsid w:val="00F732F0"/>
    <w:rsid w:val="00F74064"/>
    <w:rsid w:val="00F76598"/>
    <w:rsid w:val="00F77180"/>
    <w:rsid w:val="00F77289"/>
    <w:rsid w:val="00F77697"/>
    <w:rsid w:val="00F77AD6"/>
    <w:rsid w:val="00F77AFA"/>
    <w:rsid w:val="00F80277"/>
    <w:rsid w:val="00F803DF"/>
    <w:rsid w:val="00F80A8F"/>
    <w:rsid w:val="00F8145B"/>
    <w:rsid w:val="00F81CCF"/>
    <w:rsid w:val="00F83792"/>
    <w:rsid w:val="00F83A8A"/>
    <w:rsid w:val="00F83D6F"/>
    <w:rsid w:val="00F84541"/>
    <w:rsid w:val="00F85077"/>
    <w:rsid w:val="00F85F00"/>
    <w:rsid w:val="00F86754"/>
    <w:rsid w:val="00F868B5"/>
    <w:rsid w:val="00F8713F"/>
    <w:rsid w:val="00F87418"/>
    <w:rsid w:val="00F878C3"/>
    <w:rsid w:val="00F87BAF"/>
    <w:rsid w:val="00F87F0B"/>
    <w:rsid w:val="00F905A7"/>
    <w:rsid w:val="00F90D3C"/>
    <w:rsid w:val="00F91588"/>
    <w:rsid w:val="00F9185D"/>
    <w:rsid w:val="00F91F10"/>
    <w:rsid w:val="00F928A3"/>
    <w:rsid w:val="00F92FA2"/>
    <w:rsid w:val="00F93312"/>
    <w:rsid w:val="00F933D6"/>
    <w:rsid w:val="00F942FC"/>
    <w:rsid w:val="00F9440D"/>
    <w:rsid w:val="00F94C6D"/>
    <w:rsid w:val="00F95473"/>
    <w:rsid w:val="00F958CD"/>
    <w:rsid w:val="00F95FFF"/>
    <w:rsid w:val="00F96504"/>
    <w:rsid w:val="00F976C8"/>
    <w:rsid w:val="00F979C8"/>
    <w:rsid w:val="00F97BA3"/>
    <w:rsid w:val="00F97DDC"/>
    <w:rsid w:val="00F97E3E"/>
    <w:rsid w:val="00FA0B50"/>
    <w:rsid w:val="00FA0B97"/>
    <w:rsid w:val="00FA161A"/>
    <w:rsid w:val="00FA1DF9"/>
    <w:rsid w:val="00FA20BD"/>
    <w:rsid w:val="00FA285A"/>
    <w:rsid w:val="00FA3C59"/>
    <w:rsid w:val="00FA3C6B"/>
    <w:rsid w:val="00FA63C2"/>
    <w:rsid w:val="00FA6A5A"/>
    <w:rsid w:val="00FA6BC9"/>
    <w:rsid w:val="00FA71C7"/>
    <w:rsid w:val="00FA7364"/>
    <w:rsid w:val="00FA767B"/>
    <w:rsid w:val="00FA7EA9"/>
    <w:rsid w:val="00FB03E2"/>
    <w:rsid w:val="00FB2618"/>
    <w:rsid w:val="00FB2B91"/>
    <w:rsid w:val="00FB32A6"/>
    <w:rsid w:val="00FB3C6A"/>
    <w:rsid w:val="00FB3F6C"/>
    <w:rsid w:val="00FB40D4"/>
    <w:rsid w:val="00FB4D6C"/>
    <w:rsid w:val="00FB4D79"/>
    <w:rsid w:val="00FB608B"/>
    <w:rsid w:val="00FB6892"/>
    <w:rsid w:val="00FB6C28"/>
    <w:rsid w:val="00FB774E"/>
    <w:rsid w:val="00FC0383"/>
    <w:rsid w:val="00FC1029"/>
    <w:rsid w:val="00FC21E5"/>
    <w:rsid w:val="00FC31BD"/>
    <w:rsid w:val="00FC3460"/>
    <w:rsid w:val="00FC368D"/>
    <w:rsid w:val="00FC3B8D"/>
    <w:rsid w:val="00FC3D91"/>
    <w:rsid w:val="00FC3E69"/>
    <w:rsid w:val="00FC42BF"/>
    <w:rsid w:val="00FC4D49"/>
    <w:rsid w:val="00FC4F89"/>
    <w:rsid w:val="00FC51ED"/>
    <w:rsid w:val="00FC5788"/>
    <w:rsid w:val="00FC5DB7"/>
    <w:rsid w:val="00FC6996"/>
    <w:rsid w:val="00FC6D82"/>
    <w:rsid w:val="00FC6E1C"/>
    <w:rsid w:val="00FC70A5"/>
    <w:rsid w:val="00FC738B"/>
    <w:rsid w:val="00FC741E"/>
    <w:rsid w:val="00FC74BE"/>
    <w:rsid w:val="00FD03A7"/>
    <w:rsid w:val="00FD06E1"/>
    <w:rsid w:val="00FD10C9"/>
    <w:rsid w:val="00FD1486"/>
    <w:rsid w:val="00FD151E"/>
    <w:rsid w:val="00FD1601"/>
    <w:rsid w:val="00FD18D3"/>
    <w:rsid w:val="00FD1B21"/>
    <w:rsid w:val="00FD227E"/>
    <w:rsid w:val="00FD2DB7"/>
    <w:rsid w:val="00FD2E04"/>
    <w:rsid w:val="00FD2F77"/>
    <w:rsid w:val="00FD30F1"/>
    <w:rsid w:val="00FD52EC"/>
    <w:rsid w:val="00FD645D"/>
    <w:rsid w:val="00FD6680"/>
    <w:rsid w:val="00FD6F59"/>
    <w:rsid w:val="00FD791E"/>
    <w:rsid w:val="00FE0CE5"/>
    <w:rsid w:val="00FE1153"/>
    <w:rsid w:val="00FE1C9C"/>
    <w:rsid w:val="00FE2850"/>
    <w:rsid w:val="00FE3DED"/>
    <w:rsid w:val="00FE44B2"/>
    <w:rsid w:val="00FE46AD"/>
    <w:rsid w:val="00FE4F5B"/>
    <w:rsid w:val="00FE5063"/>
    <w:rsid w:val="00FE50CB"/>
    <w:rsid w:val="00FE51CD"/>
    <w:rsid w:val="00FE586E"/>
    <w:rsid w:val="00FE5FA1"/>
    <w:rsid w:val="00FE7259"/>
    <w:rsid w:val="00FE79F0"/>
    <w:rsid w:val="00FF1268"/>
    <w:rsid w:val="00FF12EA"/>
    <w:rsid w:val="00FF14BA"/>
    <w:rsid w:val="00FF1F1D"/>
    <w:rsid w:val="00FF1F42"/>
    <w:rsid w:val="00FF22C4"/>
    <w:rsid w:val="00FF28E8"/>
    <w:rsid w:val="00FF3DF8"/>
    <w:rsid w:val="00FF3ECE"/>
    <w:rsid w:val="00FF4D5F"/>
    <w:rsid w:val="00FF504F"/>
    <w:rsid w:val="00FF654B"/>
    <w:rsid w:val="00FF68F9"/>
    <w:rsid w:val="00FF7282"/>
    <w:rsid w:val="00FF7E66"/>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B5E50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0FE4"/>
    <w:pPr>
      <w:spacing w:after="0"/>
      <w:jc w:val="both"/>
    </w:pPr>
    <w:rPr>
      <w:rFonts w:ascii="Times New Roman" w:hAnsi="Times New Roman"/>
      <w:sz w:val="24"/>
    </w:rPr>
  </w:style>
  <w:style w:type="paragraph" w:styleId="Nadpis1">
    <w:name w:val="heading 1"/>
    <w:basedOn w:val="Normln"/>
    <w:next w:val="Normln"/>
    <w:link w:val="Nadpis1Char"/>
    <w:uiPriority w:val="9"/>
    <w:qFormat/>
    <w:rsid w:val="003B62CA"/>
    <w:pPr>
      <w:keepNext/>
      <w:keepLines/>
      <w:numPr>
        <w:numId w:val="19"/>
      </w:numPr>
      <w:spacing w:before="240" w:after="12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3B62CA"/>
    <w:pPr>
      <w:keepNext/>
      <w:keepLines/>
      <w:numPr>
        <w:ilvl w:val="1"/>
        <w:numId w:val="19"/>
      </w:numPr>
      <w:spacing w:before="240" w:after="120"/>
      <w:outlineLvl w:val="1"/>
    </w:pPr>
    <w:rPr>
      <w:rFonts w:asciiTheme="majorHAnsi" w:eastAsiaTheme="majorEastAsia" w:hAnsiTheme="majorHAnsi" w:cstheme="majorBidi"/>
      <w:b/>
      <w:bCs/>
      <w:szCs w:val="26"/>
    </w:rPr>
  </w:style>
  <w:style w:type="paragraph" w:styleId="Nadpis3">
    <w:name w:val="heading 3"/>
    <w:basedOn w:val="Normln"/>
    <w:next w:val="Normln"/>
    <w:link w:val="Nadpis3Char"/>
    <w:uiPriority w:val="9"/>
    <w:unhideWhenUsed/>
    <w:qFormat/>
    <w:rsid w:val="00A97504"/>
    <w:pPr>
      <w:keepNext/>
      <w:keepLines/>
      <w:numPr>
        <w:ilvl w:val="2"/>
        <w:numId w:val="19"/>
      </w:numPr>
      <w:spacing w:before="240" w:after="120"/>
      <w:outlineLvl w:val="2"/>
    </w:pPr>
    <w:rPr>
      <w:rFonts w:asciiTheme="majorHAnsi" w:eastAsiaTheme="majorEastAsia" w:hAnsiTheme="majorHAnsi" w:cstheme="majorBidi"/>
      <w:b/>
      <w:bCs/>
      <w:i/>
    </w:rPr>
  </w:style>
  <w:style w:type="paragraph" w:styleId="Nadpis4">
    <w:name w:val="heading 4"/>
    <w:basedOn w:val="Normln"/>
    <w:next w:val="Normln"/>
    <w:link w:val="Nadpis4Char"/>
    <w:uiPriority w:val="9"/>
    <w:unhideWhenUsed/>
    <w:qFormat/>
    <w:rsid w:val="00A97504"/>
    <w:pPr>
      <w:keepNext/>
      <w:keepLines/>
      <w:numPr>
        <w:ilvl w:val="3"/>
        <w:numId w:val="19"/>
      </w:numPr>
      <w:spacing w:before="240" w:after="120"/>
      <w:outlineLvl w:val="3"/>
    </w:pPr>
    <w:rPr>
      <w:rFonts w:asciiTheme="majorHAnsi" w:eastAsiaTheme="majorEastAsia" w:hAnsiTheme="majorHAnsi" w:cstheme="majorBidi"/>
      <w:bCs/>
      <w:i/>
      <w:iCs/>
    </w:rPr>
  </w:style>
  <w:style w:type="paragraph" w:styleId="Nadpis5">
    <w:name w:val="heading 5"/>
    <w:basedOn w:val="Normln"/>
    <w:next w:val="Normln"/>
    <w:link w:val="Nadpis5Char"/>
    <w:uiPriority w:val="9"/>
    <w:unhideWhenUsed/>
    <w:qFormat/>
    <w:rsid w:val="003B62CA"/>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B62CA"/>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B62CA"/>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B62CA"/>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B62CA"/>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B62CA"/>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3B62CA"/>
    <w:rPr>
      <w:rFonts w:asciiTheme="majorHAnsi" w:eastAsiaTheme="majorEastAsia" w:hAnsiTheme="majorHAnsi" w:cstheme="majorBidi"/>
      <w:b/>
      <w:bCs/>
      <w:sz w:val="24"/>
      <w:szCs w:val="26"/>
    </w:rPr>
  </w:style>
  <w:style w:type="character" w:customStyle="1" w:styleId="Nadpis3Char">
    <w:name w:val="Nadpis 3 Char"/>
    <w:basedOn w:val="Standardnpsmoodstavce"/>
    <w:link w:val="Nadpis3"/>
    <w:uiPriority w:val="9"/>
    <w:rsid w:val="00A97504"/>
    <w:rPr>
      <w:rFonts w:asciiTheme="majorHAnsi" w:eastAsiaTheme="majorEastAsia" w:hAnsiTheme="majorHAnsi" w:cstheme="majorBidi"/>
      <w:b/>
      <w:bCs/>
      <w:i/>
      <w:sz w:val="24"/>
    </w:rPr>
  </w:style>
  <w:style w:type="character" w:customStyle="1" w:styleId="Nadpis4Char">
    <w:name w:val="Nadpis 4 Char"/>
    <w:basedOn w:val="Standardnpsmoodstavce"/>
    <w:link w:val="Nadpis4"/>
    <w:uiPriority w:val="9"/>
    <w:rsid w:val="00A97504"/>
    <w:rPr>
      <w:rFonts w:asciiTheme="majorHAnsi" w:eastAsiaTheme="majorEastAsia" w:hAnsiTheme="majorHAnsi" w:cstheme="majorBidi"/>
      <w:bCs/>
      <w:i/>
      <w:iCs/>
      <w:sz w:val="24"/>
    </w:rPr>
  </w:style>
  <w:style w:type="character" w:customStyle="1" w:styleId="Nadpis5Char">
    <w:name w:val="Nadpis 5 Char"/>
    <w:basedOn w:val="Standardnpsmoodstavce"/>
    <w:link w:val="Nadpis5"/>
    <w:uiPriority w:val="9"/>
    <w:rsid w:val="003B62C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B62C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B62C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B62C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B62CA"/>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E505D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505D1"/>
    <w:rPr>
      <w:rFonts w:ascii="Tahoma" w:hAnsi="Tahoma" w:cs="Tahoma"/>
      <w:sz w:val="16"/>
      <w:szCs w:val="16"/>
    </w:rPr>
  </w:style>
  <w:style w:type="paragraph" w:styleId="Odstavecseseznamem">
    <w:name w:val="List Paragraph"/>
    <w:basedOn w:val="Normln"/>
    <w:uiPriority w:val="34"/>
    <w:qFormat/>
    <w:rsid w:val="00E505D1"/>
    <w:pPr>
      <w:ind w:left="720"/>
      <w:contextualSpacing/>
    </w:pPr>
  </w:style>
  <w:style w:type="character" w:styleId="Zstupntext">
    <w:name w:val="Placeholder Text"/>
    <w:basedOn w:val="Standardnpsmoodstavce"/>
    <w:uiPriority w:val="99"/>
    <w:semiHidden/>
    <w:rsid w:val="00D6499A"/>
    <w:rPr>
      <w:color w:val="808080"/>
    </w:rPr>
  </w:style>
  <w:style w:type="paragraph" w:styleId="Textpoznpodarou">
    <w:name w:val="footnote text"/>
    <w:basedOn w:val="Normln"/>
    <w:link w:val="TextpoznpodarouChar"/>
    <w:unhideWhenUsed/>
    <w:rsid w:val="008071F4"/>
    <w:pPr>
      <w:spacing w:line="240" w:lineRule="auto"/>
    </w:pPr>
    <w:rPr>
      <w:sz w:val="20"/>
      <w:szCs w:val="20"/>
    </w:rPr>
  </w:style>
  <w:style w:type="character" w:customStyle="1" w:styleId="TextpoznpodarouChar">
    <w:name w:val="Text pozn. pod čarou Char"/>
    <w:basedOn w:val="Standardnpsmoodstavce"/>
    <w:link w:val="Textpoznpodarou"/>
    <w:rsid w:val="008071F4"/>
    <w:rPr>
      <w:sz w:val="20"/>
      <w:szCs w:val="20"/>
    </w:rPr>
  </w:style>
  <w:style w:type="character" w:styleId="Znakapoznpodarou">
    <w:name w:val="footnote reference"/>
    <w:basedOn w:val="Standardnpsmoodstavce"/>
    <w:unhideWhenUsed/>
    <w:rsid w:val="008071F4"/>
    <w:rPr>
      <w:vertAlign w:val="superscript"/>
    </w:rPr>
  </w:style>
  <w:style w:type="table" w:styleId="Mkatabulky">
    <w:name w:val="Table Grid"/>
    <w:basedOn w:val="Normlntabulka"/>
    <w:uiPriority w:val="59"/>
    <w:rsid w:val="00C649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bsah1">
    <w:name w:val="toc 1"/>
    <w:basedOn w:val="Normln"/>
    <w:next w:val="Normln"/>
    <w:autoRedefine/>
    <w:uiPriority w:val="39"/>
    <w:unhideWhenUsed/>
    <w:rsid w:val="00834347"/>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65557D"/>
    <w:pPr>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65557D"/>
    <w:pPr>
      <w:ind w:left="480"/>
      <w:jc w:val="left"/>
    </w:pPr>
    <w:rPr>
      <w:rFonts w:asciiTheme="minorHAnsi" w:hAnsiTheme="minorHAnsi" w:cstheme="minorHAnsi"/>
      <w:i/>
      <w:iCs/>
      <w:sz w:val="20"/>
      <w:szCs w:val="20"/>
    </w:rPr>
  </w:style>
  <w:style w:type="character" w:styleId="Hypertextovodkaz">
    <w:name w:val="Hyperlink"/>
    <w:basedOn w:val="Standardnpsmoodstavce"/>
    <w:uiPriority w:val="99"/>
    <w:unhideWhenUsed/>
    <w:rsid w:val="0065557D"/>
    <w:rPr>
      <w:color w:val="0000FF" w:themeColor="hyperlink"/>
      <w:u w:val="single"/>
    </w:rPr>
  </w:style>
  <w:style w:type="paragraph" w:styleId="Zhlav">
    <w:name w:val="header"/>
    <w:basedOn w:val="Normln"/>
    <w:link w:val="ZhlavChar"/>
    <w:uiPriority w:val="99"/>
    <w:unhideWhenUsed/>
    <w:rsid w:val="00DD29A7"/>
    <w:pPr>
      <w:tabs>
        <w:tab w:val="center" w:pos="4252"/>
        <w:tab w:val="right" w:pos="8504"/>
      </w:tabs>
      <w:spacing w:line="240" w:lineRule="auto"/>
    </w:pPr>
  </w:style>
  <w:style w:type="character" w:customStyle="1" w:styleId="ZhlavChar">
    <w:name w:val="Záhlaví Char"/>
    <w:basedOn w:val="Standardnpsmoodstavce"/>
    <w:link w:val="Zhlav"/>
    <w:uiPriority w:val="99"/>
    <w:rsid w:val="00DD29A7"/>
    <w:rPr>
      <w:rFonts w:ascii="Times New Roman" w:hAnsi="Times New Roman"/>
      <w:sz w:val="24"/>
    </w:rPr>
  </w:style>
  <w:style w:type="paragraph" w:styleId="Zpat">
    <w:name w:val="footer"/>
    <w:basedOn w:val="Normln"/>
    <w:link w:val="ZpatChar"/>
    <w:unhideWhenUsed/>
    <w:rsid w:val="00DD29A7"/>
    <w:pPr>
      <w:tabs>
        <w:tab w:val="center" w:pos="4252"/>
        <w:tab w:val="right" w:pos="8504"/>
      </w:tabs>
      <w:spacing w:line="240" w:lineRule="auto"/>
    </w:pPr>
  </w:style>
  <w:style w:type="character" w:customStyle="1" w:styleId="ZpatChar">
    <w:name w:val="Zápatí Char"/>
    <w:basedOn w:val="Standardnpsmoodstavce"/>
    <w:link w:val="Zpat"/>
    <w:uiPriority w:val="99"/>
    <w:rsid w:val="00DD29A7"/>
    <w:rPr>
      <w:rFonts w:ascii="Times New Roman" w:hAnsi="Times New Roman"/>
      <w:sz w:val="24"/>
    </w:rPr>
  </w:style>
  <w:style w:type="character" w:styleId="slostrnky">
    <w:name w:val="page number"/>
    <w:basedOn w:val="Standardnpsmoodstavce"/>
    <w:rsid w:val="00E561B6"/>
  </w:style>
  <w:style w:type="paragraph" w:styleId="Obsah4">
    <w:name w:val="toc 4"/>
    <w:basedOn w:val="Normln"/>
    <w:next w:val="Normln"/>
    <w:autoRedefine/>
    <w:uiPriority w:val="39"/>
    <w:unhideWhenUsed/>
    <w:rsid w:val="00834347"/>
    <w:pPr>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834347"/>
    <w:pPr>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834347"/>
    <w:pPr>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834347"/>
    <w:pPr>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834347"/>
    <w:pPr>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834347"/>
    <w:pPr>
      <w:ind w:left="1920"/>
      <w:jc w:val="left"/>
    </w:pPr>
    <w:rPr>
      <w:rFonts w:asciiTheme="minorHAnsi" w:hAnsiTheme="minorHAnsi" w:cstheme="minorHAnsi"/>
      <w:sz w:val="18"/>
      <w:szCs w:val="18"/>
    </w:rPr>
  </w:style>
  <w:style w:type="character" w:customStyle="1" w:styleId="TextkomenteChar">
    <w:name w:val="Text komentáře Char"/>
    <w:basedOn w:val="Standardnpsmoodstavce"/>
    <w:link w:val="Textkomente"/>
    <w:uiPriority w:val="99"/>
    <w:semiHidden/>
    <w:rsid w:val="006022C1"/>
    <w:rPr>
      <w:rFonts w:ascii="Times New Roman" w:hAnsi="Times New Roman"/>
      <w:sz w:val="20"/>
      <w:szCs w:val="20"/>
    </w:rPr>
  </w:style>
  <w:style w:type="paragraph" w:styleId="Textkomente">
    <w:name w:val="annotation text"/>
    <w:basedOn w:val="Normln"/>
    <w:link w:val="TextkomenteChar"/>
    <w:uiPriority w:val="99"/>
    <w:semiHidden/>
    <w:unhideWhenUsed/>
    <w:rsid w:val="006022C1"/>
    <w:pPr>
      <w:spacing w:line="240" w:lineRule="auto"/>
    </w:pPr>
    <w:rPr>
      <w:sz w:val="20"/>
      <w:szCs w:val="20"/>
    </w:rPr>
  </w:style>
  <w:style w:type="character" w:customStyle="1" w:styleId="PedmtkomenteChar">
    <w:name w:val="Předmět komentáře Char"/>
    <w:basedOn w:val="TextkomenteChar"/>
    <w:link w:val="Pedmtkomente"/>
    <w:uiPriority w:val="99"/>
    <w:semiHidden/>
    <w:rsid w:val="006022C1"/>
    <w:rPr>
      <w:rFonts w:ascii="Times New Roman" w:hAnsi="Times New Roman"/>
      <w:b/>
      <w:bCs/>
      <w:sz w:val="20"/>
      <w:szCs w:val="20"/>
    </w:rPr>
  </w:style>
  <w:style w:type="paragraph" w:styleId="Pedmtkomente">
    <w:name w:val="annotation subject"/>
    <w:basedOn w:val="Textkomente"/>
    <w:next w:val="Textkomente"/>
    <w:link w:val="PedmtkomenteChar"/>
    <w:uiPriority w:val="99"/>
    <w:semiHidden/>
    <w:unhideWhenUsed/>
    <w:rsid w:val="006022C1"/>
    <w:rPr>
      <w:b/>
      <w:bCs/>
    </w:rPr>
  </w:style>
  <w:style w:type="paragraph" w:styleId="Normlnweb">
    <w:name w:val="Normal (Web)"/>
    <w:basedOn w:val="Normln"/>
    <w:uiPriority w:val="99"/>
    <w:semiHidden/>
    <w:unhideWhenUsed/>
    <w:rsid w:val="00A02860"/>
    <w:pPr>
      <w:spacing w:before="100" w:beforeAutospacing="1" w:after="100" w:afterAutospacing="1" w:line="240" w:lineRule="auto"/>
      <w:jc w:val="left"/>
    </w:pPr>
    <w:rPr>
      <w:rFonts w:eastAsiaTheme="minorEastAsia" w:cs="Times New Roman"/>
      <w:szCs w:val="24"/>
      <w:lang w:eastAsia="pt-PT"/>
    </w:rPr>
  </w:style>
  <w:style w:type="paragraph" w:styleId="Bezmezer">
    <w:name w:val="No Spacing"/>
    <w:uiPriority w:val="1"/>
    <w:qFormat/>
    <w:rsid w:val="0065721A"/>
    <w:pPr>
      <w:spacing w:after="0" w:line="240" w:lineRule="auto"/>
      <w:jc w:val="both"/>
    </w:pPr>
    <w:rPr>
      <w:rFonts w:ascii="Times New Roman" w:hAnsi="Times New Roman"/>
      <w:sz w:val="24"/>
    </w:rPr>
  </w:style>
  <w:style w:type="character" w:styleId="Odkaznakoment">
    <w:name w:val="annotation reference"/>
    <w:basedOn w:val="Standardnpsmoodstavce"/>
    <w:uiPriority w:val="99"/>
    <w:semiHidden/>
    <w:unhideWhenUsed/>
    <w:rsid w:val="001230F5"/>
    <w:rPr>
      <w:sz w:val="16"/>
      <w:szCs w:val="16"/>
    </w:rPr>
  </w:style>
  <w:style w:type="paragraph" w:customStyle="1" w:styleId="Text1">
    <w:name w:val="Text 1"/>
    <w:basedOn w:val="Normln"/>
    <w:rsid w:val="00336D73"/>
    <w:pPr>
      <w:spacing w:after="240" w:line="240" w:lineRule="auto"/>
      <w:ind w:left="482"/>
    </w:pPr>
    <w:rPr>
      <w:rFonts w:cs="Times New Roman"/>
      <w:szCs w:val="24"/>
    </w:rPr>
  </w:style>
  <w:style w:type="character" w:customStyle="1" w:styleId="st1">
    <w:name w:val="st1"/>
    <w:basedOn w:val="Standardnpsmoodstavce"/>
    <w:rsid w:val="001D7A0B"/>
  </w:style>
  <w:style w:type="paragraph" w:styleId="Textvysvtlivek">
    <w:name w:val="endnote text"/>
    <w:basedOn w:val="Normln"/>
    <w:link w:val="TextvysvtlivekChar"/>
    <w:uiPriority w:val="99"/>
    <w:semiHidden/>
    <w:unhideWhenUsed/>
    <w:rsid w:val="001F60C3"/>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F60C3"/>
    <w:rPr>
      <w:rFonts w:ascii="Times New Roman" w:hAnsi="Times New Roman"/>
      <w:sz w:val="20"/>
      <w:szCs w:val="20"/>
    </w:rPr>
  </w:style>
  <w:style w:type="character" w:styleId="Odkaznavysvtlivky">
    <w:name w:val="endnote reference"/>
    <w:basedOn w:val="Standardnpsmoodstavce"/>
    <w:uiPriority w:val="99"/>
    <w:semiHidden/>
    <w:unhideWhenUsed/>
    <w:rsid w:val="001F60C3"/>
    <w:rPr>
      <w:vertAlign w:val="superscript"/>
    </w:rPr>
  </w:style>
  <w:style w:type="paragraph" w:customStyle="1" w:styleId="ZCom">
    <w:name w:val="Z_Com"/>
    <w:basedOn w:val="Normln"/>
    <w:next w:val="ZDGName"/>
    <w:uiPriority w:val="99"/>
    <w:rsid w:val="00927D19"/>
    <w:pPr>
      <w:widowControl w:val="0"/>
      <w:autoSpaceDE w:val="0"/>
      <w:autoSpaceDN w:val="0"/>
      <w:spacing w:line="240" w:lineRule="auto"/>
      <w:ind w:right="85"/>
    </w:pPr>
    <w:rPr>
      <w:rFonts w:ascii="Arial" w:eastAsiaTheme="minorEastAsia" w:hAnsi="Arial" w:cs="Arial"/>
      <w:szCs w:val="24"/>
      <w:lang w:val="en-GB" w:eastAsia="en-GB"/>
    </w:rPr>
  </w:style>
  <w:style w:type="paragraph" w:customStyle="1" w:styleId="ZDGName">
    <w:name w:val="Z_DGName"/>
    <w:basedOn w:val="Normln"/>
    <w:rsid w:val="00927D19"/>
    <w:pPr>
      <w:widowControl w:val="0"/>
      <w:autoSpaceDE w:val="0"/>
      <w:autoSpaceDN w:val="0"/>
      <w:spacing w:line="240" w:lineRule="auto"/>
      <w:ind w:right="85"/>
      <w:jc w:val="left"/>
    </w:pPr>
    <w:rPr>
      <w:rFonts w:ascii="Arial" w:eastAsiaTheme="minorEastAsia" w:hAnsi="Arial" w:cs="Arial"/>
      <w:sz w:val="16"/>
      <w:szCs w:val="16"/>
      <w:lang w:val="en-GB" w:eastAsia="en-GB"/>
    </w:rPr>
  </w:style>
  <w:style w:type="character" w:styleId="Sledovanodkaz">
    <w:name w:val="FollowedHyperlink"/>
    <w:basedOn w:val="Standardnpsmoodstavce"/>
    <w:uiPriority w:val="99"/>
    <w:semiHidden/>
    <w:unhideWhenUsed/>
    <w:rsid w:val="00AB2106"/>
    <w:rPr>
      <w:color w:val="800080" w:themeColor="followedHyperlink"/>
      <w:u w:val="single"/>
    </w:rPr>
  </w:style>
  <w:style w:type="paragraph" w:styleId="Seznam3">
    <w:name w:val="List 3"/>
    <w:basedOn w:val="Normln"/>
    <w:rsid w:val="00B4021C"/>
    <w:pPr>
      <w:spacing w:after="240" w:line="240" w:lineRule="auto"/>
      <w:ind w:left="849" w:hanging="283"/>
    </w:pPr>
    <w:rPr>
      <w:rFonts w:eastAsia="Times New Roman" w:cs="Times New Roman"/>
      <w:szCs w:val="20"/>
      <w:lang w:val="en-GB"/>
    </w:rPr>
  </w:style>
  <w:style w:type="paragraph" w:customStyle="1" w:styleId="CM1">
    <w:name w:val="CM1"/>
    <w:basedOn w:val="Normln"/>
    <w:next w:val="Normln"/>
    <w:uiPriority w:val="99"/>
    <w:rsid w:val="00D717C7"/>
    <w:pPr>
      <w:autoSpaceDE w:val="0"/>
      <w:autoSpaceDN w:val="0"/>
      <w:adjustRightInd w:val="0"/>
      <w:spacing w:line="240" w:lineRule="auto"/>
      <w:jc w:val="left"/>
    </w:pPr>
    <w:rPr>
      <w:rFonts w:ascii="EUAlbertina" w:hAnsi="EUAlbertina"/>
      <w:szCs w:val="24"/>
      <w:lang w:val="en-GB"/>
    </w:rPr>
  </w:style>
  <w:style w:type="paragraph" w:customStyle="1" w:styleId="CM3">
    <w:name w:val="CM3"/>
    <w:basedOn w:val="Normln"/>
    <w:next w:val="Normln"/>
    <w:uiPriority w:val="99"/>
    <w:rsid w:val="00D717C7"/>
    <w:pPr>
      <w:autoSpaceDE w:val="0"/>
      <w:autoSpaceDN w:val="0"/>
      <w:adjustRightInd w:val="0"/>
      <w:spacing w:line="240" w:lineRule="auto"/>
      <w:jc w:val="left"/>
    </w:pPr>
    <w:rPr>
      <w:rFonts w:ascii="EUAlbertina" w:hAnsi="EUAlbertina"/>
      <w:szCs w:val="24"/>
      <w:lang w:val="en-GB"/>
    </w:rPr>
  </w:style>
  <w:style w:type="paragraph" w:styleId="Revize">
    <w:name w:val="Revision"/>
    <w:hidden/>
    <w:uiPriority w:val="99"/>
    <w:semiHidden/>
    <w:rsid w:val="00D11445"/>
    <w:pPr>
      <w:spacing w:after="0" w:line="240" w:lineRule="auto"/>
    </w:pPr>
    <w:rPr>
      <w:rFonts w:ascii="Times New Roman" w:hAnsi="Times New Roman"/>
      <w:sz w:val="24"/>
    </w:rPr>
  </w:style>
  <w:style w:type="character" w:customStyle="1" w:styleId="CommentTextChar1">
    <w:name w:val="Comment Text Char1"/>
    <w:basedOn w:val="Standardnpsmoodstavce"/>
    <w:uiPriority w:val="99"/>
    <w:semiHidden/>
    <w:rsid w:val="00D11445"/>
    <w:rPr>
      <w:rFonts w:ascii="Times New Roman" w:hAnsi="Times New Roman"/>
      <w:sz w:val="20"/>
      <w:szCs w:val="20"/>
    </w:rPr>
  </w:style>
  <w:style w:type="character" w:customStyle="1" w:styleId="CommentSubjectChar1">
    <w:name w:val="Comment Subject Char1"/>
    <w:basedOn w:val="CommentTextChar1"/>
    <w:uiPriority w:val="99"/>
    <w:semiHidden/>
    <w:rsid w:val="00D11445"/>
    <w:rPr>
      <w:rFonts w:ascii="Times New Roman" w:hAnsi="Times New Roman"/>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P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35" w:qFormat="1"/>
    <w:lsdException w:name="footnote reference" w:uiPriority="0"/>
    <w:lsdException w:name="page number" w:uiPriority="0"/>
    <w:lsdException w:name="List 3"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A00FE4"/>
    <w:pPr>
      <w:spacing w:after="0"/>
      <w:jc w:val="both"/>
    </w:pPr>
    <w:rPr>
      <w:rFonts w:ascii="Times New Roman" w:hAnsi="Times New Roman"/>
      <w:sz w:val="24"/>
    </w:rPr>
  </w:style>
  <w:style w:type="paragraph" w:styleId="Nadpis1">
    <w:name w:val="heading 1"/>
    <w:basedOn w:val="Normln"/>
    <w:next w:val="Normln"/>
    <w:link w:val="Nadpis1Char"/>
    <w:uiPriority w:val="9"/>
    <w:qFormat/>
    <w:rsid w:val="003B62CA"/>
    <w:pPr>
      <w:keepNext/>
      <w:keepLines/>
      <w:numPr>
        <w:numId w:val="19"/>
      </w:numPr>
      <w:spacing w:before="240" w:after="120"/>
      <w:outlineLvl w:val="0"/>
    </w:pPr>
    <w:rPr>
      <w:rFonts w:asciiTheme="majorHAnsi" w:eastAsiaTheme="majorEastAsia" w:hAnsiTheme="majorHAnsi" w:cstheme="majorBidi"/>
      <w:b/>
      <w:bCs/>
      <w:sz w:val="28"/>
      <w:szCs w:val="28"/>
    </w:rPr>
  </w:style>
  <w:style w:type="paragraph" w:styleId="Nadpis2">
    <w:name w:val="heading 2"/>
    <w:basedOn w:val="Normln"/>
    <w:next w:val="Normln"/>
    <w:link w:val="Nadpis2Char"/>
    <w:uiPriority w:val="9"/>
    <w:unhideWhenUsed/>
    <w:qFormat/>
    <w:rsid w:val="003B62CA"/>
    <w:pPr>
      <w:keepNext/>
      <w:keepLines/>
      <w:numPr>
        <w:ilvl w:val="1"/>
        <w:numId w:val="19"/>
      </w:numPr>
      <w:spacing w:before="240" w:after="120"/>
      <w:outlineLvl w:val="1"/>
    </w:pPr>
    <w:rPr>
      <w:rFonts w:asciiTheme="majorHAnsi" w:eastAsiaTheme="majorEastAsia" w:hAnsiTheme="majorHAnsi" w:cstheme="majorBidi"/>
      <w:b/>
      <w:bCs/>
      <w:szCs w:val="26"/>
    </w:rPr>
  </w:style>
  <w:style w:type="paragraph" w:styleId="Nadpis3">
    <w:name w:val="heading 3"/>
    <w:basedOn w:val="Normln"/>
    <w:next w:val="Normln"/>
    <w:link w:val="Nadpis3Char"/>
    <w:uiPriority w:val="9"/>
    <w:unhideWhenUsed/>
    <w:qFormat/>
    <w:rsid w:val="00A97504"/>
    <w:pPr>
      <w:keepNext/>
      <w:keepLines/>
      <w:numPr>
        <w:ilvl w:val="2"/>
        <w:numId w:val="19"/>
      </w:numPr>
      <w:spacing w:before="240" w:after="120"/>
      <w:outlineLvl w:val="2"/>
    </w:pPr>
    <w:rPr>
      <w:rFonts w:asciiTheme="majorHAnsi" w:eastAsiaTheme="majorEastAsia" w:hAnsiTheme="majorHAnsi" w:cstheme="majorBidi"/>
      <w:b/>
      <w:bCs/>
      <w:i/>
    </w:rPr>
  </w:style>
  <w:style w:type="paragraph" w:styleId="Nadpis4">
    <w:name w:val="heading 4"/>
    <w:basedOn w:val="Normln"/>
    <w:next w:val="Normln"/>
    <w:link w:val="Nadpis4Char"/>
    <w:uiPriority w:val="9"/>
    <w:unhideWhenUsed/>
    <w:qFormat/>
    <w:rsid w:val="00A97504"/>
    <w:pPr>
      <w:keepNext/>
      <w:keepLines/>
      <w:numPr>
        <w:ilvl w:val="3"/>
        <w:numId w:val="19"/>
      </w:numPr>
      <w:spacing w:before="240" w:after="120"/>
      <w:outlineLvl w:val="3"/>
    </w:pPr>
    <w:rPr>
      <w:rFonts w:asciiTheme="majorHAnsi" w:eastAsiaTheme="majorEastAsia" w:hAnsiTheme="majorHAnsi" w:cstheme="majorBidi"/>
      <w:bCs/>
      <w:i/>
      <w:iCs/>
    </w:rPr>
  </w:style>
  <w:style w:type="paragraph" w:styleId="Nadpis5">
    <w:name w:val="heading 5"/>
    <w:basedOn w:val="Normln"/>
    <w:next w:val="Normln"/>
    <w:link w:val="Nadpis5Char"/>
    <w:uiPriority w:val="9"/>
    <w:unhideWhenUsed/>
    <w:qFormat/>
    <w:rsid w:val="003B62CA"/>
    <w:pPr>
      <w:keepNext/>
      <w:keepLines/>
      <w:numPr>
        <w:ilvl w:val="4"/>
        <w:numId w:val="19"/>
      </w:numPr>
      <w:spacing w:before="200"/>
      <w:outlineLvl w:val="4"/>
    </w:pPr>
    <w:rPr>
      <w:rFonts w:asciiTheme="majorHAnsi" w:eastAsiaTheme="majorEastAsia" w:hAnsiTheme="majorHAnsi" w:cstheme="majorBidi"/>
      <w:color w:val="243F60" w:themeColor="accent1" w:themeShade="7F"/>
    </w:rPr>
  </w:style>
  <w:style w:type="paragraph" w:styleId="Nadpis6">
    <w:name w:val="heading 6"/>
    <w:basedOn w:val="Normln"/>
    <w:next w:val="Normln"/>
    <w:link w:val="Nadpis6Char"/>
    <w:uiPriority w:val="9"/>
    <w:semiHidden/>
    <w:unhideWhenUsed/>
    <w:qFormat/>
    <w:rsid w:val="003B62CA"/>
    <w:pPr>
      <w:keepNext/>
      <w:keepLines/>
      <w:numPr>
        <w:ilvl w:val="5"/>
        <w:numId w:val="19"/>
      </w:numPr>
      <w:spacing w:before="200"/>
      <w:outlineLvl w:val="5"/>
    </w:pPr>
    <w:rPr>
      <w:rFonts w:asciiTheme="majorHAnsi" w:eastAsiaTheme="majorEastAsia" w:hAnsiTheme="majorHAnsi" w:cstheme="majorBidi"/>
      <w:i/>
      <w:iCs/>
      <w:color w:val="243F60" w:themeColor="accent1" w:themeShade="7F"/>
    </w:rPr>
  </w:style>
  <w:style w:type="paragraph" w:styleId="Nadpis7">
    <w:name w:val="heading 7"/>
    <w:basedOn w:val="Normln"/>
    <w:next w:val="Normln"/>
    <w:link w:val="Nadpis7Char"/>
    <w:uiPriority w:val="9"/>
    <w:semiHidden/>
    <w:unhideWhenUsed/>
    <w:qFormat/>
    <w:rsid w:val="003B62CA"/>
    <w:pPr>
      <w:keepNext/>
      <w:keepLines/>
      <w:numPr>
        <w:ilvl w:val="6"/>
        <w:numId w:val="19"/>
      </w:numPr>
      <w:spacing w:before="20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3B62CA"/>
    <w:pPr>
      <w:keepNext/>
      <w:keepLines/>
      <w:numPr>
        <w:ilvl w:val="7"/>
        <w:numId w:val="19"/>
      </w:numPr>
      <w:spacing w:before="20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3B62CA"/>
    <w:pPr>
      <w:keepNext/>
      <w:keepLines/>
      <w:numPr>
        <w:ilvl w:val="8"/>
        <w:numId w:val="1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3B62CA"/>
    <w:rPr>
      <w:rFonts w:asciiTheme="majorHAnsi" w:eastAsiaTheme="majorEastAsia" w:hAnsiTheme="majorHAnsi" w:cstheme="majorBidi"/>
      <w:b/>
      <w:bCs/>
      <w:sz w:val="28"/>
      <w:szCs w:val="28"/>
    </w:rPr>
  </w:style>
  <w:style w:type="character" w:customStyle="1" w:styleId="Nadpis2Char">
    <w:name w:val="Nadpis 2 Char"/>
    <w:basedOn w:val="Standardnpsmoodstavce"/>
    <w:link w:val="Nadpis2"/>
    <w:uiPriority w:val="9"/>
    <w:rsid w:val="003B62CA"/>
    <w:rPr>
      <w:rFonts w:asciiTheme="majorHAnsi" w:eastAsiaTheme="majorEastAsia" w:hAnsiTheme="majorHAnsi" w:cstheme="majorBidi"/>
      <w:b/>
      <w:bCs/>
      <w:sz w:val="24"/>
      <w:szCs w:val="26"/>
    </w:rPr>
  </w:style>
  <w:style w:type="character" w:customStyle="1" w:styleId="Nadpis3Char">
    <w:name w:val="Nadpis 3 Char"/>
    <w:basedOn w:val="Standardnpsmoodstavce"/>
    <w:link w:val="Nadpis3"/>
    <w:uiPriority w:val="9"/>
    <w:rsid w:val="00A97504"/>
    <w:rPr>
      <w:rFonts w:asciiTheme="majorHAnsi" w:eastAsiaTheme="majorEastAsia" w:hAnsiTheme="majorHAnsi" w:cstheme="majorBidi"/>
      <w:b/>
      <w:bCs/>
      <w:i/>
      <w:sz w:val="24"/>
    </w:rPr>
  </w:style>
  <w:style w:type="character" w:customStyle="1" w:styleId="Nadpis4Char">
    <w:name w:val="Nadpis 4 Char"/>
    <w:basedOn w:val="Standardnpsmoodstavce"/>
    <w:link w:val="Nadpis4"/>
    <w:uiPriority w:val="9"/>
    <w:rsid w:val="00A97504"/>
    <w:rPr>
      <w:rFonts w:asciiTheme="majorHAnsi" w:eastAsiaTheme="majorEastAsia" w:hAnsiTheme="majorHAnsi" w:cstheme="majorBidi"/>
      <w:bCs/>
      <w:i/>
      <w:iCs/>
      <w:sz w:val="24"/>
    </w:rPr>
  </w:style>
  <w:style w:type="character" w:customStyle="1" w:styleId="Nadpis5Char">
    <w:name w:val="Nadpis 5 Char"/>
    <w:basedOn w:val="Standardnpsmoodstavce"/>
    <w:link w:val="Nadpis5"/>
    <w:uiPriority w:val="9"/>
    <w:rsid w:val="003B62CA"/>
    <w:rPr>
      <w:rFonts w:asciiTheme="majorHAnsi" w:eastAsiaTheme="majorEastAsia" w:hAnsiTheme="majorHAnsi" w:cstheme="majorBidi"/>
      <w:color w:val="243F60" w:themeColor="accent1" w:themeShade="7F"/>
      <w:sz w:val="24"/>
    </w:rPr>
  </w:style>
  <w:style w:type="character" w:customStyle="1" w:styleId="Nadpis6Char">
    <w:name w:val="Nadpis 6 Char"/>
    <w:basedOn w:val="Standardnpsmoodstavce"/>
    <w:link w:val="Nadpis6"/>
    <w:uiPriority w:val="9"/>
    <w:semiHidden/>
    <w:rsid w:val="003B62CA"/>
    <w:rPr>
      <w:rFonts w:asciiTheme="majorHAnsi" w:eastAsiaTheme="majorEastAsia" w:hAnsiTheme="majorHAnsi" w:cstheme="majorBidi"/>
      <w:i/>
      <w:iCs/>
      <w:color w:val="243F60" w:themeColor="accent1" w:themeShade="7F"/>
      <w:sz w:val="24"/>
    </w:rPr>
  </w:style>
  <w:style w:type="character" w:customStyle="1" w:styleId="Nadpis7Char">
    <w:name w:val="Nadpis 7 Char"/>
    <w:basedOn w:val="Standardnpsmoodstavce"/>
    <w:link w:val="Nadpis7"/>
    <w:uiPriority w:val="9"/>
    <w:semiHidden/>
    <w:rsid w:val="003B62CA"/>
    <w:rPr>
      <w:rFonts w:asciiTheme="majorHAnsi" w:eastAsiaTheme="majorEastAsia" w:hAnsiTheme="majorHAnsi" w:cstheme="majorBidi"/>
      <w:i/>
      <w:iCs/>
      <w:color w:val="404040" w:themeColor="text1" w:themeTint="BF"/>
      <w:sz w:val="24"/>
    </w:rPr>
  </w:style>
  <w:style w:type="character" w:customStyle="1" w:styleId="Nadpis8Char">
    <w:name w:val="Nadpis 8 Char"/>
    <w:basedOn w:val="Standardnpsmoodstavce"/>
    <w:link w:val="Nadpis8"/>
    <w:uiPriority w:val="9"/>
    <w:semiHidden/>
    <w:rsid w:val="003B62CA"/>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3B62CA"/>
    <w:rPr>
      <w:rFonts w:asciiTheme="majorHAnsi" w:eastAsiaTheme="majorEastAsia" w:hAnsiTheme="majorHAnsi" w:cstheme="majorBidi"/>
      <w:i/>
      <w:iCs/>
      <w:color w:val="404040" w:themeColor="text1" w:themeTint="BF"/>
      <w:sz w:val="20"/>
      <w:szCs w:val="20"/>
    </w:rPr>
  </w:style>
  <w:style w:type="paragraph" w:styleId="Textbubliny">
    <w:name w:val="Balloon Text"/>
    <w:basedOn w:val="Normln"/>
    <w:link w:val="TextbublinyChar"/>
    <w:uiPriority w:val="99"/>
    <w:semiHidden/>
    <w:unhideWhenUsed/>
    <w:rsid w:val="00E505D1"/>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E505D1"/>
    <w:rPr>
      <w:rFonts w:ascii="Tahoma" w:hAnsi="Tahoma" w:cs="Tahoma"/>
      <w:sz w:val="16"/>
      <w:szCs w:val="16"/>
    </w:rPr>
  </w:style>
  <w:style w:type="paragraph" w:styleId="Odstavecseseznamem">
    <w:name w:val="List Paragraph"/>
    <w:basedOn w:val="Normln"/>
    <w:uiPriority w:val="34"/>
    <w:qFormat/>
    <w:rsid w:val="00E505D1"/>
    <w:pPr>
      <w:ind w:left="720"/>
      <w:contextualSpacing/>
    </w:pPr>
  </w:style>
  <w:style w:type="character" w:styleId="Zstupntext">
    <w:name w:val="Placeholder Text"/>
    <w:basedOn w:val="Standardnpsmoodstavce"/>
    <w:uiPriority w:val="99"/>
    <w:semiHidden/>
    <w:rsid w:val="00D6499A"/>
    <w:rPr>
      <w:color w:val="808080"/>
    </w:rPr>
  </w:style>
  <w:style w:type="paragraph" w:styleId="Textpoznpodarou">
    <w:name w:val="footnote text"/>
    <w:basedOn w:val="Normln"/>
    <w:link w:val="TextpoznpodarouChar"/>
    <w:unhideWhenUsed/>
    <w:rsid w:val="008071F4"/>
    <w:pPr>
      <w:spacing w:line="240" w:lineRule="auto"/>
    </w:pPr>
    <w:rPr>
      <w:sz w:val="20"/>
      <w:szCs w:val="20"/>
    </w:rPr>
  </w:style>
  <w:style w:type="character" w:customStyle="1" w:styleId="TextpoznpodarouChar">
    <w:name w:val="Text pozn. pod čarou Char"/>
    <w:basedOn w:val="Standardnpsmoodstavce"/>
    <w:link w:val="Textpoznpodarou"/>
    <w:rsid w:val="008071F4"/>
    <w:rPr>
      <w:sz w:val="20"/>
      <w:szCs w:val="20"/>
    </w:rPr>
  </w:style>
  <w:style w:type="character" w:styleId="Znakapoznpodarou">
    <w:name w:val="footnote reference"/>
    <w:basedOn w:val="Standardnpsmoodstavce"/>
    <w:unhideWhenUsed/>
    <w:rsid w:val="008071F4"/>
    <w:rPr>
      <w:vertAlign w:val="superscript"/>
    </w:rPr>
  </w:style>
  <w:style w:type="table" w:styleId="Mkatabulky">
    <w:name w:val="Table Grid"/>
    <w:basedOn w:val="Normlntabulka"/>
    <w:uiPriority w:val="59"/>
    <w:rsid w:val="00C6492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Obsah1">
    <w:name w:val="toc 1"/>
    <w:basedOn w:val="Normln"/>
    <w:next w:val="Normln"/>
    <w:autoRedefine/>
    <w:uiPriority w:val="39"/>
    <w:unhideWhenUsed/>
    <w:rsid w:val="00834347"/>
    <w:pPr>
      <w:spacing w:before="120" w:after="120"/>
      <w:jc w:val="left"/>
    </w:pPr>
    <w:rPr>
      <w:rFonts w:asciiTheme="minorHAnsi" w:hAnsiTheme="minorHAnsi" w:cstheme="minorHAnsi"/>
      <w:b/>
      <w:bCs/>
      <w:caps/>
      <w:sz w:val="20"/>
      <w:szCs w:val="20"/>
    </w:rPr>
  </w:style>
  <w:style w:type="paragraph" w:styleId="Obsah2">
    <w:name w:val="toc 2"/>
    <w:basedOn w:val="Normln"/>
    <w:next w:val="Normln"/>
    <w:autoRedefine/>
    <w:uiPriority w:val="39"/>
    <w:unhideWhenUsed/>
    <w:rsid w:val="0065557D"/>
    <w:pPr>
      <w:ind w:left="240"/>
      <w:jc w:val="left"/>
    </w:pPr>
    <w:rPr>
      <w:rFonts w:asciiTheme="minorHAnsi" w:hAnsiTheme="minorHAnsi" w:cstheme="minorHAnsi"/>
      <w:smallCaps/>
      <w:sz w:val="20"/>
      <w:szCs w:val="20"/>
    </w:rPr>
  </w:style>
  <w:style w:type="paragraph" w:styleId="Obsah3">
    <w:name w:val="toc 3"/>
    <w:basedOn w:val="Normln"/>
    <w:next w:val="Normln"/>
    <w:autoRedefine/>
    <w:uiPriority w:val="39"/>
    <w:unhideWhenUsed/>
    <w:rsid w:val="0065557D"/>
    <w:pPr>
      <w:ind w:left="480"/>
      <w:jc w:val="left"/>
    </w:pPr>
    <w:rPr>
      <w:rFonts w:asciiTheme="minorHAnsi" w:hAnsiTheme="minorHAnsi" w:cstheme="minorHAnsi"/>
      <w:i/>
      <w:iCs/>
      <w:sz w:val="20"/>
      <w:szCs w:val="20"/>
    </w:rPr>
  </w:style>
  <w:style w:type="character" w:styleId="Hypertextovodkaz">
    <w:name w:val="Hyperlink"/>
    <w:basedOn w:val="Standardnpsmoodstavce"/>
    <w:uiPriority w:val="99"/>
    <w:unhideWhenUsed/>
    <w:rsid w:val="0065557D"/>
    <w:rPr>
      <w:color w:val="0000FF" w:themeColor="hyperlink"/>
      <w:u w:val="single"/>
    </w:rPr>
  </w:style>
  <w:style w:type="paragraph" w:styleId="Zhlav">
    <w:name w:val="header"/>
    <w:basedOn w:val="Normln"/>
    <w:link w:val="ZhlavChar"/>
    <w:uiPriority w:val="99"/>
    <w:unhideWhenUsed/>
    <w:rsid w:val="00DD29A7"/>
    <w:pPr>
      <w:tabs>
        <w:tab w:val="center" w:pos="4252"/>
        <w:tab w:val="right" w:pos="8504"/>
      </w:tabs>
      <w:spacing w:line="240" w:lineRule="auto"/>
    </w:pPr>
  </w:style>
  <w:style w:type="character" w:customStyle="1" w:styleId="ZhlavChar">
    <w:name w:val="Záhlaví Char"/>
    <w:basedOn w:val="Standardnpsmoodstavce"/>
    <w:link w:val="Zhlav"/>
    <w:uiPriority w:val="99"/>
    <w:rsid w:val="00DD29A7"/>
    <w:rPr>
      <w:rFonts w:ascii="Times New Roman" w:hAnsi="Times New Roman"/>
      <w:sz w:val="24"/>
    </w:rPr>
  </w:style>
  <w:style w:type="paragraph" w:styleId="Zpat">
    <w:name w:val="footer"/>
    <w:basedOn w:val="Normln"/>
    <w:link w:val="ZpatChar"/>
    <w:unhideWhenUsed/>
    <w:rsid w:val="00DD29A7"/>
    <w:pPr>
      <w:tabs>
        <w:tab w:val="center" w:pos="4252"/>
        <w:tab w:val="right" w:pos="8504"/>
      </w:tabs>
      <w:spacing w:line="240" w:lineRule="auto"/>
    </w:pPr>
  </w:style>
  <w:style w:type="character" w:customStyle="1" w:styleId="ZpatChar">
    <w:name w:val="Zápatí Char"/>
    <w:basedOn w:val="Standardnpsmoodstavce"/>
    <w:link w:val="Zpat"/>
    <w:uiPriority w:val="99"/>
    <w:rsid w:val="00DD29A7"/>
    <w:rPr>
      <w:rFonts w:ascii="Times New Roman" w:hAnsi="Times New Roman"/>
      <w:sz w:val="24"/>
    </w:rPr>
  </w:style>
  <w:style w:type="character" w:styleId="slostrnky">
    <w:name w:val="page number"/>
    <w:basedOn w:val="Standardnpsmoodstavce"/>
    <w:rsid w:val="00E561B6"/>
  </w:style>
  <w:style w:type="paragraph" w:styleId="Obsah4">
    <w:name w:val="toc 4"/>
    <w:basedOn w:val="Normln"/>
    <w:next w:val="Normln"/>
    <w:autoRedefine/>
    <w:uiPriority w:val="39"/>
    <w:unhideWhenUsed/>
    <w:rsid w:val="00834347"/>
    <w:pPr>
      <w:ind w:left="720"/>
      <w:jc w:val="left"/>
    </w:pPr>
    <w:rPr>
      <w:rFonts w:asciiTheme="minorHAnsi" w:hAnsiTheme="minorHAnsi" w:cstheme="minorHAnsi"/>
      <w:sz w:val="18"/>
      <w:szCs w:val="18"/>
    </w:rPr>
  </w:style>
  <w:style w:type="paragraph" w:styleId="Obsah5">
    <w:name w:val="toc 5"/>
    <w:basedOn w:val="Normln"/>
    <w:next w:val="Normln"/>
    <w:autoRedefine/>
    <w:uiPriority w:val="39"/>
    <w:unhideWhenUsed/>
    <w:rsid w:val="00834347"/>
    <w:pPr>
      <w:ind w:left="960"/>
      <w:jc w:val="left"/>
    </w:pPr>
    <w:rPr>
      <w:rFonts w:asciiTheme="minorHAnsi" w:hAnsiTheme="minorHAnsi" w:cstheme="minorHAnsi"/>
      <w:sz w:val="18"/>
      <w:szCs w:val="18"/>
    </w:rPr>
  </w:style>
  <w:style w:type="paragraph" w:styleId="Obsah6">
    <w:name w:val="toc 6"/>
    <w:basedOn w:val="Normln"/>
    <w:next w:val="Normln"/>
    <w:autoRedefine/>
    <w:uiPriority w:val="39"/>
    <w:unhideWhenUsed/>
    <w:rsid w:val="00834347"/>
    <w:pPr>
      <w:ind w:left="1200"/>
      <w:jc w:val="left"/>
    </w:pPr>
    <w:rPr>
      <w:rFonts w:asciiTheme="minorHAnsi" w:hAnsiTheme="minorHAnsi" w:cstheme="minorHAnsi"/>
      <w:sz w:val="18"/>
      <w:szCs w:val="18"/>
    </w:rPr>
  </w:style>
  <w:style w:type="paragraph" w:styleId="Obsah7">
    <w:name w:val="toc 7"/>
    <w:basedOn w:val="Normln"/>
    <w:next w:val="Normln"/>
    <w:autoRedefine/>
    <w:uiPriority w:val="39"/>
    <w:unhideWhenUsed/>
    <w:rsid w:val="00834347"/>
    <w:pPr>
      <w:ind w:left="1440"/>
      <w:jc w:val="left"/>
    </w:pPr>
    <w:rPr>
      <w:rFonts w:asciiTheme="minorHAnsi" w:hAnsiTheme="minorHAnsi" w:cstheme="minorHAnsi"/>
      <w:sz w:val="18"/>
      <w:szCs w:val="18"/>
    </w:rPr>
  </w:style>
  <w:style w:type="paragraph" w:styleId="Obsah8">
    <w:name w:val="toc 8"/>
    <w:basedOn w:val="Normln"/>
    <w:next w:val="Normln"/>
    <w:autoRedefine/>
    <w:uiPriority w:val="39"/>
    <w:unhideWhenUsed/>
    <w:rsid w:val="00834347"/>
    <w:pPr>
      <w:ind w:left="1680"/>
      <w:jc w:val="left"/>
    </w:pPr>
    <w:rPr>
      <w:rFonts w:asciiTheme="minorHAnsi" w:hAnsiTheme="minorHAnsi" w:cstheme="minorHAnsi"/>
      <w:sz w:val="18"/>
      <w:szCs w:val="18"/>
    </w:rPr>
  </w:style>
  <w:style w:type="paragraph" w:styleId="Obsah9">
    <w:name w:val="toc 9"/>
    <w:basedOn w:val="Normln"/>
    <w:next w:val="Normln"/>
    <w:autoRedefine/>
    <w:uiPriority w:val="39"/>
    <w:unhideWhenUsed/>
    <w:rsid w:val="00834347"/>
    <w:pPr>
      <w:ind w:left="1920"/>
      <w:jc w:val="left"/>
    </w:pPr>
    <w:rPr>
      <w:rFonts w:asciiTheme="minorHAnsi" w:hAnsiTheme="minorHAnsi" w:cstheme="minorHAnsi"/>
      <w:sz w:val="18"/>
      <w:szCs w:val="18"/>
    </w:rPr>
  </w:style>
  <w:style w:type="character" w:customStyle="1" w:styleId="TextkomenteChar">
    <w:name w:val="Text komentáře Char"/>
    <w:basedOn w:val="Standardnpsmoodstavce"/>
    <w:link w:val="Textkomente"/>
    <w:uiPriority w:val="99"/>
    <w:semiHidden/>
    <w:rsid w:val="006022C1"/>
    <w:rPr>
      <w:rFonts w:ascii="Times New Roman" w:hAnsi="Times New Roman"/>
      <w:sz w:val="20"/>
      <w:szCs w:val="20"/>
    </w:rPr>
  </w:style>
  <w:style w:type="paragraph" w:styleId="Textkomente">
    <w:name w:val="annotation text"/>
    <w:basedOn w:val="Normln"/>
    <w:link w:val="TextkomenteChar"/>
    <w:uiPriority w:val="99"/>
    <w:semiHidden/>
    <w:unhideWhenUsed/>
    <w:rsid w:val="006022C1"/>
    <w:pPr>
      <w:spacing w:line="240" w:lineRule="auto"/>
    </w:pPr>
    <w:rPr>
      <w:sz w:val="20"/>
      <w:szCs w:val="20"/>
    </w:rPr>
  </w:style>
  <w:style w:type="character" w:customStyle="1" w:styleId="PedmtkomenteChar">
    <w:name w:val="Předmět komentáře Char"/>
    <w:basedOn w:val="TextkomenteChar"/>
    <w:link w:val="Pedmtkomente"/>
    <w:uiPriority w:val="99"/>
    <w:semiHidden/>
    <w:rsid w:val="006022C1"/>
    <w:rPr>
      <w:rFonts w:ascii="Times New Roman" w:hAnsi="Times New Roman"/>
      <w:b/>
      <w:bCs/>
      <w:sz w:val="20"/>
      <w:szCs w:val="20"/>
    </w:rPr>
  </w:style>
  <w:style w:type="paragraph" w:styleId="Pedmtkomente">
    <w:name w:val="annotation subject"/>
    <w:basedOn w:val="Textkomente"/>
    <w:next w:val="Textkomente"/>
    <w:link w:val="PedmtkomenteChar"/>
    <w:uiPriority w:val="99"/>
    <w:semiHidden/>
    <w:unhideWhenUsed/>
    <w:rsid w:val="006022C1"/>
    <w:rPr>
      <w:b/>
      <w:bCs/>
    </w:rPr>
  </w:style>
  <w:style w:type="paragraph" w:styleId="Normlnweb">
    <w:name w:val="Normal (Web)"/>
    <w:basedOn w:val="Normln"/>
    <w:uiPriority w:val="99"/>
    <w:semiHidden/>
    <w:unhideWhenUsed/>
    <w:rsid w:val="00A02860"/>
    <w:pPr>
      <w:spacing w:before="100" w:beforeAutospacing="1" w:after="100" w:afterAutospacing="1" w:line="240" w:lineRule="auto"/>
      <w:jc w:val="left"/>
    </w:pPr>
    <w:rPr>
      <w:rFonts w:eastAsiaTheme="minorEastAsia" w:cs="Times New Roman"/>
      <w:szCs w:val="24"/>
      <w:lang w:eastAsia="pt-PT"/>
    </w:rPr>
  </w:style>
  <w:style w:type="paragraph" w:styleId="Bezmezer">
    <w:name w:val="No Spacing"/>
    <w:uiPriority w:val="1"/>
    <w:qFormat/>
    <w:rsid w:val="0065721A"/>
    <w:pPr>
      <w:spacing w:after="0" w:line="240" w:lineRule="auto"/>
      <w:jc w:val="both"/>
    </w:pPr>
    <w:rPr>
      <w:rFonts w:ascii="Times New Roman" w:hAnsi="Times New Roman"/>
      <w:sz w:val="24"/>
    </w:rPr>
  </w:style>
  <w:style w:type="character" w:styleId="Odkaznakoment">
    <w:name w:val="annotation reference"/>
    <w:basedOn w:val="Standardnpsmoodstavce"/>
    <w:uiPriority w:val="99"/>
    <w:semiHidden/>
    <w:unhideWhenUsed/>
    <w:rsid w:val="001230F5"/>
    <w:rPr>
      <w:sz w:val="16"/>
      <w:szCs w:val="16"/>
    </w:rPr>
  </w:style>
  <w:style w:type="paragraph" w:customStyle="1" w:styleId="Text1">
    <w:name w:val="Text 1"/>
    <w:basedOn w:val="Normln"/>
    <w:rsid w:val="00336D73"/>
    <w:pPr>
      <w:spacing w:after="240" w:line="240" w:lineRule="auto"/>
      <w:ind w:left="482"/>
    </w:pPr>
    <w:rPr>
      <w:rFonts w:cs="Times New Roman"/>
      <w:szCs w:val="24"/>
    </w:rPr>
  </w:style>
  <w:style w:type="character" w:customStyle="1" w:styleId="st1">
    <w:name w:val="st1"/>
    <w:basedOn w:val="Standardnpsmoodstavce"/>
    <w:rsid w:val="001D7A0B"/>
  </w:style>
  <w:style w:type="paragraph" w:styleId="Textvysvtlivek">
    <w:name w:val="endnote text"/>
    <w:basedOn w:val="Normln"/>
    <w:link w:val="TextvysvtlivekChar"/>
    <w:uiPriority w:val="99"/>
    <w:semiHidden/>
    <w:unhideWhenUsed/>
    <w:rsid w:val="001F60C3"/>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1F60C3"/>
    <w:rPr>
      <w:rFonts w:ascii="Times New Roman" w:hAnsi="Times New Roman"/>
      <w:sz w:val="20"/>
      <w:szCs w:val="20"/>
    </w:rPr>
  </w:style>
  <w:style w:type="character" w:styleId="Odkaznavysvtlivky">
    <w:name w:val="endnote reference"/>
    <w:basedOn w:val="Standardnpsmoodstavce"/>
    <w:uiPriority w:val="99"/>
    <w:semiHidden/>
    <w:unhideWhenUsed/>
    <w:rsid w:val="001F60C3"/>
    <w:rPr>
      <w:vertAlign w:val="superscript"/>
    </w:rPr>
  </w:style>
  <w:style w:type="paragraph" w:customStyle="1" w:styleId="ZCom">
    <w:name w:val="Z_Com"/>
    <w:basedOn w:val="Normln"/>
    <w:next w:val="ZDGName"/>
    <w:uiPriority w:val="99"/>
    <w:rsid w:val="00927D19"/>
    <w:pPr>
      <w:widowControl w:val="0"/>
      <w:autoSpaceDE w:val="0"/>
      <w:autoSpaceDN w:val="0"/>
      <w:spacing w:line="240" w:lineRule="auto"/>
      <w:ind w:right="85"/>
    </w:pPr>
    <w:rPr>
      <w:rFonts w:ascii="Arial" w:eastAsiaTheme="minorEastAsia" w:hAnsi="Arial" w:cs="Arial"/>
      <w:szCs w:val="24"/>
      <w:lang w:val="en-GB" w:eastAsia="en-GB"/>
    </w:rPr>
  </w:style>
  <w:style w:type="paragraph" w:customStyle="1" w:styleId="ZDGName">
    <w:name w:val="Z_DGName"/>
    <w:basedOn w:val="Normln"/>
    <w:rsid w:val="00927D19"/>
    <w:pPr>
      <w:widowControl w:val="0"/>
      <w:autoSpaceDE w:val="0"/>
      <w:autoSpaceDN w:val="0"/>
      <w:spacing w:line="240" w:lineRule="auto"/>
      <w:ind w:right="85"/>
      <w:jc w:val="left"/>
    </w:pPr>
    <w:rPr>
      <w:rFonts w:ascii="Arial" w:eastAsiaTheme="minorEastAsia" w:hAnsi="Arial" w:cs="Arial"/>
      <w:sz w:val="16"/>
      <w:szCs w:val="16"/>
      <w:lang w:val="en-GB" w:eastAsia="en-GB"/>
    </w:rPr>
  </w:style>
  <w:style w:type="character" w:styleId="Sledovanodkaz">
    <w:name w:val="FollowedHyperlink"/>
    <w:basedOn w:val="Standardnpsmoodstavce"/>
    <w:uiPriority w:val="99"/>
    <w:semiHidden/>
    <w:unhideWhenUsed/>
    <w:rsid w:val="00AB2106"/>
    <w:rPr>
      <w:color w:val="800080" w:themeColor="followedHyperlink"/>
      <w:u w:val="single"/>
    </w:rPr>
  </w:style>
  <w:style w:type="paragraph" w:styleId="Seznam3">
    <w:name w:val="List 3"/>
    <w:basedOn w:val="Normln"/>
    <w:rsid w:val="00B4021C"/>
    <w:pPr>
      <w:spacing w:after="240" w:line="240" w:lineRule="auto"/>
      <w:ind w:left="849" w:hanging="283"/>
    </w:pPr>
    <w:rPr>
      <w:rFonts w:eastAsia="Times New Roman" w:cs="Times New Roman"/>
      <w:szCs w:val="20"/>
      <w:lang w:val="en-GB"/>
    </w:rPr>
  </w:style>
  <w:style w:type="paragraph" w:customStyle="1" w:styleId="CM1">
    <w:name w:val="CM1"/>
    <w:basedOn w:val="Normln"/>
    <w:next w:val="Normln"/>
    <w:uiPriority w:val="99"/>
    <w:rsid w:val="00D717C7"/>
    <w:pPr>
      <w:autoSpaceDE w:val="0"/>
      <w:autoSpaceDN w:val="0"/>
      <w:adjustRightInd w:val="0"/>
      <w:spacing w:line="240" w:lineRule="auto"/>
      <w:jc w:val="left"/>
    </w:pPr>
    <w:rPr>
      <w:rFonts w:ascii="EUAlbertina" w:hAnsi="EUAlbertina"/>
      <w:szCs w:val="24"/>
      <w:lang w:val="en-GB"/>
    </w:rPr>
  </w:style>
  <w:style w:type="paragraph" w:customStyle="1" w:styleId="CM3">
    <w:name w:val="CM3"/>
    <w:basedOn w:val="Normln"/>
    <w:next w:val="Normln"/>
    <w:uiPriority w:val="99"/>
    <w:rsid w:val="00D717C7"/>
    <w:pPr>
      <w:autoSpaceDE w:val="0"/>
      <w:autoSpaceDN w:val="0"/>
      <w:adjustRightInd w:val="0"/>
      <w:spacing w:line="240" w:lineRule="auto"/>
      <w:jc w:val="left"/>
    </w:pPr>
    <w:rPr>
      <w:rFonts w:ascii="EUAlbertina" w:hAnsi="EUAlbertina"/>
      <w:szCs w:val="24"/>
      <w:lang w:val="en-GB"/>
    </w:rPr>
  </w:style>
  <w:style w:type="paragraph" w:styleId="Revize">
    <w:name w:val="Revision"/>
    <w:hidden/>
    <w:uiPriority w:val="99"/>
    <w:semiHidden/>
    <w:rsid w:val="00D11445"/>
    <w:pPr>
      <w:spacing w:after="0" w:line="240" w:lineRule="auto"/>
    </w:pPr>
    <w:rPr>
      <w:rFonts w:ascii="Times New Roman" w:hAnsi="Times New Roman"/>
      <w:sz w:val="24"/>
    </w:rPr>
  </w:style>
  <w:style w:type="character" w:customStyle="1" w:styleId="CommentTextChar1">
    <w:name w:val="Comment Text Char1"/>
    <w:basedOn w:val="Standardnpsmoodstavce"/>
    <w:uiPriority w:val="99"/>
    <w:semiHidden/>
    <w:rsid w:val="00D11445"/>
    <w:rPr>
      <w:rFonts w:ascii="Times New Roman" w:hAnsi="Times New Roman"/>
      <w:sz w:val="20"/>
      <w:szCs w:val="20"/>
    </w:rPr>
  </w:style>
  <w:style w:type="character" w:customStyle="1" w:styleId="CommentSubjectChar1">
    <w:name w:val="Comment Subject Char1"/>
    <w:basedOn w:val="CommentTextChar1"/>
    <w:uiPriority w:val="99"/>
    <w:semiHidden/>
    <w:rsid w:val="00D11445"/>
    <w:rPr>
      <w:rFonts w:ascii="Times New Roman" w:hAnsi="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085828">
      <w:bodyDiv w:val="1"/>
      <w:marLeft w:val="0"/>
      <w:marRight w:val="0"/>
      <w:marTop w:val="0"/>
      <w:marBottom w:val="0"/>
      <w:divBdr>
        <w:top w:val="none" w:sz="0" w:space="0" w:color="auto"/>
        <w:left w:val="none" w:sz="0" w:space="0" w:color="auto"/>
        <w:bottom w:val="none" w:sz="0" w:space="0" w:color="auto"/>
        <w:right w:val="none" w:sz="0" w:space="0" w:color="auto"/>
      </w:divBdr>
    </w:div>
    <w:div w:id="16277665">
      <w:bodyDiv w:val="1"/>
      <w:marLeft w:val="0"/>
      <w:marRight w:val="0"/>
      <w:marTop w:val="0"/>
      <w:marBottom w:val="0"/>
      <w:divBdr>
        <w:top w:val="none" w:sz="0" w:space="0" w:color="auto"/>
        <w:left w:val="none" w:sz="0" w:space="0" w:color="auto"/>
        <w:bottom w:val="none" w:sz="0" w:space="0" w:color="auto"/>
        <w:right w:val="none" w:sz="0" w:space="0" w:color="auto"/>
      </w:divBdr>
    </w:div>
    <w:div w:id="37823641">
      <w:bodyDiv w:val="1"/>
      <w:marLeft w:val="0"/>
      <w:marRight w:val="0"/>
      <w:marTop w:val="0"/>
      <w:marBottom w:val="0"/>
      <w:divBdr>
        <w:top w:val="none" w:sz="0" w:space="0" w:color="auto"/>
        <w:left w:val="none" w:sz="0" w:space="0" w:color="auto"/>
        <w:bottom w:val="none" w:sz="0" w:space="0" w:color="auto"/>
        <w:right w:val="none" w:sz="0" w:space="0" w:color="auto"/>
      </w:divBdr>
    </w:div>
    <w:div w:id="50468775">
      <w:bodyDiv w:val="1"/>
      <w:marLeft w:val="0"/>
      <w:marRight w:val="0"/>
      <w:marTop w:val="0"/>
      <w:marBottom w:val="0"/>
      <w:divBdr>
        <w:top w:val="none" w:sz="0" w:space="0" w:color="auto"/>
        <w:left w:val="none" w:sz="0" w:space="0" w:color="auto"/>
        <w:bottom w:val="none" w:sz="0" w:space="0" w:color="auto"/>
        <w:right w:val="none" w:sz="0" w:space="0" w:color="auto"/>
      </w:divBdr>
      <w:divsChild>
        <w:div w:id="1420980242">
          <w:marLeft w:val="1166"/>
          <w:marRight w:val="0"/>
          <w:marTop w:val="86"/>
          <w:marBottom w:val="0"/>
          <w:divBdr>
            <w:top w:val="none" w:sz="0" w:space="0" w:color="auto"/>
            <w:left w:val="none" w:sz="0" w:space="0" w:color="auto"/>
            <w:bottom w:val="none" w:sz="0" w:space="0" w:color="auto"/>
            <w:right w:val="none" w:sz="0" w:space="0" w:color="auto"/>
          </w:divBdr>
        </w:div>
        <w:div w:id="94640392">
          <w:marLeft w:val="1800"/>
          <w:marRight w:val="0"/>
          <w:marTop w:val="77"/>
          <w:marBottom w:val="0"/>
          <w:divBdr>
            <w:top w:val="none" w:sz="0" w:space="0" w:color="auto"/>
            <w:left w:val="none" w:sz="0" w:space="0" w:color="auto"/>
            <w:bottom w:val="none" w:sz="0" w:space="0" w:color="auto"/>
            <w:right w:val="none" w:sz="0" w:space="0" w:color="auto"/>
          </w:divBdr>
        </w:div>
        <w:div w:id="1704360502">
          <w:marLeft w:val="1800"/>
          <w:marRight w:val="0"/>
          <w:marTop w:val="77"/>
          <w:marBottom w:val="0"/>
          <w:divBdr>
            <w:top w:val="none" w:sz="0" w:space="0" w:color="auto"/>
            <w:left w:val="none" w:sz="0" w:space="0" w:color="auto"/>
            <w:bottom w:val="none" w:sz="0" w:space="0" w:color="auto"/>
            <w:right w:val="none" w:sz="0" w:space="0" w:color="auto"/>
          </w:divBdr>
        </w:div>
        <w:div w:id="283200503">
          <w:marLeft w:val="1166"/>
          <w:marRight w:val="0"/>
          <w:marTop w:val="86"/>
          <w:marBottom w:val="0"/>
          <w:divBdr>
            <w:top w:val="none" w:sz="0" w:space="0" w:color="auto"/>
            <w:left w:val="none" w:sz="0" w:space="0" w:color="auto"/>
            <w:bottom w:val="none" w:sz="0" w:space="0" w:color="auto"/>
            <w:right w:val="none" w:sz="0" w:space="0" w:color="auto"/>
          </w:divBdr>
        </w:div>
        <w:div w:id="1363552836">
          <w:marLeft w:val="1166"/>
          <w:marRight w:val="0"/>
          <w:marTop w:val="86"/>
          <w:marBottom w:val="0"/>
          <w:divBdr>
            <w:top w:val="none" w:sz="0" w:space="0" w:color="auto"/>
            <w:left w:val="none" w:sz="0" w:space="0" w:color="auto"/>
            <w:bottom w:val="none" w:sz="0" w:space="0" w:color="auto"/>
            <w:right w:val="none" w:sz="0" w:space="0" w:color="auto"/>
          </w:divBdr>
        </w:div>
      </w:divsChild>
    </w:div>
    <w:div w:id="100615742">
      <w:bodyDiv w:val="1"/>
      <w:marLeft w:val="0"/>
      <w:marRight w:val="0"/>
      <w:marTop w:val="0"/>
      <w:marBottom w:val="0"/>
      <w:divBdr>
        <w:top w:val="none" w:sz="0" w:space="0" w:color="auto"/>
        <w:left w:val="none" w:sz="0" w:space="0" w:color="auto"/>
        <w:bottom w:val="none" w:sz="0" w:space="0" w:color="auto"/>
        <w:right w:val="none" w:sz="0" w:space="0" w:color="auto"/>
      </w:divBdr>
    </w:div>
    <w:div w:id="115561641">
      <w:bodyDiv w:val="1"/>
      <w:marLeft w:val="0"/>
      <w:marRight w:val="0"/>
      <w:marTop w:val="0"/>
      <w:marBottom w:val="0"/>
      <w:divBdr>
        <w:top w:val="none" w:sz="0" w:space="0" w:color="auto"/>
        <w:left w:val="none" w:sz="0" w:space="0" w:color="auto"/>
        <w:bottom w:val="none" w:sz="0" w:space="0" w:color="auto"/>
        <w:right w:val="none" w:sz="0" w:space="0" w:color="auto"/>
      </w:divBdr>
    </w:div>
    <w:div w:id="118186145">
      <w:bodyDiv w:val="1"/>
      <w:marLeft w:val="0"/>
      <w:marRight w:val="0"/>
      <w:marTop w:val="0"/>
      <w:marBottom w:val="0"/>
      <w:divBdr>
        <w:top w:val="none" w:sz="0" w:space="0" w:color="auto"/>
        <w:left w:val="none" w:sz="0" w:space="0" w:color="auto"/>
        <w:bottom w:val="none" w:sz="0" w:space="0" w:color="auto"/>
        <w:right w:val="none" w:sz="0" w:space="0" w:color="auto"/>
      </w:divBdr>
    </w:div>
    <w:div w:id="128481620">
      <w:bodyDiv w:val="1"/>
      <w:marLeft w:val="0"/>
      <w:marRight w:val="0"/>
      <w:marTop w:val="0"/>
      <w:marBottom w:val="0"/>
      <w:divBdr>
        <w:top w:val="none" w:sz="0" w:space="0" w:color="auto"/>
        <w:left w:val="none" w:sz="0" w:space="0" w:color="auto"/>
        <w:bottom w:val="none" w:sz="0" w:space="0" w:color="auto"/>
        <w:right w:val="none" w:sz="0" w:space="0" w:color="auto"/>
      </w:divBdr>
    </w:div>
    <w:div w:id="143012212">
      <w:bodyDiv w:val="1"/>
      <w:marLeft w:val="0"/>
      <w:marRight w:val="0"/>
      <w:marTop w:val="0"/>
      <w:marBottom w:val="0"/>
      <w:divBdr>
        <w:top w:val="none" w:sz="0" w:space="0" w:color="auto"/>
        <w:left w:val="none" w:sz="0" w:space="0" w:color="auto"/>
        <w:bottom w:val="none" w:sz="0" w:space="0" w:color="auto"/>
        <w:right w:val="none" w:sz="0" w:space="0" w:color="auto"/>
      </w:divBdr>
      <w:divsChild>
        <w:div w:id="1990015574">
          <w:marLeft w:val="1166"/>
          <w:marRight w:val="0"/>
          <w:marTop w:val="86"/>
          <w:marBottom w:val="0"/>
          <w:divBdr>
            <w:top w:val="none" w:sz="0" w:space="0" w:color="auto"/>
            <w:left w:val="none" w:sz="0" w:space="0" w:color="auto"/>
            <w:bottom w:val="none" w:sz="0" w:space="0" w:color="auto"/>
            <w:right w:val="none" w:sz="0" w:space="0" w:color="auto"/>
          </w:divBdr>
        </w:div>
      </w:divsChild>
    </w:div>
    <w:div w:id="151338845">
      <w:bodyDiv w:val="1"/>
      <w:marLeft w:val="0"/>
      <w:marRight w:val="0"/>
      <w:marTop w:val="0"/>
      <w:marBottom w:val="0"/>
      <w:divBdr>
        <w:top w:val="none" w:sz="0" w:space="0" w:color="auto"/>
        <w:left w:val="none" w:sz="0" w:space="0" w:color="auto"/>
        <w:bottom w:val="none" w:sz="0" w:space="0" w:color="auto"/>
        <w:right w:val="none" w:sz="0" w:space="0" w:color="auto"/>
      </w:divBdr>
      <w:divsChild>
        <w:div w:id="1076709592">
          <w:marLeft w:val="1166"/>
          <w:marRight w:val="0"/>
          <w:marTop w:val="86"/>
          <w:marBottom w:val="0"/>
          <w:divBdr>
            <w:top w:val="none" w:sz="0" w:space="0" w:color="auto"/>
            <w:left w:val="none" w:sz="0" w:space="0" w:color="auto"/>
            <w:bottom w:val="none" w:sz="0" w:space="0" w:color="auto"/>
            <w:right w:val="none" w:sz="0" w:space="0" w:color="auto"/>
          </w:divBdr>
        </w:div>
        <w:div w:id="800996238">
          <w:marLeft w:val="1166"/>
          <w:marRight w:val="0"/>
          <w:marTop w:val="86"/>
          <w:marBottom w:val="0"/>
          <w:divBdr>
            <w:top w:val="none" w:sz="0" w:space="0" w:color="auto"/>
            <w:left w:val="none" w:sz="0" w:space="0" w:color="auto"/>
            <w:bottom w:val="none" w:sz="0" w:space="0" w:color="auto"/>
            <w:right w:val="none" w:sz="0" w:space="0" w:color="auto"/>
          </w:divBdr>
        </w:div>
        <w:div w:id="1026910865">
          <w:marLeft w:val="1166"/>
          <w:marRight w:val="0"/>
          <w:marTop w:val="86"/>
          <w:marBottom w:val="0"/>
          <w:divBdr>
            <w:top w:val="none" w:sz="0" w:space="0" w:color="auto"/>
            <w:left w:val="none" w:sz="0" w:space="0" w:color="auto"/>
            <w:bottom w:val="none" w:sz="0" w:space="0" w:color="auto"/>
            <w:right w:val="none" w:sz="0" w:space="0" w:color="auto"/>
          </w:divBdr>
        </w:div>
        <w:div w:id="1502046187">
          <w:marLeft w:val="1166"/>
          <w:marRight w:val="0"/>
          <w:marTop w:val="86"/>
          <w:marBottom w:val="0"/>
          <w:divBdr>
            <w:top w:val="none" w:sz="0" w:space="0" w:color="auto"/>
            <w:left w:val="none" w:sz="0" w:space="0" w:color="auto"/>
            <w:bottom w:val="none" w:sz="0" w:space="0" w:color="auto"/>
            <w:right w:val="none" w:sz="0" w:space="0" w:color="auto"/>
          </w:divBdr>
        </w:div>
        <w:div w:id="913010723">
          <w:marLeft w:val="1166"/>
          <w:marRight w:val="0"/>
          <w:marTop w:val="86"/>
          <w:marBottom w:val="0"/>
          <w:divBdr>
            <w:top w:val="none" w:sz="0" w:space="0" w:color="auto"/>
            <w:left w:val="none" w:sz="0" w:space="0" w:color="auto"/>
            <w:bottom w:val="none" w:sz="0" w:space="0" w:color="auto"/>
            <w:right w:val="none" w:sz="0" w:space="0" w:color="auto"/>
          </w:divBdr>
        </w:div>
        <w:div w:id="561676002">
          <w:marLeft w:val="1166"/>
          <w:marRight w:val="0"/>
          <w:marTop w:val="86"/>
          <w:marBottom w:val="0"/>
          <w:divBdr>
            <w:top w:val="none" w:sz="0" w:space="0" w:color="auto"/>
            <w:left w:val="none" w:sz="0" w:space="0" w:color="auto"/>
            <w:bottom w:val="none" w:sz="0" w:space="0" w:color="auto"/>
            <w:right w:val="none" w:sz="0" w:space="0" w:color="auto"/>
          </w:divBdr>
        </w:div>
        <w:div w:id="1428960643">
          <w:marLeft w:val="1166"/>
          <w:marRight w:val="0"/>
          <w:marTop w:val="86"/>
          <w:marBottom w:val="0"/>
          <w:divBdr>
            <w:top w:val="none" w:sz="0" w:space="0" w:color="auto"/>
            <w:left w:val="none" w:sz="0" w:space="0" w:color="auto"/>
            <w:bottom w:val="none" w:sz="0" w:space="0" w:color="auto"/>
            <w:right w:val="none" w:sz="0" w:space="0" w:color="auto"/>
          </w:divBdr>
        </w:div>
      </w:divsChild>
    </w:div>
    <w:div w:id="160320919">
      <w:bodyDiv w:val="1"/>
      <w:marLeft w:val="0"/>
      <w:marRight w:val="0"/>
      <w:marTop w:val="0"/>
      <w:marBottom w:val="0"/>
      <w:divBdr>
        <w:top w:val="none" w:sz="0" w:space="0" w:color="auto"/>
        <w:left w:val="none" w:sz="0" w:space="0" w:color="auto"/>
        <w:bottom w:val="none" w:sz="0" w:space="0" w:color="auto"/>
        <w:right w:val="none" w:sz="0" w:space="0" w:color="auto"/>
      </w:divBdr>
    </w:div>
    <w:div w:id="178860796">
      <w:bodyDiv w:val="1"/>
      <w:marLeft w:val="0"/>
      <w:marRight w:val="0"/>
      <w:marTop w:val="0"/>
      <w:marBottom w:val="0"/>
      <w:divBdr>
        <w:top w:val="none" w:sz="0" w:space="0" w:color="auto"/>
        <w:left w:val="none" w:sz="0" w:space="0" w:color="auto"/>
        <w:bottom w:val="none" w:sz="0" w:space="0" w:color="auto"/>
        <w:right w:val="none" w:sz="0" w:space="0" w:color="auto"/>
      </w:divBdr>
    </w:div>
    <w:div w:id="194581160">
      <w:bodyDiv w:val="1"/>
      <w:marLeft w:val="0"/>
      <w:marRight w:val="0"/>
      <w:marTop w:val="0"/>
      <w:marBottom w:val="0"/>
      <w:divBdr>
        <w:top w:val="none" w:sz="0" w:space="0" w:color="auto"/>
        <w:left w:val="none" w:sz="0" w:space="0" w:color="auto"/>
        <w:bottom w:val="none" w:sz="0" w:space="0" w:color="auto"/>
        <w:right w:val="none" w:sz="0" w:space="0" w:color="auto"/>
      </w:divBdr>
    </w:div>
    <w:div w:id="218327575">
      <w:bodyDiv w:val="1"/>
      <w:marLeft w:val="0"/>
      <w:marRight w:val="0"/>
      <w:marTop w:val="0"/>
      <w:marBottom w:val="0"/>
      <w:divBdr>
        <w:top w:val="none" w:sz="0" w:space="0" w:color="auto"/>
        <w:left w:val="none" w:sz="0" w:space="0" w:color="auto"/>
        <w:bottom w:val="none" w:sz="0" w:space="0" w:color="auto"/>
        <w:right w:val="none" w:sz="0" w:space="0" w:color="auto"/>
      </w:divBdr>
      <w:divsChild>
        <w:div w:id="932007281">
          <w:marLeft w:val="1195"/>
          <w:marRight w:val="0"/>
          <w:marTop w:val="106"/>
          <w:marBottom w:val="0"/>
          <w:divBdr>
            <w:top w:val="none" w:sz="0" w:space="0" w:color="auto"/>
            <w:left w:val="none" w:sz="0" w:space="0" w:color="auto"/>
            <w:bottom w:val="none" w:sz="0" w:space="0" w:color="auto"/>
            <w:right w:val="none" w:sz="0" w:space="0" w:color="auto"/>
          </w:divBdr>
        </w:div>
        <w:div w:id="1385369128">
          <w:marLeft w:val="1195"/>
          <w:marRight w:val="0"/>
          <w:marTop w:val="106"/>
          <w:marBottom w:val="0"/>
          <w:divBdr>
            <w:top w:val="none" w:sz="0" w:space="0" w:color="auto"/>
            <w:left w:val="none" w:sz="0" w:space="0" w:color="auto"/>
            <w:bottom w:val="none" w:sz="0" w:space="0" w:color="auto"/>
            <w:right w:val="none" w:sz="0" w:space="0" w:color="auto"/>
          </w:divBdr>
        </w:div>
        <w:div w:id="1689790805">
          <w:marLeft w:val="1195"/>
          <w:marRight w:val="0"/>
          <w:marTop w:val="106"/>
          <w:marBottom w:val="0"/>
          <w:divBdr>
            <w:top w:val="none" w:sz="0" w:space="0" w:color="auto"/>
            <w:left w:val="none" w:sz="0" w:space="0" w:color="auto"/>
            <w:bottom w:val="none" w:sz="0" w:space="0" w:color="auto"/>
            <w:right w:val="none" w:sz="0" w:space="0" w:color="auto"/>
          </w:divBdr>
        </w:div>
        <w:div w:id="41904132">
          <w:marLeft w:val="1195"/>
          <w:marRight w:val="0"/>
          <w:marTop w:val="106"/>
          <w:marBottom w:val="0"/>
          <w:divBdr>
            <w:top w:val="none" w:sz="0" w:space="0" w:color="auto"/>
            <w:left w:val="none" w:sz="0" w:space="0" w:color="auto"/>
            <w:bottom w:val="none" w:sz="0" w:space="0" w:color="auto"/>
            <w:right w:val="none" w:sz="0" w:space="0" w:color="auto"/>
          </w:divBdr>
        </w:div>
      </w:divsChild>
    </w:div>
    <w:div w:id="310137846">
      <w:bodyDiv w:val="1"/>
      <w:marLeft w:val="0"/>
      <w:marRight w:val="0"/>
      <w:marTop w:val="0"/>
      <w:marBottom w:val="0"/>
      <w:divBdr>
        <w:top w:val="none" w:sz="0" w:space="0" w:color="auto"/>
        <w:left w:val="none" w:sz="0" w:space="0" w:color="auto"/>
        <w:bottom w:val="none" w:sz="0" w:space="0" w:color="auto"/>
        <w:right w:val="none" w:sz="0" w:space="0" w:color="auto"/>
      </w:divBdr>
      <w:divsChild>
        <w:div w:id="1508714614">
          <w:marLeft w:val="1166"/>
          <w:marRight w:val="0"/>
          <w:marTop w:val="86"/>
          <w:marBottom w:val="0"/>
          <w:divBdr>
            <w:top w:val="none" w:sz="0" w:space="0" w:color="auto"/>
            <w:left w:val="none" w:sz="0" w:space="0" w:color="auto"/>
            <w:bottom w:val="none" w:sz="0" w:space="0" w:color="auto"/>
            <w:right w:val="none" w:sz="0" w:space="0" w:color="auto"/>
          </w:divBdr>
        </w:div>
        <w:div w:id="1374619445">
          <w:marLeft w:val="1166"/>
          <w:marRight w:val="0"/>
          <w:marTop w:val="86"/>
          <w:marBottom w:val="0"/>
          <w:divBdr>
            <w:top w:val="none" w:sz="0" w:space="0" w:color="auto"/>
            <w:left w:val="none" w:sz="0" w:space="0" w:color="auto"/>
            <w:bottom w:val="none" w:sz="0" w:space="0" w:color="auto"/>
            <w:right w:val="none" w:sz="0" w:space="0" w:color="auto"/>
          </w:divBdr>
        </w:div>
      </w:divsChild>
    </w:div>
    <w:div w:id="370570650">
      <w:bodyDiv w:val="1"/>
      <w:marLeft w:val="0"/>
      <w:marRight w:val="0"/>
      <w:marTop w:val="0"/>
      <w:marBottom w:val="0"/>
      <w:divBdr>
        <w:top w:val="none" w:sz="0" w:space="0" w:color="auto"/>
        <w:left w:val="none" w:sz="0" w:space="0" w:color="auto"/>
        <w:bottom w:val="none" w:sz="0" w:space="0" w:color="auto"/>
        <w:right w:val="none" w:sz="0" w:space="0" w:color="auto"/>
      </w:divBdr>
    </w:div>
    <w:div w:id="399325017">
      <w:bodyDiv w:val="1"/>
      <w:marLeft w:val="0"/>
      <w:marRight w:val="0"/>
      <w:marTop w:val="0"/>
      <w:marBottom w:val="0"/>
      <w:divBdr>
        <w:top w:val="none" w:sz="0" w:space="0" w:color="auto"/>
        <w:left w:val="none" w:sz="0" w:space="0" w:color="auto"/>
        <w:bottom w:val="none" w:sz="0" w:space="0" w:color="auto"/>
        <w:right w:val="none" w:sz="0" w:space="0" w:color="auto"/>
      </w:divBdr>
      <w:divsChild>
        <w:div w:id="1799255562">
          <w:marLeft w:val="806"/>
          <w:marRight w:val="0"/>
          <w:marTop w:val="96"/>
          <w:marBottom w:val="0"/>
          <w:divBdr>
            <w:top w:val="none" w:sz="0" w:space="0" w:color="auto"/>
            <w:left w:val="none" w:sz="0" w:space="0" w:color="auto"/>
            <w:bottom w:val="none" w:sz="0" w:space="0" w:color="auto"/>
            <w:right w:val="none" w:sz="0" w:space="0" w:color="auto"/>
          </w:divBdr>
        </w:div>
        <w:div w:id="74010329">
          <w:marLeft w:val="806"/>
          <w:marRight w:val="0"/>
          <w:marTop w:val="96"/>
          <w:marBottom w:val="0"/>
          <w:divBdr>
            <w:top w:val="none" w:sz="0" w:space="0" w:color="auto"/>
            <w:left w:val="none" w:sz="0" w:space="0" w:color="auto"/>
            <w:bottom w:val="none" w:sz="0" w:space="0" w:color="auto"/>
            <w:right w:val="none" w:sz="0" w:space="0" w:color="auto"/>
          </w:divBdr>
        </w:div>
        <w:div w:id="2016373836">
          <w:marLeft w:val="634"/>
          <w:marRight w:val="0"/>
          <w:marTop w:val="96"/>
          <w:marBottom w:val="0"/>
          <w:divBdr>
            <w:top w:val="none" w:sz="0" w:space="0" w:color="auto"/>
            <w:left w:val="none" w:sz="0" w:space="0" w:color="auto"/>
            <w:bottom w:val="none" w:sz="0" w:space="0" w:color="auto"/>
            <w:right w:val="none" w:sz="0" w:space="0" w:color="auto"/>
          </w:divBdr>
        </w:div>
        <w:div w:id="1015880696">
          <w:marLeft w:val="634"/>
          <w:marRight w:val="0"/>
          <w:marTop w:val="96"/>
          <w:marBottom w:val="0"/>
          <w:divBdr>
            <w:top w:val="none" w:sz="0" w:space="0" w:color="auto"/>
            <w:left w:val="none" w:sz="0" w:space="0" w:color="auto"/>
            <w:bottom w:val="none" w:sz="0" w:space="0" w:color="auto"/>
            <w:right w:val="none" w:sz="0" w:space="0" w:color="auto"/>
          </w:divBdr>
        </w:div>
      </w:divsChild>
    </w:div>
    <w:div w:id="401489779">
      <w:bodyDiv w:val="1"/>
      <w:marLeft w:val="0"/>
      <w:marRight w:val="0"/>
      <w:marTop w:val="0"/>
      <w:marBottom w:val="0"/>
      <w:divBdr>
        <w:top w:val="none" w:sz="0" w:space="0" w:color="auto"/>
        <w:left w:val="none" w:sz="0" w:space="0" w:color="auto"/>
        <w:bottom w:val="none" w:sz="0" w:space="0" w:color="auto"/>
        <w:right w:val="none" w:sz="0" w:space="0" w:color="auto"/>
      </w:divBdr>
    </w:div>
    <w:div w:id="401872652">
      <w:bodyDiv w:val="1"/>
      <w:marLeft w:val="0"/>
      <w:marRight w:val="0"/>
      <w:marTop w:val="0"/>
      <w:marBottom w:val="0"/>
      <w:divBdr>
        <w:top w:val="none" w:sz="0" w:space="0" w:color="auto"/>
        <w:left w:val="none" w:sz="0" w:space="0" w:color="auto"/>
        <w:bottom w:val="none" w:sz="0" w:space="0" w:color="auto"/>
        <w:right w:val="none" w:sz="0" w:space="0" w:color="auto"/>
      </w:divBdr>
      <w:divsChild>
        <w:div w:id="1695809852">
          <w:marLeft w:val="1166"/>
          <w:marRight w:val="0"/>
          <w:marTop w:val="86"/>
          <w:marBottom w:val="0"/>
          <w:divBdr>
            <w:top w:val="none" w:sz="0" w:space="0" w:color="auto"/>
            <w:left w:val="none" w:sz="0" w:space="0" w:color="auto"/>
            <w:bottom w:val="none" w:sz="0" w:space="0" w:color="auto"/>
            <w:right w:val="none" w:sz="0" w:space="0" w:color="auto"/>
          </w:divBdr>
        </w:div>
        <w:div w:id="1841431168">
          <w:marLeft w:val="1166"/>
          <w:marRight w:val="0"/>
          <w:marTop w:val="86"/>
          <w:marBottom w:val="0"/>
          <w:divBdr>
            <w:top w:val="none" w:sz="0" w:space="0" w:color="auto"/>
            <w:left w:val="none" w:sz="0" w:space="0" w:color="auto"/>
            <w:bottom w:val="none" w:sz="0" w:space="0" w:color="auto"/>
            <w:right w:val="none" w:sz="0" w:space="0" w:color="auto"/>
          </w:divBdr>
        </w:div>
        <w:div w:id="1934123831">
          <w:marLeft w:val="1166"/>
          <w:marRight w:val="0"/>
          <w:marTop w:val="86"/>
          <w:marBottom w:val="0"/>
          <w:divBdr>
            <w:top w:val="none" w:sz="0" w:space="0" w:color="auto"/>
            <w:left w:val="none" w:sz="0" w:space="0" w:color="auto"/>
            <w:bottom w:val="none" w:sz="0" w:space="0" w:color="auto"/>
            <w:right w:val="none" w:sz="0" w:space="0" w:color="auto"/>
          </w:divBdr>
        </w:div>
        <w:div w:id="1605503561">
          <w:marLeft w:val="1800"/>
          <w:marRight w:val="0"/>
          <w:marTop w:val="77"/>
          <w:marBottom w:val="0"/>
          <w:divBdr>
            <w:top w:val="none" w:sz="0" w:space="0" w:color="auto"/>
            <w:left w:val="none" w:sz="0" w:space="0" w:color="auto"/>
            <w:bottom w:val="none" w:sz="0" w:space="0" w:color="auto"/>
            <w:right w:val="none" w:sz="0" w:space="0" w:color="auto"/>
          </w:divBdr>
        </w:div>
        <w:div w:id="289360086">
          <w:marLeft w:val="1800"/>
          <w:marRight w:val="0"/>
          <w:marTop w:val="77"/>
          <w:marBottom w:val="0"/>
          <w:divBdr>
            <w:top w:val="none" w:sz="0" w:space="0" w:color="auto"/>
            <w:left w:val="none" w:sz="0" w:space="0" w:color="auto"/>
            <w:bottom w:val="none" w:sz="0" w:space="0" w:color="auto"/>
            <w:right w:val="none" w:sz="0" w:space="0" w:color="auto"/>
          </w:divBdr>
        </w:div>
        <w:div w:id="1158494086">
          <w:marLeft w:val="1800"/>
          <w:marRight w:val="0"/>
          <w:marTop w:val="77"/>
          <w:marBottom w:val="0"/>
          <w:divBdr>
            <w:top w:val="none" w:sz="0" w:space="0" w:color="auto"/>
            <w:left w:val="none" w:sz="0" w:space="0" w:color="auto"/>
            <w:bottom w:val="none" w:sz="0" w:space="0" w:color="auto"/>
            <w:right w:val="none" w:sz="0" w:space="0" w:color="auto"/>
          </w:divBdr>
        </w:div>
      </w:divsChild>
    </w:div>
    <w:div w:id="413943266">
      <w:bodyDiv w:val="1"/>
      <w:marLeft w:val="0"/>
      <w:marRight w:val="0"/>
      <w:marTop w:val="0"/>
      <w:marBottom w:val="0"/>
      <w:divBdr>
        <w:top w:val="none" w:sz="0" w:space="0" w:color="auto"/>
        <w:left w:val="none" w:sz="0" w:space="0" w:color="auto"/>
        <w:bottom w:val="none" w:sz="0" w:space="0" w:color="auto"/>
        <w:right w:val="none" w:sz="0" w:space="0" w:color="auto"/>
      </w:divBdr>
    </w:div>
    <w:div w:id="416290402">
      <w:bodyDiv w:val="1"/>
      <w:marLeft w:val="0"/>
      <w:marRight w:val="0"/>
      <w:marTop w:val="0"/>
      <w:marBottom w:val="0"/>
      <w:divBdr>
        <w:top w:val="none" w:sz="0" w:space="0" w:color="auto"/>
        <w:left w:val="none" w:sz="0" w:space="0" w:color="auto"/>
        <w:bottom w:val="none" w:sz="0" w:space="0" w:color="auto"/>
        <w:right w:val="none" w:sz="0" w:space="0" w:color="auto"/>
      </w:divBdr>
      <w:divsChild>
        <w:div w:id="1688826286">
          <w:marLeft w:val="634"/>
          <w:marRight w:val="0"/>
          <w:marTop w:val="96"/>
          <w:marBottom w:val="0"/>
          <w:divBdr>
            <w:top w:val="none" w:sz="0" w:space="0" w:color="auto"/>
            <w:left w:val="none" w:sz="0" w:space="0" w:color="auto"/>
            <w:bottom w:val="none" w:sz="0" w:space="0" w:color="auto"/>
            <w:right w:val="none" w:sz="0" w:space="0" w:color="auto"/>
          </w:divBdr>
        </w:div>
        <w:div w:id="1283418486">
          <w:marLeft w:val="634"/>
          <w:marRight w:val="0"/>
          <w:marTop w:val="96"/>
          <w:marBottom w:val="0"/>
          <w:divBdr>
            <w:top w:val="none" w:sz="0" w:space="0" w:color="auto"/>
            <w:left w:val="none" w:sz="0" w:space="0" w:color="auto"/>
            <w:bottom w:val="none" w:sz="0" w:space="0" w:color="auto"/>
            <w:right w:val="none" w:sz="0" w:space="0" w:color="auto"/>
          </w:divBdr>
        </w:div>
        <w:div w:id="2018648574">
          <w:marLeft w:val="634"/>
          <w:marRight w:val="0"/>
          <w:marTop w:val="96"/>
          <w:marBottom w:val="0"/>
          <w:divBdr>
            <w:top w:val="none" w:sz="0" w:space="0" w:color="auto"/>
            <w:left w:val="none" w:sz="0" w:space="0" w:color="auto"/>
            <w:bottom w:val="none" w:sz="0" w:space="0" w:color="auto"/>
            <w:right w:val="none" w:sz="0" w:space="0" w:color="auto"/>
          </w:divBdr>
        </w:div>
      </w:divsChild>
    </w:div>
    <w:div w:id="419496125">
      <w:bodyDiv w:val="1"/>
      <w:marLeft w:val="0"/>
      <w:marRight w:val="0"/>
      <w:marTop w:val="0"/>
      <w:marBottom w:val="0"/>
      <w:divBdr>
        <w:top w:val="none" w:sz="0" w:space="0" w:color="auto"/>
        <w:left w:val="none" w:sz="0" w:space="0" w:color="auto"/>
        <w:bottom w:val="none" w:sz="0" w:space="0" w:color="auto"/>
        <w:right w:val="none" w:sz="0" w:space="0" w:color="auto"/>
      </w:divBdr>
    </w:div>
    <w:div w:id="422844147">
      <w:bodyDiv w:val="1"/>
      <w:marLeft w:val="0"/>
      <w:marRight w:val="0"/>
      <w:marTop w:val="0"/>
      <w:marBottom w:val="0"/>
      <w:divBdr>
        <w:top w:val="none" w:sz="0" w:space="0" w:color="auto"/>
        <w:left w:val="none" w:sz="0" w:space="0" w:color="auto"/>
        <w:bottom w:val="none" w:sz="0" w:space="0" w:color="auto"/>
        <w:right w:val="none" w:sz="0" w:space="0" w:color="auto"/>
      </w:divBdr>
      <w:divsChild>
        <w:div w:id="713578833">
          <w:marLeft w:val="1166"/>
          <w:marRight w:val="0"/>
          <w:marTop w:val="86"/>
          <w:marBottom w:val="0"/>
          <w:divBdr>
            <w:top w:val="none" w:sz="0" w:space="0" w:color="auto"/>
            <w:left w:val="none" w:sz="0" w:space="0" w:color="auto"/>
            <w:bottom w:val="none" w:sz="0" w:space="0" w:color="auto"/>
            <w:right w:val="none" w:sz="0" w:space="0" w:color="auto"/>
          </w:divBdr>
        </w:div>
        <w:div w:id="523520803">
          <w:marLeft w:val="1166"/>
          <w:marRight w:val="0"/>
          <w:marTop w:val="86"/>
          <w:marBottom w:val="0"/>
          <w:divBdr>
            <w:top w:val="none" w:sz="0" w:space="0" w:color="auto"/>
            <w:left w:val="none" w:sz="0" w:space="0" w:color="auto"/>
            <w:bottom w:val="none" w:sz="0" w:space="0" w:color="auto"/>
            <w:right w:val="none" w:sz="0" w:space="0" w:color="auto"/>
          </w:divBdr>
        </w:div>
      </w:divsChild>
    </w:div>
    <w:div w:id="482700764">
      <w:bodyDiv w:val="1"/>
      <w:marLeft w:val="0"/>
      <w:marRight w:val="0"/>
      <w:marTop w:val="0"/>
      <w:marBottom w:val="0"/>
      <w:divBdr>
        <w:top w:val="none" w:sz="0" w:space="0" w:color="auto"/>
        <w:left w:val="none" w:sz="0" w:space="0" w:color="auto"/>
        <w:bottom w:val="none" w:sz="0" w:space="0" w:color="auto"/>
        <w:right w:val="none" w:sz="0" w:space="0" w:color="auto"/>
      </w:divBdr>
    </w:div>
    <w:div w:id="510142960">
      <w:bodyDiv w:val="1"/>
      <w:marLeft w:val="0"/>
      <w:marRight w:val="0"/>
      <w:marTop w:val="0"/>
      <w:marBottom w:val="0"/>
      <w:divBdr>
        <w:top w:val="none" w:sz="0" w:space="0" w:color="auto"/>
        <w:left w:val="none" w:sz="0" w:space="0" w:color="auto"/>
        <w:bottom w:val="none" w:sz="0" w:space="0" w:color="auto"/>
        <w:right w:val="none" w:sz="0" w:space="0" w:color="auto"/>
      </w:divBdr>
      <w:divsChild>
        <w:div w:id="1453013256">
          <w:marLeft w:val="547"/>
          <w:marRight w:val="0"/>
          <w:marTop w:val="96"/>
          <w:marBottom w:val="0"/>
          <w:divBdr>
            <w:top w:val="none" w:sz="0" w:space="0" w:color="auto"/>
            <w:left w:val="none" w:sz="0" w:space="0" w:color="auto"/>
            <w:bottom w:val="none" w:sz="0" w:space="0" w:color="auto"/>
            <w:right w:val="none" w:sz="0" w:space="0" w:color="auto"/>
          </w:divBdr>
        </w:div>
        <w:div w:id="2002196900">
          <w:marLeft w:val="547"/>
          <w:marRight w:val="0"/>
          <w:marTop w:val="96"/>
          <w:marBottom w:val="0"/>
          <w:divBdr>
            <w:top w:val="none" w:sz="0" w:space="0" w:color="auto"/>
            <w:left w:val="none" w:sz="0" w:space="0" w:color="auto"/>
            <w:bottom w:val="none" w:sz="0" w:space="0" w:color="auto"/>
            <w:right w:val="none" w:sz="0" w:space="0" w:color="auto"/>
          </w:divBdr>
        </w:div>
        <w:div w:id="1208032731">
          <w:marLeft w:val="547"/>
          <w:marRight w:val="0"/>
          <w:marTop w:val="96"/>
          <w:marBottom w:val="0"/>
          <w:divBdr>
            <w:top w:val="none" w:sz="0" w:space="0" w:color="auto"/>
            <w:left w:val="none" w:sz="0" w:space="0" w:color="auto"/>
            <w:bottom w:val="none" w:sz="0" w:space="0" w:color="auto"/>
            <w:right w:val="none" w:sz="0" w:space="0" w:color="auto"/>
          </w:divBdr>
        </w:div>
        <w:div w:id="1740664150">
          <w:marLeft w:val="547"/>
          <w:marRight w:val="0"/>
          <w:marTop w:val="96"/>
          <w:marBottom w:val="0"/>
          <w:divBdr>
            <w:top w:val="none" w:sz="0" w:space="0" w:color="auto"/>
            <w:left w:val="none" w:sz="0" w:space="0" w:color="auto"/>
            <w:bottom w:val="none" w:sz="0" w:space="0" w:color="auto"/>
            <w:right w:val="none" w:sz="0" w:space="0" w:color="auto"/>
          </w:divBdr>
        </w:div>
      </w:divsChild>
    </w:div>
    <w:div w:id="521406082">
      <w:bodyDiv w:val="1"/>
      <w:marLeft w:val="0"/>
      <w:marRight w:val="0"/>
      <w:marTop w:val="0"/>
      <w:marBottom w:val="0"/>
      <w:divBdr>
        <w:top w:val="none" w:sz="0" w:space="0" w:color="auto"/>
        <w:left w:val="none" w:sz="0" w:space="0" w:color="auto"/>
        <w:bottom w:val="none" w:sz="0" w:space="0" w:color="auto"/>
        <w:right w:val="none" w:sz="0" w:space="0" w:color="auto"/>
      </w:divBdr>
      <w:divsChild>
        <w:div w:id="103311348">
          <w:marLeft w:val="547"/>
          <w:marRight w:val="0"/>
          <w:marTop w:val="96"/>
          <w:marBottom w:val="0"/>
          <w:divBdr>
            <w:top w:val="none" w:sz="0" w:space="0" w:color="auto"/>
            <w:left w:val="none" w:sz="0" w:space="0" w:color="auto"/>
            <w:bottom w:val="none" w:sz="0" w:space="0" w:color="auto"/>
            <w:right w:val="none" w:sz="0" w:space="0" w:color="auto"/>
          </w:divBdr>
        </w:div>
        <w:div w:id="801072857">
          <w:marLeft w:val="1166"/>
          <w:marRight w:val="0"/>
          <w:marTop w:val="86"/>
          <w:marBottom w:val="0"/>
          <w:divBdr>
            <w:top w:val="none" w:sz="0" w:space="0" w:color="auto"/>
            <w:left w:val="none" w:sz="0" w:space="0" w:color="auto"/>
            <w:bottom w:val="none" w:sz="0" w:space="0" w:color="auto"/>
            <w:right w:val="none" w:sz="0" w:space="0" w:color="auto"/>
          </w:divBdr>
        </w:div>
        <w:div w:id="808790209">
          <w:marLeft w:val="1166"/>
          <w:marRight w:val="0"/>
          <w:marTop w:val="86"/>
          <w:marBottom w:val="0"/>
          <w:divBdr>
            <w:top w:val="none" w:sz="0" w:space="0" w:color="auto"/>
            <w:left w:val="none" w:sz="0" w:space="0" w:color="auto"/>
            <w:bottom w:val="none" w:sz="0" w:space="0" w:color="auto"/>
            <w:right w:val="none" w:sz="0" w:space="0" w:color="auto"/>
          </w:divBdr>
        </w:div>
        <w:div w:id="2093503251">
          <w:marLeft w:val="1166"/>
          <w:marRight w:val="0"/>
          <w:marTop w:val="86"/>
          <w:marBottom w:val="0"/>
          <w:divBdr>
            <w:top w:val="none" w:sz="0" w:space="0" w:color="auto"/>
            <w:left w:val="none" w:sz="0" w:space="0" w:color="auto"/>
            <w:bottom w:val="none" w:sz="0" w:space="0" w:color="auto"/>
            <w:right w:val="none" w:sz="0" w:space="0" w:color="auto"/>
          </w:divBdr>
        </w:div>
        <w:div w:id="748694826">
          <w:marLeft w:val="1166"/>
          <w:marRight w:val="0"/>
          <w:marTop w:val="86"/>
          <w:marBottom w:val="0"/>
          <w:divBdr>
            <w:top w:val="none" w:sz="0" w:space="0" w:color="auto"/>
            <w:left w:val="none" w:sz="0" w:space="0" w:color="auto"/>
            <w:bottom w:val="none" w:sz="0" w:space="0" w:color="auto"/>
            <w:right w:val="none" w:sz="0" w:space="0" w:color="auto"/>
          </w:divBdr>
        </w:div>
        <w:div w:id="1191340007">
          <w:marLeft w:val="1166"/>
          <w:marRight w:val="0"/>
          <w:marTop w:val="86"/>
          <w:marBottom w:val="0"/>
          <w:divBdr>
            <w:top w:val="none" w:sz="0" w:space="0" w:color="auto"/>
            <w:left w:val="none" w:sz="0" w:space="0" w:color="auto"/>
            <w:bottom w:val="none" w:sz="0" w:space="0" w:color="auto"/>
            <w:right w:val="none" w:sz="0" w:space="0" w:color="auto"/>
          </w:divBdr>
        </w:div>
        <w:div w:id="787435576">
          <w:marLeft w:val="1166"/>
          <w:marRight w:val="0"/>
          <w:marTop w:val="86"/>
          <w:marBottom w:val="0"/>
          <w:divBdr>
            <w:top w:val="none" w:sz="0" w:space="0" w:color="auto"/>
            <w:left w:val="none" w:sz="0" w:space="0" w:color="auto"/>
            <w:bottom w:val="none" w:sz="0" w:space="0" w:color="auto"/>
            <w:right w:val="none" w:sz="0" w:space="0" w:color="auto"/>
          </w:divBdr>
        </w:div>
      </w:divsChild>
    </w:div>
    <w:div w:id="559096348">
      <w:bodyDiv w:val="1"/>
      <w:marLeft w:val="0"/>
      <w:marRight w:val="0"/>
      <w:marTop w:val="0"/>
      <w:marBottom w:val="0"/>
      <w:divBdr>
        <w:top w:val="none" w:sz="0" w:space="0" w:color="auto"/>
        <w:left w:val="none" w:sz="0" w:space="0" w:color="auto"/>
        <w:bottom w:val="none" w:sz="0" w:space="0" w:color="auto"/>
        <w:right w:val="none" w:sz="0" w:space="0" w:color="auto"/>
      </w:divBdr>
      <w:divsChild>
        <w:div w:id="1724986953">
          <w:marLeft w:val="547"/>
          <w:marRight w:val="0"/>
          <w:marTop w:val="96"/>
          <w:marBottom w:val="0"/>
          <w:divBdr>
            <w:top w:val="none" w:sz="0" w:space="0" w:color="auto"/>
            <w:left w:val="none" w:sz="0" w:space="0" w:color="auto"/>
            <w:bottom w:val="none" w:sz="0" w:space="0" w:color="auto"/>
            <w:right w:val="none" w:sz="0" w:space="0" w:color="auto"/>
          </w:divBdr>
        </w:div>
        <w:div w:id="837112870">
          <w:marLeft w:val="1166"/>
          <w:marRight w:val="0"/>
          <w:marTop w:val="86"/>
          <w:marBottom w:val="0"/>
          <w:divBdr>
            <w:top w:val="none" w:sz="0" w:space="0" w:color="auto"/>
            <w:left w:val="none" w:sz="0" w:space="0" w:color="auto"/>
            <w:bottom w:val="none" w:sz="0" w:space="0" w:color="auto"/>
            <w:right w:val="none" w:sz="0" w:space="0" w:color="auto"/>
          </w:divBdr>
        </w:div>
        <w:div w:id="1473139703">
          <w:marLeft w:val="1166"/>
          <w:marRight w:val="0"/>
          <w:marTop w:val="86"/>
          <w:marBottom w:val="0"/>
          <w:divBdr>
            <w:top w:val="none" w:sz="0" w:space="0" w:color="auto"/>
            <w:left w:val="none" w:sz="0" w:space="0" w:color="auto"/>
            <w:bottom w:val="none" w:sz="0" w:space="0" w:color="auto"/>
            <w:right w:val="none" w:sz="0" w:space="0" w:color="auto"/>
          </w:divBdr>
        </w:div>
        <w:div w:id="1076902946">
          <w:marLeft w:val="1166"/>
          <w:marRight w:val="0"/>
          <w:marTop w:val="86"/>
          <w:marBottom w:val="0"/>
          <w:divBdr>
            <w:top w:val="none" w:sz="0" w:space="0" w:color="auto"/>
            <w:left w:val="none" w:sz="0" w:space="0" w:color="auto"/>
            <w:bottom w:val="none" w:sz="0" w:space="0" w:color="auto"/>
            <w:right w:val="none" w:sz="0" w:space="0" w:color="auto"/>
          </w:divBdr>
        </w:div>
        <w:div w:id="292173699">
          <w:marLeft w:val="547"/>
          <w:marRight w:val="0"/>
          <w:marTop w:val="96"/>
          <w:marBottom w:val="0"/>
          <w:divBdr>
            <w:top w:val="none" w:sz="0" w:space="0" w:color="auto"/>
            <w:left w:val="none" w:sz="0" w:space="0" w:color="auto"/>
            <w:bottom w:val="none" w:sz="0" w:space="0" w:color="auto"/>
            <w:right w:val="none" w:sz="0" w:space="0" w:color="auto"/>
          </w:divBdr>
        </w:div>
        <w:div w:id="670067219">
          <w:marLeft w:val="1166"/>
          <w:marRight w:val="0"/>
          <w:marTop w:val="86"/>
          <w:marBottom w:val="0"/>
          <w:divBdr>
            <w:top w:val="none" w:sz="0" w:space="0" w:color="auto"/>
            <w:left w:val="none" w:sz="0" w:space="0" w:color="auto"/>
            <w:bottom w:val="none" w:sz="0" w:space="0" w:color="auto"/>
            <w:right w:val="none" w:sz="0" w:space="0" w:color="auto"/>
          </w:divBdr>
        </w:div>
        <w:div w:id="1960723565">
          <w:marLeft w:val="1166"/>
          <w:marRight w:val="0"/>
          <w:marTop w:val="86"/>
          <w:marBottom w:val="0"/>
          <w:divBdr>
            <w:top w:val="none" w:sz="0" w:space="0" w:color="auto"/>
            <w:left w:val="none" w:sz="0" w:space="0" w:color="auto"/>
            <w:bottom w:val="none" w:sz="0" w:space="0" w:color="auto"/>
            <w:right w:val="none" w:sz="0" w:space="0" w:color="auto"/>
          </w:divBdr>
        </w:div>
        <w:div w:id="712995560">
          <w:marLeft w:val="1166"/>
          <w:marRight w:val="0"/>
          <w:marTop w:val="86"/>
          <w:marBottom w:val="0"/>
          <w:divBdr>
            <w:top w:val="none" w:sz="0" w:space="0" w:color="auto"/>
            <w:left w:val="none" w:sz="0" w:space="0" w:color="auto"/>
            <w:bottom w:val="none" w:sz="0" w:space="0" w:color="auto"/>
            <w:right w:val="none" w:sz="0" w:space="0" w:color="auto"/>
          </w:divBdr>
        </w:div>
        <w:div w:id="1507400994">
          <w:marLeft w:val="1166"/>
          <w:marRight w:val="0"/>
          <w:marTop w:val="86"/>
          <w:marBottom w:val="0"/>
          <w:divBdr>
            <w:top w:val="none" w:sz="0" w:space="0" w:color="auto"/>
            <w:left w:val="none" w:sz="0" w:space="0" w:color="auto"/>
            <w:bottom w:val="none" w:sz="0" w:space="0" w:color="auto"/>
            <w:right w:val="none" w:sz="0" w:space="0" w:color="auto"/>
          </w:divBdr>
        </w:div>
      </w:divsChild>
    </w:div>
    <w:div w:id="595868438">
      <w:bodyDiv w:val="1"/>
      <w:marLeft w:val="0"/>
      <w:marRight w:val="0"/>
      <w:marTop w:val="0"/>
      <w:marBottom w:val="0"/>
      <w:divBdr>
        <w:top w:val="none" w:sz="0" w:space="0" w:color="auto"/>
        <w:left w:val="none" w:sz="0" w:space="0" w:color="auto"/>
        <w:bottom w:val="none" w:sz="0" w:space="0" w:color="auto"/>
        <w:right w:val="none" w:sz="0" w:space="0" w:color="auto"/>
      </w:divBdr>
    </w:div>
    <w:div w:id="597370035">
      <w:bodyDiv w:val="1"/>
      <w:marLeft w:val="0"/>
      <w:marRight w:val="0"/>
      <w:marTop w:val="0"/>
      <w:marBottom w:val="0"/>
      <w:divBdr>
        <w:top w:val="none" w:sz="0" w:space="0" w:color="auto"/>
        <w:left w:val="none" w:sz="0" w:space="0" w:color="auto"/>
        <w:bottom w:val="none" w:sz="0" w:space="0" w:color="auto"/>
        <w:right w:val="none" w:sz="0" w:space="0" w:color="auto"/>
      </w:divBdr>
      <w:divsChild>
        <w:div w:id="82185766">
          <w:marLeft w:val="1166"/>
          <w:marRight w:val="0"/>
          <w:marTop w:val="86"/>
          <w:marBottom w:val="0"/>
          <w:divBdr>
            <w:top w:val="none" w:sz="0" w:space="0" w:color="auto"/>
            <w:left w:val="none" w:sz="0" w:space="0" w:color="auto"/>
            <w:bottom w:val="none" w:sz="0" w:space="0" w:color="auto"/>
            <w:right w:val="none" w:sz="0" w:space="0" w:color="auto"/>
          </w:divBdr>
        </w:div>
        <w:div w:id="1480882964">
          <w:marLeft w:val="1166"/>
          <w:marRight w:val="0"/>
          <w:marTop w:val="86"/>
          <w:marBottom w:val="0"/>
          <w:divBdr>
            <w:top w:val="none" w:sz="0" w:space="0" w:color="auto"/>
            <w:left w:val="none" w:sz="0" w:space="0" w:color="auto"/>
            <w:bottom w:val="none" w:sz="0" w:space="0" w:color="auto"/>
            <w:right w:val="none" w:sz="0" w:space="0" w:color="auto"/>
          </w:divBdr>
        </w:div>
        <w:div w:id="1340737311">
          <w:marLeft w:val="1166"/>
          <w:marRight w:val="0"/>
          <w:marTop w:val="86"/>
          <w:marBottom w:val="0"/>
          <w:divBdr>
            <w:top w:val="none" w:sz="0" w:space="0" w:color="auto"/>
            <w:left w:val="none" w:sz="0" w:space="0" w:color="auto"/>
            <w:bottom w:val="none" w:sz="0" w:space="0" w:color="auto"/>
            <w:right w:val="none" w:sz="0" w:space="0" w:color="auto"/>
          </w:divBdr>
        </w:div>
        <w:div w:id="767965260">
          <w:marLeft w:val="1166"/>
          <w:marRight w:val="0"/>
          <w:marTop w:val="86"/>
          <w:marBottom w:val="0"/>
          <w:divBdr>
            <w:top w:val="none" w:sz="0" w:space="0" w:color="auto"/>
            <w:left w:val="none" w:sz="0" w:space="0" w:color="auto"/>
            <w:bottom w:val="none" w:sz="0" w:space="0" w:color="auto"/>
            <w:right w:val="none" w:sz="0" w:space="0" w:color="auto"/>
          </w:divBdr>
        </w:div>
        <w:div w:id="1209610254">
          <w:marLeft w:val="1166"/>
          <w:marRight w:val="0"/>
          <w:marTop w:val="86"/>
          <w:marBottom w:val="0"/>
          <w:divBdr>
            <w:top w:val="none" w:sz="0" w:space="0" w:color="auto"/>
            <w:left w:val="none" w:sz="0" w:space="0" w:color="auto"/>
            <w:bottom w:val="none" w:sz="0" w:space="0" w:color="auto"/>
            <w:right w:val="none" w:sz="0" w:space="0" w:color="auto"/>
          </w:divBdr>
        </w:div>
        <w:div w:id="562719183">
          <w:marLeft w:val="1166"/>
          <w:marRight w:val="0"/>
          <w:marTop w:val="86"/>
          <w:marBottom w:val="0"/>
          <w:divBdr>
            <w:top w:val="none" w:sz="0" w:space="0" w:color="auto"/>
            <w:left w:val="none" w:sz="0" w:space="0" w:color="auto"/>
            <w:bottom w:val="none" w:sz="0" w:space="0" w:color="auto"/>
            <w:right w:val="none" w:sz="0" w:space="0" w:color="auto"/>
          </w:divBdr>
        </w:div>
        <w:div w:id="1433285570">
          <w:marLeft w:val="1166"/>
          <w:marRight w:val="0"/>
          <w:marTop w:val="86"/>
          <w:marBottom w:val="0"/>
          <w:divBdr>
            <w:top w:val="none" w:sz="0" w:space="0" w:color="auto"/>
            <w:left w:val="none" w:sz="0" w:space="0" w:color="auto"/>
            <w:bottom w:val="none" w:sz="0" w:space="0" w:color="auto"/>
            <w:right w:val="none" w:sz="0" w:space="0" w:color="auto"/>
          </w:divBdr>
        </w:div>
        <w:div w:id="1027483251">
          <w:marLeft w:val="1166"/>
          <w:marRight w:val="0"/>
          <w:marTop w:val="86"/>
          <w:marBottom w:val="0"/>
          <w:divBdr>
            <w:top w:val="none" w:sz="0" w:space="0" w:color="auto"/>
            <w:left w:val="none" w:sz="0" w:space="0" w:color="auto"/>
            <w:bottom w:val="none" w:sz="0" w:space="0" w:color="auto"/>
            <w:right w:val="none" w:sz="0" w:space="0" w:color="auto"/>
          </w:divBdr>
        </w:div>
      </w:divsChild>
    </w:div>
    <w:div w:id="620693155">
      <w:bodyDiv w:val="1"/>
      <w:marLeft w:val="0"/>
      <w:marRight w:val="0"/>
      <w:marTop w:val="0"/>
      <w:marBottom w:val="0"/>
      <w:divBdr>
        <w:top w:val="none" w:sz="0" w:space="0" w:color="auto"/>
        <w:left w:val="none" w:sz="0" w:space="0" w:color="auto"/>
        <w:bottom w:val="none" w:sz="0" w:space="0" w:color="auto"/>
        <w:right w:val="none" w:sz="0" w:space="0" w:color="auto"/>
      </w:divBdr>
      <w:divsChild>
        <w:div w:id="555703497">
          <w:marLeft w:val="806"/>
          <w:marRight w:val="0"/>
          <w:marTop w:val="96"/>
          <w:marBottom w:val="0"/>
          <w:divBdr>
            <w:top w:val="none" w:sz="0" w:space="0" w:color="auto"/>
            <w:left w:val="none" w:sz="0" w:space="0" w:color="auto"/>
            <w:bottom w:val="none" w:sz="0" w:space="0" w:color="auto"/>
            <w:right w:val="none" w:sz="0" w:space="0" w:color="auto"/>
          </w:divBdr>
        </w:div>
        <w:div w:id="1010452711">
          <w:marLeft w:val="1267"/>
          <w:marRight w:val="0"/>
          <w:marTop w:val="86"/>
          <w:marBottom w:val="0"/>
          <w:divBdr>
            <w:top w:val="none" w:sz="0" w:space="0" w:color="auto"/>
            <w:left w:val="none" w:sz="0" w:space="0" w:color="auto"/>
            <w:bottom w:val="none" w:sz="0" w:space="0" w:color="auto"/>
            <w:right w:val="none" w:sz="0" w:space="0" w:color="auto"/>
          </w:divBdr>
        </w:div>
        <w:div w:id="1754014378">
          <w:marLeft w:val="1267"/>
          <w:marRight w:val="0"/>
          <w:marTop w:val="86"/>
          <w:marBottom w:val="0"/>
          <w:divBdr>
            <w:top w:val="none" w:sz="0" w:space="0" w:color="auto"/>
            <w:left w:val="none" w:sz="0" w:space="0" w:color="auto"/>
            <w:bottom w:val="none" w:sz="0" w:space="0" w:color="auto"/>
            <w:right w:val="none" w:sz="0" w:space="0" w:color="auto"/>
          </w:divBdr>
        </w:div>
        <w:div w:id="1513908567">
          <w:marLeft w:val="1267"/>
          <w:marRight w:val="0"/>
          <w:marTop w:val="86"/>
          <w:marBottom w:val="0"/>
          <w:divBdr>
            <w:top w:val="none" w:sz="0" w:space="0" w:color="auto"/>
            <w:left w:val="none" w:sz="0" w:space="0" w:color="auto"/>
            <w:bottom w:val="none" w:sz="0" w:space="0" w:color="auto"/>
            <w:right w:val="none" w:sz="0" w:space="0" w:color="auto"/>
          </w:divBdr>
        </w:div>
        <w:div w:id="1353653087">
          <w:marLeft w:val="1267"/>
          <w:marRight w:val="0"/>
          <w:marTop w:val="86"/>
          <w:marBottom w:val="0"/>
          <w:divBdr>
            <w:top w:val="none" w:sz="0" w:space="0" w:color="auto"/>
            <w:left w:val="none" w:sz="0" w:space="0" w:color="auto"/>
            <w:bottom w:val="none" w:sz="0" w:space="0" w:color="auto"/>
            <w:right w:val="none" w:sz="0" w:space="0" w:color="auto"/>
          </w:divBdr>
        </w:div>
      </w:divsChild>
    </w:div>
    <w:div w:id="623536335">
      <w:bodyDiv w:val="1"/>
      <w:marLeft w:val="0"/>
      <w:marRight w:val="0"/>
      <w:marTop w:val="0"/>
      <w:marBottom w:val="0"/>
      <w:divBdr>
        <w:top w:val="none" w:sz="0" w:space="0" w:color="auto"/>
        <w:left w:val="none" w:sz="0" w:space="0" w:color="auto"/>
        <w:bottom w:val="none" w:sz="0" w:space="0" w:color="auto"/>
        <w:right w:val="none" w:sz="0" w:space="0" w:color="auto"/>
      </w:divBdr>
    </w:div>
    <w:div w:id="668144997">
      <w:bodyDiv w:val="1"/>
      <w:marLeft w:val="0"/>
      <w:marRight w:val="0"/>
      <w:marTop w:val="0"/>
      <w:marBottom w:val="0"/>
      <w:divBdr>
        <w:top w:val="none" w:sz="0" w:space="0" w:color="auto"/>
        <w:left w:val="none" w:sz="0" w:space="0" w:color="auto"/>
        <w:bottom w:val="none" w:sz="0" w:space="0" w:color="auto"/>
        <w:right w:val="none" w:sz="0" w:space="0" w:color="auto"/>
      </w:divBdr>
    </w:div>
    <w:div w:id="716317179">
      <w:bodyDiv w:val="1"/>
      <w:marLeft w:val="0"/>
      <w:marRight w:val="0"/>
      <w:marTop w:val="0"/>
      <w:marBottom w:val="0"/>
      <w:divBdr>
        <w:top w:val="none" w:sz="0" w:space="0" w:color="auto"/>
        <w:left w:val="none" w:sz="0" w:space="0" w:color="auto"/>
        <w:bottom w:val="none" w:sz="0" w:space="0" w:color="auto"/>
        <w:right w:val="none" w:sz="0" w:space="0" w:color="auto"/>
      </w:divBdr>
    </w:div>
    <w:div w:id="729887000">
      <w:bodyDiv w:val="1"/>
      <w:marLeft w:val="0"/>
      <w:marRight w:val="0"/>
      <w:marTop w:val="0"/>
      <w:marBottom w:val="0"/>
      <w:divBdr>
        <w:top w:val="none" w:sz="0" w:space="0" w:color="auto"/>
        <w:left w:val="none" w:sz="0" w:space="0" w:color="auto"/>
        <w:bottom w:val="none" w:sz="0" w:space="0" w:color="auto"/>
        <w:right w:val="none" w:sz="0" w:space="0" w:color="auto"/>
      </w:divBdr>
      <w:divsChild>
        <w:div w:id="1535580968">
          <w:marLeft w:val="1166"/>
          <w:marRight w:val="0"/>
          <w:marTop w:val="86"/>
          <w:marBottom w:val="0"/>
          <w:divBdr>
            <w:top w:val="none" w:sz="0" w:space="0" w:color="auto"/>
            <w:left w:val="none" w:sz="0" w:space="0" w:color="auto"/>
            <w:bottom w:val="none" w:sz="0" w:space="0" w:color="auto"/>
            <w:right w:val="none" w:sz="0" w:space="0" w:color="auto"/>
          </w:divBdr>
        </w:div>
        <w:div w:id="1537501825">
          <w:marLeft w:val="1800"/>
          <w:marRight w:val="0"/>
          <w:marTop w:val="77"/>
          <w:marBottom w:val="0"/>
          <w:divBdr>
            <w:top w:val="none" w:sz="0" w:space="0" w:color="auto"/>
            <w:left w:val="none" w:sz="0" w:space="0" w:color="auto"/>
            <w:bottom w:val="none" w:sz="0" w:space="0" w:color="auto"/>
            <w:right w:val="none" w:sz="0" w:space="0" w:color="auto"/>
          </w:divBdr>
        </w:div>
        <w:div w:id="2034262707">
          <w:marLeft w:val="1800"/>
          <w:marRight w:val="0"/>
          <w:marTop w:val="77"/>
          <w:marBottom w:val="0"/>
          <w:divBdr>
            <w:top w:val="none" w:sz="0" w:space="0" w:color="auto"/>
            <w:left w:val="none" w:sz="0" w:space="0" w:color="auto"/>
            <w:bottom w:val="none" w:sz="0" w:space="0" w:color="auto"/>
            <w:right w:val="none" w:sz="0" w:space="0" w:color="auto"/>
          </w:divBdr>
        </w:div>
        <w:div w:id="551422411">
          <w:marLeft w:val="1166"/>
          <w:marRight w:val="0"/>
          <w:marTop w:val="86"/>
          <w:marBottom w:val="0"/>
          <w:divBdr>
            <w:top w:val="none" w:sz="0" w:space="0" w:color="auto"/>
            <w:left w:val="none" w:sz="0" w:space="0" w:color="auto"/>
            <w:bottom w:val="none" w:sz="0" w:space="0" w:color="auto"/>
            <w:right w:val="none" w:sz="0" w:space="0" w:color="auto"/>
          </w:divBdr>
        </w:div>
        <w:div w:id="1105854742">
          <w:marLeft w:val="1166"/>
          <w:marRight w:val="0"/>
          <w:marTop w:val="86"/>
          <w:marBottom w:val="0"/>
          <w:divBdr>
            <w:top w:val="none" w:sz="0" w:space="0" w:color="auto"/>
            <w:left w:val="none" w:sz="0" w:space="0" w:color="auto"/>
            <w:bottom w:val="none" w:sz="0" w:space="0" w:color="auto"/>
            <w:right w:val="none" w:sz="0" w:space="0" w:color="auto"/>
          </w:divBdr>
        </w:div>
      </w:divsChild>
    </w:div>
    <w:div w:id="803693380">
      <w:bodyDiv w:val="1"/>
      <w:marLeft w:val="0"/>
      <w:marRight w:val="0"/>
      <w:marTop w:val="0"/>
      <w:marBottom w:val="0"/>
      <w:divBdr>
        <w:top w:val="none" w:sz="0" w:space="0" w:color="auto"/>
        <w:left w:val="none" w:sz="0" w:space="0" w:color="auto"/>
        <w:bottom w:val="none" w:sz="0" w:space="0" w:color="auto"/>
        <w:right w:val="none" w:sz="0" w:space="0" w:color="auto"/>
      </w:divBdr>
      <w:divsChild>
        <w:div w:id="1939017105">
          <w:marLeft w:val="1166"/>
          <w:marRight w:val="0"/>
          <w:marTop w:val="86"/>
          <w:marBottom w:val="0"/>
          <w:divBdr>
            <w:top w:val="none" w:sz="0" w:space="0" w:color="auto"/>
            <w:left w:val="none" w:sz="0" w:space="0" w:color="auto"/>
            <w:bottom w:val="none" w:sz="0" w:space="0" w:color="auto"/>
            <w:right w:val="none" w:sz="0" w:space="0" w:color="auto"/>
          </w:divBdr>
        </w:div>
        <w:div w:id="2060935382">
          <w:marLeft w:val="1800"/>
          <w:marRight w:val="0"/>
          <w:marTop w:val="77"/>
          <w:marBottom w:val="0"/>
          <w:divBdr>
            <w:top w:val="none" w:sz="0" w:space="0" w:color="auto"/>
            <w:left w:val="none" w:sz="0" w:space="0" w:color="auto"/>
            <w:bottom w:val="none" w:sz="0" w:space="0" w:color="auto"/>
            <w:right w:val="none" w:sz="0" w:space="0" w:color="auto"/>
          </w:divBdr>
        </w:div>
        <w:div w:id="195314203">
          <w:marLeft w:val="1800"/>
          <w:marRight w:val="0"/>
          <w:marTop w:val="77"/>
          <w:marBottom w:val="0"/>
          <w:divBdr>
            <w:top w:val="none" w:sz="0" w:space="0" w:color="auto"/>
            <w:left w:val="none" w:sz="0" w:space="0" w:color="auto"/>
            <w:bottom w:val="none" w:sz="0" w:space="0" w:color="auto"/>
            <w:right w:val="none" w:sz="0" w:space="0" w:color="auto"/>
          </w:divBdr>
        </w:div>
        <w:div w:id="783109917">
          <w:marLeft w:val="1800"/>
          <w:marRight w:val="0"/>
          <w:marTop w:val="77"/>
          <w:marBottom w:val="0"/>
          <w:divBdr>
            <w:top w:val="none" w:sz="0" w:space="0" w:color="auto"/>
            <w:left w:val="none" w:sz="0" w:space="0" w:color="auto"/>
            <w:bottom w:val="none" w:sz="0" w:space="0" w:color="auto"/>
            <w:right w:val="none" w:sz="0" w:space="0" w:color="auto"/>
          </w:divBdr>
        </w:div>
      </w:divsChild>
    </w:div>
    <w:div w:id="809591190">
      <w:bodyDiv w:val="1"/>
      <w:marLeft w:val="0"/>
      <w:marRight w:val="0"/>
      <w:marTop w:val="0"/>
      <w:marBottom w:val="0"/>
      <w:divBdr>
        <w:top w:val="none" w:sz="0" w:space="0" w:color="auto"/>
        <w:left w:val="none" w:sz="0" w:space="0" w:color="auto"/>
        <w:bottom w:val="none" w:sz="0" w:space="0" w:color="auto"/>
        <w:right w:val="none" w:sz="0" w:space="0" w:color="auto"/>
      </w:divBdr>
    </w:div>
    <w:div w:id="813261060">
      <w:bodyDiv w:val="1"/>
      <w:marLeft w:val="0"/>
      <w:marRight w:val="0"/>
      <w:marTop w:val="0"/>
      <w:marBottom w:val="0"/>
      <w:divBdr>
        <w:top w:val="none" w:sz="0" w:space="0" w:color="auto"/>
        <w:left w:val="none" w:sz="0" w:space="0" w:color="auto"/>
        <w:bottom w:val="none" w:sz="0" w:space="0" w:color="auto"/>
        <w:right w:val="none" w:sz="0" w:space="0" w:color="auto"/>
      </w:divBdr>
      <w:divsChild>
        <w:div w:id="957838678">
          <w:marLeft w:val="547"/>
          <w:marRight w:val="0"/>
          <w:marTop w:val="96"/>
          <w:marBottom w:val="0"/>
          <w:divBdr>
            <w:top w:val="none" w:sz="0" w:space="0" w:color="auto"/>
            <w:left w:val="none" w:sz="0" w:space="0" w:color="auto"/>
            <w:bottom w:val="none" w:sz="0" w:space="0" w:color="auto"/>
            <w:right w:val="none" w:sz="0" w:space="0" w:color="auto"/>
          </w:divBdr>
        </w:div>
        <w:div w:id="315574835">
          <w:marLeft w:val="547"/>
          <w:marRight w:val="0"/>
          <w:marTop w:val="96"/>
          <w:marBottom w:val="0"/>
          <w:divBdr>
            <w:top w:val="none" w:sz="0" w:space="0" w:color="auto"/>
            <w:left w:val="none" w:sz="0" w:space="0" w:color="auto"/>
            <w:bottom w:val="none" w:sz="0" w:space="0" w:color="auto"/>
            <w:right w:val="none" w:sz="0" w:space="0" w:color="auto"/>
          </w:divBdr>
        </w:div>
        <w:div w:id="468792745">
          <w:marLeft w:val="547"/>
          <w:marRight w:val="0"/>
          <w:marTop w:val="96"/>
          <w:marBottom w:val="0"/>
          <w:divBdr>
            <w:top w:val="none" w:sz="0" w:space="0" w:color="auto"/>
            <w:left w:val="none" w:sz="0" w:space="0" w:color="auto"/>
            <w:bottom w:val="none" w:sz="0" w:space="0" w:color="auto"/>
            <w:right w:val="none" w:sz="0" w:space="0" w:color="auto"/>
          </w:divBdr>
        </w:div>
      </w:divsChild>
    </w:div>
    <w:div w:id="816216760">
      <w:bodyDiv w:val="1"/>
      <w:marLeft w:val="0"/>
      <w:marRight w:val="0"/>
      <w:marTop w:val="0"/>
      <w:marBottom w:val="0"/>
      <w:divBdr>
        <w:top w:val="none" w:sz="0" w:space="0" w:color="auto"/>
        <w:left w:val="none" w:sz="0" w:space="0" w:color="auto"/>
        <w:bottom w:val="none" w:sz="0" w:space="0" w:color="auto"/>
        <w:right w:val="none" w:sz="0" w:space="0" w:color="auto"/>
      </w:divBdr>
    </w:div>
    <w:div w:id="820079117">
      <w:bodyDiv w:val="1"/>
      <w:marLeft w:val="0"/>
      <w:marRight w:val="0"/>
      <w:marTop w:val="0"/>
      <w:marBottom w:val="0"/>
      <w:divBdr>
        <w:top w:val="none" w:sz="0" w:space="0" w:color="auto"/>
        <w:left w:val="none" w:sz="0" w:space="0" w:color="auto"/>
        <w:bottom w:val="none" w:sz="0" w:space="0" w:color="auto"/>
        <w:right w:val="none" w:sz="0" w:space="0" w:color="auto"/>
      </w:divBdr>
    </w:div>
    <w:div w:id="873885828">
      <w:bodyDiv w:val="1"/>
      <w:marLeft w:val="0"/>
      <w:marRight w:val="0"/>
      <w:marTop w:val="0"/>
      <w:marBottom w:val="0"/>
      <w:divBdr>
        <w:top w:val="none" w:sz="0" w:space="0" w:color="auto"/>
        <w:left w:val="none" w:sz="0" w:space="0" w:color="auto"/>
        <w:bottom w:val="none" w:sz="0" w:space="0" w:color="auto"/>
        <w:right w:val="none" w:sz="0" w:space="0" w:color="auto"/>
      </w:divBdr>
    </w:div>
    <w:div w:id="891236362">
      <w:bodyDiv w:val="1"/>
      <w:marLeft w:val="0"/>
      <w:marRight w:val="0"/>
      <w:marTop w:val="0"/>
      <w:marBottom w:val="0"/>
      <w:divBdr>
        <w:top w:val="none" w:sz="0" w:space="0" w:color="auto"/>
        <w:left w:val="none" w:sz="0" w:space="0" w:color="auto"/>
        <w:bottom w:val="none" w:sz="0" w:space="0" w:color="auto"/>
        <w:right w:val="none" w:sz="0" w:space="0" w:color="auto"/>
      </w:divBdr>
      <w:divsChild>
        <w:div w:id="808010348">
          <w:marLeft w:val="1166"/>
          <w:marRight w:val="0"/>
          <w:marTop w:val="86"/>
          <w:marBottom w:val="0"/>
          <w:divBdr>
            <w:top w:val="none" w:sz="0" w:space="0" w:color="auto"/>
            <w:left w:val="none" w:sz="0" w:space="0" w:color="auto"/>
            <w:bottom w:val="none" w:sz="0" w:space="0" w:color="auto"/>
            <w:right w:val="none" w:sz="0" w:space="0" w:color="auto"/>
          </w:divBdr>
        </w:div>
        <w:div w:id="1110005437">
          <w:marLeft w:val="1800"/>
          <w:marRight w:val="0"/>
          <w:marTop w:val="77"/>
          <w:marBottom w:val="0"/>
          <w:divBdr>
            <w:top w:val="none" w:sz="0" w:space="0" w:color="auto"/>
            <w:left w:val="none" w:sz="0" w:space="0" w:color="auto"/>
            <w:bottom w:val="none" w:sz="0" w:space="0" w:color="auto"/>
            <w:right w:val="none" w:sz="0" w:space="0" w:color="auto"/>
          </w:divBdr>
        </w:div>
        <w:div w:id="658584495">
          <w:marLeft w:val="1800"/>
          <w:marRight w:val="0"/>
          <w:marTop w:val="77"/>
          <w:marBottom w:val="0"/>
          <w:divBdr>
            <w:top w:val="none" w:sz="0" w:space="0" w:color="auto"/>
            <w:left w:val="none" w:sz="0" w:space="0" w:color="auto"/>
            <w:bottom w:val="none" w:sz="0" w:space="0" w:color="auto"/>
            <w:right w:val="none" w:sz="0" w:space="0" w:color="auto"/>
          </w:divBdr>
        </w:div>
        <w:div w:id="1658221071">
          <w:marLeft w:val="1800"/>
          <w:marRight w:val="0"/>
          <w:marTop w:val="77"/>
          <w:marBottom w:val="0"/>
          <w:divBdr>
            <w:top w:val="none" w:sz="0" w:space="0" w:color="auto"/>
            <w:left w:val="none" w:sz="0" w:space="0" w:color="auto"/>
            <w:bottom w:val="none" w:sz="0" w:space="0" w:color="auto"/>
            <w:right w:val="none" w:sz="0" w:space="0" w:color="auto"/>
          </w:divBdr>
        </w:div>
        <w:div w:id="1537818247">
          <w:marLeft w:val="1800"/>
          <w:marRight w:val="0"/>
          <w:marTop w:val="77"/>
          <w:marBottom w:val="0"/>
          <w:divBdr>
            <w:top w:val="none" w:sz="0" w:space="0" w:color="auto"/>
            <w:left w:val="none" w:sz="0" w:space="0" w:color="auto"/>
            <w:bottom w:val="none" w:sz="0" w:space="0" w:color="auto"/>
            <w:right w:val="none" w:sz="0" w:space="0" w:color="auto"/>
          </w:divBdr>
        </w:div>
        <w:div w:id="1630940178">
          <w:marLeft w:val="1800"/>
          <w:marRight w:val="0"/>
          <w:marTop w:val="77"/>
          <w:marBottom w:val="0"/>
          <w:divBdr>
            <w:top w:val="none" w:sz="0" w:space="0" w:color="auto"/>
            <w:left w:val="none" w:sz="0" w:space="0" w:color="auto"/>
            <w:bottom w:val="none" w:sz="0" w:space="0" w:color="auto"/>
            <w:right w:val="none" w:sz="0" w:space="0" w:color="auto"/>
          </w:divBdr>
        </w:div>
      </w:divsChild>
    </w:div>
    <w:div w:id="912935971">
      <w:bodyDiv w:val="1"/>
      <w:marLeft w:val="0"/>
      <w:marRight w:val="0"/>
      <w:marTop w:val="0"/>
      <w:marBottom w:val="0"/>
      <w:divBdr>
        <w:top w:val="none" w:sz="0" w:space="0" w:color="auto"/>
        <w:left w:val="none" w:sz="0" w:space="0" w:color="auto"/>
        <w:bottom w:val="none" w:sz="0" w:space="0" w:color="auto"/>
        <w:right w:val="none" w:sz="0" w:space="0" w:color="auto"/>
      </w:divBdr>
      <w:divsChild>
        <w:div w:id="1420252664">
          <w:marLeft w:val="1166"/>
          <w:marRight w:val="0"/>
          <w:marTop w:val="86"/>
          <w:marBottom w:val="0"/>
          <w:divBdr>
            <w:top w:val="none" w:sz="0" w:space="0" w:color="auto"/>
            <w:left w:val="none" w:sz="0" w:space="0" w:color="auto"/>
            <w:bottom w:val="none" w:sz="0" w:space="0" w:color="auto"/>
            <w:right w:val="none" w:sz="0" w:space="0" w:color="auto"/>
          </w:divBdr>
        </w:div>
        <w:div w:id="530849325">
          <w:marLeft w:val="1166"/>
          <w:marRight w:val="0"/>
          <w:marTop w:val="86"/>
          <w:marBottom w:val="0"/>
          <w:divBdr>
            <w:top w:val="none" w:sz="0" w:space="0" w:color="auto"/>
            <w:left w:val="none" w:sz="0" w:space="0" w:color="auto"/>
            <w:bottom w:val="none" w:sz="0" w:space="0" w:color="auto"/>
            <w:right w:val="none" w:sz="0" w:space="0" w:color="auto"/>
          </w:divBdr>
        </w:div>
      </w:divsChild>
    </w:div>
    <w:div w:id="915164004">
      <w:bodyDiv w:val="1"/>
      <w:marLeft w:val="0"/>
      <w:marRight w:val="0"/>
      <w:marTop w:val="0"/>
      <w:marBottom w:val="0"/>
      <w:divBdr>
        <w:top w:val="none" w:sz="0" w:space="0" w:color="auto"/>
        <w:left w:val="none" w:sz="0" w:space="0" w:color="auto"/>
        <w:bottom w:val="none" w:sz="0" w:space="0" w:color="auto"/>
        <w:right w:val="none" w:sz="0" w:space="0" w:color="auto"/>
      </w:divBdr>
    </w:div>
    <w:div w:id="935790881">
      <w:bodyDiv w:val="1"/>
      <w:marLeft w:val="0"/>
      <w:marRight w:val="0"/>
      <w:marTop w:val="0"/>
      <w:marBottom w:val="0"/>
      <w:divBdr>
        <w:top w:val="none" w:sz="0" w:space="0" w:color="auto"/>
        <w:left w:val="none" w:sz="0" w:space="0" w:color="auto"/>
        <w:bottom w:val="none" w:sz="0" w:space="0" w:color="auto"/>
        <w:right w:val="none" w:sz="0" w:space="0" w:color="auto"/>
      </w:divBdr>
    </w:div>
    <w:div w:id="990326021">
      <w:bodyDiv w:val="1"/>
      <w:marLeft w:val="0"/>
      <w:marRight w:val="0"/>
      <w:marTop w:val="0"/>
      <w:marBottom w:val="0"/>
      <w:divBdr>
        <w:top w:val="none" w:sz="0" w:space="0" w:color="auto"/>
        <w:left w:val="none" w:sz="0" w:space="0" w:color="auto"/>
        <w:bottom w:val="none" w:sz="0" w:space="0" w:color="auto"/>
        <w:right w:val="none" w:sz="0" w:space="0" w:color="auto"/>
      </w:divBdr>
      <w:divsChild>
        <w:div w:id="1558779094">
          <w:marLeft w:val="1166"/>
          <w:marRight w:val="0"/>
          <w:marTop w:val="86"/>
          <w:marBottom w:val="0"/>
          <w:divBdr>
            <w:top w:val="none" w:sz="0" w:space="0" w:color="auto"/>
            <w:left w:val="none" w:sz="0" w:space="0" w:color="auto"/>
            <w:bottom w:val="none" w:sz="0" w:space="0" w:color="auto"/>
            <w:right w:val="none" w:sz="0" w:space="0" w:color="auto"/>
          </w:divBdr>
        </w:div>
        <w:div w:id="1959875639">
          <w:marLeft w:val="1166"/>
          <w:marRight w:val="0"/>
          <w:marTop w:val="86"/>
          <w:marBottom w:val="0"/>
          <w:divBdr>
            <w:top w:val="none" w:sz="0" w:space="0" w:color="auto"/>
            <w:left w:val="none" w:sz="0" w:space="0" w:color="auto"/>
            <w:bottom w:val="none" w:sz="0" w:space="0" w:color="auto"/>
            <w:right w:val="none" w:sz="0" w:space="0" w:color="auto"/>
          </w:divBdr>
        </w:div>
        <w:div w:id="1761876092">
          <w:marLeft w:val="1166"/>
          <w:marRight w:val="0"/>
          <w:marTop w:val="86"/>
          <w:marBottom w:val="0"/>
          <w:divBdr>
            <w:top w:val="none" w:sz="0" w:space="0" w:color="auto"/>
            <w:left w:val="none" w:sz="0" w:space="0" w:color="auto"/>
            <w:bottom w:val="none" w:sz="0" w:space="0" w:color="auto"/>
            <w:right w:val="none" w:sz="0" w:space="0" w:color="auto"/>
          </w:divBdr>
        </w:div>
        <w:div w:id="1376851927">
          <w:marLeft w:val="1166"/>
          <w:marRight w:val="0"/>
          <w:marTop w:val="86"/>
          <w:marBottom w:val="0"/>
          <w:divBdr>
            <w:top w:val="none" w:sz="0" w:space="0" w:color="auto"/>
            <w:left w:val="none" w:sz="0" w:space="0" w:color="auto"/>
            <w:bottom w:val="none" w:sz="0" w:space="0" w:color="auto"/>
            <w:right w:val="none" w:sz="0" w:space="0" w:color="auto"/>
          </w:divBdr>
        </w:div>
        <w:div w:id="284777374">
          <w:marLeft w:val="1166"/>
          <w:marRight w:val="0"/>
          <w:marTop w:val="86"/>
          <w:marBottom w:val="0"/>
          <w:divBdr>
            <w:top w:val="none" w:sz="0" w:space="0" w:color="auto"/>
            <w:left w:val="none" w:sz="0" w:space="0" w:color="auto"/>
            <w:bottom w:val="none" w:sz="0" w:space="0" w:color="auto"/>
            <w:right w:val="none" w:sz="0" w:space="0" w:color="auto"/>
          </w:divBdr>
        </w:div>
        <w:div w:id="1839879769">
          <w:marLeft w:val="1166"/>
          <w:marRight w:val="0"/>
          <w:marTop w:val="86"/>
          <w:marBottom w:val="0"/>
          <w:divBdr>
            <w:top w:val="none" w:sz="0" w:space="0" w:color="auto"/>
            <w:left w:val="none" w:sz="0" w:space="0" w:color="auto"/>
            <w:bottom w:val="none" w:sz="0" w:space="0" w:color="auto"/>
            <w:right w:val="none" w:sz="0" w:space="0" w:color="auto"/>
          </w:divBdr>
        </w:div>
      </w:divsChild>
    </w:div>
    <w:div w:id="996419009">
      <w:bodyDiv w:val="1"/>
      <w:marLeft w:val="0"/>
      <w:marRight w:val="0"/>
      <w:marTop w:val="0"/>
      <w:marBottom w:val="0"/>
      <w:divBdr>
        <w:top w:val="none" w:sz="0" w:space="0" w:color="auto"/>
        <w:left w:val="none" w:sz="0" w:space="0" w:color="auto"/>
        <w:bottom w:val="none" w:sz="0" w:space="0" w:color="auto"/>
        <w:right w:val="none" w:sz="0" w:space="0" w:color="auto"/>
      </w:divBdr>
    </w:div>
    <w:div w:id="1003823306">
      <w:bodyDiv w:val="1"/>
      <w:marLeft w:val="0"/>
      <w:marRight w:val="0"/>
      <w:marTop w:val="0"/>
      <w:marBottom w:val="0"/>
      <w:divBdr>
        <w:top w:val="none" w:sz="0" w:space="0" w:color="auto"/>
        <w:left w:val="none" w:sz="0" w:space="0" w:color="auto"/>
        <w:bottom w:val="none" w:sz="0" w:space="0" w:color="auto"/>
        <w:right w:val="none" w:sz="0" w:space="0" w:color="auto"/>
      </w:divBdr>
    </w:div>
    <w:div w:id="1040938237">
      <w:bodyDiv w:val="1"/>
      <w:marLeft w:val="0"/>
      <w:marRight w:val="0"/>
      <w:marTop w:val="0"/>
      <w:marBottom w:val="0"/>
      <w:divBdr>
        <w:top w:val="none" w:sz="0" w:space="0" w:color="auto"/>
        <w:left w:val="none" w:sz="0" w:space="0" w:color="auto"/>
        <w:bottom w:val="none" w:sz="0" w:space="0" w:color="auto"/>
        <w:right w:val="none" w:sz="0" w:space="0" w:color="auto"/>
      </w:divBdr>
    </w:div>
    <w:div w:id="1041785501">
      <w:bodyDiv w:val="1"/>
      <w:marLeft w:val="0"/>
      <w:marRight w:val="0"/>
      <w:marTop w:val="0"/>
      <w:marBottom w:val="0"/>
      <w:divBdr>
        <w:top w:val="none" w:sz="0" w:space="0" w:color="auto"/>
        <w:left w:val="none" w:sz="0" w:space="0" w:color="auto"/>
        <w:bottom w:val="none" w:sz="0" w:space="0" w:color="auto"/>
        <w:right w:val="none" w:sz="0" w:space="0" w:color="auto"/>
      </w:divBdr>
    </w:div>
    <w:div w:id="1056274928">
      <w:bodyDiv w:val="1"/>
      <w:marLeft w:val="0"/>
      <w:marRight w:val="0"/>
      <w:marTop w:val="0"/>
      <w:marBottom w:val="0"/>
      <w:divBdr>
        <w:top w:val="none" w:sz="0" w:space="0" w:color="auto"/>
        <w:left w:val="none" w:sz="0" w:space="0" w:color="auto"/>
        <w:bottom w:val="none" w:sz="0" w:space="0" w:color="auto"/>
        <w:right w:val="none" w:sz="0" w:space="0" w:color="auto"/>
      </w:divBdr>
    </w:div>
    <w:div w:id="1057049754">
      <w:bodyDiv w:val="1"/>
      <w:marLeft w:val="0"/>
      <w:marRight w:val="0"/>
      <w:marTop w:val="0"/>
      <w:marBottom w:val="0"/>
      <w:divBdr>
        <w:top w:val="none" w:sz="0" w:space="0" w:color="auto"/>
        <w:left w:val="none" w:sz="0" w:space="0" w:color="auto"/>
        <w:bottom w:val="none" w:sz="0" w:space="0" w:color="auto"/>
        <w:right w:val="none" w:sz="0" w:space="0" w:color="auto"/>
      </w:divBdr>
    </w:div>
    <w:div w:id="1061098631">
      <w:bodyDiv w:val="1"/>
      <w:marLeft w:val="0"/>
      <w:marRight w:val="0"/>
      <w:marTop w:val="0"/>
      <w:marBottom w:val="0"/>
      <w:divBdr>
        <w:top w:val="none" w:sz="0" w:space="0" w:color="auto"/>
        <w:left w:val="none" w:sz="0" w:space="0" w:color="auto"/>
        <w:bottom w:val="none" w:sz="0" w:space="0" w:color="auto"/>
        <w:right w:val="none" w:sz="0" w:space="0" w:color="auto"/>
      </w:divBdr>
    </w:div>
    <w:div w:id="1112435890">
      <w:bodyDiv w:val="1"/>
      <w:marLeft w:val="0"/>
      <w:marRight w:val="0"/>
      <w:marTop w:val="0"/>
      <w:marBottom w:val="0"/>
      <w:divBdr>
        <w:top w:val="none" w:sz="0" w:space="0" w:color="auto"/>
        <w:left w:val="none" w:sz="0" w:space="0" w:color="auto"/>
        <w:bottom w:val="none" w:sz="0" w:space="0" w:color="auto"/>
        <w:right w:val="none" w:sz="0" w:space="0" w:color="auto"/>
      </w:divBdr>
    </w:div>
    <w:div w:id="1115322667">
      <w:bodyDiv w:val="1"/>
      <w:marLeft w:val="0"/>
      <w:marRight w:val="0"/>
      <w:marTop w:val="0"/>
      <w:marBottom w:val="0"/>
      <w:divBdr>
        <w:top w:val="none" w:sz="0" w:space="0" w:color="auto"/>
        <w:left w:val="none" w:sz="0" w:space="0" w:color="auto"/>
        <w:bottom w:val="none" w:sz="0" w:space="0" w:color="auto"/>
        <w:right w:val="none" w:sz="0" w:space="0" w:color="auto"/>
      </w:divBdr>
      <w:divsChild>
        <w:div w:id="794836759">
          <w:marLeft w:val="1166"/>
          <w:marRight w:val="0"/>
          <w:marTop w:val="86"/>
          <w:marBottom w:val="0"/>
          <w:divBdr>
            <w:top w:val="none" w:sz="0" w:space="0" w:color="auto"/>
            <w:left w:val="none" w:sz="0" w:space="0" w:color="auto"/>
            <w:bottom w:val="none" w:sz="0" w:space="0" w:color="auto"/>
            <w:right w:val="none" w:sz="0" w:space="0" w:color="auto"/>
          </w:divBdr>
        </w:div>
        <w:div w:id="1929075009">
          <w:marLeft w:val="1166"/>
          <w:marRight w:val="0"/>
          <w:marTop w:val="86"/>
          <w:marBottom w:val="0"/>
          <w:divBdr>
            <w:top w:val="none" w:sz="0" w:space="0" w:color="auto"/>
            <w:left w:val="none" w:sz="0" w:space="0" w:color="auto"/>
            <w:bottom w:val="none" w:sz="0" w:space="0" w:color="auto"/>
            <w:right w:val="none" w:sz="0" w:space="0" w:color="auto"/>
          </w:divBdr>
        </w:div>
        <w:div w:id="818545509">
          <w:marLeft w:val="1166"/>
          <w:marRight w:val="0"/>
          <w:marTop w:val="86"/>
          <w:marBottom w:val="0"/>
          <w:divBdr>
            <w:top w:val="none" w:sz="0" w:space="0" w:color="auto"/>
            <w:left w:val="none" w:sz="0" w:space="0" w:color="auto"/>
            <w:bottom w:val="none" w:sz="0" w:space="0" w:color="auto"/>
            <w:right w:val="none" w:sz="0" w:space="0" w:color="auto"/>
          </w:divBdr>
        </w:div>
      </w:divsChild>
    </w:div>
    <w:div w:id="1118066095">
      <w:bodyDiv w:val="1"/>
      <w:marLeft w:val="0"/>
      <w:marRight w:val="0"/>
      <w:marTop w:val="0"/>
      <w:marBottom w:val="0"/>
      <w:divBdr>
        <w:top w:val="none" w:sz="0" w:space="0" w:color="auto"/>
        <w:left w:val="none" w:sz="0" w:space="0" w:color="auto"/>
        <w:bottom w:val="none" w:sz="0" w:space="0" w:color="auto"/>
        <w:right w:val="none" w:sz="0" w:space="0" w:color="auto"/>
      </w:divBdr>
    </w:div>
    <w:div w:id="1145006173">
      <w:bodyDiv w:val="1"/>
      <w:marLeft w:val="0"/>
      <w:marRight w:val="0"/>
      <w:marTop w:val="0"/>
      <w:marBottom w:val="0"/>
      <w:divBdr>
        <w:top w:val="none" w:sz="0" w:space="0" w:color="auto"/>
        <w:left w:val="none" w:sz="0" w:space="0" w:color="auto"/>
        <w:bottom w:val="none" w:sz="0" w:space="0" w:color="auto"/>
        <w:right w:val="none" w:sz="0" w:space="0" w:color="auto"/>
      </w:divBdr>
    </w:div>
    <w:div w:id="1153833905">
      <w:bodyDiv w:val="1"/>
      <w:marLeft w:val="0"/>
      <w:marRight w:val="0"/>
      <w:marTop w:val="0"/>
      <w:marBottom w:val="0"/>
      <w:divBdr>
        <w:top w:val="none" w:sz="0" w:space="0" w:color="auto"/>
        <w:left w:val="none" w:sz="0" w:space="0" w:color="auto"/>
        <w:bottom w:val="none" w:sz="0" w:space="0" w:color="auto"/>
        <w:right w:val="none" w:sz="0" w:space="0" w:color="auto"/>
      </w:divBdr>
      <w:divsChild>
        <w:div w:id="518543358">
          <w:marLeft w:val="1166"/>
          <w:marRight w:val="0"/>
          <w:marTop w:val="86"/>
          <w:marBottom w:val="0"/>
          <w:divBdr>
            <w:top w:val="none" w:sz="0" w:space="0" w:color="auto"/>
            <w:left w:val="none" w:sz="0" w:space="0" w:color="auto"/>
            <w:bottom w:val="none" w:sz="0" w:space="0" w:color="auto"/>
            <w:right w:val="none" w:sz="0" w:space="0" w:color="auto"/>
          </w:divBdr>
        </w:div>
        <w:div w:id="1452674831">
          <w:marLeft w:val="1166"/>
          <w:marRight w:val="0"/>
          <w:marTop w:val="86"/>
          <w:marBottom w:val="0"/>
          <w:divBdr>
            <w:top w:val="none" w:sz="0" w:space="0" w:color="auto"/>
            <w:left w:val="none" w:sz="0" w:space="0" w:color="auto"/>
            <w:bottom w:val="none" w:sz="0" w:space="0" w:color="auto"/>
            <w:right w:val="none" w:sz="0" w:space="0" w:color="auto"/>
          </w:divBdr>
        </w:div>
        <w:div w:id="1294866906">
          <w:marLeft w:val="1166"/>
          <w:marRight w:val="0"/>
          <w:marTop w:val="86"/>
          <w:marBottom w:val="0"/>
          <w:divBdr>
            <w:top w:val="none" w:sz="0" w:space="0" w:color="auto"/>
            <w:left w:val="none" w:sz="0" w:space="0" w:color="auto"/>
            <w:bottom w:val="none" w:sz="0" w:space="0" w:color="auto"/>
            <w:right w:val="none" w:sz="0" w:space="0" w:color="auto"/>
          </w:divBdr>
        </w:div>
        <w:div w:id="1389691812">
          <w:marLeft w:val="1166"/>
          <w:marRight w:val="0"/>
          <w:marTop w:val="86"/>
          <w:marBottom w:val="0"/>
          <w:divBdr>
            <w:top w:val="none" w:sz="0" w:space="0" w:color="auto"/>
            <w:left w:val="none" w:sz="0" w:space="0" w:color="auto"/>
            <w:bottom w:val="none" w:sz="0" w:space="0" w:color="auto"/>
            <w:right w:val="none" w:sz="0" w:space="0" w:color="auto"/>
          </w:divBdr>
        </w:div>
      </w:divsChild>
    </w:div>
    <w:div w:id="1186023490">
      <w:bodyDiv w:val="1"/>
      <w:marLeft w:val="0"/>
      <w:marRight w:val="0"/>
      <w:marTop w:val="0"/>
      <w:marBottom w:val="0"/>
      <w:divBdr>
        <w:top w:val="none" w:sz="0" w:space="0" w:color="auto"/>
        <w:left w:val="none" w:sz="0" w:space="0" w:color="auto"/>
        <w:bottom w:val="none" w:sz="0" w:space="0" w:color="auto"/>
        <w:right w:val="none" w:sz="0" w:space="0" w:color="auto"/>
      </w:divBdr>
    </w:div>
    <w:div w:id="1238318502">
      <w:bodyDiv w:val="1"/>
      <w:marLeft w:val="0"/>
      <w:marRight w:val="0"/>
      <w:marTop w:val="0"/>
      <w:marBottom w:val="0"/>
      <w:divBdr>
        <w:top w:val="none" w:sz="0" w:space="0" w:color="auto"/>
        <w:left w:val="none" w:sz="0" w:space="0" w:color="auto"/>
        <w:bottom w:val="none" w:sz="0" w:space="0" w:color="auto"/>
        <w:right w:val="none" w:sz="0" w:space="0" w:color="auto"/>
      </w:divBdr>
    </w:div>
    <w:div w:id="1253978352">
      <w:bodyDiv w:val="1"/>
      <w:marLeft w:val="0"/>
      <w:marRight w:val="0"/>
      <w:marTop w:val="0"/>
      <w:marBottom w:val="0"/>
      <w:divBdr>
        <w:top w:val="none" w:sz="0" w:space="0" w:color="auto"/>
        <w:left w:val="none" w:sz="0" w:space="0" w:color="auto"/>
        <w:bottom w:val="none" w:sz="0" w:space="0" w:color="auto"/>
        <w:right w:val="none" w:sz="0" w:space="0" w:color="auto"/>
      </w:divBdr>
    </w:div>
    <w:div w:id="1283340580">
      <w:bodyDiv w:val="1"/>
      <w:marLeft w:val="0"/>
      <w:marRight w:val="0"/>
      <w:marTop w:val="0"/>
      <w:marBottom w:val="0"/>
      <w:divBdr>
        <w:top w:val="none" w:sz="0" w:space="0" w:color="auto"/>
        <w:left w:val="none" w:sz="0" w:space="0" w:color="auto"/>
        <w:bottom w:val="none" w:sz="0" w:space="0" w:color="auto"/>
        <w:right w:val="none" w:sz="0" w:space="0" w:color="auto"/>
      </w:divBdr>
    </w:div>
    <w:div w:id="1303196324">
      <w:bodyDiv w:val="1"/>
      <w:marLeft w:val="0"/>
      <w:marRight w:val="0"/>
      <w:marTop w:val="0"/>
      <w:marBottom w:val="0"/>
      <w:divBdr>
        <w:top w:val="none" w:sz="0" w:space="0" w:color="auto"/>
        <w:left w:val="none" w:sz="0" w:space="0" w:color="auto"/>
        <w:bottom w:val="none" w:sz="0" w:space="0" w:color="auto"/>
        <w:right w:val="none" w:sz="0" w:space="0" w:color="auto"/>
      </w:divBdr>
    </w:div>
    <w:div w:id="1344092515">
      <w:bodyDiv w:val="1"/>
      <w:marLeft w:val="0"/>
      <w:marRight w:val="0"/>
      <w:marTop w:val="0"/>
      <w:marBottom w:val="0"/>
      <w:divBdr>
        <w:top w:val="none" w:sz="0" w:space="0" w:color="auto"/>
        <w:left w:val="none" w:sz="0" w:space="0" w:color="auto"/>
        <w:bottom w:val="none" w:sz="0" w:space="0" w:color="auto"/>
        <w:right w:val="none" w:sz="0" w:space="0" w:color="auto"/>
      </w:divBdr>
      <w:divsChild>
        <w:div w:id="22096420">
          <w:marLeft w:val="547"/>
          <w:marRight w:val="0"/>
          <w:marTop w:val="96"/>
          <w:marBottom w:val="0"/>
          <w:divBdr>
            <w:top w:val="none" w:sz="0" w:space="0" w:color="auto"/>
            <w:left w:val="none" w:sz="0" w:space="0" w:color="auto"/>
            <w:bottom w:val="none" w:sz="0" w:space="0" w:color="auto"/>
            <w:right w:val="none" w:sz="0" w:space="0" w:color="auto"/>
          </w:divBdr>
        </w:div>
        <w:div w:id="1014265968">
          <w:marLeft w:val="1166"/>
          <w:marRight w:val="0"/>
          <w:marTop w:val="86"/>
          <w:marBottom w:val="0"/>
          <w:divBdr>
            <w:top w:val="none" w:sz="0" w:space="0" w:color="auto"/>
            <w:left w:val="none" w:sz="0" w:space="0" w:color="auto"/>
            <w:bottom w:val="none" w:sz="0" w:space="0" w:color="auto"/>
            <w:right w:val="none" w:sz="0" w:space="0" w:color="auto"/>
          </w:divBdr>
        </w:div>
        <w:div w:id="429358528">
          <w:marLeft w:val="1166"/>
          <w:marRight w:val="0"/>
          <w:marTop w:val="86"/>
          <w:marBottom w:val="0"/>
          <w:divBdr>
            <w:top w:val="none" w:sz="0" w:space="0" w:color="auto"/>
            <w:left w:val="none" w:sz="0" w:space="0" w:color="auto"/>
            <w:bottom w:val="none" w:sz="0" w:space="0" w:color="auto"/>
            <w:right w:val="none" w:sz="0" w:space="0" w:color="auto"/>
          </w:divBdr>
        </w:div>
      </w:divsChild>
    </w:div>
    <w:div w:id="1344282471">
      <w:bodyDiv w:val="1"/>
      <w:marLeft w:val="0"/>
      <w:marRight w:val="0"/>
      <w:marTop w:val="0"/>
      <w:marBottom w:val="0"/>
      <w:divBdr>
        <w:top w:val="none" w:sz="0" w:space="0" w:color="auto"/>
        <w:left w:val="none" w:sz="0" w:space="0" w:color="auto"/>
        <w:bottom w:val="none" w:sz="0" w:space="0" w:color="auto"/>
        <w:right w:val="none" w:sz="0" w:space="0" w:color="auto"/>
      </w:divBdr>
      <w:divsChild>
        <w:div w:id="872156435">
          <w:marLeft w:val="634"/>
          <w:marRight w:val="0"/>
          <w:marTop w:val="96"/>
          <w:marBottom w:val="0"/>
          <w:divBdr>
            <w:top w:val="none" w:sz="0" w:space="0" w:color="auto"/>
            <w:left w:val="none" w:sz="0" w:space="0" w:color="auto"/>
            <w:bottom w:val="none" w:sz="0" w:space="0" w:color="auto"/>
            <w:right w:val="none" w:sz="0" w:space="0" w:color="auto"/>
          </w:divBdr>
        </w:div>
        <w:div w:id="290863010">
          <w:marLeft w:val="634"/>
          <w:marRight w:val="0"/>
          <w:marTop w:val="96"/>
          <w:marBottom w:val="0"/>
          <w:divBdr>
            <w:top w:val="none" w:sz="0" w:space="0" w:color="auto"/>
            <w:left w:val="none" w:sz="0" w:space="0" w:color="auto"/>
            <w:bottom w:val="none" w:sz="0" w:space="0" w:color="auto"/>
            <w:right w:val="none" w:sz="0" w:space="0" w:color="auto"/>
          </w:divBdr>
        </w:div>
        <w:div w:id="1780299706">
          <w:marLeft w:val="634"/>
          <w:marRight w:val="0"/>
          <w:marTop w:val="96"/>
          <w:marBottom w:val="0"/>
          <w:divBdr>
            <w:top w:val="none" w:sz="0" w:space="0" w:color="auto"/>
            <w:left w:val="none" w:sz="0" w:space="0" w:color="auto"/>
            <w:bottom w:val="none" w:sz="0" w:space="0" w:color="auto"/>
            <w:right w:val="none" w:sz="0" w:space="0" w:color="auto"/>
          </w:divBdr>
        </w:div>
        <w:div w:id="1697198393">
          <w:marLeft w:val="634"/>
          <w:marRight w:val="0"/>
          <w:marTop w:val="96"/>
          <w:marBottom w:val="0"/>
          <w:divBdr>
            <w:top w:val="none" w:sz="0" w:space="0" w:color="auto"/>
            <w:left w:val="none" w:sz="0" w:space="0" w:color="auto"/>
            <w:bottom w:val="none" w:sz="0" w:space="0" w:color="auto"/>
            <w:right w:val="none" w:sz="0" w:space="0" w:color="auto"/>
          </w:divBdr>
        </w:div>
        <w:div w:id="1967202686">
          <w:marLeft w:val="1267"/>
          <w:marRight w:val="0"/>
          <w:marTop w:val="86"/>
          <w:marBottom w:val="0"/>
          <w:divBdr>
            <w:top w:val="none" w:sz="0" w:space="0" w:color="auto"/>
            <w:left w:val="none" w:sz="0" w:space="0" w:color="auto"/>
            <w:bottom w:val="none" w:sz="0" w:space="0" w:color="auto"/>
            <w:right w:val="none" w:sz="0" w:space="0" w:color="auto"/>
          </w:divBdr>
        </w:div>
        <w:div w:id="38097589">
          <w:marLeft w:val="1267"/>
          <w:marRight w:val="0"/>
          <w:marTop w:val="86"/>
          <w:marBottom w:val="0"/>
          <w:divBdr>
            <w:top w:val="none" w:sz="0" w:space="0" w:color="auto"/>
            <w:left w:val="none" w:sz="0" w:space="0" w:color="auto"/>
            <w:bottom w:val="none" w:sz="0" w:space="0" w:color="auto"/>
            <w:right w:val="none" w:sz="0" w:space="0" w:color="auto"/>
          </w:divBdr>
        </w:div>
        <w:div w:id="2083133796">
          <w:marLeft w:val="1886"/>
          <w:marRight w:val="0"/>
          <w:marTop w:val="77"/>
          <w:marBottom w:val="0"/>
          <w:divBdr>
            <w:top w:val="none" w:sz="0" w:space="0" w:color="auto"/>
            <w:left w:val="none" w:sz="0" w:space="0" w:color="auto"/>
            <w:bottom w:val="none" w:sz="0" w:space="0" w:color="auto"/>
            <w:right w:val="none" w:sz="0" w:space="0" w:color="auto"/>
          </w:divBdr>
        </w:div>
        <w:div w:id="806321878">
          <w:marLeft w:val="1886"/>
          <w:marRight w:val="0"/>
          <w:marTop w:val="77"/>
          <w:marBottom w:val="0"/>
          <w:divBdr>
            <w:top w:val="none" w:sz="0" w:space="0" w:color="auto"/>
            <w:left w:val="none" w:sz="0" w:space="0" w:color="auto"/>
            <w:bottom w:val="none" w:sz="0" w:space="0" w:color="auto"/>
            <w:right w:val="none" w:sz="0" w:space="0" w:color="auto"/>
          </w:divBdr>
        </w:div>
        <w:div w:id="16932897">
          <w:marLeft w:val="1886"/>
          <w:marRight w:val="0"/>
          <w:marTop w:val="77"/>
          <w:marBottom w:val="0"/>
          <w:divBdr>
            <w:top w:val="none" w:sz="0" w:space="0" w:color="auto"/>
            <w:left w:val="none" w:sz="0" w:space="0" w:color="auto"/>
            <w:bottom w:val="none" w:sz="0" w:space="0" w:color="auto"/>
            <w:right w:val="none" w:sz="0" w:space="0" w:color="auto"/>
          </w:divBdr>
        </w:div>
        <w:div w:id="1980987836">
          <w:marLeft w:val="1886"/>
          <w:marRight w:val="0"/>
          <w:marTop w:val="77"/>
          <w:marBottom w:val="0"/>
          <w:divBdr>
            <w:top w:val="none" w:sz="0" w:space="0" w:color="auto"/>
            <w:left w:val="none" w:sz="0" w:space="0" w:color="auto"/>
            <w:bottom w:val="none" w:sz="0" w:space="0" w:color="auto"/>
            <w:right w:val="none" w:sz="0" w:space="0" w:color="auto"/>
          </w:divBdr>
        </w:div>
      </w:divsChild>
    </w:div>
    <w:div w:id="1348360588">
      <w:bodyDiv w:val="1"/>
      <w:marLeft w:val="0"/>
      <w:marRight w:val="0"/>
      <w:marTop w:val="0"/>
      <w:marBottom w:val="0"/>
      <w:divBdr>
        <w:top w:val="none" w:sz="0" w:space="0" w:color="auto"/>
        <w:left w:val="none" w:sz="0" w:space="0" w:color="auto"/>
        <w:bottom w:val="none" w:sz="0" w:space="0" w:color="auto"/>
        <w:right w:val="none" w:sz="0" w:space="0" w:color="auto"/>
      </w:divBdr>
    </w:div>
    <w:div w:id="1356230358">
      <w:bodyDiv w:val="1"/>
      <w:marLeft w:val="0"/>
      <w:marRight w:val="0"/>
      <w:marTop w:val="0"/>
      <w:marBottom w:val="0"/>
      <w:divBdr>
        <w:top w:val="none" w:sz="0" w:space="0" w:color="auto"/>
        <w:left w:val="none" w:sz="0" w:space="0" w:color="auto"/>
        <w:bottom w:val="none" w:sz="0" w:space="0" w:color="auto"/>
        <w:right w:val="none" w:sz="0" w:space="0" w:color="auto"/>
      </w:divBdr>
      <w:divsChild>
        <w:div w:id="1210646696">
          <w:marLeft w:val="1166"/>
          <w:marRight w:val="0"/>
          <w:marTop w:val="86"/>
          <w:marBottom w:val="0"/>
          <w:divBdr>
            <w:top w:val="none" w:sz="0" w:space="0" w:color="auto"/>
            <w:left w:val="none" w:sz="0" w:space="0" w:color="auto"/>
            <w:bottom w:val="none" w:sz="0" w:space="0" w:color="auto"/>
            <w:right w:val="none" w:sz="0" w:space="0" w:color="auto"/>
          </w:divBdr>
        </w:div>
        <w:div w:id="915364846">
          <w:marLeft w:val="1166"/>
          <w:marRight w:val="0"/>
          <w:marTop w:val="86"/>
          <w:marBottom w:val="0"/>
          <w:divBdr>
            <w:top w:val="none" w:sz="0" w:space="0" w:color="auto"/>
            <w:left w:val="none" w:sz="0" w:space="0" w:color="auto"/>
            <w:bottom w:val="none" w:sz="0" w:space="0" w:color="auto"/>
            <w:right w:val="none" w:sz="0" w:space="0" w:color="auto"/>
          </w:divBdr>
        </w:div>
        <w:div w:id="1286888564">
          <w:marLeft w:val="1166"/>
          <w:marRight w:val="0"/>
          <w:marTop w:val="86"/>
          <w:marBottom w:val="0"/>
          <w:divBdr>
            <w:top w:val="none" w:sz="0" w:space="0" w:color="auto"/>
            <w:left w:val="none" w:sz="0" w:space="0" w:color="auto"/>
            <w:bottom w:val="none" w:sz="0" w:space="0" w:color="auto"/>
            <w:right w:val="none" w:sz="0" w:space="0" w:color="auto"/>
          </w:divBdr>
        </w:div>
        <w:div w:id="1940025347">
          <w:marLeft w:val="1166"/>
          <w:marRight w:val="0"/>
          <w:marTop w:val="86"/>
          <w:marBottom w:val="0"/>
          <w:divBdr>
            <w:top w:val="none" w:sz="0" w:space="0" w:color="auto"/>
            <w:left w:val="none" w:sz="0" w:space="0" w:color="auto"/>
            <w:bottom w:val="none" w:sz="0" w:space="0" w:color="auto"/>
            <w:right w:val="none" w:sz="0" w:space="0" w:color="auto"/>
          </w:divBdr>
        </w:div>
        <w:div w:id="1012339752">
          <w:marLeft w:val="1166"/>
          <w:marRight w:val="0"/>
          <w:marTop w:val="86"/>
          <w:marBottom w:val="0"/>
          <w:divBdr>
            <w:top w:val="none" w:sz="0" w:space="0" w:color="auto"/>
            <w:left w:val="none" w:sz="0" w:space="0" w:color="auto"/>
            <w:bottom w:val="none" w:sz="0" w:space="0" w:color="auto"/>
            <w:right w:val="none" w:sz="0" w:space="0" w:color="auto"/>
          </w:divBdr>
        </w:div>
        <w:div w:id="1215967350">
          <w:marLeft w:val="1166"/>
          <w:marRight w:val="0"/>
          <w:marTop w:val="86"/>
          <w:marBottom w:val="0"/>
          <w:divBdr>
            <w:top w:val="none" w:sz="0" w:space="0" w:color="auto"/>
            <w:left w:val="none" w:sz="0" w:space="0" w:color="auto"/>
            <w:bottom w:val="none" w:sz="0" w:space="0" w:color="auto"/>
            <w:right w:val="none" w:sz="0" w:space="0" w:color="auto"/>
          </w:divBdr>
        </w:div>
        <w:div w:id="1210990728">
          <w:marLeft w:val="1166"/>
          <w:marRight w:val="0"/>
          <w:marTop w:val="86"/>
          <w:marBottom w:val="0"/>
          <w:divBdr>
            <w:top w:val="none" w:sz="0" w:space="0" w:color="auto"/>
            <w:left w:val="none" w:sz="0" w:space="0" w:color="auto"/>
            <w:bottom w:val="none" w:sz="0" w:space="0" w:color="auto"/>
            <w:right w:val="none" w:sz="0" w:space="0" w:color="auto"/>
          </w:divBdr>
        </w:div>
        <w:div w:id="701901639">
          <w:marLeft w:val="1166"/>
          <w:marRight w:val="0"/>
          <w:marTop w:val="86"/>
          <w:marBottom w:val="0"/>
          <w:divBdr>
            <w:top w:val="none" w:sz="0" w:space="0" w:color="auto"/>
            <w:left w:val="none" w:sz="0" w:space="0" w:color="auto"/>
            <w:bottom w:val="none" w:sz="0" w:space="0" w:color="auto"/>
            <w:right w:val="none" w:sz="0" w:space="0" w:color="auto"/>
          </w:divBdr>
        </w:div>
      </w:divsChild>
    </w:div>
    <w:div w:id="1358316185">
      <w:bodyDiv w:val="1"/>
      <w:marLeft w:val="0"/>
      <w:marRight w:val="0"/>
      <w:marTop w:val="0"/>
      <w:marBottom w:val="0"/>
      <w:divBdr>
        <w:top w:val="none" w:sz="0" w:space="0" w:color="auto"/>
        <w:left w:val="none" w:sz="0" w:space="0" w:color="auto"/>
        <w:bottom w:val="none" w:sz="0" w:space="0" w:color="auto"/>
        <w:right w:val="none" w:sz="0" w:space="0" w:color="auto"/>
      </w:divBdr>
      <w:divsChild>
        <w:div w:id="1676032682">
          <w:marLeft w:val="806"/>
          <w:marRight w:val="0"/>
          <w:marTop w:val="96"/>
          <w:marBottom w:val="0"/>
          <w:divBdr>
            <w:top w:val="none" w:sz="0" w:space="0" w:color="auto"/>
            <w:left w:val="none" w:sz="0" w:space="0" w:color="auto"/>
            <w:bottom w:val="none" w:sz="0" w:space="0" w:color="auto"/>
            <w:right w:val="none" w:sz="0" w:space="0" w:color="auto"/>
          </w:divBdr>
        </w:div>
        <w:div w:id="575673654">
          <w:marLeft w:val="1267"/>
          <w:marRight w:val="0"/>
          <w:marTop w:val="86"/>
          <w:marBottom w:val="0"/>
          <w:divBdr>
            <w:top w:val="none" w:sz="0" w:space="0" w:color="auto"/>
            <w:left w:val="none" w:sz="0" w:space="0" w:color="auto"/>
            <w:bottom w:val="none" w:sz="0" w:space="0" w:color="auto"/>
            <w:right w:val="none" w:sz="0" w:space="0" w:color="auto"/>
          </w:divBdr>
        </w:div>
        <w:div w:id="1181311640">
          <w:marLeft w:val="1267"/>
          <w:marRight w:val="0"/>
          <w:marTop w:val="86"/>
          <w:marBottom w:val="0"/>
          <w:divBdr>
            <w:top w:val="none" w:sz="0" w:space="0" w:color="auto"/>
            <w:left w:val="none" w:sz="0" w:space="0" w:color="auto"/>
            <w:bottom w:val="none" w:sz="0" w:space="0" w:color="auto"/>
            <w:right w:val="none" w:sz="0" w:space="0" w:color="auto"/>
          </w:divBdr>
        </w:div>
        <w:div w:id="2128809216">
          <w:marLeft w:val="1267"/>
          <w:marRight w:val="0"/>
          <w:marTop w:val="86"/>
          <w:marBottom w:val="0"/>
          <w:divBdr>
            <w:top w:val="none" w:sz="0" w:space="0" w:color="auto"/>
            <w:left w:val="none" w:sz="0" w:space="0" w:color="auto"/>
            <w:bottom w:val="none" w:sz="0" w:space="0" w:color="auto"/>
            <w:right w:val="none" w:sz="0" w:space="0" w:color="auto"/>
          </w:divBdr>
        </w:div>
      </w:divsChild>
    </w:div>
    <w:div w:id="1358851480">
      <w:bodyDiv w:val="1"/>
      <w:marLeft w:val="0"/>
      <w:marRight w:val="0"/>
      <w:marTop w:val="0"/>
      <w:marBottom w:val="0"/>
      <w:divBdr>
        <w:top w:val="none" w:sz="0" w:space="0" w:color="auto"/>
        <w:left w:val="none" w:sz="0" w:space="0" w:color="auto"/>
        <w:bottom w:val="none" w:sz="0" w:space="0" w:color="auto"/>
        <w:right w:val="none" w:sz="0" w:space="0" w:color="auto"/>
      </w:divBdr>
    </w:div>
    <w:div w:id="1384400916">
      <w:bodyDiv w:val="1"/>
      <w:marLeft w:val="0"/>
      <w:marRight w:val="0"/>
      <w:marTop w:val="0"/>
      <w:marBottom w:val="0"/>
      <w:divBdr>
        <w:top w:val="none" w:sz="0" w:space="0" w:color="auto"/>
        <w:left w:val="none" w:sz="0" w:space="0" w:color="auto"/>
        <w:bottom w:val="none" w:sz="0" w:space="0" w:color="auto"/>
        <w:right w:val="none" w:sz="0" w:space="0" w:color="auto"/>
      </w:divBdr>
    </w:div>
    <w:div w:id="1385832465">
      <w:bodyDiv w:val="1"/>
      <w:marLeft w:val="0"/>
      <w:marRight w:val="0"/>
      <w:marTop w:val="0"/>
      <w:marBottom w:val="0"/>
      <w:divBdr>
        <w:top w:val="none" w:sz="0" w:space="0" w:color="auto"/>
        <w:left w:val="none" w:sz="0" w:space="0" w:color="auto"/>
        <w:bottom w:val="none" w:sz="0" w:space="0" w:color="auto"/>
        <w:right w:val="none" w:sz="0" w:space="0" w:color="auto"/>
      </w:divBdr>
    </w:div>
    <w:div w:id="1395851379">
      <w:bodyDiv w:val="1"/>
      <w:marLeft w:val="0"/>
      <w:marRight w:val="0"/>
      <w:marTop w:val="0"/>
      <w:marBottom w:val="0"/>
      <w:divBdr>
        <w:top w:val="none" w:sz="0" w:space="0" w:color="auto"/>
        <w:left w:val="none" w:sz="0" w:space="0" w:color="auto"/>
        <w:bottom w:val="none" w:sz="0" w:space="0" w:color="auto"/>
        <w:right w:val="none" w:sz="0" w:space="0" w:color="auto"/>
      </w:divBdr>
      <w:divsChild>
        <w:div w:id="1583102207">
          <w:marLeft w:val="1800"/>
          <w:marRight w:val="0"/>
          <w:marTop w:val="77"/>
          <w:marBottom w:val="0"/>
          <w:divBdr>
            <w:top w:val="none" w:sz="0" w:space="0" w:color="auto"/>
            <w:left w:val="none" w:sz="0" w:space="0" w:color="auto"/>
            <w:bottom w:val="none" w:sz="0" w:space="0" w:color="auto"/>
            <w:right w:val="none" w:sz="0" w:space="0" w:color="auto"/>
          </w:divBdr>
        </w:div>
        <w:div w:id="388458942">
          <w:marLeft w:val="1800"/>
          <w:marRight w:val="0"/>
          <w:marTop w:val="77"/>
          <w:marBottom w:val="0"/>
          <w:divBdr>
            <w:top w:val="none" w:sz="0" w:space="0" w:color="auto"/>
            <w:left w:val="none" w:sz="0" w:space="0" w:color="auto"/>
            <w:bottom w:val="none" w:sz="0" w:space="0" w:color="auto"/>
            <w:right w:val="none" w:sz="0" w:space="0" w:color="auto"/>
          </w:divBdr>
        </w:div>
        <w:div w:id="1100570326">
          <w:marLeft w:val="1800"/>
          <w:marRight w:val="0"/>
          <w:marTop w:val="77"/>
          <w:marBottom w:val="0"/>
          <w:divBdr>
            <w:top w:val="none" w:sz="0" w:space="0" w:color="auto"/>
            <w:left w:val="none" w:sz="0" w:space="0" w:color="auto"/>
            <w:bottom w:val="none" w:sz="0" w:space="0" w:color="auto"/>
            <w:right w:val="none" w:sz="0" w:space="0" w:color="auto"/>
          </w:divBdr>
        </w:div>
        <w:div w:id="1818494868">
          <w:marLeft w:val="1800"/>
          <w:marRight w:val="0"/>
          <w:marTop w:val="77"/>
          <w:marBottom w:val="0"/>
          <w:divBdr>
            <w:top w:val="none" w:sz="0" w:space="0" w:color="auto"/>
            <w:left w:val="none" w:sz="0" w:space="0" w:color="auto"/>
            <w:bottom w:val="none" w:sz="0" w:space="0" w:color="auto"/>
            <w:right w:val="none" w:sz="0" w:space="0" w:color="auto"/>
          </w:divBdr>
        </w:div>
        <w:div w:id="966669504">
          <w:marLeft w:val="1800"/>
          <w:marRight w:val="0"/>
          <w:marTop w:val="77"/>
          <w:marBottom w:val="0"/>
          <w:divBdr>
            <w:top w:val="none" w:sz="0" w:space="0" w:color="auto"/>
            <w:left w:val="none" w:sz="0" w:space="0" w:color="auto"/>
            <w:bottom w:val="none" w:sz="0" w:space="0" w:color="auto"/>
            <w:right w:val="none" w:sz="0" w:space="0" w:color="auto"/>
          </w:divBdr>
        </w:div>
      </w:divsChild>
    </w:div>
    <w:div w:id="1407411471">
      <w:bodyDiv w:val="1"/>
      <w:marLeft w:val="0"/>
      <w:marRight w:val="0"/>
      <w:marTop w:val="0"/>
      <w:marBottom w:val="0"/>
      <w:divBdr>
        <w:top w:val="none" w:sz="0" w:space="0" w:color="auto"/>
        <w:left w:val="none" w:sz="0" w:space="0" w:color="auto"/>
        <w:bottom w:val="none" w:sz="0" w:space="0" w:color="auto"/>
        <w:right w:val="none" w:sz="0" w:space="0" w:color="auto"/>
      </w:divBdr>
      <w:divsChild>
        <w:div w:id="828133781">
          <w:marLeft w:val="547"/>
          <w:marRight w:val="0"/>
          <w:marTop w:val="96"/>
          <w:marBottom w:val="0"/>
          <w:divBdr>
            <w:top w:val="none" w:sz="0" w:space="0" w:color="auto"/>
            <w:left w:val="none" w:sz="0" w:space="0" w:color="auto"/>
            <w:bottom w:val="none" w:sz="0" w:space="0" w:color="auto"/>
            <w:right w:val="none" w:sz="0" w:space="0" w:color="auto"/>
          </w:divBdr>
        </w:div>
        <w:div w:id="1548906816">
          <w:marLeft w:val="1166"/>
          <w:marRight w:val="0"/>
          <w:marTop w:val="86"/>
          <w:marBottom w:val="0"/>
          <w:divBdr>
            <w:top w:val="none" w:sz="0" w:space="0" w:color="auto"/>
            <w:left w:val="none" w:sz="0" w:space="0" w:color="auto"/>
            <w:bottom w:val="none" w:sz="0" w:space="0" w:color="auto"/>
            <w:right w:val="none" w:sz="0" w:space="0" w:color="auto"/>
          </w:divBdr>
        </w:div>
        <w:div w:id="1275291354">
          <w:marLeft w:val="1166"/>
          <w:marRight w:val="0"/>
          <w:marTop w:val="86"/>
          <w:marBottom w:val="0"/>
          <w:divBdr>
            <w:top w:val="none" w:sz="0" w:space="0" w:color="auto"/>
            <w:left w:val="none" w:sz="0" w:space="0" w:color="auto"/>
            <w:bottom w:val="none" w:sz="0" w:space="0" w:color="auto"/>
            <w:right w:val="none" w:sz="0" w:space="0" w:color="auto"/>
          </w:divBdr>
        </w:div>
        <w:div w:id="1891458419">
          <w:marLeft w:val="1166"/>
          <w:marRight w:val="0"/>
          <w:marTop w:val="86"/>
          <w:marBottom w:val="0"/>
          <w:divBdr>
            <w:top w:val="none" w:sz="0" w:space="0" w:color="auto"/>
            <w:left w:val="none" w:sz="0" w:space="0" w:color="auto"/>
            <w:bottom w:val="none" w:sz="0" w:space="0" w:color="auto"/>
            <w:right w:val="none" w:sz="0" w:space="0" w:color="auto"/>
          </w:divBdr>
        </w:div>
        <w:div w:id="991101562">
          <w:marLeft w:val="547"/>
          <w:marRight w:val="0"/>
          <w:marTop w:val="96"/>
          <w:marBottom w:val="0"/>
          <w:divBdr>
            <w:top w:val="none" w:sz="0" w:space="0" w:color="auto"/>
            <w:left w:val="none" w:sz="0" w:space="0" w:color="auto"/>
            <w:bottom w:val="none" w:sz="0" w:space="0" w:color="auto"/>
            <w:right w:val="none" w:sz="0" w:space="0" w:color="auto"/>
          </w:divBdr>
        </w:div>
        <w:div w:id="92018033">
          <w:marLeft w:val="1166"/>
          <w:marRight w:val="0"/>
          <w:marTop w:val="86"/>
          <w:marBottom w:val="0"/>
          <w:divBdr>
            <w:top w:val="none" w:sz="0" w:space="0" w:color="auto"/>
            <w:left w:val="none" w:sz="0" w:space="0" w:color="auto"/>
            <w:bottom w:val="none" w:sz="0" w:space="0" w:color="auto"/>
            <w:right w:val="none" w:sz="0" w:space="0" w:color="auto"/>
          </w:divBdr>
        </w:div>
        <w:div w:id="664481884">
          <w:marLeft w:val="1166"/>
          <w:marRight w:val="0"/>
          <w:marTop w:val="86"/>
          <w:marBottom w:val="0"/>
          <w:divBdr>
            <w:top w:val="none" w:sz="0" w:space="0" w:color="auto"/>
            <w:left w:val="none" w:sz="0" w:space="0" w:color="auto"/>
            <w:bottom w:val="none" w:sz="0" w:space="0" w:color="auto"/>
            <w:right w:val="none" w:sz="0" w:space="0" w:color="auto"/>
          </w:divBdr>
        </w:div>
      </w:divsChild>
    </w:div>
    <w:div w:id="1464691019">
      <w:bodyDiv w:val="1"/>
      <w:marLeft w:val="0"/>
      <w:marRight w:val="0"/>
      <w:marTop w:val="0"/>
      <w:marBottom w:val="0"/>
      <w:divBdr>
        <w:top w:val="none" w:sz="0" w:space="0" w:color="auto"/>
        <w:left w:val="none" w:sz="0" w:space="0" w:color="auto"/>
        <w:bottom w:val="none" w:sz="0" w:space="0" w:color="auto"/>
        <w:right w:val="none" w:sz="0" w:space="0" w:color="auto"/>
      </w:divBdr>
    </w:div>
    <w:div w:id="1467158485">
      <w:bodyDiv w:val="1"/>
      <w:marLeft w:val="0"/>
      <w:marRight w:val="0"/>
      <w:marTop w:val="0"/>
      <w:marBottom w:val="0"/>
      <w:divBdr>
        <w:top w:val="none" w:sz="0" w:space="0" w:color="auto"/>
        <w:left w:val="none" w:sz="0" w:space="0" w:color="auto"/>
        <w:bottom w:val="none" w:sz="0" w:space="0" w:color="auto"/>
        <w:right w:val="none" w:sz="0" w:space="0" w:color="auto"/>
      </w:divBdr>
    </w:div>
    <w:div w:id="1500077641">
      <w:bodyDiv w:val="1"/>
      <w:marLeft w:val="0"/>
      <w:marRight w:val="0"/>
      <w:marTop w:val="0"/>
      <w:marBottom w:val="0"/>
      <w:divBdr>
        <w:top w:val="none" w:sz="0" w:space="0" w:color="auto"/>
        <w:left w:val="none" w:sz="0" w:space="0" w:color="auto"/>
        <w:bottom w:val="none" w:sz="0" w:space="0" w:color="auto"/>
        <w:right w:val="none" w:sz="0" w:space="0" w:color="auto"/>
      </w:divBdr>
      <w:divsChild>
        <w:div w:id="79766115">
          <w:marLeft w:val="1166"/>
          <w:marRight w:val="0"/>
          <w:marTop w:val="86"/>
          <w:marBottom w:val="0"/>
          <w:divBdr>
            <w:top w:val="none" w:sz="0" w:space="0" w:color="auto"/>
            <w:left w:val="none" w:sz="0" w:space="0" w:color="auto"/>
            <w:bottom w:val="none" w:sz="0" w:space="0" w:color="auto"/>
            <w:right w:val="none" w:sz="0" w:space="0" w:color="auto"/>
          </w:divBdr>
        </w:div>
        <w:div w:id="909541090">
          <w:marLeft w:val="1166"/>
          <w:marRight w:val="0"/>
          <w:marTop w:val="86"/>
          <w:marBottom w:val="0"/>
          <w:divBdr>
            <w:top w:val="none" w:sz="0" w:space="0" w:color="auto"/>
            <w:left w:val="none" w:sz="0" w:space="0" w:color="auto"/>
            <w:bottom w:val="none" w:sz="0" w:space="0" w:color="auto"/>
            <w:right w:val="none" w:sz="0" w:space="0" w:color="auto"/>
          </w:divBdr>
        </w:div>
      </w:divsChild>
    </w:div>
    <w:div w:id="1501190132">
      <w:bodyDiv w:val="1"/>
      <w:marLeft w:val="0"/>
      <w:marRight w:val="0"/>
      <w:marTop w:val="0"/>
      <w:marBottom w:val="0"/>
      <w:divBdr>
        <w:top w:val="none" w:sz="0" w:space="0" w:color="auto"/>
        <w:left w:val="none" w:sz="0" w:space="0" w:color="auto"/>
        <w:bottom w:val="none" w:sz="0" w:space="0" w:color="auto"/>
        <w:right w:val="none" w:sz="0" w:space="0" w:color="auto"/>
      </w:divBdr>
      <w:divsChild>
        <w:div w:id="143812458">
          <w:marLeft w:val="1166"/>
          <w:marRight w:val="0"/>
          <w:marTop w:val="86"/>
          <w:marBottom w:val="0"/>
          <w:divBdr>
            <w:top w:val="none" w:sz="0" w:space="0" w:color="auto"/>
            <w:left w:val="none" w:sz="0" w:space="0" w:color="auto"/>
            <w:bottom w:val="none" w:sz="0" w:space="0" w:color="auto"/>
            <w:right w:val="none" w:sz="0" w:space="0" w:color="auto"/>
          </w:divBdr>
        </w:div>
        <w:div w:id="2006863013">
          <w:marLeft w:val="1800"/>
          <w:marRight w:val="0"/>
          <w:marTop w:val="77"/>
          <w:marBottom w:val="0"/>
          <w:divBdr>
            <w:top w:val="none" w:sz="0" w:space="0" w:color="auto"/>
            <w:left w:val="none" w:sz="0" w:space="0" w:color="auto"/>
            <w:bottom w:val="none" w:sz="0" w:space="0" w:color="auto"/>
            <w:right w:val="none" w:sz="0" w:space="0" w:color="auto"/>
          </w:divBdr>
        </w:div>
        <w:div w:id="2085566567">
          <w:marLeft w:val="1800"/>
          <w:marRight w:val="0"/>
          <w:marTop w:val="77"/>
          <w:marBottom w:val="0"/>
          <w:divBdr>
            <w:top w:val="none" w:sz="0" w:space="0" w:color="auto"/>
            <w:left w:val="none" w:sz="0" w:space="0" w:color="auto"/>
            <w:bottom w:val="none" w:sz="0" w:space="0" w:color="auto"/>
            <w:right w:val="none" w:sz="0" w:space="0" w:color="auto"/>
          </w:divBdr>
        </w:div>
      </w:divsChild>
    </w:div>
    <w:div w:id="1519543221">
      <w:bodyDiv w:val="1"/>
      <w:marLeft w:val="0"/>
      <w:marRight w:val="0"/>
      <w:marTop w:val="0"/>
      <w:marBottom w:val="0"/>
      <w:divBdr>
        <w:top w:val="none" w:sz="0" w:space="0" w:color="auto"/>
        <w:left w:val="none" w:sz="0" w:space="0" w:color="auto"/>
        <w:bottom w:val="none" w:sz="0" w:space="0" w:color="auto"/>
        <w:right w:val="none" w:sz="0" w:space="0" w:color="auto"/>
      </w:divBdr>
    </w:div>
    <w:div w:id="1522544304">
      <w:bodyDiv w:val="1"/>
      <w:marLeft w:val="0"/>
      <w:marRight w:val="0"/>
      <w:marTop w:val="0"/>
      <w:marBottom w:val="0"/>
      <w:divBdr>
        <w:top w:val="none" w:sz="0" w:space="0" w:color="auto"/>
        <w:left w:val="none" w:sz="0" w:space="0" w:color="auto"/>
        <w:bottom w:val="none" w:sz="0" w:space="0" w:color="auto"/>
        <w:right w:val="none" w:sz="0" w:space="0" w:color="auto"/>
      </w:divBdr>
    </w:div>
    <w:div w:id="1550338157">
      <w:bodyDiv w:val="1"/>
      <w:marLeft w:val="0"/>
      <w:marRight w:val="0"/>
      <w:marTop w:val="0"/>
      <w:marBottom w:val="0"/>
      <w:divBdr>
        <w:top w:val="none" w:sz="0" w:space="0" w:color="auto"/>
        <w:left w:val="none" w:sz="0" w:space="0" w:color="auto"/>
        <w:bottom w:val="none" w:sz="0" w:space="0" w:color="auto"/>
        <w:right w:val="none" w:sz="0" w:space="0" w:color="auto"/>
      </w:divBdr>
    </w:div>
    <w:div w:id="1589120626">
      <w:bodyDiv w:val="1"/>
      <w:marLeft w:val="0"/>
      <w:marRight w:val="0"/>
      <w:marTop w:val="0"/>
      <w:marBottom w:val="0"/>
      <w:divBdr>
        <w:top w:val="none" w:sz="0" w:space="0" w:color="auto"/>
        <w:left w:val="none" w:sz="0" w:space="0" w:color="auto"/>
        <w:bottom w:val="none" w:sz="0" w:space="0" w:color="auto"/>
        <w:right w:val="none" w:sz="0" w:space="0" w:color="auto"/>
      </w:divBdr>
    </w:div>
    <w:div w:id="1626277704">
      <w:bodyDiv w:val="1"/>
      <w:marLeft w:val="0"/>
      <w:marRight w:val="0"/>
      <w:marTop w:val="0"/>
      <w:marBottom w:val="0"/>
      <w:divBdr>
        <w:top w:val="none" w:sz="0" w:space="0" w:color="auto"/>
        <w:left w:val="none" w:sz="0" w:space="0" w:color="auto"/>
        <w:bottom w:val="none" w:sz="0" w:space="0" w:color="auto"/>
        <w:right w:val="none" w:sz="0" w:space="0" w:color="auto"/>
      </w:divBdr>
    </w:div>
    <w:div w:id="1644893395">
      <w:bodyDiv w:val="1"/>
      <w:marLeft w:val="0"/>
      <w:marRight w:val="0"/>
      <w:marTop w:val="0"/>
      <w:marBottom w:val="0"/>
      <w:divBdr>
        <w:top w:val="none" w:sz="0" w:space="0" w:color="auto"/>
        <w:left w:val="none" w:sz="0" w:space="0" w:color="auto"/>
        <w:bottom w:val="none" w:sz="0" w:space="0" w:color="auto"/>
        <w:right w:val="none" w:sz="0" w:space="0" w:color="auto"/>
      </w:divBdr>
      <w:divsChild>
        <w:div w:id="1445466657">
          <w:marLeft w:val="547"/>
          <w:marRight w:val="0"/>
          <w:marTop w:val="96"/>
          <w:marBottom w:val="0"/>
          <w:divBdr>
            <w:top w:val="none" w:sz="0" w:space="0" w:color="auto"/>
            <w:left w:val="none" w:sz="0" w:space="0" w:color="auto"/>
            <w:bottom w:val="none" w:sz="0" w:space="0" w:color="auto"/>
            <w:right w:val="none" w:sz="0" w:space="0" w:color="auto"/>
          </w:divBdr>
        </w:div>
        <w:div w:id="149323142">
          <w:marLeft w:val="1166"/>
          <w:marRight w:val="0"/>
          <w:marTop w:val="86"/>
          <w:marBottom w:val="0"/>
          <w:divBdr>
            <w:top w:val="none" w:sz="0" w:space="0" w:color="auto"/>
            <w:left w:val="none" w:sz="0" w:space="0" w:color="auto"/>
            <w:bottom w:val="none" w:sz="0" w:space="0" w:color="auto"/>
            <w:right w:val="none" w:sz="0" w:space="0" w:color="auto"/>
          </w:divBdr>
        </w:div>
        <w:div w:id="469396315">
          <w:marLeft w:val="1166"/>
          <w:marRight w:val="0"/>
          <w:marTop w:val="86"/>
          <w:marBottom w:val="0"/>
          <w:divBdr>
            <w:top w:val="none" w:sz="0" w:space="0" w:color="auto"/>
            <w:left w:val="none" w:sz="0" w:space="0" w:color="auto"/>
            <w:bottom w:val="none" w:sz="0" w:space="0" w:color="auto"/>
            <w:right w:val="none" w:sz="0" w:space="0" w:color="auto"/>
          </w:divBdr>
        </w:div>
        <w:div w:id="545872708">
          <w:marLeft w:val="1166"/>
          <w:marRight w:val="0"/>
          <w:marTop w:val="86"/>
          <w:marBottom w:val="0"/>
          <w:divBdr>
            <w:top w:val="none" w:sz="0" w:space="0" w:color="auto"/>
            <w:left w:val="none" w:sz="0" w:space="0" w:color="auto"/>
            <w:bottom w:val="none" w:sz="0" w:space="0" w:color="auto"/>
            <w:right w:val="none" w:sz="0" w:space="0" w:color="auto"/>
          </w:divBdr>
        </w:div>
      </w:divsChild>
    </w:div>
    <w:div w:id="1654136697">
      <w:bodyDiv w:val="1"/>
      <w:marLeft w:val="0"/>
      <w:marRight w:val="0"/>
      <w:marTop w:val="0"/>
      <w:marBottom w:val="0"/>
      <w:divBdr>
        <w:top w:val="none" w:sz="0" w:space="0" w:color="auto"/>
        <w:left w:val="none" w:sz="0" w:space="0" w:color="auto"/>
        <w:bottom w:val="none" w:sz="0" w:space="0" w:color="auto"/>
        <w:right w:val="none" w:sz="0" w:space="0" w:color="auto"/>
      </w:divBdr>
    </w:div>
    <w:div w:id="1676492851">
      <w:bodyDiv w:val="1"/>
      <w:marLeft w:val="0"/>
      <w:marRight w:val="0"/>
      <w:marTop w:val="0"/>
      <w:marBottom w:val="0"/>
      <w:divBdr>
        <w:top w:val="none" w:sz="0" w:space="0" w:color="auto"/>
        <w:left w:val="none" w:sz="0" w:space="0" w:color="auto"/>
        <w:bottom w:val="none" w:sz="0" w:space="0" w:color="auto"/>
        <w:right w:val="none" w:sz="0" w:space="0" w:color="auto"/>
      </w:divBdr>
    </w:div>
    <w:div w:id="1694915290">
      <w:bodyDiv w:val="1"/>
      <w:marLeft w:val="0"/>
      <w:marRight w:val="0"/>
      <w:marTop w:val="0"/>
      <w:marBottom w:val="0"/>
      <w:divBdr>
        <w:top w:val="none" w:sz="0" w:space="0" w:color="auto"/>
        <w:left w:val="none" w:sz="0" w:space="0" w:color="auto"/>
        <w:bottom w:val="none" w:sz="0" w:space="0" w:color="auto"/>
        <w:right w:val="none" w:sz="0" w:space="0" w:color="auto"/>
      </w:divBdr>
    </w:div>
    <w:div w:id="1826388171">
      <w:bodyDiv w:val="1"/>
      <w:marLeft w:val="0"/>
      <w:marRight w:val="0"/>
      <w:marTop w:val="0"/>
      <w:marBottom w:val="0"/>
      <w:divBdr>
        <w:top w:val="none" w:sz="0" w:space="0" w:color="auto"/>
        <w:left w:val="none" w:sz="0" w:space="0" w:color="auto"/>
        <w:bottom w:val="none" w:sz="0" w:space="0" w:color="auto"/>
        <w:right w:val="none" w:sz="0" w:space="0" w:color="auto"/>
      </w:divBdr>
    </w:div>
    <w:div w:id="1826899126">
      <w:bodyDiv w:val="1"/>
      <w:marLeft w:val="0"/>
      <w:marRight w:val="0"/>
      <w:marTop w:val="0"/>
      <w:marBottom w:val="0"/>
      <w:divBdr>
        <w:top w:val="none" w:sz="0" w:space="0" w:color="auto"/>
        <w:left w:val="none" w:sz="0" w:space="0" w:color="auto"/>
        <w:bottom w:val="none" w:sz="0" w:space="0" w:color="auto"/>
        <w:right w:val="none" w:sz="0" w:space="0" w:color="auto"/>
      </w:divBdr>
      <w:divsChild>
        <w:div w:id="129172366">
          <w:marLeft w:val="1166"/>
          <w:marRight w:val="0"/>
          <w:marTop w:val="86"/>
          <w:marBottom w:val="0"/>
          <w:divBdr>
            <w:top w:val="none" w:sz="0" w:space="0" w:color="auto"/>
            <w:left w:val="none" w:sz="0" w:space="0" w:color="auto"/>
            <w:bottom w:val="none" w:sz="0" w:space="0" w:color="auto"/>
            <w:right w:val="none" w:sz="0" w:space="0" w:color="auto"/>
          </w:divBdr>
        </w:div>
        <w:div w:id="1817334870">
          <w:marLeft w:val="1166"/>
          <w:marRight w:val="0"/>
          <w:marTop w:val="86"/>
          <w:marBottom w:val="0"/>
          <w:divBdr>
            <w:top w:val="none" w:sz="0" w:space="0" w:color="auto"/>
            <w:left w:val="none" w:sz="0" w:space="0" w:color="auto"/>
            <w:bottom w:val="none" w:sz="0" w:space="0" w:color="auto"/>
            <w:right w:val="none" w:sz="0" w:space="0" w:color="auto"/>
          </w:divBdr>
        </w:div>
        <w:div w:id="95757632">
          <w:marLeft w:val="1166"/>
          <w:marRight w:val="0"/>
          <w:marTop w:val="86"/>
          <w:marBottom w:val="0"/>
          <w:divBdr>
            <w:top w:val="none" w:sz="0" w:space="0" w:color="auto"/>
            <w:left w:val="none" w:sz="0" w:space="0" w:color="auto"/>
            <w:bottom w:val="none" w:sz="0" w:space="0" w:color="auto"/>
            <w:right w:val="none" w:sz="0" w:space="0" w:color="auto"/>
          </w:divBdr>
        </w:div>
        <w:div w:id="237133506">
          <w:marLeft w:val="1166"/>
          <w:marRight w:val="0"/>
          <w:marTop w:val="86"/>
          <w:marBottom w:val="0"/>
          <w:divBdr>
            <w:top w:val="none" w:sz="0" w:space="0" w:color="auto"/>
            <w:left w:val="none" w:sz="0" w:space="0" w:color="auto"/>
            <w:bottom w:val="none" w:sz="0" w:space="0" w:color="auto"/>
            <w:right w:val="none" w:sz="0" w:space="0" w:color="auto"/>
          </w:divBdr>
        </w:div>
        <w:div w:id="1446775455">
          <w:marLeft w:val="1166"/>
          <w:marRight w:val="0"/>
          <w:marTop w:val="86"/>
          <w:marBottom w:val="0"/>
          <w:divBdr>
            <w:top w:val="none" w:sz="0" w:space="0" w:color="auto"/>
            <w:left w:val="none" w:sz="0" w:space="0" w:color="auto"/>
            <w:bottom w:val="none" w:sz="0" w:space="0" w:color="auto"/>
            <w:right w:val="none" w:sz="0" w:space="0" w:color="auto"/>
          </w:divBdr>
        </w:div>
        <w:div w:id="1894580784">
          <w:marLeft w:val="1166"/>
          <w:marRight w:val="0"/>
          <w:marTop w:val="86"/>
          <w:marBottom w:val="0"/>
          <w:divBdr>
            <w:top w:val="none" w:sz="0" w:space="0" w:color="auto"/>
            <w:left w:val="none" w:sz="0" w:space="0" w:color="auto"/>
            <w:bottom w:val="none" w:sz="0" w:space="0" w:color="auto"/>
            <w:right w:val="none" w:sz="0" w:space="0" w:color="auto"/>
          </w:divBdr>
        </w:div>
        <w:div w:id="1848517841">
          <w:marLeft w:val="1166"/>
          <w:marRight w:val="0"/>
          <w:marTop w:val="86"/>
          <w:marBottom w:val="0"/>
          <w:divBdr>
            <w:top w:val="none" w:sz="0" w:space="0" w:color="auto"/>
            <w:left w:val="none" w:sz="0" w:space="0" w:color="auto"/>
            <w:bottom w:val="none" w:sz="0" w:space="0" w:color="auto"/>
            <w:right w:val="none" w:sz="0" w:space="0" w:color="auto"/>
          </w:divBdr>
        </w:div>
        <w:div w:id="2076705988">
          <w:marLeft w:val="1166"/>
          <w:marRight w:val="0"/>
          <w:marTop w:val="86"/>
          <w:marBottom w:val="0"/>
          <w:divBdr>
            <w:top w:val="none" w:sz="0" w:space="0" w:color="auto"/>
            <w:left w:val="none" w:sz="0" w:space="0" w:color="auto"/>
            <w:bottom w:val="none" w:sz="0" w:space="0" w:color="auto"/>
            <w:right w:val="none" w:sz="0" w:space="0" w:color="auto"/>
          </w:divBdr>
        </w:div>
      </w:divsChild>
    </w:div>
    <w:div w:id="1867980960">
      <w:bodyDiv w:val="1"/>
      <w:marLeft w:val="0"/>
      <w:marRight w:val="0"/>
      <w:marTop w:val="0"/>
      <w:marBottom w:val="0"/>
      <w:divBdr>
        <w:top w:val="none" w:sz="0" w:space="0" w:color="auto"/>
        <w:left w:val="none" w:sz="0" w:space="0" w:color="auto"/>
        <w:bottom w:val="none" w:sz="0" w:space="0" w:color="auto"/>
        <w:right w:val="none" w:sz="0" w:space="0" w:color="auto"/>
      </w:divBdr>
    </w:div>
    <w:div w:id="1871255748">
      <w:bodyDiv w:val="1"/>
      <w:marLeft w:val="0"/>
      <w:marRight w:val="0"/>
      <w:marTop w:val="0"/>
      <w:marBottom w:val="0"/>
      <w:divBdr>
        <w:top w:val="none" w:sz="0" w:space="0" w:color="auto"/>
        <w:left w:val="none" w:sz="0" w:space="0" w:color="auto"/>
        <w:bottom w:val="none" w:sz="0" w:space="0" w:color="auto"/>
        <w:right w:val="none" w:sz="0" w:space="0" w:color="auto"/>
      </w:divBdr>
    </w:div>
    <w:div w:id="1898972749">
      <w:bodyDiv w:val="1"/>
      <w:marLeft w:val="0"/>
      <w:marRight w:val="0"/>
      <w:marTop w:val="0"/>
      <w:marBottom w:val="0"/>
      <w:divBdr>
        <w:top w:val="none" w:sz="0" w:space="0" w:color="auto"/>
        <w:left w:val="none" w:sz="0" w:space="0" w:color="auto"/>
        <w:bottom w:val="none" w:sz="0" w:space="0" w:color="auto"/>
        <w:right w:val="none" w:sz="0" w:space="0" w:color="auto"/>
      </w:divBdr>
    </w:div>
    <w:div w:id="1921525557">
      <w:bodyDiv w:val="1"/>
      <w:marLeft w:val="0"/>
      <w:marRight w:val="0"/>
      <w:marTop w:val="0"/>
      <w:marBottom w:val="0"/>
      <w:divBdr>
        <w:top w:val="none" w:sz="0" w:space="0" w:color="auto"/>
        <w:left w:val="none" w:sz="0" w:space="0" w:color="auto"/>
        <w:bottom w:val="none" w:sz="0" w:space="0" w:color="auto"/>
        <w:right w:val="none" w:sz="0" w:space="0" w:color="auto"/>
      </w:divBdr>
    </w:div>
    <w:div w:id="1926106540">
      <w:bodyDiv w:val="1"/>
      <w:marLeft w:val="0"/>
      <w:marRight w:val="0"/>
      <w:marTop w:val="0"/>
      <w:marBottom w:val="0"/>
      <w:divBdr>
        <w:top w:val="none" w:sz="0" w:space="0" w:color="auto"/>
        <w:left w:val="none" w:sz="0" w:space="0" w:color="auto"/>
        <w:bottom w:val="none" w:sz="0" w:space="0" w:color="auto"/>
        <w:right w:val="none" w:sz="0" w:space="0" w:color="auto"/>
      </w:divBdr>
    </w:div>
    <w:div w:id="1931740860">
      <w:bodyDiv w:val="1"/>
      <w:marLeft w:val="0"/>
      <w:marRight w:val="0"/>
      <w:marTop w:val="0"/>
      <w:marBottom w:val="0"/>
      <w:divBdr>
        <w:top w:val="none" w:sz="0" w:space="0" w:color="auto"/>
        <w:left w:val="none" w:sz="0" w:space="0" w:color="auto"/>
        <w:bottom w:val="none" w:sz="0" w:space="0" w:color="auto"/>
        <w:right w:val="none" w:sz="0" w:space="0" w:color="auto"/>
      </w:divBdr>
      <w:divsChild>
        <w:div w:id="332025682">
          <w:marLeft w:val="1166"/>
          <w:marRight w:val="0"/>
          <w:marTop w:val="86"/>
          <w:marBottom w:val="0"/>
          <w:divBdr>
            <w:top w:val="none" w:sz="0" w:space="0" w:color="auto"/>
            <w:left w:val="none" w:sz="0" w:space="0" w:color="auto"/>
            <w:bottom w:val="none" w:sz="0" w:space="0" w:color="auto"/>
            <w:right w:val="none" w:sz="0" w:space="0" w:color="auto"/>
          </w:divBdr>
        </w:div>
        <w:div w:id="235433548">
          <w:marLeft w:val="1166"/>
          <w:marRight w:val="0"/>
          <w:marTop w:val="86"/>
          <w:marBottom w:val="0"/>
          <w:divBdr>
            <w:top w:val="none" w:sz="0" w:space="0" w:color="auto"/>
            <w:left w:val="none" w:sz="0" w:space="0" w:color="auto"/>
            <w:bottom w:val="none" w:sz="0" w:space="0" w:color="auto"/>
            <w:right w:val="none" w:sz="0" w:space="0" w:color="auto"/>
          </w:divBdr>
        </w:div>
        <w:div w:id="290401466">
          <w:marLeft w:val="1166"/>
          <w:marRight w:val="0"/>
          <w:marTop w:val="86"/>
          <w:marBottom w:val="0"/>
          <w:divBdr>
            <w:top w:val="none" w:sz="0" w:space="0" w:color="auto"/>
            <w:left w:val="none" w:sz="0" w:space="0" w:color="auto"/>
            <w:bottom w:val="none" w:sz="0" w:space="0" w:color="auto"/>
            <w:right w:val="none" w:sz="0" w:space="0" w:color="auto"/>
          </w:divBdr>
        </w:div>
      </w:divsChild>
    </w:div>
    <w:div w:id="1941258286">
      <w:bodyDiv w:val="1"/>
      <w:marLeft w:val="0"/>
      <w:marRight w:val="0"/>
      <w:marTop w:val="0"/>
      <w:marBottom w:val="0"/>
      <w:divBdr>
        <w:top w:val="none" w:sz="0" w:space="0" w:color="auto"/>
        <w:left w:val="none" w:sz="0" w:space="0" w:color="auto"/>
        <w:bottom w:val="none" w:sz="0" w:space="0" w:color="auto"/>
        <w:right w:val="none" w:sz="0" w:space="0" w:color="auto"/>
      </w:divBdr>
      <w:divsChild>
        <w:div w:id="497233506">
          <w:marLeft w:val="547"/>
          <w:marRight w:val="0"/>
          <w:marTop w:val="96"/>
          <w:marBottom w:val="0"/>
          <w:divBdr>
            <w:top w:val="none" w:sz="0" w:space="0" w:color="auto"/>
            <w:left w:val="none" w:sz="0" w:space="0" w:color="auto"/>
            <w:bottom w:val="none" w:sz="0" w:space="0" w:color="auto"/>
            <w:right w:val="none" w:sz="0" w:space="0" w:color="auto"/>
          </w:divBdr>
        </w:div>
      </w:divsChild>
    </w:div>
    <w:div w:id="1985308379">
      <w:bodyDiv w:val="1"/>
      <w:marLeft w:val="0"/>
      <w:marRight w:val="0"/>
      <w:marTop w:val="0"/>
      <w:marBottom w:val="0"/>
      <w:divBdr>
        <w:top w:val="none" w:sz="0" w:space="0" w:color="auto"/>
        <w:left w:val="none" w:sz="0" w:space="0" w:color="auto"/>
        <w:bottom w:val="none" w:sz="0" w:space="0" w:color="auto"/>
        <w:right w:val="none" w:sz="0" w:space="0" w:color="auto"/>
      </w:divBdr>
      <w:divsChild>
        <w:div w:id="1009452021">
          <w:marLeft w:val="547"/>
          <w:marRight w:val="0"/>
          <w:marTop w:val="96"/>
          <w:marBottom w:val="0"/>
          <w:divBdr>
            <w:top w:val="none" w:sz="0" w:space="0" w:color="auto"/>
            <w:left w:val="none" w:sz="0" w:space="0" w:color="auto"/>
            <w:bottom w:val="none" w:sz="0" w:space="0" w:color="auto"/>
            <w:right w:val="none" w:sz="0" w:space="0" w:color="auto"/>
          </w:divBdr>
        </w:div>
        <w:div w:id="1547371105">
          <w:marLeft w:val="1166"/>
          <w:marRight w:val="0"/>
          <w:marTop w:val="86"/>
          <w:marBottom w:val="0"/>
          <w:divBdr>
            <w:top w:val="none" w:sz="0" w:space="0" w:color="auto"/>
            <w:left w:val="none" w:sz="0" w:space="0" w:color="auto"/>
            <w:bottom w:val="none" w:sz="0" w:space="0" w:color="auto"/>
            <w:right w:val="none" w:sz="0" w:space="0" w:color="auto"/>
          </w:divBdr>
        </w:div>
        <w:div w:id="1302273822">
          <w:marLeft w:val="1166"/>
          <w:marRight w:val="0"/>
          <w:marTop w:val="86"/>
          <w:marBottom w:val="0"/>
          <w:divBdr>
            <w:top w:val="none" w:sz="0" w:space="0" w:color="auto"/>
            <w:left w:val="none" w:sz="0" w:space="0" w:color="auto"/>
            <w:bottom w:val="none" w:sz="0" w:space="0" w:color="auto"/>
            <w:right w:val="none" w:sz="0" w:space="0" w:color="auto"/>
          </w:divBdr>
        </w:div>
        <w:div w:id="1444616543">
          <w:marLeft w:val="1166"/>
          <w:marRight w:val="0"/>
          <w:marTop w:val="86"/>
          <w:marBottom w:val="0"/>
          <w:divBdr>
            <w:top w:val="none" w:sz="0" w:space="0" w:color="auto"/>
            <w:left w:val="none" w:sz="0" w:space="0" w:color="auto"/>
            <w:bottom w:val="none" w:sz="0" w:space="0" w:color="auto"/>
            <w:right w:val="none" w:sz="0" w:space="0" w:color="auto"/>
          </w:divBdr>
        </w:div>
        <w:div w:id="1463647343">
          <w:marLeft w:val="547"/>
          <w:marRight w:val="0"/>
          <w:marTop w:val="96"/>
          <w:marBottom w:val="0"/>
          <w:divBdr>
            <w:top w:val="none" w:sz="0" w:space="0" w:color="auto"/>
            <w:left w:val="none" w:sz="0" w:space="0" w:color="auto"/>
            <w:bottom w:val="none" w:sz="0" w:space="0" w:color="auto"/>
            <w:right w:val="none" w:sz="0" w:space="0" w:color="auto"/>
          </w:divBdr>
        </w:div>
        <w:div w:id="1412196652">
          <w:marLeft w:val="1166"/>
          <w:marRight w:val="0"/>
          <w:marTop w:val="86"/>
          <w:marBottom w:val="0"/>
          <w:divBdr>
            <w:top w:val="none" w:sz="0" w:space="0" w:color="auto"/>
            <w:left w:val="none" w:sz="0" w:space="0" w:color="auto"/>
            <w:bottom w:val="none" w:sz="0" w:space="0" w:color="auto"/>
            <w:right w:val="none" w:sz="0" w:space="0" w:color="auto"/>
          </w:divBdr>
        </w:div>
        <w:div w:id="1770656175">
          <w:marLeft w:val="1166"/>
          <w:marRight w:val="0"/>
          <w:marTop w:val="86"/>
          <w:marBottom w:val="0"/>
          <w:divBdr>
            <w:top w:val="none" w:sz="0" w:space="0" w:color="auto"/>
            <w:left w:val="none" w:sz="0" w:space="0" w:color="auto"/>
            <w:bottom w:val="none" w:sz="0" w:space="0" w:color="auto"/>
            <w:right w:val="none" w:sz="0" w:space="0" w:color="auto"/>
          </w:divBdr>
        </w:div>
      </w:divsChild>
    </w:div>
    <w:div w:id="1999846123">
      <w:bodyDiv w:val="1"/>
      <w:marLeft w:val="0"/>
      <w:marRight w:val="0"/>
      <w:marTop w:val="0"/>
      <w:marBottom w:val="0"/>
      <w:divBdr>
        <w:top w:val="none" w:sz="0" w:space="0" w:color="auto"/>
        <w:left w:val="none" w:sz="0" w:space="0" w:color="auto"/>
        <w:bottom w:val="none" w:sz="0" w:space="0" w:color="auto"/>
        <w:right w:val="none" w:sz="0" w:space="0" w:color="auto"/>
      </w:divBdr>
    </w:div>
    <w:div w:id="2021466933">
      <w:bodyDiv w:val="1"/>
      <w:marLeft w:val="0"/>
      <w:marRight w:val="0"/>
      <w:marTop w:val="0"/>
      <w:marBottom w:val="0"/>
      <w:divBdr>
        <w:top w:val="none" w:sz="0" w:space="0" w:color="auto"/>
        <w:left w:val="none" w:sz="0" w:space="0" w:color="auto"/>
        <w:bottom w:val="none" w:sz="0" w:space="0" w:color="auto"/>
        <w:right w:val="none" w:sz="0" w:space="0" w:color="auto"/>
      </w:divBdr>
    </w:div>
    <w:div w:id="2132476934">
      <w:bodyDiv w:val="1"/>
      <w:marLeft w:val="0"/>
      <w:marRight w:val="0"/>
      <w:marTop w:val="0"/>
      <w:marBottom w:val="0"/>
      <w:divBdr>
        <w:top w:val="none" w:sz="0" w:space="0" w:color="auto"/>
        <w:left w:val="none" w:sz="0" w:space="0" w:color="auto"/>
        <w:bottom w:val="none" w:sz="0" w:space="0" w:color="auto"/>
        <w:right w:val="none" w:sz="0" w:space="0" w:color="auto"/>
      </w:divBdr>
    </w:div>
    <w:div w:id="21363616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emf"/><Relationship Id="rId42"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emf"/><Relationship Id="rId38" Type="http://schemas.openxmlformats.org/officeDocument/2006/relationships/image" Target="media/image30.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emf"/><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emf"/><Relationship Id="rId37" Type="http://schemas.openxmlformats.org/officeDocument/2006/relationships/image" Target="media/image29.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emf"/><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emf"/><Relationship Id="rId44" Type="http://schemas.openxmlformats.org/officeDocument/2006/relationships/footer" Target="footer3.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7.emf"/><Relationship Id="rId43" Type="http://schemas.openxmlformats.org/officeDocument/2006/relationships/header" Target="header3.xml"/></Relationships>
</file>

<file path=word/_rels/footnotes.xml.rels><?xml version="1.0" encoding="UTF-8" standalone="yes"?>
<Relationships xmlns="http://schemas.openxmlformats.org/package/2006/relationships"><Relationship Id="rId1" Type="http://schemas.openxmlformats.org/officeDocument/2006/relationships/hyperlink" Target="http://www.eca.europa.eu/Lists/ECADocuments/GUIDELINES/GUIDELINES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2803C42A-21D4-4C35-8530-DCD34B8E48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73476</Words>
  <Characters>433510</Characters>
  <Application>Microsoft Office Word</Application>
  <DocSecurity>4</DocSecurity>
  <Lines>3612</Lines>
  <Paragraphs>1011</Paragraphs>
  <ScaleCrop>false</ScaleCrop>
  <HeadingPairs>
    <vt:vector size="2" baseType="variant">
      <vt:variant>
        <vt:lpstr>Title</vt:lpstr>
      </vt:variant>
      <vt:variant>
        <vt:i4>1</vt:i4>
      </vt:variant>
    </vt:vector>
  </HeadingPairs>
  <TitlesOfParts>
    <vt:vector size="1" baseType="lpstr">
      <vt:lpstr/>
    </vt:vector>
  </TitlesOfParts>
  <Company>ISEGI-UNL</Company>
  <LinksUpToDate>false</LinksUpToDate>
  <CharactersWithSpaces>505975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JMM</dc:creator>
  <cp:lastModifiedBy>Nohejlová</cp:lastModifiedBy>
  <cp:revision>2</cp:revision>
  <cp:lastPrinted>2016-10-11T16:28:00Z</cp:lastPrinted>
  <dcterms:created xsi:type="dcterms:W3CDTF">2016-12-01T07:57:00Z</dcterms:created>
  <dcterms:modified xsi:type="dcterms:W3CDTF">2016-12-01T07:57:00Z</dcterms:modified>
</cp:coreProperties>
</file>