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37" w:rsidRPr="00260251" w:rsidRDefault="00ED4A06" w:rsidP="001B205E">
      <w:pPr>
        <w:pStyle w:val="Pagedecouverture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6F0016EED33D47D89D33DC4922D3A33F" style="width:450.75pt;height:339pt">
            <v:imagedata r:id="rId9" o:title=""/>
          </v:shape>
        </w:pict>
      </w:r>
    </w:p>
    <w:p w:rsidR="006B7AA4" w:rsidRPr="00260251" w:rsidRDefault="006B7AA4">
      <w:pPr>
        <w:sectPr w:rsidR="006B7AA4" w:rsidRPr="00260251" w:rsidSect="00F51C1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6B7AA4" w:rsidRPr="00260251" w:rsidRDefault="001B205E" w:rsidP="001B205E">
      <w:pPr>
        <w:pStyle w:val="Typedudocument"/>
      </w:pPr>
      <w:r w:rsidRPr="001B205E">
        <w:lastRenderedPageBreak/>
        <w:t>PROVÁDĚCÍ NAŘÍZENÍ KOMISE (EU) …/...</w:t>
      </w:r>
    </w:p>
    <w:p w:rsidR="006B7AA4" w:rsidRPr="00260251" w:rsidRDefault="001B205E" w:rsidP="001B205E">
      <w:pPr>
        <w:pStyle w:val="Datedadoption"/>
      </w:pPr>
      <w:r w:rsidRPr="001B205E">
        <w:t xml:space="preserve">ze dne </w:t>
      </w:r>
      <w:r w:rsidRPr="001B205E">
        <w:rPr>
          <w:rStyle w:val="Marker2"/>
        </w:rPr>
        <w:t>XXX</w:t>
      </w:r>
      <w:r w:rsidRPr="001B205E">
        <w:t>,</w:t>
      </w:r>
    </w:p>
    <w:p w:rsidR="00177C19" w:rsidRPr="00260251" w:rsidRDefault="001B205E" w:rsidP="001B205E">
      <w:pPr>
        <w:pStyle w:val="Titreobjet"/>
      </w:pPr>
      <w:r w:rsidRPr="001B205E">
        <w:t>kterým se mění prováděcí nařízení (EU) č. 964/2014, pokud jde o standardní podmínky pro finanční nástroje, ve vztahu k nástroji pro spoluinvestice a fondu pro rozvoj měst</w:t>
      </w:r>
    </w:p>
    <w:p w:rsidR="006B7AA4" w:rsidRPr="00260251" w:rsidRDefault="006B7AA4" w:rsidP="004E1EF9">
      <w:pPr>
        <w:pStyle w:val="Institutionquiagit"/>
      </w:pPr>
      <w:r w:rsidRPr="00260251">
        <w:t>EVROPSKÁ KOMISE,</w:t>
      </w:r>
    </w:p>
    <w:p w:rsidR="006B7AA4" w:rsidRPr="00260251" w:rsidRDefault="006B7AA4" w:rsidP="004E1EF9">
      <w:r w:rsidRPr="00260251">
        <w:t>s ohledem na Smlouvu o fungování Evropské unie,</w:t>
      </w:r>
    </w:p>
    <w:p w:rsidR="00177C19" w:rsidRPr="00260251" w:rsidRDefault="00177C19" w:rsidP="004E1EF9">
      <w:r w:rsidRPr="00260251">
        <w:rPr>
          <w:color w:val="000000"/>
        </w:rPr>
        <w:t>s ohledem na nařízení 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260251">
        <w:rPr>
          <w:rStyle w:val="FootnoteReference"/>
        </w:rPr>
        <w:footnoteReference w:id="1"/>
      </w:r>
      <w:r w:rsidRPr="00260251">
        <w:rPr>
          <w:color w:val="000000"/>
        </w:rPr>
        <w:t>, a zejména na čl. 38 odst. 3 druhý pododstavec uvedeného nařízení,</w:t>
      </w:r>
    </w:p>
    <w:p w:rsidR="006B7AA4" w:rsidRPr="00260251" w:rsidRDefault="006B7AA4" w:rsidP="004E1EF9">
      <w:r w:rsidRPr="00260251">
        <w:t>vzhledem k těmto důvodům:</w:t>
      </w:r>
    </w:p>
    <w:p w:rsidR="00125BA0" w:rsidRPr="00260251" w:rsidRDefault="00CC0BA2" w:rsidP="00D75E22">
      <w:pPr>
        <w:pStyle w:val="Considrant"/>
        <w:numPr>
          <w:ilvl w:val="0"/>
          <w:numId w:val="7"/>
        </w:numPr>
      </w:pPr>
      <w:r w:rsidRPr="00260251">
        <w:t>Aby se usnadnilo využívání finančních nástrojů, které byly zřízeny na celostátní, regionální, nadnárodní nebo přeshraniční úrovni a jsou spravovány řídicím orgánem podle čl. 38 odst. 3 písm. a) nařízení (EU) č. 1303/2013 nebo na jeho odpovědnost, stanovilo prováděcí nařízení Komise (EU) č. 964/2014</w:t>
      </w:r>
      <w:r w:rsidRPr="00260251">
        <w:rPr>
          <w:rStyle w:val="FootnoteReference"/>
        </w:rPr>
        <w:footnoteReference w:id="2"/>
      </w:r>
      <w:r w:rsidRPr="00260251">
        <w:t xml:space="preserve"> pravidla upravující standardní podmínky pro tři finanční nástroje:</w:t>
      </w:r>
      <w:r w:rsidRPr="00260251">
        <w:rPr>
          <w:color w:val="000000"/>
        </w:rPr>
        <w:t xml:space="preserve"> pro úvěr na portfolio se sdílením rizik, limitovanou portfoliovou záruku a úvěr na renovaci.</w:t>
      </w:r>
    </w:p>
    <w:p w:rsidR="00FF1E10" w:rsidRPr="00260251" w:rsidRDefault="00CC0BA2" w:rsidP="00D75E22">
      <w:pPr>
        <w:pStyle w:val="Considrant"/>
        <w:numPr>
          <w:ilvl w:val="0"/>
          <w:numId w:val="7"/>
        </w:numPr>
      </w:pPr>
      <w:r w:rsidRPr="00260251">
        <w:t>Aby se dále usnadnilo poskytování evropských strukturálních a investičních fondů konečným příjemcům, je nutné stanovit pravidla upravující standardní podmínky pro dva další finanční nástroje:</w:t>
      </w:r>
      <w:r w:rsidRPr="00260251">
        <w:rPr>
          <w:color w:val="000000"/>
        </w:rPr>
        <w:t xml:space="preserve"> nástroj pro spoluinvestice a fond pro rozvoj měst. </w:t>
      </w:r>
    </w:p>
    <w:p w:rsidR="00FF1E10" w:rsidRPr="00260251" w:rsidRDefault="00FF1E10" w:rsidP="00693DC3">
      <w:pPr>
        <w:pStyle w:val="Considrant"/>
        <w:numPr>
          <w:ilvl w:val="0"/>
          <w:numId w:val="7"/>
        </w:numPr>
      </w:pPr>
      <w:r w:rsidRPr="00260251">
        <w:t xml:space="preserve">Nástroj pro spoluinvestice je vhodným finančním nástrojem na podporu rozvoje podnikání, zejména pro malé a střední podniky na různých stupních rozvoje. Řídicí orgány mohou být ochotny přispívat do nástrojů pro spoluinvestice za účelem rozvoje místního akciového trhu a přilákání dalších kapitálových investic do malých a středních podniků přístupem založeným na partnerství se soukromými investory. </w:t>
      </w:r>
    </w:p>
    <w:p w:rsidR="00FF1E10" w:rsidRPr="00260251" w:rsidRDefault="00777110" w:rsidP="00777110">
      <w:pPr>
        <w:pStyle w:val="Considrant"/>
        <w:numPr>
          <w:ilvl w:val="0"/>
          <w:numId w:val="7"/>
        </w:numPr>
      </w:pPr>
      <w:r w:rsidRPr="00260251">
        <w:t>Fond pro rozvoj měst je vhodným finančním nástrojem na řešení vysoké koncentrace ekonomických, environmentálních a sociálních problémů v městských oblastech, které se nacházejí v podporovaných oblastech vyznačených v mapách regionální podpory v souladu s čl. 107 odst. 3 písm. a) a c) Smlouvy. Fondy pro rozvoj měst lze použít k mobilizaci spoluinvestic od soukromých investorů na podporu provádění projektů rozvoje měst a jejich cílem by mělo být řešení selhání trhu tím, že podpoří udržitelné strategie rozvoje měst, pokud jsou k dispozici jen omezené finanční prostředky nebo pokud investoři projevují poměrně malý zájem o podporu projektů rozvoje měst.</w:t>
      </w:r>
    </w:p>
    <w:p w:rsidR="00CC0BA2" w:rsidRPr="00260251" w:rsidRDefault="00CC0BA2" w:rsidP="00CC0BA2">
      <w:pPr>
        <w:pStyle w:val="Considrant"/>
        <w:numPr>
          <w:ilvl w:val="0"/>
          <w:numId w:val="7"/>
        </w:numPr>
      </w:pPr>
      <w:r w:rsidRPr="00260251">
        <w:rPr>
          <w:color w:val="000000"/>
        </w:rPr>
        <w:lastRenderedPageBreak/>
        <w:t>Prováděcí nařízení (EU) č. 964/2014 by proto mělo být odpovídajícím způsobem změněno, aby stanovilo standardní podmínky, se kterými by nástroje pro spoluinvestice a fondy pro rozvoj měst podporované řídicími orgány měly být v souladu.</w:t>
      </w:r>
    </w:p>
    <w:p w:rsidR="006B7AA4" w:rsidRPr="00260251" w:rsidRDefault="00177C19" w:rsidP="006B7AA4">
      <w:pPr>
        <w:pStyle w:val="Considrant"/>
      </w:pPr>
      <w:r w:rsidRPr="00260251">
        <w:t xml:space="preserve">Opatření stanovená tímto nařízením jsou v souladu se stanoviskem Výboru pro koordinaci evropských strukturálních a investičních fondů, </w:t>
      </w:r>
    </w:p>
    <w:p w:rsidR="006B7AA4" w:rsidRPr="00260251" w:rsidRDefault="006B7AA4" w:rsidP="004E1EF9">
      <w:pPr>
        <w:pStyle w:val="Formuledadoption"/>
      </w:pPr>
      <w:r w:rsidRPr="00260251">
        <w:t>PŘIJALA TOTO NAŘÍZENÍ:</w:t>
      </w:r>
    </w:p>
    <w:p w:rsidR="006B7AA4" w:rsidRPr="00260251" w:rsidRDefault="006B7AA4" w:rsidP="004E1EF9">
      <w:pPr>
        <w:pStyle w:val="Titrearticle"/>
      </w:pPr>
      <w:r w:rsidRPr="00260251">
        <w:t>Článek 1</w:t>
      </w:r>
    </w:p>
    <w:p w:rsidR="006B7AA4" w:rsidRPr="00260251" w:rsidRDefault="00B639B5" w:rsidP="004E1EF9">
      <w:pPr>
        <w:rPr>
          <w:color w:val="000000"/>
        </w:rPr>
      </w:pPr>
      <w:r w:rsidRPr="00260251">
        <w:rPr>
          <w:color w:val="000000"/>
        </w:rPr>
        <w:t>Prováděcí nařízení (EU) č. 964/2014 se mění takto: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3"/>
      </w:tblGrid>
      <w:tr w:rsidR="00B639B5" w:rsidRPr="00260251" w:rsidTr="00B639B5">
        <w:trPr>
          <w:tblCellSpacing w:w="0" w:type="dxa"/>
        </w:trPr>
        <w:tc>
          <w:tcPr>
            <w:tcW w:w="0" w:type="auto"/>
            <w:hideMark/>
          </w:tcPr>
          <w:p w:rsidR="00E6614E" w:rsidRPr="00260251" w:rsidRDefault="00E6614E" w:rsidP="00E6614E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  <w:p w:rsidR="00B639B5" w:rsidRPr="00260251" w:rsidRDefault="00B639B5" w:rsidP="00E6614E">
            <w:pPr>
              <w:pStyle w:val="Text1"/>
            </w:pPr>
            <w:r w:rsidRPr="00260251">
              <w:t xml:space="preserve"> </w:t>
            </w:r>
          </w:p>
          <w:p w:rsidR="00E6614E" w:rsidRPr="00260251" w:rsidRDefault="00E6614E" w:rsidP="00E6614E"/>
          <w:p w:rsidR="00E6614E" w:rsidRPr="00260251" w:rsidRDefault="00E6614E" w:rsidP="00E6614E"/>
          <w:p w:rsidR="00E6614E" w:rsidRPr="00260251" w:rsidRDefault="00E6614E" w:rsidP="00E6614E">
            <w:r w:rsidRPr="00260251">
              <w:t>1) Článek 1 se nahrazuje tímto:</w:t>
            </w:r>
          </w:p>
          <w:p w:rsidR="00E6614E" w:rsidRPr="00260251" w:rsidRDefault="00E6614E" w:rsidP="00E6614E">
            <w:pPr>
              <w:pStyle w:val="Titrearticle"/>
            </w:pPr>
            <w:r w:rsidRPr="00260251">
              <w:t>„Článek 1</w:t>
            </w:r>
          </w:p>
          <w:p w:rsidR="00E6614E" w:rsidRPr="00260251" w:rsidRDefault="00E6614E" w:rsidP="00E6614E">
            <w:pPr>
              <w:pStyle w:val="Titrearticle"/>
              <w:rPr>
                <w:b/>
                <w:i w:val="0"/>
              </w:rPr>
            </w:pPr>
            <w:r w:rsidRPr="00260251">
              <w:rPr>
                <w:b/>
                <w:i w:val="0"/>
              </w:rPr>
              <w:t xml:space="preserve">Předmět </w:t>
            </w:r>
          </w:p>
          <w:p w:rsidR="00E6614E" w:rsidRPr="00260251" w:rsidRDefault="00E6614E" w:rsidP="00F25A18">
            <w:pPr>
              <w:pStyle w:val="NumPar1"/>
              <w:numPr>
                <w:ilvl w:val="0"/>
                <w:numId w:val="0"/>
              </w:numPr>
              <w:ind w:left="850" w:hanging="850"/>
            </w:pPr>
            <w:r w:rsidRPr="00260251">
              <w:t>Toto nařízení stanoví pravidla týkající se standardních podmínek pro tyto finanční nástroje:</w:t>
            </w:r>
          </w:p>
          <w:p w:rsidR="00E6614E" w:rsidRPr="00260251" w:rsidRDefault="00E6614E" w:rsidP="00864970">
            <w:pPr>
              <w:pStyle w:val="Point1letter"/>
              <w:numPr>
                <w:ilvl w:val="3"/>
                <w:numId w:val="6"/>
              </w:numPr>
            </w:pPr>
            <w:r w:rsidRPr="00260251">
              <w:t>úvěr na portfolio se sdílením rizik („úvěr SR“);</w:t>
            </w:r>
          </w:p>
          <w:p w:rsidR="00E6614E" w:rsidRPr="00260251" w:rsidRDefault="00E6614E" w:rsidP="00E6614E">
            <w:pPr>
              <w:pStyle w:val="Point1letter"/>
            </w:pPr>
            <w:r w:rsidRPr="00260251">
              <w:t>limitovanou portfoliovou záruku;</w:t>
            </w:r>
          </w:p>
          <w:p w:rsidR="00E6614E" w:rsidRPr="00260251" w:rsidRDefault="00E6614E" w:rsidP="00E6614E">
            <w:pPr>
              <w:pStyle w:val="Point1letter"/>
            </w:pPr>
            <w:r w:rsidRPr="00260251">
              <w:t>úvěr na renovaci;</w:t>
            </w:r>
          </w:p>
          <w:p w:rsidR="00E6614E" w:rsidRPr="00260251" w:rsidRDefault="00E6614E" w:rsidP="00227333">
            <w:pPr>
              <w:pStyle w:val="Point1letter"/>
            </w:pPr>
            <w:r w:rsidRPr="00260251">
              <w:t>nástroj pro spoluinvestice;</w:t>
            </w:r>
          </w:p>
          <w:p w:rsidR="00E6614E" w:rsidRPr="00260251" w:rsidRDefault="00E6614E" w:rsidP="00227333">
            <w:pPr>
              <w:pStyle w:val="Point1letter"/>
            </w:pPr>
            <w:r w:rsidRPr="00260251">
              <w:t>fond pro rozvoj měst.“</w:t>
            </w:r>
          </w:p>
          <w:p w:rsidR="00E6614E" w:rsidRPr="00260251" w:rsidRDefault="00E6614E" w:rsidP="00E6614E">
            <w:pPr>
              <w:pStyle w:val="Point1letter"/>
              <w:numPr>
                <w:ilvl w:val="3"/>
                <w:numId w:val="0"/>
              </w:numPr>
            </w:pPr>
          </w:p>
          <w:p w:rsidR="00E6614E" w:rsidRPr="00260251" w:rsidRDefault="00E6614E" w:rsidP="00E6614E">
            <w:pPr>
              <w:pStyle w:val="Point1letter"/>
              <w:numPr>
                <w:ilvl w:val="3"/>
                <w:numId w:val="0"/>
              </w:numPr>
            </w:pPr>
            <w:r w:rsidRPr="00260251">
              <w:t>2) Název článku 3 se nahrazuje tímto:</w:t>
            </w:r>
          </w:p>
          <w:p w:rsidR="00E6614E" w:rsidRPr="00260251" w:rsidRDefault="00E6614E" w:rsidP="00E6614E">
            <w:pPr>
              <w:pStyle w:val="Titrearticle"/>
            </w:pPr>
          </w:p>
          <w:p w:rsidR="00E6614E" w:rsidRPr="00260251" w:rsidRDefault="00017886" w:rsidP="00E6614E">
            <w:pPr>
              <w:pStyle w:val="Titrearticle"/>
              <w:rPr>
                <w:b/>
                <w:i w:val="0"/>
              </w:rPr>
            </w:pPr>
            <w:r w:rsidRPr="00260251">
              <w:rPr>
                <w:b/>
                <w:i w:val="0"/>
              </w:rPr>
              <w:t>„Granty za standardních podmínek“</w:t>
            </w:r>
          </w:p>
          <w:p w:rsidR="009F62AE" w:rsidRPr="00260251" w:rsidRDefault="009F62AE" w:rsidP="00E6614E"/>
          <w:p w:rsidR="00E6614E" w:rsidRPr="00260251" w:rsidRDefault="009F62AE" w:rsidP="00E6614E">
            <w:r w:rsidRPr="00260251">
              <w:t>3) Vkládají se nové články 8a a 8b, které znějí:</w:t>
            </w:r>
          </w:p>
          <w:p w:rsidR="00E6614E" w:rsidRPr="00260251" w:rsidRDefault="00E6614E" w:rsidP="00E6614E">
            <w:pPr>
              <w:pStyle w:val="Titrearticle"/>
            </w:pPr>
            <w:r w:rsidRPr="00260251">
              <w:t>„Článek 8a</w:t>
            </w:r>
          </w:p>
          <w:p w:rsidR="00E6614E" w:rsidRPr="00260251" w:rsidRDefault="00E6614E" w:rsidP="00E6614E">
            <w:pPr>
              <w:pStyle w:val="Titrearticle"/>
              <w:rPr>
                <w:i w:val="0"/>
              </w:rPr>
            </w:pPr>
            <w:r w:rsidRPr="00260251">
              <w:rPr>
                <w:b/>
                <w:i w:val="0"/>
              </w:rPr>
              <w:t>Nástroj pro spoluinvestice</w:t>
            </w:r>
          </w:p>
          <w:p w:rsidR="00E6614E" w:rsidRPr="00260251" w:rsidRDefault="00E6614E" w:rsidP="00BA0CED">
            <w:pPr>
              <w:pStyle w:val="NumPar1"/>
              <w:numPr>
                <w:ilvl w:val="0"/>
                <w:numId w:val="5"/>
              </w:numPr>
            </w:pPr>
            <w:r w:rsidRPr="00260251">
              <w:t xml:space="preserve">Nástroj pro spoluinvestice má podobu kapitálového fondu, který spravuje finanční zprostředkovatel investující příspěvky z programu evropských strukturálních a investičních fondů (ESIF) do malých a středních podniků. Nástroj pro spoluinvestice </w:t>
            </w:r>
            <w:r w:rsidRPr="00260251">
              <w:lastRenderedPageBreak/>
              <w:t xml:space="preserve">má přilákat další investice do malých a středních podniků na základě </w:t>
            </w:r>
            <w:r w:rsidRPr="00260251">
              <w:rPr>
                <w:i/>
              </w:rPr>
              <w:t>ad hoc</w:t>
            </w:r>
            <w:r w:rsidRPr="00260251">
              <w:t xml:space="preserve"> partnerství se soukromými spoluinvestory.</w:t>
            </w:r>
          </w:p>
          <w:p w:rsidR="00E6614E" w:rsidRPr="00260251" w:rsidRDefault="00E6614E" w:rsidP="00E6614E">
            <w:pPr>
              <w:pStyle w:val="NumPar1"/>
            </w:pPr>
            <w:r w:rsidRPr="00260251">
              <w:t>Nástroj pro spoluinvestice splňuje podmínky stanovené v příloze V.</w:t>
            </w:r>
          </w:p>
          <w:p w:rsidR="00E6614E" w:rsidRPr="00260251" w:rsidRDefault="00E6614E" w:rsidP="00E6614E">
            <w:pPr>
              <w:pStyle w:val="Titrearticle"/>
            </w:pPr>
            <w:r w:rsidRPr="00260251">
              <w:t>Článek 8b</w:t>
            </w:r>
          </w:p>
          <w:p w:rsidR="00E6614E" w:rsidRPr="00260251" w:rsidRDefault="00E6614E" w:rsidP="00E6614E">
            <w:pPr>
              <w:pStyle w:val="Titrearticle"/>
              <w:rPr>
                <w:i w:val="0"/>
              </w:rPr>
            </w:pPr>
            <w:r w:rsidRPr="00260251">
              <w:rPr>
                <w:b/>
                <w:i w:val="0"/>
              </w:rPr>
              <w:t>Fond pro rozvoj měst</w:t>
            </w:r>
          </w:p>
          <w:p w:rsidR="00E6614E" w:rsidRPr="00260251" w:rsidRDefault="00E6614E" w:rsidP="00B4377A">
            <w:pPr>
              <w:pStyle w:val="NumPar1"/>
              <w:numPr>
                <w:ilvl w:val="0"/>
                <w:numId w:val="5"/>
              </w:numPr>
            </w:pPr>
            <w:r w:rsidRPr="00260251">
              <w:t xml:space="preserve">Fond pro rozvoj měst má podobu úvěrového fondu, který zřídí a spravuje finanční zprostředkovatel za využití příspěvků z programu ESIF a na základě spolufinancování od finančního zprostředkovatele a spoluinvestorů ve výši alespoň 30 %. Fond pro rozvoj měst financuje a podporuje provádění projektů rozvoje měst v podporovaných oblastech vyznačených v mapě regionální podpory na období od 1. července 2014 do 31. prosince 2020 podle čl. 107 odst. 3 písm. a) a c) Smlouvy a mobilizuje spolufinancování ze soukromých zdrojů. </w:t>
            </w:r>
          </w:p>
          <w:p w:rsidR="00E6614E" w:rsidRPr="00260251" w:rsidRDefault="00E6614E" w:rsidP="00E6614E">
            <w:pPr>
              <w:pStyle w:val="NumPar1"/>
            </w:pPr>
            <w:r w:rsidRPr="00260251">
              <w:t>Fond pro rozvoj měst splňuje podmínky stanovené v příloze VI.“</w:t>
            </w:r>
          </w:p>
          <w:p w:rsidR="009F62AE" w:rsidRPr="00260251" w:rsidRDefault="009F62AE" w:rsidP="00E6614E"/>
          <w:p w:rsidR="00E6614E" w:rsidRPr="00260251" w:rsidRDefault="00E6614E" w:rsidP="00E6614E">
            <w:pPr>
              <w:rPr>
                <w:color w:val="000000"/>
              </w:rPr>
            </w:pPr>
            <w:r w:rsidRPr="00260251">
              <w:t>4) Doplňují se přílohy V a VI obsažené v příloze tohoto nařízení.</w:t>
            </w:r>
          </w:p>
          <w:p w:rsidR="00B639B5" w:rsidRPr="00260251" w:rsidRDefault="00B639B5" w:rsidP="009F62AE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</w:tbl>
    <w:p w:rsidR="006B7AA4" w:rsidRPr="00260251" w:rsidRDefault="006B7AA4" w:rsidP="004E1EF9">
      <w:pPr>
        <w:pStyle w:val="Titrearticle"/>
      </w:pPr>
      <w:r w:rsidRPr="00260251">
        <w:lastRenderedPageBreak/>
        <w:t xml:space="preserve">Článek 2 </w:t>
      </w:r>
    </w:p>
    <w:p w:rsidR="006B7AA4" w:rsidRPr="00260251" w:rsidRDefault="006B7AA4" w:rsidP="004E1EF9">
      <w:r w:rsidRPr="00260251">
        <w:t xml:space="preserve">Toto nařízení vstupuje v platnost dvacátým dnem po vyhlášení v </w:t>
      </w:r>
      <w:r w:rsidRPr="00260251">
        <w:rPr>
          <w:i/>
        </w:rPr>
        <w:t>Úředním věstníku Evropské unie</w:t>
      </w:r>
      <w:r w:rsidRPr="00260251">
        <w:t>.</w:t>
      </w:r>
    </w:p>
    <w:p w:rsidR="006B7AA4" w:rsidRPr="00260251" w:rsidRDefault="006B7AA4" w:rsidP="004E1EF9">
      <w:pPr>
        <w:pStyle w:val="Applicationdirecte"/>
      </w:pPr>
      <w:r w:rsidRPr="00260251">
        <w:t>Toto nařízení je závazné v celém rozsahu a přímo použitelné ve všech členských státech.</w:t>
      </w:r>
    </w:p>
    <w:p w:rsidR="006B7AA4" w:rsidRPr="00260251" w:rsidRDefault="001B205E" w:rsidP="001B205E">
      <w:pPr>
        <w:pStyle w:val="Fait"/>
      </w:pPr>
      <w:r w:rsidRPr="001B205E">
        <w:t>V Bruselu dne</w:t>
      </w:r>
    </w:p>
    <w:p w:rsidR="006B7AA4" w:rsidRPr="00260251" w:rsidRDefault="006B7AA4" w:rsidP="006B7AA4">
      <w:pPr>
        <w:pStyle w:val="Institutionquisigne"/>
      </w:pPr>
      <w:r w:rsidRPr="00260251">
        <w:tab/>
        <w:t>Za Komisi</w:t>
      </w:r>
    </w:p>
    <w:p w:rsidR="006B7AA4" w:rsidRPr="00260251" w:rsidRDefault="006B7AA4" w:rsidP="006B7AA4">
      <w:pPr>
        <w:pStyle w:val="Personnequisigne"/>
      </w:pPr>
      <w:r w:rsidRPr="00260251">
        <w:tab/>
        <w:t>předseda</w:t>
      </w:r>
      <w:r w:rsidRPr="00260251">
        <w:br/>
      </w:r>
      <w:r w:rsidRPr="00260251">
        <w:tab/>
      </w:r>
      <w:r w:rsidRPr="00260251">
        <w:rPr>
          <w:rStyle w:val="Marker"/>
        </w:rPr>
        <w:t>[…]</w:t>
      </w:r>
      <w:r w:rsidRPr="00260251">
        <w:tab/>
      </w:r>
    </w:p>
    <w:sectPr w:rsidR="006B7AA4" w:rsidRPr="00260251" w:rsidSect="00F51C16"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ED7" w:rsidRDefault="003D4ED7" w:rsidP="006B7AA4">
      <w:pPr>
        <w:spacing w:before="0" w:after="0"/>
      </w:pPr>
      <w:r>
        <w:separator/>
      </w:r>
    </w:p>
  </w:endnote>
  <w:endnote w:type="continuationSeparator" w:id="0">
    <w:p w:rsidR="003D4ED7" w:rsidRDefault="003D4ED7" w:rsidP="006B7AA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A06" w:rsidRDefault="00ED4A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05E" w:rsidRPr="00F51C16" w:rsidRDefault="00F51C16" w:rsidP="00F51C16">
    <w:pPr>
      <w:pStyle w:val="Footer"/>
      <w:rPr>
        <w:rFonts w:ascii="Arial" w:hAnsi="Arial" w:cs="Arial"/>
        <w:b/>
        <w:sz w:val="48"/>
      </w:rPr>
    </w:pPr>
    <w:r w:rsidRPr="00F51C16">
      <w:rPr>
        <w:rFonts w:ascii="Arial" w:hAnsi="Arial" w:cs="Arial"/>
        <w:b/>
        <w:sz w:val="48"/>
      </w:rPr>
      <w:t>CS</w:t>
    </w:r>
    <w:r w:rsidRPr="00F51C16">
      <w:rPr>
        <w:rFonts w:ascii="Arial" w:hAnsi="Arial" w:cs="Arial"/>
        <w:b/>
        <w:sz w:val="48"/>
      </w:rPr>
      <w:tab/>
    </w:r>
    <w:r w:rsidRPr="00F51C16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F51C16">
      <w:tab/>
    </w:r>
    <w:proofErr w:type="spellStart"/>
    <w:r w:rsidRPr="00F51C16">
      <w:rPr>
        <w:rFonts w:ascii="Arial" w:hAnsi="Arial" w:cs="Arial"/>
        <w:b/>
        <w:sz w:val="48"/>
      </w:rPr>
      <w:t>CS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A06" w:rsidRDefault="00ED4A0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C16" w:rsidRPr="00F51C16" w:rsidRDefault="00F51C16" w:rsidP="00F51C16">
    <w:pPr>
      <w:pStyle w:val="Footer"/>
      <w:rPr>
        <w:rFonts w:ascii="Arial" w:hAnsi="Arial" w:cs="Arial"/>
        <w:b/>
        <w:sz w:val="48"/>
      </w:rPr>
    </w:pPr>
    <w:r w:rsidRPr="00F51C16">
      <w:rPr>
        <w:rFonts w:ascii="Arial" w:hAnsi="Arial" w:cs="Arial"/>
        <w:b/>
        <w:sz w:val="48"/>
      </w:rPr>
      <w:t>CS</w:t>
    </w:r>
    <w:r w:rsidRPr="00F51C16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ED4A06">
      <w:rPr>
        <w:noProof/>
      </w:rPr>
      <w:t>4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F51C16">
      <w:tab/>
    </w:r>
    <w:r w:rsidRPr="00F51C16">
      <w:rPr>
        <w:rFonts w:ascii="Arial" w:hAnsi="Arial" w:cs="Arial"/>
        <w:b/>
        <w:sz w:val="48"/>
      </w:rPr>
      <w:t>CS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C16" w:rsidRPr="00F51C16" w:rsidRDefault="00F51C16" w:rsidP="00F51C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ED7" w:rsidRDefault="003D4ED7" w:rsidP="006B7AA4">
      <w:pPr>
        <w:spacing w:before="0" w:after="0"/>
      </w:pPr>
      <w:r>
        <w:separator/>
      </w:r>
    </w:p>
  </w:footnote>
  <w:footnote w:type="continuationSeparator" w:id="0">
    <w:p w:rsidR="003D4ED7" w:rsidRDefault="003D4ED7" w:rsidP="006B7AA4">
      <w:pPr>
        <w:spacing w:before="0" w:after="0"/>
      </w:pPr>
      <w:r>
        <w:continuationSeparator/>
      </w:r>
    </w:p>
  </w:footnote>
  <w:footnote w:id="1">
    <w:p w:rsidR="00177C19" w:rsidRDefault="00177C19" w:rsidP="00177C19">
      <w:pPr>
        <w:pStyle w:val="FootnoteText"/>
      </w:pPr>
      <w:r>
        <w:rPr>
          <w:rStyle w:val="FootnoteReference"/>
        </w:rPr>
        <w:footnoteRef/>
      </w:r>
      <w:r>
        <w:tab/>
      </w:r>
      <w:proofErr w:type="spellStart"/>
      <w:r>
        <w:rPr>
          <w:color w:val="000000"/>
        </w:rPr>
        <w:t>Úř</w:t>
      </w:r>
      <w:proofErr w:type="spellEnd"/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věst</w:t>
      </w:r>
      <w:proofErr w:type="spellEnd"/>
      <w:proofErr w:type="gramEnd"/>
      <w:r>
        <w:rPr>
          <w:color w:val="000000"/>
        </w:rPr>
        <w:t xml:space="preserve">. L 347, </w:t>
      </w:r>
      <w:proofErr w:type="gramStart"/>
      <w:r>
        <w:rPr>
          <w:color w:val="000000"/>
        </w:rPr>
        <w:t>20.12.2013</w:t>
      </w:r>
      <w:proofErr w:type="gramEnd"/>
      <w:r>
        <w:rPr>
          <w:color w:val="000000"/>
        </w:rPr>
        <w:t>, s. 320.</w:t>
      </w:r>
    </w:p>
  </w:footnote>
  <w:footnote w:id="2">
    <w:p w:rsidR="00017886" w:rsidRPr="00D75E22" w:rsidRDefault="00017886">
      <w:pPr>
        <w:pStyle w:val="FootnoteText"/>
      </w:pPr>
      <w:r>
        <w:rPr>
          <w:rStyle w:val="FootnoteReference"/>
        </w:rPr>
        <w:footnoteRef/>
      </w:r>
      <w:r>
        <w:tab/>
        <w:t>Prováděcí nařízení Komise (EU) č. 964/2014 ze dne 11. září 2014, kterým se stanoví prováděcí pravidla k nařízení Evropského parlamentu a Rady (EU) č. 1303/2013, pokud jde o standardní podmínky pro finanční nástroje (</w:t>
      </w:r>
      <w:proofErr w:type="spellStart"/>
      <w:r>
        <w:t>Úř</w:t>
      </w:r>
      <w:proofErr w:type="spellEnd"/>
      <w:r>
        <w:t xml:space="preserve">. </w:t>
      </w:r>
      <w:proofErr w:type="spellStart"/>
      <w:proofErr w:type="gramStart"/>
      <w:r>
        <w:t>věst</w:t>
      </w:r>
      <w:proofErr w:type="spellEnd"/>
      <w:proofErr w:type="gramEnd"/>
      <w:r>
        <w:t xml:space="preserve">. L 271, </w:t>
      </w:r>
      <w:proofErr w:type="gramStart"/>
      <w:r>
        <w:t>12.9.2014</w:t>
      </w:r>
      <w:proofErr w:type="gramEnd"/>
      <w:r>
        <w:t>, s. 16).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A06" w:rsidRDefault="00ED4A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A06" w:rsidRDefault="00ED4A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A06" w:rsidRDefault="00ED4A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8BE9EF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DF2138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F300BC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D6E01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FE8629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99AED4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DDA6ED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0504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</w:num>
  <w:num w:numId="8">
    <w:abstractNumId w:val="6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12"/>
  </w:num>
  <w:num w:numId="14">
    <w:abstractNumId w:val="20"/>
  </w:num>
  <w:num w:numId="15">
    <w:abstractNumId w:val="11"/>
  </w:num>
  <w:num w:numId="16">
    <w:abstractNumId w:val="13"/>
  </w:num>
  <w:num w:numId="17">
    <w:abstractNumId w:val="9"/>
  </w:num>
  <w:num w:numId="18">
    <w:abstractNumId w:val="19"/>
  </w:num>
  <w:num w:numId="19">
    <w:abstractNumId w:val="8"/>
  </w:num>
  <w:num w:numId="20">
    <w:abstractNumId w:val="14"/>
  </w:num>
  <w:num w:numId="21">
    <w:abstractNumId w:val="16"/>
  </w:num>
  <w:num w:numId="22">
    <w:abstractNumId w:val="17"/>
  </w:num>
  <w:num w:numId="23">
    <w:abstractNumId w:val="10"/>
  </w:num>
  <w:num w:numId="24">
    <w:abstractNumId w:val="15"/>
  </w:num>
  <w:num w:numId="25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attachedTemplate r:id="rId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3-18 11:29:59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/EU RESTRICTED"/>
    <w:docVar w:name="LW_COVERPAGE_GUID" w:val="6F0016EED33D47D89D33DC4922D3A33F"/>
    <w:docVar w:name="LW_CROSSREFERENCE" w:val="&lt;UNUSED&gt;"/>
    <w:docVar w:name="LW_DATE.ADOPT.CP" w:val="ze dne XXX,"/>
    <w:docVar w:name="LW_DATE.ADOPT.CP_DATEFORMAT" w:val="ze dne %DATE%,"/>
    <w:docVar w:name="LW_DATE.ADOPT.CP_ISODATE" w:val="&lt;EMPTY&gt;"/>
    <w:docVar w:name="LW_DocType" w:val="COM"/>
    <w:docVar w:name="LW_EMISSION" w:val="&lt;EMPTY&gt;"/>
    <w:docVar w:name="LW_EMISSION_ISODATE" w:val="&lt;EMPTY&gt;"/>
    <w:docVar w:name="LW_EMISSION_LOCATION" w:val="BRX"/>
    <w:docVar w:name="LW_EMISSION_PREFIX" w:val="V Bruselu dne "/>
    <w:docVar w:name="LW_EMISSION_SUFFIX" w:val=" "/>
    <w:docVar w:name="LW_ID_DOCMODEL" w:val="SJ-004"/>
    <w:docVar w:name="LW_ID_DOCSIGNATURE" w:val="SJ-004"/>
    <w:docVar w:name="LW_ID_DOCSTRUCTURE" w:val="COM/AA"/>
    <w:docVar w:name="LW_ID_DOCTYPE" w:val="SJ-004"/>
    <w:docVar w:name="LW_INTERETEEE.CP" w:val="&lt;UNUSED&gt;"/>
    <w:docVar w:name="LW_LANGUE" w:val="CS"/>
    <w:docVar w:name="LW_LANGUESFAISANTFOI.CP" w:val="&lt;UNUSED&gt;"/>
    <w:docVar w:name="LW_MARKING" w:val="&lt;UNUSED&gt;"/>
    <w:docVar w:name="LW_NOM.INST" w:val="EVROPSKÁ KOMISE"/>
    <w:docVar w:name="LW_NOM.INST_JOINTDOC" w:val="&lt;EMPTY&gt;"/>
    <w:docVar w:name="LW_PART_NBR" w:val="1"/>
    <w:docVar w:name="LW_PART_NBR_TOTAL" w:val="1"/>
    <w:docVar w:name="LW_REF.INST.NEW" w:val="&lt;EMPTY&gt;"/>
    <w:docVar w:name="LW_REF.INST.NEW_ADOPTED" w:val="draft"/>
    <w:docVar w:name="LW_REF.INST.NEW_TEXT" w:val="(2016) XXX"/>
    <w:docVar w:name="LW_REF.INTERNE" w:val="&lt;UNUSED&gt;"/>
    <w:docVar w:name="LW_SOUS.TITRE.OBJ.CP" w:val="&lt;UNUSED&gt;"/>
    <w:docVar w:name="LW_SUPERTITRE" w:val="&lt;UNUSED&gt;"/>
    <w:docVar w:name="LW_TITRE.OBJ.CP" w:val="kterým se m\u283?ní provád\u283?cí na\u345?ízení (EU) \u269?. 964/2014, pokud jde o standardní podmínky pro finan\u269?ní nástroje, ve vztahu k nástroji pro spoluinvestice a fondu pro rozvoj m\u283?st"/>
    <w:docVar w:name="LW_TYPE.DOC.CP" w:val="PROVÁD\u282?CÍ NA\u344?ÍZENÍ KOMISE (EU) \u8230?/..."/>
  </w:docVars>
  <w:rsids>
    <w:rsidRoot w:val="006B7AA4"/>
    <w:rsid w:val="00017886"/>
    <w:rsid w:val="000807F2"/>
    <w:rsid w:val="000815F2"/>
    <w:rsid w:val="000A6BA1"/>
    <w:rsid w:val="000D3B73"/>
    <w:rsid w:val="00125BA0"/>
    <w:rsid w:val="00140A84"/>
    <w:rsid w:val="00150C03"/>
    <w:rsid w:val="00171635"/>
    <w:rsid w:val="00177C19"/>
    <w:rsid w:val="00197D7F"/>
    <w:rsid w:val="001A4E29"/>
    <w:rsid w:val="001B205E"/>
    <w:rsid w:val="001C5A8C"/>
    <w:rsid w:val="001F6F47"/>
    <w:rsid w:val="00226A04"/>
    <w:rsid w:val="00227333"/>
    <w:rsid w:val="00260251"/>
    <w:rsid w:val="00260930"/>
    <w:rsid w:val="0027618A"/>
    <w:rsid w:val="00310F72"/>
    <w:rsid w:val="0034445E"/>
    <w:rsid w:val="00357D2D"/>
    <w:rsid w:val="00383055"/>
    <w:rsid w:val="003C09FC"/>
    <w:rsid w:val="003C33DE"/>
    <w:rsid w:val="003D4ED7"/>
    <w:rsid w:val="00460C9F"/>
    <w:rsid w:val="00495820"/>
    <w:rsid w:val="004B2C4E"/>
    <w:rsid w:val="004C7E85"/>
    <w:rsid w:val="004E2C79"/>
    <w:rsid w:val="005757F0"/>
    <w:rsid w:val="00594F5F"/>
    <w:rsid w:val="005C29AB"/>
    <w:rsid w:val="005C3C6C"/>
    <w:rsid w:val="00673264"/>
    <w:rsid w:val="00693DC3"/>
    <w:rsid w:val="006B7AA4"/>
    <w:rsid w:val="006E751C"/>
    <w:rsid w:val="00715D61"/>
    <w:rsid w:val="00723AD1"/>
    <w:rsid w:val="00741807"/>
    <w:rsid w:val="00751070"/>
    <w:rsid w:val="00777110"/>
    <w:rsid w:val="007D53B6"/>
    <w:rsid w:val="007E5E7E"/>
    <w:rsid w:val="007F7FA9"/>
    <w:rsid w:val="00812308"/>
    <w:rsid w:val="00814256"/>
    <w:rsid w:val="00820527"/>
    <w:rsid w:val="008271BB"/>
    <w:rsid w:val="00864970"/>
    <w:rsid w:val="008A7686"/>
    <w:rsid w:val="009369DA"/>
    <w:rsid w:val="00941EEB"/>
    <w:rsid w:val="00950F77"/>
    <w:rsid w:val="00997C11"/>
    <w:rsid w:val="009C1037"/>
    <w:rsid w:val="009D7EB6"/>
    <w:rsid w:val="009E5B82"/>
    <w:rsid w:val="009F62AE"/>
    <w:rsid w:val="00A03B9F"/>
    <w:rsid w:val="00A50793"/>
    <w:rsid w:val="00AA29B5"/>
    <w:rsid w:val="00AA546C"/>
    <w:rsid w:val="00AC4BEC"/>
    <w:rsid w:val="00B04DCA"/>
    <w:rsid w:val="00B4377A"/>
    <w:rsid w:val="00B44CFD"/>
    <w:rsid w:val="00B639B5"/>
    <w:rsid w:val="00B860FB"/>
    <w:rsid w:val="00BA0CED"/>
    <w:rsid w:val="00BB3834"/>
    <w:rsid w:val="00BF1B5E"/>
    <w:rsid w:val="00C01B62"/>
    <w:rsid w:val="00C05ACC"/>
    <w:rsid w:val="00C120E1"/>
    <w:rsid w:val="00C809B6"/>
    <w:rsid w:val="00C911DC"/>
    <w:rsid w:val="00CC0BA2"/>
    <w:rsid w:val="00D53C2E"/>
    <w:rsid w:val="00D75E22"/>
    <w:rsid w:val="00D8518E"/>
    <w:rsid w:val="00DA7D1D"/>
    <w:rsid w:val="00DA7E9D"/>
    <w:rsid w:val="00DC2257"/>
    <w:rsid w:val="00E27CCE"/>
    <w:rsid w:val="00E467C2"/>
    <w:rsid w:val="00E6614E"/>
    <w:rsid w:val="00EA5DBA"/>
    <w:rsid w:val="00ED4A06"/>
    <w:rsid w:val="00ED4CE0"/>
    <w:rsid w:val="00EE26B9"/>
    <w:rsid w:val="00F25A18"/>
    <w:rsid w:val="00F25EE6"/>
    <w:rsid w:val="00F31216"/>
    <w:rsid w:val="00F407FC"/>
    <w:rsid w:val="00F43E13"/>
    <w:rsid w:val="00F51C16"/>
    <w:rsid w:val="00F87183"/>
    <w:rsid w:val="00FB3AE4"/>
    <w:rsid w:val="00FB536A"/>
    <w:rsid w:val="00FC1B07"/>
    <w:rsid w:val="00FC4A86"/>
    <w:rsid w:val="00FD4144"/>
    <w:rsid w:val="00FE1DD8"/>
    <w:rsid w:val="00FF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rsid w:val="007D53B6"/>
    <w:pPr>
      <w:keepNext/>
      <w:numPr>
        <w:numId w:val="1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7D53B6"/>
    <w:pPr>
      <w:keepNext/>
      <w:numPr>
        <w:ilvl w:val="1"/>
        <w:numId w:val="1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7D53B6"/>
    <w:pPr>
      <w:keepNext/>
      <w:numPr>
        <w:ilvl w:val="2"/>
        <w:numId w:val="1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7D53B6"/>
    <w:pPr>
      <w:keepNext/>
      <w:numPr>
        <w:ilvl w:val="3"/>
        <w:numId w:val="18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177C1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77C1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77C1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77C19"/>
    <w:pPr>
      <w:numPr>
        <w:numId w:val="4"/>
      </w:numPr>
      <w:contextualSpacing/>
    </w:pPr>
  </w:style>
  <w:style w:type="paragraph" w:customStyle="1" w:styleId="doc-ti">
    <w:name w:val="doc-ti"/>
    <w:basedOn w:val="Normal"/>
    <w:rsid w:val="00177C19"/>
    <w:pPr>
      <w:spacing w:before="240"/>
      <w:jc w:val="center"/>
    </w:pPr>
    <w:rPr>
      <w:rFonts w:eastAsia="Times New Roman"/>
      <w:b/>
      <w:bCs/>
      <w:szCs w:val="24"/>
    </w:rPr>
  </w:style>
  <w:style w:type="character" w:customStyle="1" w:styleId="super">
    <w:name w:val="super"/>
    <w:basedOn w:val="DefaultParagraphFont"/>
    <w:rsid w:val="00177C19"/>
    <w:rPr>
      <w:sz w:val="17"/>
      <w:szCs w:val="17"/>
      <w:vertAlign w:val="superscript"/>
    </w:rPr>
  </w:style>
  <w:style w:type="character" w:styleId="Hyperlink">
    <w:name w:val="Hyperlink"/>
    <w:basedOn w:val="DefaultParagraphFont"/>
    <w:uiPriority w:val="99"/>
    <w:unhideWhenUsed/>
    <w:rsid w:val="00177C19"/>
    <w:rPr>
      <w:color w:val="0000FF"/>
      <w:u w:val="single"/>
    </w:rPr>
  </w:style>
  <w:style w:type="paragraph" w:customStyle="1" w:styleId="Normal1">
    <w:name w:val="Normal1"/>
    <w:basedOn w:val="Normal"/>
    <w:rsid w:val="00B639B5"/>
    <w:pPr>
      <w:spacing w:after="0"/>
    </w:pPr>
    <w:rPr>
      <w:rFonts w:eastAsia="Times New Roman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4A86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FC4A86"/>
    <w:pPr>
      <w:spacing w:after="0"/>
    </w:pPr>
  </w:style>
  <w:style w:type="paragraph" w:styleId="ListNumber">
    <w:name w:val="List Number"/>
    <w:basedOn w:val="Normal"/>
    <w:uiPriority w:val="99"/>
    <w:semiHidden/>
    <w:unhideWhenUsed/>
    <w:rsid w:val="00FC4A86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C4A86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C4A86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C4A86"/>
    <w:pPr>
      <w:numPr>
        <w:numId w:val="1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1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8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807"/>
    <w:rPr>
      <w:rFonts w:ascii="Times New Roman" w:hAnsi="Times New Roman" w:cs="Times New Roman"/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807"/>
    <w:rPr>
      <w:rFonts w:ascii="Times New Roman" w:hAnsi="Times New Roman" w:cs="Times New Roman"/>
      <w:b/>
      <w:bCs/>
      <w:sz w:val="2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80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807"/>
    <w:rPr>
      <w:rFonts w:ascii="Tahoma" w:hAnsi="Tahoma" w:cs="Tahoma"/>
      <w:sz w:val="16"/>
      <w:szCs w:val="16"/>
      <w:lang w:val="cs-CZ"/>
    </w:rPr>
  </w:style>
  <w:style w:type="paragraph" w:styleId="Revision">
    <w:name w:val="Revision"/>
    <w:hidden/>
    <w:uiPriority w:val="99"/>
    <w:semiHidden/>
    <w:rsid w:val="0077711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7D53B6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D53B6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53B6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7D53B6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53B6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53B6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D53B6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3B6"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3B6"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3B6"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D53B6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D53B6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7D53B6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7D53B6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7D53B6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D53B6"/>
    <w:pPr>
      <w:ind w:left="850"/>
    </w:pPr>
  </w:style>
  <w:style w:type="paragraph" w:customStyle="1" w:styleId="Text2">
    <w:name w:val="Text 2"/>
    <w:basedOn w:val="Normal"/>
    <w:rsid w:val="007D53B6"/>
    <w:pPr>
      <w:ind w:left="1417"/>
    </w:pPr>
  </w:style>
  <w:style w:type="paragraph" w:customStyle="1" w:styleId="Text3">
    <w:name w:val="Text 3"/>
    <w:basedOn w:val="Normal"/>
    <w:rsid w:val="007D53B6"/>
    <w:pPr>
      <w:ind w:left="1984"/>
    </w:pPr>
  </w:style>
  <w:style w:type="paragraph" w:customStyle="1" w:styleId="Text4">
    <w:name w:val="Text 4"/>
    <w:basedOn w:val="Normal"/>
    <w:rsid w:val="007D53B6"/>
    <w:pPr>
      <w:ind w:left="2551"/>
    </w:pPr>
  </w:style>
  <w:style w:type="paragraph" w:customStyle="1" w:styleId="NormalCentered">
    <w:name w:val="Normal Centered"/>
    <w:basedOn w:val="Normal"/>
    <w:rsid w:val="007D53B6"/>
    <w:pPr>
      <w:jc w:val="center"/>
    </w:pPr>
  </w:style>
  <w:style w:type="paragraph" w:customStyle="1" w:styleId="NormalLeft">
    <w:name w:val="Normal Left"/>
    <w:basedOn w:val="Normal"/>
    <w:rsid w:val="007D53B6"/>
    <w:pPr>
      <w:jc w:val="left"/>
    </w:pPr>
  </w:style>
  <w:style w:type="paragraph" w:customStyle="1" w:styleId="NormalRight">
    <w:name w:val="Normal Right"/>
    <w:basedOn w:val="Normal"/>
    <w:rsid w:val="007D53B6"/>
    <w:pPr>
      <w:jc w:val="right"/>
    </w:pPr>
  </w:style>
  <w:style w:type="paragraph" w:customStyle="1" w:styleId="QuotedText">
    <w:name w:val="Quoted Text"/>
    <w:basedOn w:val="Normal"/>
    <w:rsid w:val="007D53B6"/>
    <w:pPr>
      <w:ind w:left="1417"/>
    </w:pPr>
  </w:style>
  <w:style w:type="paragraph" w:customStyle="1" w:styleId="Point0">
    <w:name w:val="Point 0"/>
    <w:basedOn w:val="Normal"/>
    <w:rsid w:val="007D53B6"/>
    <w:pPr>
      <w:ind w:left="850" w:hanging="850"/>
    </w:pPr>
  </w:style>
  <w:style w:type="paragraph" w:customStyle="1" w:styleId="Point1">
    <w:name w:val="Point 1"/>
    <w:basedOn w:val="Normal"/>
    <w:rsid w:val="007D53B6"/>
    <w:pPr>
      <w:ind w:left="1417" w:hanging="567"/>
    </w:pPr>
  </w:style>
  <w:style w:type="paragraph" w:customStyle="1" w:styleId="Point2">
    <w:name w:val="Point 2"/>
    <w:basedOn w:val="Normal"/>
    <w:rsid w:val="007D53B6"/>
    <w:pPr>
      <w:ind w:left="1984" w:hanging="567"/>
    </w:pPr>
  </w:style>
  <w:style w:type="paragraph" w:customStyle="1" w:styleId="Point3">
    <w:name w:val="Point 3"/>
    <w:basedOn w:val="Normal"/>
    <w:rsid w:val="007D53B6"/>
    <w:pPr>
      <w:ind w:left="2551" w:hanging="567"/>
    </w:pPr>
  </w:style>
  <w:style w:type="paragraph" w:customStyle="1" w:styleId="Point4">
    <w:name w:val="Point 4"/>
    <w:basedOn w:val="Normal"/>
    <w:rsid w:val="007D53B6"/>
    <w:pPr>
      <w:ind w:left="3118" w:hanging="567"/>
    </w:pPr>
  </w:style>
  <w:style w:type="paragraph" w:customStyle="1" w:styleId="Tiret0">
    <w:name w:val="Tiret 0"/>
    <w:basedOn w:val="Point0"/>
    <w:rsid w:val="007D53B6"/>
    <w:pPr>
      <w:numPr>
        <w:numId w:val="12"/>
      </w:numPr>
    </w:pPr>
  </w:style>
  <w:style w:type="paragraph" w:customStyle="1" w:styleId="Tiret1">
    <w:name w:val="Tiret 1"/>
    <w:basedOn w:val="Point1"/>
    <w:rsid w:val="007D53B6"/>
    <w:pPr>
      <w:numPr>
        <w:numId w:val="13"/>
      </w:numPr>
    </w:pPr>
  </w:style>
  <w:style w:type="paragraph" w:customStyle="1" w:styleId="Tiret2">
    <w:name w:val="Tiret 2"/>
    <w:basedOn w:val="Point2"/>
    <w:rsid w:val="007D53B6"/>
    <w:pPr>
      <w:numPr>
        <w:numId w:val="14"/>
      </w:numPr>
    </w:pPr>
  </w:style>
  <w:style w:type="paragraph" w:customStyle="1" w:styleId="Tiret3">
    <w:name w:val="Tiret 3"/>
    <w:basedOn w:val="Point3"/>
    <w:rsid w:val="007D53B6"/>
    <w:pPr>
      <w:numPr>
        <w:numId w:val="15"/>
      </w:numPr>
    </w:pPr>
  </w:style>
  <w:style w:type="paragraph" w:customStyle="1" w:styleId="Tiret4">
    <w:name w:val="Tiret 4"/>
    <w:basedOn w:val="Point4"/>
    <w:rsid w:val="007D53B6"/>
    <w:pPr>
      <w:numPr>
        <w:numId w:val="16"/>
      </w:numPr>
    </w:pPr>
  </w:style>
  <w:style w:type="paragraph" w:customStyle="1" w:styleId="PointDouble0">
    <w:name w:val="PointDouble 0"/>
    <w:basedOn w:val="Normal"/>
    <w:rsid w:val="007D53B6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D53B6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D53B6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D53B6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D53B6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D53B6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D53B6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D53B6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D53B6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D53B6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D53B6"/>
    <w:pPr>
      <w:numPr>
        <w:numId w:val="17"/>
      </w:numPr>
    </w:pPr>
  </w:style>
  <w:style w:type="paragraph" w:customStyle="1" w:styleId="NumPar2">
    <w:name w:val="NumPar 2"/>
    <w:basedOn w:val="Normal"/>
    <w:next w:val="Text1"/>
    <w:rsid w:val="007D53B6"/>
    <w:pPr>
      <w:numPr>
        <w:ilvl w:val="1"/>
        <w:numId w:val="17"/>
      </w:numPr>
    </w:pPr>
  </w:style>
  <w:style w:type="paragraph" w:customStyle="1" w:styleId="NumPar3">
    <w:name w:val="NumPar 3"/>
    <w:basedOn w:val="Normal"/>
    <w:next w:val="Text1"/>
    <w:rsid w:val="007D53B6"/>
    <w:pPr>
      <w:numPr>
        <w:ilvl w:val="2"/>
        <w:numId w:val="17"/>
      </w:numPr>
    </w:pPr>
  </w:style>
  <w:style w:type="paragraph" w:customStyle="1" w:styleId="NumPar4">
    <w:name w:val="NumPar 4"/>
    <w:basedOn w:val="Normal"/>
    <w:next w:val="Text1"/>
    <w:rsid w:val="007D53B6"/>
    <w:pPr>
      <w:numPr>
        <w:ilvl w:val="3"/>
        <w:numId w:val="17"/>
      </w:numPr>
    </w:pPr>
  </w:style>
  <w:style w:type="paragraph" w:customStyle="1" w:styleId="ManualNumPar1">
    <w:name w:val="Manual NumPar 1"/>
    <w:basedOn w:val="Normal"/>
    <w:next w:val="Text1"/>
    <w:rsid w:val="007D53B6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D53B6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D53B6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D53B6"/>
    <w:pPr>
      <w:ind w:left="850" w:hanging="850"/>
    </w:pPr>
  </w:style>
  <w:style w:type="paragraph" w:customStyle="1" w:styleId="QuotedNumPar">
    <w:name w:val="Quoted NumPar"/>
    <w:basedOn w:val="Normal"/>
    <w:rsid w:val="007D53B6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D53B6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D53B6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D53B6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D53B6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D53B6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D53B6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D53B6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D53B6"/>
    <w:pPr>
      <w:jc w:val="center"/>
    </w:pPr>
    <w:rPr>
      <w:b/>
    </w:rPr>
  </w:style>
  <w:style w:type="character" w:customStyle="1" w:styleId="Marker">
    <w:name w:val="Marker"/>
    <w:basedOn w:val="DefaultParagraphFont"/>
    <w:rsid w:val="007D53B6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7D53B6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7D53B6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D53B6"/>
    <w:pPr>
      <w:numPr>
        <w:numId w:val="19"/>
      </w:numPr>
    </w:pPr>
  </w:style>
  <w:style w:type="paragraph" w:customStyle="1" w:styleId="Point1number">
    <w:name w:val="Point 1 (number)"/>
    <w:basedOn w:val="Normal"/>
    <w:rsid w:val="007D53B6"/>
    <w:pPr>
      <w:numPr>
        <w:ilvl w:val="2"/>
        <w:numId w:val="19"/>
      </w:numPr>
    </w:pPr>
  </w:style>
  <w:style w:type="paragraph" w:customStyle="1" w:styleId="Point2number">
    <w:name w:val="Point 2 (number)"/>
    <w:basedOn w:val="Normal"/>
    <w:rsid w:val="007D53B6"/>
    <w:pPr>
      <w:numPr>
        <w:ilvl w:val="4"/>
        <w:numId w:val="19"/>
      </w:numPr>
    </w:pPr>
  </w:style>
  <w:style w:type="paragraph" w:customStyle="1" w:styleId="Point3number">
    <w:name w:val="Point 3 (number)"/>
    <w:basedOn w:val="Normal"/>
    <w:rsid w:val="007D53B6"/>
    <w:pPr>
      <w:numPr>
        <w:ilvl w:val="6"/>
        <w:numId w:val="19"/>
      </w:numPr>
    </w:pPr>
  </w:style>
  <w:style w:type="paragraph" w:customStyle="1" w:styleId="Point0letter">
    <w:name w:val="Point 0 (letter)"/>
    <w:basedOn w:val="Normal"/>
    <w:rsid w:val="007D53B6"/>
    <w:pPr>
      <w:numPr>
        <w:ilvl w:val="1"/>
        <w:numId w:val="19"/>
      </w:numPr>
    </w:pPr>
  </w:style>
  <w:style w:type="paragraph" w:customStyle="1" w:styleId="Point1letter">
    <w:name w:val="Point 1 (letter)"/>
    <w:basedOn w:val="Normal"/>
    <w:rsid w:val="007D53B6"/>
    <w:pPr>
      <w:numPr>
        <w:ilvl w:val="3"/>
        <w:numId w:val="19"/>
      </w:numPr>
    </w:pPr>
  </w:style>
  <w:style w:type="paragraph" w:customStyle="1" w:styleId="Point2letter">
    <w:name w:val="Point 2 (letter)"/>
    <w:basedOn w:val="Normal"/>
    <w:rsid w:val="007D53B6"/>
    <w:pPr>
      <w:numPr>
        <w:ilvl w:val="5"/>
        <w:numId w:val="19"/>
      </w:numPr>
    </w:pPr>
  </w:style>
  <w:style w:type="paragraph" w:customStyle="1" w:styleId="Point3letter">
    <w:name w:val="Point 3 (letter)"/>
    <w:basedOn w:val="Normal"/>
    <w:rsid w:val="007D53B6"/>
    <w:pPr>
      <w:numPr>
        <w:ilvl w:val="7"/>
        <w:numId w:val="19"/>
      </w:numPr>
    </w:pPr>
  </w:style>
  <w:style w:type="paragraph" w:customStyle="1" w:styleId="Point4letter">
    <w:name w:val="Point 4 (letter)"/>
    <w:basedOn w:val="Normal"/>
    <w:rsid w:val="007D53B6"/>
    <w:pPr>
      <w:numPr>
        <w:ilvl w:val="8"/>
        <w:numId w:val="19"/>
      </w:numPr>
    </w:pPr>
  </w:style>
  <w:style w:type="paragraph" w:customStyle="1" w:styleId="Bullet0">
    <w:name w:val="Bullet 0"/>
    <w:basedOn w:val="Normal"/>
    <w:rsid w:val="007D53B6"/>
    <w:pPr>
      <w:numPr>
        <w:numId w:val="20"/>
      </w:numPr>
    </w:pPr>
  </w:style>
  <w:style w:type="paragraph" w:customStyle="1" w:styleId="Bullet1">
    <w:name w:val="Bullet 1"/>
    <w:basedOn w:val="Normal"/>
    <w:rsid w:val="007D53B6"/>
    <w:pPr>
      <w:numPr>
        <w:numId w:val="21"/>
      </w:numPr>
    </w:pPr>
  </w:style>
  <w:style w:type="paragraph" w:customStyle="1" w:styleId="Bullet2">
    <w:name w:val="Bullet 2"/>
    <w:basedOn w:val="Normal"/>
    <w:rsid w:val="007D53B6"/>
    <w:pPr>
      <w:numPr>
        <w:numId w:val="22"/>
      </w:numPr>
    </w:pPr>
  </w:style>
  <w:style w:type="paragraph" w:customStyle="1" w:styleId="Bullet3">
    <w:name w:val="Bullet 3"/>
    <w:basedOn w:val="Normal"/>
    <w:rsid w:val="007D53B6"/>
    <w:pPr>
      <w:numPr>
        <w:numId w:val="23"/>
      </w:numPr>
    </w:pPr>
  </w:style>
  <w:style w:type="paragraph" w:customStyle="1" w:styleId="Bullet4">
    <w:name w:val="Bullet 4"/>
    <w:basedOn w:val="Normal"/>
    <w:rsid w:val="007D53B6"/>
    <w:pPr>
      <w:numPr>
        <w:numId w:val="24"/>
      </w:numPr>
    </w:pPr>
  </w:style>
  <w:style w:type="paragraph" w:customStyle="1" w:styleId="Annexetitreexpos">
    <w:name w:val="Annexe titre (exposé)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D53B6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D53B6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D53B6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D53B6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D53B6"/>
    <w:pPr>
      <w:numPr>
        <w:numId w:val="25"/>
      </w:numPr>
    </w:pPr>
  </w:style>
  <w:style w:type="paragraph" w:customStyle="1" w:styleId="Corrigendum">
    <w:name w:val="Corrigendum"/>
    <w:basedOn w:val="Normal"/>
    <w:next w:val="Normal"/>
    <w:rsid w:val="007D53B6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D53B6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D53B6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D53B6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D53B6"/>
    <w:pPr>
      <w:keepNext/>
    </w:pPr>
  </w:style>
  <w:style w:type="paragraph" w:customStyle="1" w:styleId="Institutionquiagit">
    <w:name w:val="Institution qui agit"/>
    <w:basedOn w:val="Normal"/>
    <w:next w:val="Normal"/>
    <w:rsid w:val="007D53B6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D53B6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D53B6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D53B6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D53B6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D53B6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D53B6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D53B6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D53B6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D53B6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D53B6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D53B6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D53B6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D53B6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sid w:val="007D53B6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7D53B6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D53B6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D53B6"/>
    <w:rPr>
      <w:i/>
      <w:caps/>
    </w:rPr>
  </w:style>
  <w:style w:type="paragraph" w:customStyle="1" w:styleId="Pagedecouverture">
    <w:name w:val="Page de couverture"/>
    <w:basedOn w:val="Normal"/>
    <w:next w:val="Normal"/>
    <w:rsid w:val="007D53B6"/>
    <w:pPr>
      <w:spacing w:before="0" w:after="0"/>
    </w:pPr>
  </w:style>
  <w:style w:type="paragraph" w:customStyle="1" w:styleId="Supertitre">
    <w:name w:val="Supertitre"/>
    <w:basedOn w:val="Normal"/>
    <w:next w:val="Normal"/>
    <w:rsid w:val="007D53B6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D53B6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D53B6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D53B6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D53B6"/>
  </w:style>
  <w:style w:type="paragraph" w:customStyle="1" w:styleId="Sous-titreobjetPagedecouverture">
    <w:name w:val="Sous-titre objet (Page de couverture)"/>
    <w:basedOn w:val="Sous-titreobjet"/>
    <w:rsid w:val="007D53B6"/>
  </w:style>
  <w:style w:type="paragraph" w:customStyle="1" w:styleId="StatutPagedecouverture">
    <w:name w:val="Statut (Page de couverture)"/>
    <w:basedOn w:val="Statut"/>
    <w:next w:val="TypedudocumentPagedecouverture"/>
    <w:rsid w:val="007D53B6"/>
  </w:style>
  <w:style w:type="paragraph" w:customStyle="1" w:styleId="TitreobjetPagedecouverture">
    <w:name w:val="Titre objet (Page de couverture)"/>
    <w:basedOn w:val="Titreobjet"/>
    <w:next w:val="Sous-titreobjetPagedecouverture"/>
    <w:rsid w:val="007D53B6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D53B6"/>
  </w:style>
  <w:style w:type="paragraph" w:customStyle="1" w:styleId="Volume">
    <w:name w:val="Volume"/>
    <w:basedOn w:val="Normal"/>
    <w:next w:val="Confidentialit"/>
    <w:rsid w:val="007D53B6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D53B6"/>
    <w:pPr>
      <w:spacing w:after="240"/>
    </w:pPr>
  </w:style>
  <w:style w:type="paragraph" w:customStyle="1" w:styleId="Accompagnant">
    <w:name w:val="Accompagnant"/>
    <w:basedOn w:val="Normal"/>
    <w:next w:val="Typeacteprincipal"/>
    <w:rsid w:val="007D53B6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rsid w:val="007D53B6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D53B6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D53B6"/>
  </w:style>
  <w:style w:type="paragraph" w:customStyle="1" w:styleId="AccompagnantPagedecouverture">
    <w:name w:val="Accompagnant (Page de couverture)"/>
    <w:basedOn w:val="Accompagnant"/>
    <w:next w:val="TypeacteprincipalPagedecouverture"/>
    <w:rsid w:val="007D53B6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D53B6"/>
  </w:style>
  <w:style w:type="paragraph" w:customStyle="1" w:styleId="ObjetacteprincipalPagedecouverture">
    <w:name w:val="Objet acte principal (Page de couverture)"/>
    <w:basedOn w:val="Objetacteprincipal"/>
    <w:next w:val="Rfrencecroise"/>
    <w:rsid w:val="007D53B6"/>
  </w:style>
  <w:style w:type="paragraph" w:customStyle="1" w:styleId="LanguesfaisantfoiPagedecouverture">
    <w:name w:val="Langues faisant foi (Page de couverture)"/>
    <w:basedOn w:val="Normal"/>
    <w:next w:val="Normal"/>
    <w:rsid w:val="007D53B6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rsid w:val="007D53B6"/>
    <w:pPr>
      <w:keepNext/>
      <w:numPr>
        <w:numId w:val="1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7D53B6"/>
    <w:pPr>
      <w:keepNext/>
      <w:numPr>
        <w:ilvl w:val="1"/>
        <w:numId w:val="1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7D53B6"/>
    <w:pPr>
      <w:keepNext/>
      <w:numPr>
        <w:ilvl w:val="2"/>
        <w:numId w:val="1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7D53B6"/>
    <w:pPr>
      <w:keepNext/>
      <w:numPr>
        <w:ilvl w:val="3"/>
        <w:numId w:val="18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177C1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77C1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77C1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77C19"/>
    <w:pPr>
      <w:numPr>
        <w:numId w:val="4"/>
      </w:numPr>
      <w:contextualSpacing/>
    </w:pPr>
  </w:style>
  <w:style w:type="paragraph" w:customStyle="1" w:styleId="doc-ti">
    <w:name w:val="doc-ti"/>
    <w:basedOn w:val="Normal"/>
    <w:rsid w:val="00177C19"/>
    <w:pPr>
      <w:spacing w:before="240"/>
      <w:jc w:val="center"/>
    </w:pPr>
    <w:rPr>
      <w:rFonts w:eastAsia="Times New Roman"/>
      <w:b/>
      <w:bCs/>
      <w:szCs w:val="24"/>
    </w:rPr>
  </w:style>
  <w:style w:type="character" w:customStyle="1" w:styleId="super">
    <w:name w:val="super"/>
    <w:basedOn w:val="DefaultParagraphFont"/>
    <w:rsid w:val="00177C19"/>
    <w:rPr>
      <w:sz w:val="17"/>
      <w:szCs w:val="17"/>
      <w:vertAlign w:val="superscript"/>
    </w:rPr>
  </w:style>
  <w:style w:type="character" w:styleId="Hyperlink">
    <w:name w:val="Hyperlink"/>
    <w:basedOn w:val="DefaultParagraphFont"/>
    <w:uiPriority w:val="99"/>
    <w:unhideWhenUsed/>
    <w:rsid w:val="00177C19"/>
    <w:rPr>
      <w:color w:val="0000FF"/>
      <w:u w:val="single"/>
    </w:rPr>
  </w:style>
  <w:style w:type="paragraph" w:customStyle="1" w:styleId="Normal1">
    <w:name w:val="Normal1"/>
    <w:basedOn w:val="Normal"/>
    <w:rsid w:val="00B639B5"/>
    <w:pPr>
      <w:spacing w:after="0"/>
    </w:pPr>
    <w:rPr>
      <w:rFonts w:eastAsia="Times New Roman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4A86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FC4A86"/>
    <w:pPr>
      <w:spacing w:after="0"/>
    </w:pPr>
  </w:style>
  <w:style w:type="paragraph" w:styleId="ListNumber">
    <w:name w:val="List Number"/>
    <w:basedOn w:val="Normal"/>
    <w:uiPriority w:val="99"/>
    <w:semiHidden/>
    <w:unhideWhenUsed/>
    <w:rsid w:val="00FC4A86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C4A86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C4A86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C4A86"/>
    <w:pPr>
      <w:numPr>
        <w:numId w:val="1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1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8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807"/>
    <w:rPr>
      <w:rFonts w:ascii="Times New Roman" w:hAnsi="Times New Roman" w:cs="Times New Roman"/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807"/>
    <w:rPr>
      <w:rFonts w:ascii="Times New Roman" w:hAnsi="Times New Roman" w:cs="Times New Roman"/>
      <w:b/>
      <w:bCs/>
      <w:sz w:val="2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80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807"/>
    <w:rPr>
      <w:rFonts w:ascii="Tahoma" w:hAnsi="Tahoma" w:cs="Tahoma"/>
      <w:sz w:val="16"/>
      <w:szCs w:val="16"/>
      <w:lang w:val="cs-CZ"/>
    </w:rPr>
  </w:style>
  <w:style w:type="paragraph" w:styleId="Revision">
    <w:name w:val="Revision"/>
    <w:hidden/>
    <w:uiPriority w:val="99"/>
    <w:semiHidden/>
    <w:rsid w:val="0077711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7D53B6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D53B6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53B6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7D53B6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53B6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53B6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D53B6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3B6"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3B6"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3B6"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D53B6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D53B6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7D53B6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7D53B6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7D53B6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D53B6"/>
    <w:pPr>
      <w:ind w:left="850"/>
    </w:pPr>
  </w:style>
  <w:style w:type="paragraph" w:customStyle="1" w:styleId="Text2">
    <w:name w:val="Text 2"/>
    <w:basedOn w:val="Normal"/>
    <w:rsid w:val="007D53B6"/>
    <w:pPr>
      <w:ind w:left="1417"/>
    </w:pPr>
  </w:style>
  <w:style w:type="paragraph" w:customStyle="1" w:styleId="Text3">
    <w:name w:val="Text 3"/>
    <w:basedOn w:val="Normal"/>
    <w:rsid w:val="007D53B6"/>
    <w:pPr>
      <w:ind w:left="1984"/>
    </w:pPr>
  </w:style>
  <w:style w:type="paragraph" w:customStyle="1" w:styleId="Text4">
    <w:name w:val="Text 4"/>
    <w:basedOn w:val="Normal"/>
    <w:rsid w:val="007D53B6"/>
    <w:pPr>
      <w:ind w:left="2551"/>
    </w:pPr>
  </w:style>
  <w:style w:type="paragraph" w:customStyle="1" w:styleId="NormalCentered">
    <w:name w:val="Normal Centered"/>
    <w:basedOn w:val="Normal"/>
    <w:rsid w:val="007D53B6"/>
    <w:pPr>
      <w:jc w:val="center"/>
    </w:pPr>
  </w:style>
  <w:style w:type="paragraph" w:customStyle="1" w:styleId="NormalLeft">
    <w:name w:val="Normal Left"/>
    <w:basedOn w:val="Normal"/>
    <w:rsid w:val="007D53B6"/>
    <w:pPr>
      <w:jc w:val="left"/>
    </w:pPr>
  </w:style>
  <w:style w:type="paragraph" w:customStyle="1" w:styleId="NormalRight">
    <w:name w:val="Normal Right"/>
    <w:basedOn w:val="Normal"/>
    <w:rsid w:val="007D53B6"/>
    <w:pPr>
      <w:jc w:val="right"/>
    </w:pPr>
  </w:style>
  <w:style w:type="paragraph" w:customStyle="1" w:styleId="QuotedText">
    <w:name w:val="Quoted Text"/>
    <w:basedOn w:val="Normal"/>
    <w:rsid w:val="007D53B6"/>
    <w:pPr>
      <w:ind w:left="1417"/>
    </w:pPr>
  </w:style>
  <w:style w:type="paragraph" w:customStyle="1" w:styleId="Point0">
    <w:name w:val="Point 0"/>
    <w:basedOn w:val="Normal"/>
    <w:rsid w:val="007D53B6"/>
    <w:pPr>
      <w:ind w:left="850" w:hanging="850"/>
    </w:pPr>
  </w:style>
  <w:style w:type="paragraph" w:customStyle="1" w:styleId="Point1">
    <w:name w:val="Point 1"/>
    <w:basedOn w:val="Normal"/>
    <w:rsid w:val="007D53B6"/>
    <w:pPr>
      <w:ind w:left="1417" w:hanging="567"/>
    </w:pPr>
  </w:style>
  <w:style w:type="paragraph" w:customStyle="1" w:styleId="Point2">
    <w:name w:val="Point 2"/>
    <w:basedOn w:val="Normal"/>
    <w:rsid w:val="007D53B6"/>
    <w:pPr>
      <w:ind w:left="1984" w:hanging="567"/>
    </w:pPr>
  </w:style>
  <w:style w:type="paragraph" w:customStyle="1" w:styleId="Point3">
    <w:name w:val="Point 3"/>
    <w:basedOn w:val="Normal"/>
    <w:rsid w:val="007D53B6"/>
    <w:pPr>
      <w:ind w:left="2551" w:hanging="567"/>
    </w:pPr>
  </w:style>
  <w:style w:type="paragraph" w:customStyle="1" w:styleId="Point4">
    <w:name w:val="Point 4"/>
    <w:basedOn w:val="Normal"/>
    <w:rsid w:val="007D53B6"/>
    <w:pPr>
      <w:ind w:left="3118" w:hanging="567"/>
    </w:pPr>
  </w:style>
  <w:style w:type="paragraph" w:customStyle="1" w:styleId="Tiret0">
    <w:name w:val="Tiret 0"/>
    <w:basedOn w:val="Point0"/>
    <w:rsid w:val="007D53B6"/>
    <w:pPr>
      <w:numPr>
        <w:numId w:val="12"/>
      </w:numPr>
    </w:pPr>
  </w:style>
  <w:style w:type="paragraph" w:customStyle="1" w:styleId="Tiret1">
    <w:name w:val="Tiret 1"/>
    <w:basedOn w:val="Point1"/>
    <w:rsid w:val="007D53B6"/>
    <w:pPr>
      <w:numPr>
        <w:numId w:val="13"/>
      </w:numPr>
    </w:pPr>
  </w:style>
  <w:style w:type="paragraph" w:customStyle="1" w:styleId="Tiret2">
    <w:name w:val="Tiret 2"/>
    <w:basedOn w:val="Point2"/>
    <w:rsid w:val="007D53B6"/>
    <w:pPr>
      <w:numPr>
        <w:numId w:val="14"/>
      </w:numPr>
    </w:pPr>
  </w:style>
  <w:style w:type="paragraph" w:customStyle="1" w:styleId="Tiret3">
    <w:name w:val="Tiret 3"/>
    <w:basedOn w:val="Point3"/>
    <w:rsid w:val="007D53B6"/>
    <w:pPr>
      <w:numPr>
        <w:numId w:val="15"/>
      </w:numPr>
    </w:pPr>
  </w:style>
  <w:style w:type="paragraph" w:customStyle="1" w:styleId="Tiret4">
    <w:name w:val="Tiret 4"/>
    <w:basedOn w:val="Point4"/>
    <w:rsid w:val="007D53B6"/>
    <w:pPr>
      <w:numPr>
        <w:numId w:val="16"/>
      </w:numPr>
    </w:pPr>
  </w:style>
  <w:style w:type="paragraph" w:customStyle="1" w:styleId="PointDouble0">
    <w:name w:val="PointDouble 0"/>
    <w:basedOn w:val="Normal"/>
    <w:rsid w:val="007D53B6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D53B6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D53B6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D53B6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D53B6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D53B6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D53B6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D53B6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D53B6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D53B6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D53B6"/>
    <w:pPr>
      <w:numPr>
        <w:numId w:val="17"/>
      </w:numPr>
    </w:pPr>
  </w:style>
  <w:style w:type="paragraph" w:customStyle="1" w:styleId="NumPar2">
    <w:name w:val="NumPar 2"/>
    <w:basedOn w:val="Normal"/>
    <w:next w:val="Text1"/>
    <w:rsid w:val="007D53B6"/>
    <w:pPr>
      <w:numPr>
        <w:ilvl w:val="1"/>
        <w:numId w:val="17"/>
      </w:numPr>
    </w:pPr>
  </w:style>
  <w:style w:type="paragraph" w:customStyle="1" w:styleId="NumPar3">
    <w:name w:val="NumPar 3"/>
    <w:basedOn w:val="Normal"/>
    <w:next w:val="Text1"/>
    <w:rsid w:val="007D53B6"/>
    <w:pPr>
      <w:numPr>
        <w:ilvl w:val="2"/>
        <w:numId w:val="17"/>
      </w:numPr>
    </w:pPr>
  </w:style>
  <w:style w:type="paragraph" w:customStyle="1" w:styleId="NumPar4">
    <w:name w:val="NumPar 4"/>
    <w:basedOn w:val="Normal"/>
    <w:next w:val="Text1"/>
    <w:rsid w:val="007D53B6"/>
    <w:pPr>
      <w:numPr>
        <w:ilvl w:val="3"/>
        <w:numId w:val="17"/>
      </w:numPr>
    </w:pPr>
  </w:style>
  <w:style w:type="paragraph" w:customStyle="1" w:styleId="ManualNumPar1">
    <w:name w:val="Manual NumPar 1"/>
    <w:basedOn w:val="Normal"/>
    <w:next w:val="Text1"/>
    <w:rsid w:val="007D53B6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D53B6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D53B6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D53B6"/>
    <w:pPr>
      <w:ind w:left="850" w:hanging="850"/>
    </w:pPr>
  </w:style>
  <w:style w:type="paragraph" w:customStyle="1" w:styleId="QuotedNumPar">
    <w:name w:val="Quoted NumPar"/>
    <w:basedOn w:val="Normal"/>
    <w:rsid w:val="007D53B6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D53B6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D53B6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D53B6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D53B6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D53B6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D53B6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D53B6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D53B6"/>
    <w:pPr>
      <w:jc w:val="center"/>
    </w:pPr>
    <w:rPr>
      <w:b/>
    </w:rPr>
  </w:style>
  <w:style w:type="character" w:customStyle="1" w:styleId="Marker">
    <w:name w:val="Marker"/>
    <w:basedOn w:val="DefaultParagraphFont"/>
    <w:rsid w:val="007D53B6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7D53B6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7D53B6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D53B6"/>
    <w:pPr>
      <w:numPr>
        <w:numId w:val="19"/>
      </w:numPr>
    </w:pPr>
  </w:style>
  <w:style w:type="paragraph" w:customStyle="1" w:styleId="Point1number">
    <w:name w:val="Point 1 (number)"/>
    <w:basedOn w:val="Normal"/>
    <w:rsid w:val="007D53B6"/>
    <w:pPr>
      <w:numPr>
        <w:ilvl w:val="2"/>
        <w:numId w:val="19"/>
      </w:numPr>
    </w:pPr>
  </w:style>
  <w:style w:type="paragraph" w:customStyle="1" w:styleId="Point2number">
    <w:name w:val="Point 2 (number)"/>
    <w:basedOn w:val="Normal"/>
    <w:rsid w:val="007D53B6"/>
    <w:pPr>
      <w:numPr>
        <w:ilvl w:val="4"/>
        <w:numId w:val="19"/>
      </w:numPr>
    </w:pPr>
  </w:style>
  <w:style w:type="paragraph" w:customStyle="1" w:styleId="Point3number">
    <w:name w:val="Point 3 (number)"/>
    <w:basedOn w:val="Normal"/>
    <w:rsid w:val="007D53B6"/>
    <w:pPr>
      <w:numPr>
        <w:ilvl w:val="6"/>
        <w:numId w:val="19"/>
      </w:numPr>
    </w:pPr>
  </w:style>
  <w:style w:type="paragraph" w:customStyle="1" w:styleId="Point0letter">
    <w:name w:val="Point 0 (letter)"/>
    <w:basedOn w:val="Normal"/>
    <w:rsid w:val="007D53B6"/>
    <w:pPr>
      <w:numPr>
        <w:ilvl w:val="1"/>
        <w:numId w:val="19"/>
      </w:numPr>
    </w:pPr>
  </w:style>
  <w:style w:type="paragraph" w:customStyle="1" w:styleId="Point1letter">
    <w:name w:val="Point 1 (letter)"/>
    <w:basedOn w:val="Normal"/>
    <w:rsid w:val="007D53B6"/>
    <w:pPr>
      <w:numPr>
        <w:ilvl w:val="3"/>
        <w:numId w:val="19"/>
      </w:numPr>
    </w:pPr>
  </w:style>
  <w:style w:type="paragraph" w:customStyle="1" w:styleId="Point2letter">
    <w:name w:val="Point 2 (letter)"/>
    <w:basedOn w:val="Normal"/>
    <w:rsid w:val="007D53B6"/>
    <w:pPr>
      <w:numPr>
        <w:ilvl w:val="5"/>
        <w:numId w:val="19"/>
      </w:numPr>
    </w:pPr>
  </w:style>
  <w:style w:type="paragraph" w:customStyle="1" w:styleId="Point3letter">
    <w:name w:val="Point 3 (letter)"/>
    <w:basedOn w:val="Normal"/>
    <w:rsid w:val="007D53B6"/>
    <w:pPr>
      <w:numPr>
        <w:ilvl w:val="7"/>
        <w:numId w:val="19"/>
      </w:numPr>
    </w:pPr>
  </w:style>
  <w:style w:type="paragraph" w:customStyle="1" w:styleId="Point4letter">
    <w:name w:val="Point 4 (letter)"/>
    <w:basedOn w:val="Normal"/>
    <w:rsid w:val="007D53B6"/>
    <w:pPr>
      <w:numPr>
        <w:ilvl w:val="8"/>
        <w:numId w:val="19"/>
      </w:numPr>
    </w:pPr>
  </w:style>
  <w:style w:type="paragraph" w:customStyle="1" w:styleId="Bullet0">
    <w:name w:val="Bullet 0"/>
    <w:basedOn w:val="Normal"/>
    <w:rsid w:val="007D53B6"/>
    <w:pPr>
      <w:numPr>
        <w:numId w:val="20"/>
      </w:numPr>
    </w:pPr>
  </w:style>
  <w:style w:type="paragraph" w:customStyle="1" w:styleId="Bullet1">
    <w:name w:val="Bullet 1"/>
    <w:basedOn w:val="Normal"/>
    <w:rsid w:val="007D53B6"/>
    <w:pPr>
      <w:numPr>
        <w:numId w:val="21"/>
      </w:numPr>
    </w:pPr>
  </w:style>
  <w:style w:type="paragraph" w:customStyle="1" w:styleId="Bullet2">
    <w:name w:val="Bullet 2"/>
    <w:basedOn w:val="Normal"/>
    <w:rsid w:val="007D53B6"/>
    <w:pPr>
      <w:numPr>
        <w:numId w:val="22"/>
      </w:numPr>
    </w:pPr>
  </w:style>
  <w:style w:type="paragraph" w:customStyle="1" w:styleId="Bullet3">
    <w:name w:val="Bullet 3"/>
    <w:basedOn w:val="Normal"/>
    <w:rsid w:val="007D53B6"/>
    <w:pPr>
      <w:numPr>
        <w:numId w:val="23"/>
      </w:numPr>
    </w:pPr>
  </w:style>
  <w:style w:type="paragraph" w:customStyle="1" w:styleId="Bullet4">
    <w:name w:val="Bullet 4"/>
    <w:basedOn w:val="Normal"/>
    <w:rsid w:val="007D53B6"/>
    <w:pPr>
      <w:numPr>
        <w:numId w:val="24"/>
      </w:numPr>
    </w:pPr>
  </w:style>
  <w:style w:type="paragraph" w:customStyle="1" w:styleId="Annexetitreexpos">
    <w:name w:val="Annexe titre (exposé)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D53B6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D53B6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D53B6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D53B6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D53B6"/>
    <w:pPr>
      <w:numPr>
        <w:numId w:val="25"/>
      </w:numPr>
    </w:pPr>
  </w:style>
  <w:style w:type="paragraph" w:customStyle="1" w:styleId="Corrigendum">
    <w:name w:val="Corrigendum"/>
    <w:basedOn w:val="Normal"/>
    <w:next w:val="Normal"/>
    <w:rsid w:val="007D53B6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D53B6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D53B6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D53B6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D53B6"/>
    <w:pPr>
      <w:keepNext/>
    </w:pPr>
  </w:style>
  <w:style w:type="paragraph" w:customStyle="1" w:styleId="Institutionquiagit">
    <w:name w:val="Institution qui agit"/>
    <w:basedOn w:val="Normal"/>
    <w:next w:val="Normal"/>
    <w:rsid w:val="007D53B6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D53B6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D53B6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D53B6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D53B6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D53B6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D53B6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D53B6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D53B6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D53B6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D53B6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D53B6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D53B6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D53B6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sid w:val="007D53B6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7D53B6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D53B6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D53B6"/>
    <w:rPr>
      <w:i/>
      <w:caps/>
    </w:rPr>
  </w:style>
  <w:style w:type="paragraph" w:customStyle="1" w:styleId="Pagedecouverture">
    <w:name w:val="Page de couverture"/>
    <w:basedOn w:val="Normal"/>
    <w:next w:val="Normal"/>
    <w:rsid w:val="007D53B6"/>
    <w:pPr>
      <w:spacing w:before="0" w:after="0"/>
    </w:pPr>
  </w:style>
  <w:style w:type="paragraph" w:customStyle="1" w:styleId="Supertitre">
    <w:name w:val="Supertitre"/>
    <w:basedOn w:val="Normal"/>
    <w:next w:val="Normal"/>
    <w:rsid w:val="007D53B6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D53B6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D53B6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D53B6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D53B6"/>
  </w:style>
  <w:style w:type="paragraph" w:customStyle="1" w:styleId="Sous-titreobjetPagedecouverture">
    <w:name w:val="Sous-titre objet (Page de couverture)"/>
    <w:basedOn w:val="Sous-titreobjet"/>
    <w:rsid w:val="007D53B6"/>
  </w:style>
  <w:style w:type="paragraph" w:customStyle="1" w:styleId="StatutPagedecouverture">
    <w:name w:val="Statut (Page de couverture)"/>
    <w:basedOn w:val="Statut"/>
    <w:next w:val="TypedudocumentPagedecouverture"/>
    <w:rsid w:val="007D53B6"/>
  </w:style>
  <w:style w:type="paragraph" w:customStyle="1" w:styleId="TitreobjetPagedecouverture">
    <w:name w:val="Titre objet (Page de couverture)"/>
    <w:basedOn w:val="Titreobjet"/>
    <w:next w:val="Sous-titreobjetPagedecouverture"/>
    <w:rsid w:val="007D53B6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D53B6"/>
  </w:style>
  <w:style w:type="paragraph" w:customStyle="1" w:styleId="Volume">
    <w:name w:val="Volume"/>
    <w:basedOn w:val="Normal"/>
    <w:next w:val="Confidentialit"/>
    <w:rsid w:val="007D53B6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D53B6"/>
    <w:pPr>
      <w:spacing w:after="240"/>
    </w:pPr>
  </w:style>
  <w:style w:type="paragraph" w:customStyle="1" w:styleId="Accompagnant">
    <w:name w:val="Accompagnant"/>
    <w:basedOn w:val="Normal"/>
    <w:next w:val="Typeacteprincipal"/>
    <w:rsid w:val="007D53B6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rsid w:val="007D53B6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D53B6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D53B6"/>
  </w:style>
  <w:style w:type="paragraph" w:customStyle="1" w:styleId="AccompagnantPagedecouverture">
    <w:name w:val="Accompagnant (Page de couverture)"/>
    <w:basedOn w:val="Accompagnant"/>
    <w:next w:val="TypeacteprincipalPagedecouverture"/>
    <w:rsid w:val="007D53B6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D53B6"/>
  </w:style>
  <w:style w:type="paragraph" w:customStyle="1" w:styleId="ObjetacteprincipalPagedecouverture">
    <w:name w:val="Objet acte principal (Page de couverture)"/>
    <w:basedOn w:val="Objetacteprincipal"/>
    <w:next w:val="Rfrencecroise"/>
    <w:rsid w:val="007D53B6"/>
  </w:style>
  <w:style w:type="paragraph" w:customStyle="1" w:styleId="LanguesfaisantfoiPagedecouverture">
    <w:name w:val="Langues faisant foi (Page de couverture)"/>
    <w:basedOn w:val="Normal"/>
    <w:next w:val="Normal"/>
    <w:rsid w:val="007D53B6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8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A37A1-1B73-465F-96DB-C9BE10572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1</Pages>
  <Words>725</Words>
  <Characters>4202</Characters>
  <Application>Microsoft Office Word</Application>
  <DocSecurity>0</DocSecurity>
  <Lines>95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NICA Ioana (REGIO)</dc:creator>
  <cp:lastModifiedBy>DQC</cp:lastModifiedBy>
  <cp:revision>3</cp:revision>
  <cp:lastPrinted>2016-02-05T10:28:00Z</cp:lastPrinted>
  <dcterms:created xsi:type="dcterms:W3CDTF">2016-03-18T10:29:00Z</dcterms:created>
  <dcterms:modified xsi:type="dcterms:W3CDTF">2016-03-18T10:30:00Z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COM/AA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SJ-004</vt:lpwstr>
  </property>
  <property fmtid="{D5CDD505-2E9C-101B-9397-08002B2CF9AE}" pid="10" name="DQCStatus">
    <vt:lpwstr>Green (DQC version 03)</vt:lpwstr>
  </property>
</Properties>
</file>