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9A" w:rsidRPr="00321F51" w:rsidRDefault="00C7139A" w:rsidP="00400DD9">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bCs/>
          <w:sz w:val="24"/>
          <w:szCs w:val="24"/>
        </w:rPr>
      </w:pPr>
      <w:r w:rsidRPr="002D2301">
        <w:rPr>
          <w:rFonts w:ascii="Times New Roman" w:hAnsi="Times New Roman" w:cs="Times New Roman"/>
          <w:sz w:val="24"/>
          <w:szCs w:val="24"/>
        </w:rPr>
        <w:t>Observations</w:t>
      </w:r>
      <w:r>
        <w:rPr>
          <w:rFonts w:ascii="Times New Roman" w:hAnsi="Times New Roman" w:cs="Times New Roman"/>
          <w:sz w:val="24"/>
          <w:szCs w:val="24"/>
        </w:rPr>
        <w:t xml:space="preserve"> on the draft version of the </w:t>
      </w:r>
      <w:r w:rsidRPr="00321F51">
        <w:rPr>
          <w:rFonts w:ascii="Times New Roman" w:hAnsi="Times New Roman" w:cs="Times New Roman"/>
          <w:b/>
          <w:bCs/>
          <w:sz w:val="24"/>
          <w:szCs w:val="24"/>
        </w:rPr>
        <w:t xml:space="preserve">OP </w:t>
      </w:r>
      <w:r>
        <w:rPr>
          <w:rFonts w:ascii="Times New Roman" w:hAnsi="Times New Roman" w:cs="Times New Roman"/>
          <w:b/>
          <w:bCs/>
          <w:sz w:val="24"/>
          <w:szCs w:val="24"/>
        </w:rPr>
        <w:t>PRAGUE GROWTH POLE</w:t>
      </w:r>
    </w:p>
    <w:p w:rsidR="00C7139A" w:rsidRDefault="00C7139A" w:rsidP="00400DD9">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4"/>
          <w:szCs w:val="24"/>
        </w:rPr>
      </w:pPr>
      <w:r>
        <w:rPr>
          <w:rFonts w:ascii="Times New Roman" w:hAnsi="Times New Roman" w:cs="Times New Roman"/>
          <w:sz w:val="24"/>
          <w:szCs w:val="24"/>
        </w:rPr>
        <w:t>Version of the OP commented: as submitted informally to the Commission in January 2014.</w:t>
      </w:r>
    </w:p>
    <w:p w:rsidR="00946169" w:rsidRDefault="00946169" w:rsidP="00400DD9">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4"/>
          <w:szCs w:val="24"/>
        </w:rPr>
      </w:pPr>
      <w:r w:rsidRPr="00E3587A">
        <w:rPr>
          <w:rFonts w:ascii="Times New Roman" w:hAnsi="Times New Roman" w:cs="Times New Roman"/>
          <w:sz w:val="24"/>
          <w:szCs w:val="24"/>
        </w:rPr>
        <w:t xml:space="preserve">These comments are reflecting the state-of-play as of January </w:t>
      </w:r>
      <w:r>
        <w:rPr>
          <w:rFonts w:ascii="Times New Roman" w:hAnsi="Times New Roman" w:cs="Times New Roman"/>
          <w:sz w:val="24"/>
          <w:szCs w:val="24"/>
        </w:rPr>
        <w:t>2014</w:t>
      </w:r>
      <w:r w:rsidRPr="00E3587A">
        <w:rPr>
          <w:rFonts w:ascii="Times New Roman" w:hAnsi="Times New Roman" w:cs="Times New Roman"/>
          <w:sz w:val="24"/>
          <w:szCs w:val="24"/>
        </w:rPr>
        <w:t xml:space="preserve"> and are to be understood as non-comprehensive. Other comments or objections might be raised during a later stage of the negotiations.</w:t>
      </w:r>
    </w:p>
    <w:p w:rsidR="00C7139A" w:rsidRPr="00E870FF" w:rsidRDefault="00C7139A" w:rsidP="00E348D3">
      <w:pPr>
        <w:spacing w:before="240"/>
        <w:jc w:val="both"/>
        <w:rPr>
          <w:rFonts w:ascii="Times New Roman" w:hAnsi="Times New Roman" w:cs="Times New Roman"/>
          <w:b/>
          <w:bCs/>
          <w:sz w:val="24"/>
          <w:szCs w:val="24"/>
          <w:u w:val="single"/>
        </w:rPr>
      </w:pPr>
      <w:r>
        <w:rPr>
          <w:rFonts w:ascii="Times New Roman" w:hAnsi="Times New Roman" w:cs="Times New Roman"/>
          <w:b/>
          <w:bCs/>
          <w:sz w:val="24"/>
          <w:szCs w:val="24"/>
        </w:rPr>
        <w:tab/>
      </w:r>
      <w:r w:rsidRPr="00E870FF">
        <w:rPr>
          <w:rFonts w:ascii="Times New Roman" w:hAnsi="Times New Roman" w:cs="Times New Roman"/>
          <w:b/>
          <w:bCs/>
          <w:sz w:val="24"/>
          <w:szCs w:val="24"/>
          <w:u w:val="single"/>
        </w:rPr>
        <w:t>Maturity of the OP</w:t>
      </w:r>
    </w:p>
    <w:p w:rsidR="00C7139A" w:rsidRPr="00630434" w:rsidRDefault="00C7139A" w:rsidP="00A2019E">
      <w:pPr>
        <w:numPr>
          <w:ilvl w:val="0"/>
          <w:numId w:val="1"/>
        </w:numPr>
        <w:jc w:val="both"/>
        <w:rPr>
          <w:rFonts w:ascii="Times New Roman" w:hAnsi="Times New Roman" w:cs="Times New Roman"/>
          <w:sz w:val="24"/>
          <w:szCs w:val="24"/>
        </w:rPr>
      </w:pPr>
      <w:r w:rsidRPr="009A3813">
        <w:rPr>
          <w:rFonts w:ascii="Times New Roman" w:hAnsi="Times New Roman" w:cs="Times New Roman"/>
          <w:sz w:val="24"/>
          <w:szCs w:val="24"/>
        </w:rPr>
        <w:t xml:space="preserve">In general, </w:t>
      </w:r>
      <w:r w:rsidR="009A3813" w:rsidRPr="009A3813">
        <w:rPr>
          <w:rFonts w:ascii="Times New Roman" w:hAnsi="Times New Roman" w:cs="Times New Roman"/>
          <w:sz w:val="24"/>
          <w:szCs w:val="24"/>
        </w:rPr>
        <w:t xml:space="preserve">the latest version of the OP follows the OP template available </w:t>
      </w:r>
      <w:r w:rsidRPr="009A3813">
        <w:rPr>
          <w:rFonts w:ascii="Times New Roman" w:hAnsi="Times New Roman" w:cs="Times New Roman"/>
          <w:sz w:val="24"/>
          <w:szCs w:val="24"/>
        </w:rPr>
        <w:t>since the end of October 2013</w:t>
      </w:r>
      <w:r w:rsidR="009A3813" w:rsidRPr="009A3813">
        <w:rPr>
          <w:rFonts w:ascii="Times New Roman" w:hAnsi="Times New Roman" w:cs="Times New Roman"/>
          <w:sz w:val="24"/>
          <w:szCs w:val="24"/>
        </w:rPr>
        <w:t>. Majority of the tables have been included as well, including the relevant data</w:t>
      </w:r>
      <w:r w:rsidR="009A3813" w:rsidRPr="00630434">
        <w:rPr>
          <w:rFonts w:ascii="Times New Roman" w:hAnsi="Times New Roman" w:cs="Times New Roman"/>
          <w:sz w:val="24"/>
          <w:szCs w:val="24"/>
        </w:rPr>
        <w:t>.</w:t>
      </w:r>
      <w:r w:rsidRPr="00630434">
        <w:rPr>
          <w:rFonts w:ascii="Times New Roman" w:hAnsi="Times New Roman" w:cs="Times New Roman"/>
          <w:sz w:val="24"/>
          <w:szCs w:val="24"/>
        </w:rPr>
        <w:t xml:space="preserve"> The next version of the OP should be also adapted to the latest available OP template. </w:t>
      </w:r>
    </w:p>
    <w:p w:rsidR="00212147" w:rsidRPr="009A3813" w:rsidRDefault="000E150D" w:rsidP="00A2019E">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document would gain much in terms of clarity if the strategic part would merge all the information and relevant statistical data which are otherwise scattered across the different sections of the document. As an example, there is a long section</w:t>
      </w:r>
      <w:r w:rsidR="00212147">
        <w:rPr>
          <w:rFonts w:ascii="Times New Roman" w:hAnsi="Times New Roman" w:cs="Times New Roman"/>
          <w:sz w:val="24"/>
          <w:szCs w:val="24"/>
        </w:rPr>
        <w:t xml:space="preserve"> showing links to different strategies </w:t>
      </w:r>
      <w:r>
        <w:rPr>
          <w:rFonts w:ascii="Times New Roman" w:hAnsi="Times New Roman" w:cs="Times New Roman"/>
          <w:sz w:val="24"/>
          <w:szCs w:val="24"/>
        </w:rPr>
        <w:t xml:space="preserve">and documents </w:t>
      </w:r>
      <w:r w:rsidR="00212147">
        <w:rPr>
          <w:rFonts w:ascii="Times New Roman" w:hAnsi="Times New Roman" w:cs="Times New Roman"/>
          <w:sz w:val="24"/>
          <w:szCs w:val="24"/>
        </w:rPr>
        <w:t>on the EU or national level. Information and justification in this part is very repetitive and should be better merged together with the main weaknesses and development needs described earlier in the OP.</w:t>
      </w:r>
      <w:r>
        <w:rPr>
          <w:rFonts w:ascii="Times New Roman" w:hAnsi="Times New Roman" w:cs="Times New Roman"/>
          <w:sz w:val="24"/>
          <w:szCs w:val="24"/>
        </w:rPr>
        <w:t xml:space="preserve"> The same applies for information and data given at the beginning of description of each priority axis or in some of the annexes.</w:t>
      </w:r>
      <w:r w:rsidR="00630817">
        <w:rPr>
          <w:rFonts w:ascii="Times New Roman" w:hAnsi="Times New Roman" w:cs="Times New Roman"/>
          <w:sz w:val="24"/>
          <w:szCs w:val="24"/>
        </w:rPr>
        <w:t xml:space="preserve"> Some data in the text should be updated.</w:t>
      </w:r>
    </w:p>
    <w:p w:rsidR="00567C95" w:rsidRPr="00314D2F" w:rsidRDefault="00567C95" w:rsidP="00567C95">
      <w:pPr>
        <w:numPr>
          <w:ilvl w:val="0"/>
          <w:numId w:val="1"/>
        </w:numPr>
        <w:jc w:val="both"/>
        <w:rPr>
          <w:rFonts w:ascii="Times New Roman" w:hAnsi="Times New Roman" w:cs="Times New Roman"/>
          <w:sz w:val="24"/>
          <w:szCs w:val="24"/>
        </w:rPr>
      </w:pPr>
      <w:r>
        <w:rPr>
          <w:rFonts w:ascii="Times New Roman" w:hAnsi="Times New Roman" w:cs="Times New Roman"/>
          <w:sz w:val="24"/>
          <w:szCs w:val="24"/>
        </w:rPr>
        <w:t>Concerning the description of the priority axes, results are often mixed with supported activities. The expected results should be clearly indicated for each specific objective, followed by an indicative list of supported activities</w:t>
      </w:r>
      <w:r w:rsidR="00837C49">
        <w:rPr>
          <w:rFonts w:ascii="Times New Roman" w:hAnsi="Times New Roman" w:cs="Times New Roman"/>
          <w:sz w:val="24"/>
          <w:szCs w:val="24"/>
        </w:rPr>
        <w:t xml:space="preserve"> to achieve those objectives</w:t>
      </w:r>
      <w:r>
        <w:rPr>
          <w:rFonts w:ascii="Times New Roman" w:hAnsi="Times New Roman" w:cs="Times New Roman"/>
          <w:sz w:val="24"/>
          <w:szCs w:val="24"/>
        </w:rPr>
        <w:t>. The list of supported activities as presented in the current draft is very general and should be elaborated in more detail, giving more concrete examples of actions foreseen.</w:t>
      </w:r>
    </w:p>
    <w:p w:rsidR="00C7139A" w:rsidRDefault="00C7139A" w:rsidP="0030060A">
      <w:pPr>
        <w:numPr>
          <w:ilvl w:val="0"/>
          <w:numId w:val="1"/>
        </w:numPr>
        <w:jc w:val="both"/>
        <w:rPr>
          <w:rFonts w:ascii="Times New Roman" w:hAnsi="Times New Roman" w:cs="Times New Roman"/>
          <w:sz w:val="24"/>
          <w:szCs w:val="24"/>
        </w:rPr>
      </w:pPr>
      <w:r w:rsidRPr="00314D2F">
        <w:rPr>
          <w:rFonts w:ascii="Times New Roman" w:hAnsi="Times New Roman" w:cs="Times New Roman"/>
          <w:sz w:val="24"/>
          <w:szCs w:val="24"/>
        </w:rPr>
        <w:t xml:space="preserve">As regards the financial allocation, </w:t>
      </w:r>
      <w:r w:rsidR="00314D2F" w:rsidRPr="00314D2F">
        <w:rPr>
          <w:rFonts w:ascii="Times New Roman" w:hAnsi="Times New Roman" w:cs="Times New Roman"/>
          <w:sz w:val="24"/>
          <w:szCs w:val="24"/>
        </w:rPr>
        <w:t xml:space="preserve">the relevant table was provided. However, the justification </w:t>
      </w:r>
      <w:r w:rsidR="002E1A71">
        <w:rPr>
          <w:rFonts w:ascii="Times New Roman" w:hAnsi="Times New Roman" w:cs="Times New Roman"/>
          <w:sz w:val="24"/>
          <w:szCs w:val="24"/>
        </w:rPr>
        <w:t>does not seem</w:t>
      </w:r>
      <w:r w:rsidR="00314D2F" w:rsidRPr="00314D2F">
        <w:rPr>
          <w:rFonts w:ascii="Times New Roman" w:hAnsi="Times New Roman" w:cs="Times New Roman"/>
          <w:sz w:val="24"/>
          <w:szCs w:val="24"/>
        </w:rPr>
        <w:t xml:space="preserve"> to be based on the results of </w:t>
      </w:r>
      <w:r w:rsidR="003E0612">
        <w:rPr>
          <w:rFonts w:ascii="Times New Roman" w:hAnsi="Times New Roman" w:cs="Times New Roman"/>
          <w:sz w:val="24"/>
          <w:szCs w:val="24"/>
        </w:rPr>
        <w:t xml:space="preserve">the </w:t>
      </w:r>
      <w:r w:rsidR="00314D2F" w:rsidRPr="00314D2F">
        <w:rPr>
          <w:rFonts w:ascii="Times New Roman" w:hAnsi="Times New Roman" w:cs="Times New Roman"/>
          <w:sz w:val="24"/>
          <w:szCs w:val="24"/>
        </w:rPr>
        <w:t>ex-ante evaluation</w:t>
      </w:r>
      <w:r w:rsidR="005A758B">
        <w:rPr>
          <w:rFonts w:ascii="Times New Roman" w:hAnsi="Times New Roman" w:cs="Times New Roman"/>
          <w:sz w:val="24"/>
          <w:szCs w:val="24"/>
        </w:rPr>
        <w:t xml:space="preserve"> which should be corrected in the next version of the OP</w:t>
      </w:r>
      <w:r w:rsidR="00314D2F" w:rsidRPr="00314D2F">
        <w:rPr>
          <w:rFonts w:ascii="Times New Roman" w:hAnsi="Times New Roman" w:cs="Times New Roman"/>
          <w:sz w:val="24"/>
          <w:szCs w:val="24"/>
        </w:rPr>
        <w:t>.</w:t>
      </w:r>
      <w:r w:rsidRPr="00314D2F">
        <w:rPr>
          <w:rFonts w:ascii="Times New Roman" w:hAnsi="Times New Roman" w:cs="Times New Roman"/>
          <w:sz w:val="24"/>
          <w:szCs w:val="24"/>
        </w:rPr>
        <w:t xml:space="preserve"> Financial allocation differs from the allocation for this OP indicated in the draft Partnership Agreement.</w:t>
      </w:r>
    </w:p>
    <w:p w:rsidR="00C7139A" w:rsidRDefault="00C7139A" w:rsidP="00610C37">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number of result indicators used in the OP should be reduced. As a general recommendation, each specific objective should be covered by maximum 2 result indicators. Targets should be set for 202</w:t>
      </w:r>
      <w:r w:rsidR="006461DD">
        <w:rPr>
          <w:rFonts w:ascii="Times New Roman" w:hAnsi="Times New Roman" w:cs="Times New Roman"/>
          <w:sz w:val="24"/>
          <w:szCs w:val="24"/>
        </w:rPr>
        <w:t>3</w:t>
      </w:r>
      <w:r>
        <w:rPr>
          <w:rFonts w:ascii="Times New Roman" w:hAnsi="Times New Roman" w:cs="Times New Roman"/>
          <w:sz w:val="24"/>
          <w:szCs w:val="24"/>
        </w:rPr>
        <w:t xml:space="preserve"> and all baselines should be provided, stating clear source of data. Concerning output indicators, all actions should be reflected in terms of output indicators and the common indicators should be used wherever possible.</w:t>
      </w:r>
    </w:p>
    <w:p w:rsidR="00C7139A" w:rsidRDefault="00C7139A" w:rsidP="00610C37">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OP indicates that financial instrument </w:t>
      </w:r>
      <w:r w:rsidR="00350B44">
        <w:rPr>
          <w:rFonts w:ascii="Times New Roman" w:hAnsi="Times New Roman" w:cs="Times New Roman"/>
          <w:sz w:val="24"/>
          <w:szCs w:val="24"/>
        </w:rPr>
        <w:t>will</w:t>
      </w:r>
      <w:r>
        <w:rPr>
          <w:rFonts w:ascii="Times New Roman" w:hAnsi="Times New Roman" w:cs="Times New Roman"/>
          <w:sz w:val="24"/>
          <w:szCs w:val="24"/>
        </w:rPr>
        <w:t xml:space="preserve"> be used but no further information is provided.</w:t>
      </w:r>
      <w:r w:rsidR="00AD79A6">
        <w:rPr>
          <w:rFonts w:ascii="Times New Roman" w:hAnsi="Times New Roman" w:cs="Times New Roman"/>
          <w:sz w:val="24"/>
          <w:szCs w:val="24"/>
        </w:rPr>
        <w:t xml:space="preserve"> We understand </w:t>
      </w:r>
      <w:r w:rsidR="009213D6">
        <w:rPr>
          <w:rFonts w:ascii="Times New Roman" w:hAnsi="Times New Roman" w:cs="Times New Roman"/>
          <w:sz w:val="24"/>
          <w:szCs w:val="24"/>
        </w:rPr>
        <w:t>that the decision</w:t>
      </w:r>
      <w:r w:rsidR="00AD79A6">
        <w:rPr>
          <w:rFonts w:ascii="Times New Roman" w:hAnsi="Times New Roman" w:cs="Times New Roman"/>
          <w:sz w:val="24"/>
          <w:szCs w:val="24"/>
        </w:rPr>
        <w:t xml:space="preserve"> on what type of financial instruments will be used is</w:t>
      </w:r>
      <w:r w:rsidR="009213D6">
        <w:rPr>
          <w:rFonts w:ascii="Times New Roman" w:hAnsi="Times New Roman" w:cs="Times New Roman"/>
          <w:sz w:val="24"/>
          <w:szCs w:val="24"/>
        </w:rPr>
        <w:t xml:space="preserve"> subject to further assessment but more concrete information should be given in the next version of the OP.</w:t>
      </w:r>
    </w:p>
    <w:p w:rsidR="00C7139A" w:rsidRPr="009C241A" w:rsidRDefault="00C7139A" w:rsidP="00610C37">
      <w:pPr>
        <w:numPr>
          <w:ilvl w:val="0"/>
          <w:numId w:val="1"/>
        </w:numPr>
        <w:jc w:val="both"/>
        <w:rPr>
          <w:rFonts w:ascii="Times New Roman" w:hAnsi="Times New Roman" w:cs="Times New Roman"/>
          <w:sz w:val="24"/>
          <w:szCs w:val="24"/>
        </w:rPr>
      </w:pPr>
      <w:r w:rsidRPr="009C241A">
        <w:rPr>
          <w:rFonts w:ascii="Times New Roman" w:hAnsi="Times New Roman" w:cs="Times New Roman"/>
          <w:sz w:val="24"/>
          <w:szCs w:val="24"/>
        </w:rPr>
        <w:lastRenderedPageBreak/>
        <w:t>Guiding principles for the selection of operations contributing to the delivery of specific object</w:t>
      </w:r>
      <w:r w:rsidR="00BD0677">
        <w:rPr>
          <w:rFonts w:ascii="Times New Roman" w:hAnsi="Times New Roman" w:cs="Times New Roman"/>
          <w:sz w:val="24"/>
          <w:szCs w:val="24"/>
        </w:rPr>
        <w:t xml:space="preserve">ives and achievements are not </w:t>
      </w:r>
      <w:r w:rsidRPr="009C241A">
        <w:rPr>
          <w:rFonts w:ascii="Times New Roman" w:hAnsi="Times New Roman" w:cs="Times New Roman"/>
          <w:sz w:val="24"/>
          <w:szCs w:val="24"/>
        </w:rPr>
        <w:t>sufficiently described and should be further developed</w:t>
      </w:r>
      <w:r w:rsidR="009C241A" w:rsidRPr="009C241A">
        <w:rPr>
          <w:rFonts w:ascii="Times New Roman" w:hAnsi="Times New Roman" w:cs="Times New Roman"/>
          <w:sz w:val="24"/>
          <w:szCs w:val="24"/>
        </w:rPr>
        <w:t xml:space="preserve"> to ensure the selection of quality operations</w:t>
      </w:r>
      <w:r w:rsidRPr="009C241A">
        <w:rPr>
          <w:rFonts w:ascii="Times New Roman" w:hAnsi="Times New Roman" w:cs="Times New Roman"/>
          <w:sz w:val="24"/>
          <w:szCs w:val="24"/>
        </w:rPr>
        <w:t>.</w:t>
      </w:r>
    </w:p>
    <w:p w:rsidR="00C7139A" w:rsidRPr="00A6128B" w:rsidRDefault="00C7139A" w:rsidP="00C43433">
      <w:pPr>
        <w:numPr>
          <w:ilvl w:val="0"/>
          <w:numId w:val="1"/>
        </w:numPr>
        <w:jc w:val="both"/>
        <w:rPr>
          <w:rFonts w:ascii="Times New Roman" w:hAnsi="Times New Roman" w:cs="Times New Roman"/>
          <w:sz w:val="24"/>
          <w:szCs w:val="24"/>
        </w:rPr>
      </w:pPr>
      <w:r w:rsidRPr="00A6128B">
        <w:rPr>
          <w:rFonts w:ascii="Times New Roman" w:hAnsi="Times New Roman" w:cs="Times New Roman"/>
          <w:sz w:val="24"/>
          <w:szCs w:val="24"/>
        </w:rPr>
        <w:t xml:space="preserve">The chapter on </w:t>
      </w:r>
      <w:r w:rsidR="00A6128B" w:rsidRPr="00A6128B">
        <w:rPr>
          <w:rFonts w:ascii="Times New Roman" w:hAnsi="Times New Roman" w:cs="Times New Roman"/>
          <w:sz w:val="24"/>
          <w:szCs w:val="24"/>
        </w:rPr>
        <w:t>ITI</w:t>
      </w:r>
      <w:r w:rsidRPr="00A6128B">
        <w:rPr>
          <w:rFonts w:ascii="Times New Roman" w:hAnsi="Times New Roman" w:cs="Times New Roman"/>
          <w:sz w:val="24"/>
          <w:szCs w:val="24"/>
        </w:rPr>
        <w:t xml:space="preserve"> should be further developed, including</w:t>
      </w:r>
      <w:r w:rsidR="00A6128B" w:rsidRPr="00A6128B">
        <w:rPr>
          <w:rFonts w:ascii="Times New Roman" w:hAnsi="Times New Roman" w:cs="Times New Roman"/>
          <w:sz w:val="24"/>
          <w:szCs w:val="24"/>
        </w:rPr>
        <w:t xml:space="preserve"> the rationale behind selection of this tool and well as coordination mechanisms.</w:t>
      </w:r>
    </w:p>
    <w:p w:rsidR="00C7139A" w:rsidRPr="00344727" w:rsidRDefault="00C7139A" w:rsidP="00A2019E">
      <w:pPr>
        <w:numPr>
          <w:ilvl w:val="0"/>
          <w:numId w:val="1"/>
        </w:numPr>
        <w:jc w:val="both"/>
        <w:rPr>
          <w:rFonts w:ascii="Times New Roman" w:hAnsi="Times New Roman" w:cs="Times New Roman"/>
          <w:sz w:val="24"/>
          <w:szCs w:val="24"/>
        </w:rPr>
      </w:pPr>
      <w:r w:rsidRPr="00344727">
        <w:rPr>
          <w:rFonts w:ascii="Times New Roman" w:hAnsi="Times New Roman" w:cs="Times New Roman"/>
          <w:sz w:val="24"/>
          <w:szCs w:val="24"/>
        </w:rPr>
        <w:t>Draft report of the ex-ante evaluation with an executive summary is missing</w:t>
      </w:r>
      <w:r w:rsidR="00137BD8">
        <w:rPr>
          <w:rFonts w:ascii="Times New Roman" w:hAnsi="Times New Roman" w:cs="Times New Roman"/>
          <w:sz w:val="24"/>
          <w:szCs w:val="24"/>
        </w:rPr>
        <w:t>.</w:t>
      </w:r>
    </w:p>
    <w:p w:rsidR="00271485" w:rsidRDefault="00C7139A" w:rsidP="002C03EC">
      <w:pPr>
        <w:numPr>
          <w:ilvl w:val="0"/>
          <w:numId w:val="1"/>
        </w:numPr>
        <w:jc w:val="both"/>
        <w:rPr>
          <w:rFonts w:ascii="Times New Roman" w:hAnsi="Times New Roman" w:cs="Times New Roman"/>
          <w:sz w:val="24"/>
          <w:szCs w:val="24"/>
        </w:rPr>
      </w:pPr>
      <w:r w:rsidRPr="004B0DF3">
        <w:rPr>
          <w:rFonts w:ascii="Times New Roman" w:hAnsi="Times New Roman" w:cs="Times New Roman"/>
          <w:sz w:val="24"/>
          <w:szCs w:val="24"/>
        </w:rPr>
        <w:t xml:space="preserve">Some information on the fulfilment of ex-ante </w:t>
      </w:r>
      <w:r w:rsidR="004B0DF3" w:rsidRPr="004B0DF3">
        <w:rPr>
          <w:rFonts w:ascii="Times New Roman" w:hAnsi="Times New Roman" w:cs="Times New Roman"/>
          <w:sz w:val="24"/>
          <w:szCs w:val="24"/>
        </w:rPr>
        <w:t xml:space="preserve">conditionalities </w:t>
      </w:r>
      <w:r w:rsidRPr="004B0DF3">
        <w:rPr>
          <w:rFonts w:ascii="Times New Roman" w:hAnsi="Times New Roman" w:cs="Times New Roman"/>
          <w:sz w:val="24"/>
          <w:szCs w:val="24"/>
        </w:rPr>
        <w:t xml:space="preserve">is not </w:t>
      </w:r>
      <w:r w:rsidR="004B0DF3" w:rsidRPr="004B0DF3">
        <w:rPr>
          <w:rFonts w:ascii="Times New Roman" w:hAnsi="Times New Roman" w:cs="Times New Roman"/>
          <w:sz w:val="24"/>
          <w:szCs w:val="24"/>
        </w:rPr>
        <w:t>updated.</w:t>
      </w:r>
    </w:p>
    <w:p w:rsidR="00766CD7" w:rsidRPr="00766CD7" w:rsidRDefault="00766CD7" w:rsidP="00766CD7">
      <w:pPr>
        <w:pStyle w:val="Text1"/>
        <w:numPr>
          <w:ilvl w:val="0"/>
          <w:numId w:val="1"/>
        </w:numPr>
      </w:pPr>
      <w:r w:rsidRPr="00766CD7">
        <w:t>The Czech authorities should introduce in the draft OP the standard clause regarding the respect of state aid rules: “Any public support under this programme must comply with the procedural and material State aid rules applicable at the point of time when the public support is granted.”</w:t>
      </w:r>
    </w:p>
    <w:p w:rsidR="00C7139A" w:rsidRPr="00CA04ED" w:rsidRDefault="00C7139A" w:rsidP="001128D2">
      <w:pPr>
        <w:numPr>
          <w:ilvl w:val="0"/>
          <w:numId w:val="1"/>
        </w:numPr>
        <w:jc w:val="both"/>
        <w:rPr>
          <w:rFonts w:ascii="Times New Roman" w:hAnsi="Times New Roman" w:cs="Times New Roman"/>
          <w:sz w:val="24"/>
          <w:szCs w:val="24"/>
        </w:rPr>
      </w:pPr>
      <w:r w:rsidRPr="00CA04ED">
        <w:rPr>
          <w:rFonts w:ascii="Times New Roman" w:hAnsi="Times New Roman" w:cs="Times New Roman"/>
          <w:sz w:val="24"/>
          <w:szCs w:val="24"/>
        </w:rPr>
        <w:t>References to EU legislation should be checked and adapted to the latest version of regulation (CPR, CF, ERDF, ESF, CEF published in Official Journal L 347 and OJ 348 on 20 December 2013) throughout the whole draft OP.</w:t>
      </w:r>
    </w:p>
    <w:p w:rsidR="00C7139A" w:rsidRPr="00861DE5" w:rsidRDefault="00C7139A" w:rsidP="00A2019E">
      <w:pPr>
        <w:ind w:left="720"/>
        <w:jc w:val="both"/>
        <w:rPr>
          <w:rFonts w:ascii="Times New Roman" w:hAnsi="Times New Roman" w:cs="Times New Roman"/>
          <w:sz w:val="24"/>
          <w:szCs w:val="24"/>
          <w:u w:val="single"/>
        </w:rPr>
      </w:pPr>
      <w:r w:rsidRPr="00861DE5">
        <w:rPr>
          <w:rFonts w:ascii="Times New Roman" w:hAnsi="Times New Roman" w:cs="Times New Roman"/>
          <w:b/>
          <w:bCs/>
          <w:sz w:val="24"/>
          <w:szCs w:val="24"/>
          <w:u w:val="single"/>
        </w:rPr>
        <w:t>Quality of the OP</w:t>
      </w:r>
    </w:p>
    <w:p w:rsidR="00C7139A" w:rsidRPr="00861DE5" w:rsidRDefault="00C7139A" w:rsidP="00A2019E">
      <w:pPr>
        <w:ind w:left="720"/>
        <w:rPr>
          <w:rFonts w:ascii="Times New Roman" w:hAnsi="Times New Roman" w:cs="Times New Roman"/>
          <w:b/>
          <w:bCs/>
          <w:sz w:val="24"/>
          <w:szCs w:val="24"/>
        </w:rPr>
      </w:pPr>
      <w:r w:rsidRPr="00861DE5">
        <w:rPr>
          <w:rFonts w:ascii="Times New Roman" w:hAnsi="Times New Roman" w:cs="Times New Roman"/>
          <w:b/>
          <w:bCs/>
          <w:sz w:val="24"/>
          <w:szCs w:val="24"/>
        </w:rPr>
        <w:t xml:space="preserve">Chapter </w:t>
      </w:r>
      <w:r w:rsidR="00861DE5">
        <w:rPr>
          <w:rFonts w:ascii="Times New Roman" w:hAnsi="Times New Roman" w:cs="Times New Roman"/>
          <w:b/>
          <w:bCs/>
          <w:sz w:val="24"/>
          <w:szCs w:val="24"/>
        </w:rPr>
        <w:t>2</w:t>
      </w:r>
      <w:r w:rsidRPr="00861DE5">
        <w:rPr>
          <w:rFonts w:ascii="Times New Roman" w:hAnsi="Times New Roman" w:cs="Times New Roman"/>
          <w:b/>
          <w:bCs/>
          <w:sz w:val="24"/>
          <w:szCs w:val="24"/>
        </w:rPr>
        <w:t xml:space="preserve"> - Strategy</w:t>
      </w:r>
    </w:p>
    <w:p w:rsidR="00C7139A" w:rsidRPr="008C2F33" w:rsidRDefault="008E0A1B" w:rsidP="008C2F33">
      <w:pPr>
        <w:numPr>
          <w:ilvl w:val="0"/>
          <w:numId w:val="1"/>
        </w:numPr>
        <w:jc w:val="both"/>
        <w:rPr>
          <w:rFonts w:ascii="Times New Roman" w:hAnsi="Times New Roman" w:cs="Times New Roman"/>
          <w:sz w:val="24"/>
          <w:szCs w:val="24"/>
        </w:rPr>
      </w:pPr>
      <w:r>
        <w:rPr>
          <w:rFonts w:ascii="Times New Roman" w:hAnsi="Times New Roman" w:cs="Times New Roman"/>
          <w:sz w:val="24"/>
          <w:szCs w:val="24"/>
        </w:rPr>
        <w:t>T</w:t>
      </w:r>
      <w:r w:rsidR="008C2F33" w:rsidRPr="008C2F33">
        <w:rPr>
          <w:rFonts w:ascii="Times New Roman" w:hAnsi="Times New Roman" w:cs="Times New Roman"/>
          <w:sz w:val="24"/>
          <w:szCs w:val="24"/>
        </w:rPr>
        <w:t>he strategic part of the document should be more evidence based (for many statements, no statistical data were provided to support them</w:t>
      </w:r>
      <w:r w:rsidR="008517D3">
        <w:rPr>
          <w:rFonts w:ascii="Times New Roman" w:hAnsi="Times New Roman" w:cs="Times New Roman"/>
          <w:sz w:val="24"/>
          <w:szCs w:val="24"/>
        </w:rPr>
        <w:t xml:space="preserve"> or are scattered across the document</w:t>
      </w:r>
      <w:r w:rsidR="008C2F33" w:rsidRPr="008C2F33">
        <w:rPr>
          <w:rFonts w:ascii="Times New Roman" w:hAnsi="Times New Roman" w:cs="Times New Roman"/>
          <w:sz w:val="24"/>
          <w:szCs w:val="24"/>
        </w:rPr>
        <w:t>).</w:t>
      </w:r>
      <w:r w:rsidR="00E621F4">
        <w:rPr>
          <w:rFonts w:ascii="Times New Roman" w:hAnsi="Times New Roman" w:cs="Times New Roman"/>
          <w:sz w:val="24"/>
          <w:szCs w:val="24"/>
        </w:rPr>
        <w:t xml:space="preserve"> As already mentioned earlier, </w:t>
      </w:r>
      <w:r w:rsidR="000B5280">
        <w:rPr>
          <w:rFonts w:ascii="Times New Roman" w:hAnsi="Times New Roman" w:cs="Times New Roman"/>
          <w:sz w:val="24"/>
          <w:szCs w:val="24"/>
        </w:rPr>
        <w:t>this</w:t>
      </w:r>
      <w:r w:rsidR="00E621F4">
        <w:rPr>
          <w:rFonts w:ascii="Times New Roman" w:hAnsi="Times New Roman" w:cs="Times New Roman"/>
          <w:sz w:val="24"/>
          <w:szCs w:val="24"/>
        </w:rPr>
        <w:t xml:space="preserve"> part should be more concentrated, using information and data from other parts of the document (description of the priority axes, part on linkages with the EU or national strategies, annexes, etc.).</w:t>
      </w:r>
    </w:p>
    <w:p w:rsidR="00C7139A" w:rsidRDefault="00C7139A" w:rsidP="00D70539">
      <w:pPr>
        <w:numPr>
          <w:ilvl w:val="0"/>
          <w:numId w:val="1"/>
        </w:numPr>
        <w:jc w:val="both"/>
        <w:rPr>
          <w:rFonts w:ascii="Times New Roman" w:hAnsi="Times New Roman" w:cs="Times New Roman"/>
          <w:sz w:val="24"/>
          <w:szCs w:val="24"/>
        </w:rPr>
      </w:pPr>
      <w:r w:rsidRPr="000B130E">
        <w:rPr>
          <w:rFonts w:ascii="Times New Roman" w:hAnsi="Times New Roman" w:cs="Times New Roman"/>
          <w:sz w:val="24"/>
          <w:szCs w:val="24"/>
        </w:rPr>
        <w:t xml:space="preserve">The draft OP contains references to </w:t>
      </w:r>
      <w:r w:rsidR="004876F1" w:rsidRPr="000B130E">
        <w:rPr>
          <w:rFonts w:ascii="Times New Roman" w:hAnsi="Times New Roman" w:cs="Times New Roman"/>
          <w:sz w:val="24"/>
          <w:szCs w:val="24"/>
        </w:rPr>
        <w:t xml:space="preserve">regional </w:t>
      </w:r>
      <w:r w:rsidRPr="000B130E">
        <w:rPr>
          <w:rFonts w:ascii="Times New Roman" w:hAnsi="Times New Roman" w:cs="Times New Roman"/>
          <w:sz w:val="24"/>
          <w:szCs w:val="24"/>
        </w:rPr>
        <w:t>RIS3 strategy</w:t>
      </w:r>
      <w:r w:rsidR="004876F1" w:rsidRPr="000B130E">
        <w:rPr>
          <w:rFonts w:ascii="Times New Roman" w:hAnsi="Times New Roman" w:cs="Times New Roman"/>
          <w:sz w:val="24"/>
          <w:szCs w:val="24"/>
        </w:rPr>
        <w:t>. We understand that the City of Prague has decided to update its own regional innovation strategy in line with the concept of the smart specialization</w:t>
      </w:r>
      <w:r w:rsidR="008F2AA4">
        <w:rPr>
          <w:rFonts w:ascii="Times New Roman" w:hAnsi="Times New Roman" w:cs="Times New Roman"/>
          <w:sz w:val="24"/>
          <w:szCs w:val="24"/>
        </w:rPr>
        <w:t xml:space="preserve"> and we presume that the regional RIS3 will be part of the strategy on the national level</w:t>
      </w:r>
      <w:r w:rsidR="004876F1" w:rsidRPr="000B130E">
        <w:rPr>
          <w:rFonts w:ascii="Times New Roman" w:hAnsi="Times New Roman" w:cs="Times New Roman"/>
          <w:sz w:val="24"/>
          <w:szCs w:val="24"/>
        </w:rPr>
        <w:t>. Nevertheless, since the Czech authorities have decided to submit the RIS3 strategy on the national level</w:t>
      </w:r>
      <w:r w:rsidR="000B130E" w:rsidRPr="000B130E">
        <w:rPr>
          <w:rFonts w:ascii="Times New Roman" w:hAnsi="Times New Roman" w:cs="Times New Roman"/>
          <w:sz w:val="24"/>
          <w:szCs w:val="24"/>
        </w:rPr>
        <w:t xml:space="preserve"> (with regional annexes)</w:t>
      </w:r>
      <w:r w:rsidR="004876F1" w:rsidRPr="000B130E">
        <w:rPr>
          <w:rFonts w:ascii="Times New Roman" w:hAnsi="Times New Roman" w:cs="Times New Roman"/>
          <w:sz w:val="24"/>
          <w:szCs w:val="24"/>
        </w:rPr>
        <w:t>, the draft OP should be above all in line with the national RIS3 strategy. This should be clearly visible from the OP and information on how the OP</w:t>
      </w:r>
      <w:r w:rsidR="0075748A">
        <w:rPr>
          <w:rFonts w:ascii="Times New Roman" w:hAnsi="Times New Roman" w:cs="Times New Roman"/>
          <w:sz w:val="24"/>
          <w:szCs w:val="24"/>
        </w:rPr>
        <w:t xml:space="preserve"> will</w:t>
      </w:r>
      <w:r w:rsidR="004876F1" w:rsidRPr="000B130E">
        <w:rPr>
          <w:rFonts w:ascii="Times New Roman" w:hAnsi="Times New Roman" w:cs="Times New Roman"/>
          <w:sz w:val="24"/>
          <w:szCs w:val="24"/>
        </w:rPr>
        <w:t xml:space="preserve"> contribute to the RIS3 strategy on the national level </w:t>
      </w:r>
      <w:r w:rsidR="000B130E" w:rsidRPr="000B130E">
        <w:rPr>
          <w:rFonts w:ascii="Times New Roman" w:hAnsi="Times New Roman" w:cs="Times New Roman"/>
          <w:sz w:val="24"/>
          <w:szCs w:val="24"/>
        </w:rPr>
        <w:t>has to be provided</w:t>
      </w:r>
      <w:r w:rsidR="00740BB6">
        <w:rPr>
          <w:rFonts w:ascii="Times New Roman" w:hAnsi="Times New Roman" w:cs="Times New Roman"/>
          <w:sz w:val="24"/>
          <w:szCs w:val="24"/>
        </w:rPr>
        <w:t>.</w:t>
      </w:r>
      <w:r w:rsidR="00E11183">
        <w:rPr>
          <w:rFonts w:ascii="Times New Roman" w:hAnsi="Times New Roman" w:cs="Times New Roman"/>
          <w:sz w:val="24"/>
          <w:szCs w:val="24"/>
        </w:rPr>
        <w:t xml:space="preserve"> </w:t>
      </w:r>
      <w:r w:rsidR="002A1958">
        <w:rPr>
          <w:rFonts w:ascii="Times New Roman" w:hAnsi="Times New Roman" w:cs="Times New Roman"/>
          <w:sz w:val="24"/>
          <w:szCs w:val="24"/>
        </w:rPr>
        <w:t>Investments</w:t>
      </w:r>
      <w:r w:rsidR="00E11183">
        <w:rPr>
          <w:rFonts w:ascii="Times New Roman" w:hAnsi="Times New Roman" w:cs="Times New Roman"/>
          <w:sz w:val="24"/>
          <w:szCs w:val="24"/>
        </w:rPr>
        <w:t xml:space="preserve"> which are not </w:t>
      </w:r>
      <w:r w:rsidR="00101DBB">
        <w:rPr>
          <w:rFonts w:ascii="Times New Roman" w:hAnsi="Times New Roman" w:cs="Times New Roman"/>
          <w:sz w:val="24"/>
          <w:szCs w:val="24"/>
        </w:rPr>
        <w:t xml:space="preserve">in line with </w:t>
      </w:r>
      <w:r w:rsidR="00E11183">
        <w:rPr>
          <w:rFonts w:ascii="Times New Roman" w:hAnsi="Times New Roman" w:cs="Times New Roman"/>
          <w:sz w:val="24"/>
          <w:szCs w:val="24"/>
        </w:rPr>
        <w:t>the RIS3 strategy cannot be financed by the OP.</w:t>
      </w:r>
    </w:p>
    <w:p w:rsidR="00D04C45" w:rsidRDefault="00A656D4" w:rsidP="00D70539">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regards </w:t>
      </w:r>
      <w:r w:rsidR="00983CB5">
        <w:rPr>
          <w:rFonts w:ascii="Times New Roman" w:hAnsi="Times New Roman" w:cs="Times New Roman"/>
          <w:sz w:val="24"/>
          <w:szCs w:val="24"/>
        </w:rPr>
        <w:t xml:space="preserve">the </w:t>
      </w:r>
      <w:r>
        <w:rPr>
          <w:rFonts w:ascii="Times New Roman" w:hAnsi="Times New Roman" w:cs="Times New Roman"/>
          <w:sz w:val="24"/>
          <w:szCs w:val="24"/>
        </w:rPr>
        <w:t>support of childcare for 0-3 year-olds, this cannot be covered by the thematic objective 10 but only by the thematic objective 8. In case the support will have clear focus on disadvantaged groups and/or social aspects, support under the thematic objective 9 could be considered. (Note: An official reply to the question on this issue will be sent very soon</w:t>
      </w:r>
      <w:r w:rsidR="003F1D3F">
        <w:rPr>
          <w:rFonts w:ascii="Times New Roman" w:hAnsi="Times New Roman" w:cs="Times New Roman"/>
          <w:sz w:val="24"/>
          <w:szCs w:val="24"/>
        </w:rPr>
        <w:t xml:space="preserve"> by DG EMPL</w:t>
      </w:r>
      <w:r>
        <w:rPr>
          <w:rFonts w:ascii="Times New Roman" w:hAnsi="Times New Roman" w:cs="Times New Roman"/>
          <w:sz w:val="24"/>
          <w:szCs w:val="24"/>
        </w:rPr>
        <w:t>.)</w:t>
      </w:r>
    </w:p>
    <w:p w:rsidR="00983CB5" w:rsidRPr="000B130E" w:rsidRDefault="00E0697E" w:rsidP="00D70539">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Despite the negative growth trend in the number of job seekers, employment is not tackled among the thematic objectives selected. Existing problems in the labour market serve</w:t>
      </w:r>
      <w:r w:rsidR="003A67C1">
        <w:rPr>
          <w:rFonts w:ascii="Times New Roman" w:hAnsi="Times New Roman" w:cs="Times New Roman"/>
          <w:sz w:val="24"/>
          <w:szCs w:val="24"/>
        </w:rPr>
        <w:t xml:space="preserve"> only</w:t>
      </w:r>
      <w:r>
        <w:rPr>
          <w:rFonts w:ascii="Times New Roman" w:hAnsi="Times New Roman" w:cs="Times New Roman"/>
          <w:sz w:val="24"/>
          <w:szCs w:val="24"/>
        </w:rPr>
        <w:t xml:space="preserve"> as justification for funding of the social undertakings under the ERDF (table p. 23, CZ) and activities under the investment priority 3.4 (social enterprises).</w:t>
      </w:r>
    </w:p>
    <w:p w:rsidR="00C7139A" w:rsidRDefault="00C7139A" w:rsidP="00373D79">
      <w:pPr>
        <w:numPr>
          <w:ilvl w:val="0"/>
          <w:numId w:val="1"/>
        </w:numPr>
        <w:jc w:val="both"/>
        <w:rPr>
          <w:rFonts w:ascii="Times New Roman" w:hAnsi="Times New Roman" w:cs="Times New Roman"/>
          <w:sz w:val="24"/>
          <w:szCs w:val="24"/>
        </w:rPr>
      </w:pPr>
      <w:r w:rsidRPr="003B36A6">
        <w:rPr>
          <w:rFonts w:ascii="Times New Roman" w:hAnsi="Times New Roman" w:cs="Times New Roman"/>
          <w:sz w:val="24"/>
          <w:szCs w:val="24"/>
        </w:rPr>
        <w:t>Justification of the financial allocation (p. 21, CZ) should correspond to the needs analysis and should not take into account only possible absorption capacity</w:t>
      </w:r>
      <w:r w:rsidR="003B36A6" w:rsidRPr="003B36A6">
        <w:rPr>
          <w:rFonts w:ascii="Times New Roman" w:hAnsi="Times New Roman" w:cs="Times New Roman"/>
          <w:sz w:val="24"/>
          <w:szCs w:val="24"/>
        </w:rPr>
        <w:t xml:space="preserve"> but should also reflect the results of ex-ante evaluation and RIS3 strategy.</w:t>
      </w:r>
      <w:r w:rsidRPr="003B36A6">
        <w:rPr>
          <w:rFonts w:ascii="Times New Roman" w:hAnsi="Times New Roman" w:cs="Times New Roman"/>
          <w:sz w:val="24"/>
          <w:szCs w:val="24"/>
        </w:rPr>
        <w:t xml:space="preserve">  </w:t>
      </w:r>
    </w:p>
    <w:p w:rsidR="00606EFE" w:rsidRPr="003B36A6" w:rsidRDefault="00606EFE" w:rsidP="00373D79">
      <w:pPr>
        <w:numPr>
          <w:ilvl w:val="0"/>
          <w:numId w:val="1"/>
        </w:numPr>
        <w:jc w:val="both"/>
        <w:rPr>
          <w:rFonts w:ascii="Times New Roman" w:hAnsi="Times New Roman" w:cs="Times New Roman"/>
          <w:sz w:val="24"/>
          <w:szCs w:val="24"/>
        </w:rPr>
      </w:pPr>
      <w:r>
        <w:rPr>
          <w:rFonts w:ascii="Times New Roman" w:hAnsi="Times New Roman" w:cs="Times New Roman"/>
          <w:sz w:val="24"/>
          <w:szCs w:val="24"/>
        </w:rPr>
        <w:t>Since the Czech authorities are considering possible use of Art. 70 and 93 of the CPR, more information should be provided on how the intended transfer will complement the planned allocation for the OP Prague.</w:t>
      </w:r>
    </w:p>
    <w:p w:rsidR="00C7139A" w:rsidRDefault="00C7139A" w:rsidP="00E870FF">
      <w:pPr>
        <w:ind w:left="720"/>
        <w:jc w:val="both"/>
        <w:rPr>
          <w:rFonts w:ascii="Times New Roman" w:hAnsi="Times New Roman" w:cs="Times New Roman"/>
          <w:b/>
          <w:bCs/>
          <w:sz w:val="24"/>
          <w:szCs w:val="24"/>
        </w:rPr>
      </w:pPr>
      <w:r w:rsidRPr="00861DE5">
        <w:rPr>
          <w:rFonts w:ascii="Times New Roman" w:hAnsi="Times New Roman" w:cs="Times New Roman"/>
          <w:b/>
          <w:bCs/>
          <w:sz w:val="24"/>
          <w:szCs w:val="24"/>
        </w:rPr>
        <w:t xml:space="preserve">Chapter </w:t>
      </w:r>
      <w:r w:rsidR="00861DE5" w:rsidRPr="00861DE5">
        <w:rPr>
          <w:rFonts w:ascii="Times New Roman" w:hAnsi="Times New Roman" w:cs="Times New Roman"/>
          <w:b/>
          <w:bCs/>
          <w:sz w:val="24"/>
          <w:szCs w:val="24"/>
        </w:rPr>
        <w:t>3</w:t>
      </w:r>
      <w:r w:rsidRPr="00861DE5">
        <w:rPr>
          <w:rFonts w:ascii="Times New Roman" w:hAnsi="Times New Roman" w:cs="Times New Roman"/>
          <w:b/>
          <w:bCs/>
          <w:sz w:val="24"/>
          <w:szCs w:val="24"/>
        </w:rPr>
        <w:t xml:space="preserve"> </w:t>
      </w:r>
      <w:r w:rsidR="00A578F6">
        <w:rPr>
          <w:rFonts w:ascii="Times New Roman" w:hAnsi="Times New Roman" w:cs="Times New Roman"/>
          <w:b/>
          <w:bCs/>
          <w:sz w:val="24"/>
          <w:szCs w:val="24"/>
        </w:rPr>
        <w:t>–</w:t>
      </w:r>
      <w:r w:rsidRPr="00861DE5">
        <w:rPr>
          <w:rFonts w:ascii="Times New Roman" w:hAnsi="Times New Roman" w:cs="Times New Roman"/>
          <w:b/>
          <w:bCs/>
          <w:sz w:val="24"/>
          <w:szCs w:val="24"/>
        </w:rPr>
        <w:t xml:space="preserve"> Priorities</w:t>
      </w:r>
    </w:p>
    <w:p w:rsidR="00A578F6" w:rsidRPr="00A578F6" w:rsidRDefault="00A578F6" w:rsidP="00A578F6">
      <w:pPr>
        <w:numPr>
          <w:ilvl w:val="0"/>
          <w:numId w:val="1"/>
        </w:numPr>
        <w:jc w:val="both"/>
        <w:rPr>
          <w:rFonts w:ascii="Times New Roman" w:hAnsi="Times New Roman" w:cs="Times New Roman"/>
          <w:sz w:val="24"/>
          <w:szCs w:val="24"/>
        </w:rPr>
      </w:pPr>
      <w:r w:rsidRPr="00A578F6">
        <w:rPr>
          <w:rFonts w:ascii="Times New Roman" w:hAnsi="Times New Roman" w:cs="Times New Roman"/>
          <w:sz w:val="24"/>
          <w:szCs w:val="24"/>
        </w:rPr>
        <w:t xml:space="preserve">The text at the beginning of this chapter is not particularly relevant and should be better used in the section on coordination mechanisms. </w:t>
      </w:r>
    </w:p>
    <w:p w:rsidR="00C7139A" w:rsidRPr="00861DE5" w:rsidRDefault="00C7139A" w:rsidP="00373D79">
      <w:pPr>
        <w:ind w:left="720"/>
        <w:jc w:val="both"/>
        <w:rPr>
          <w:rFonts w:ascii="Times New Roman" w:hAnsi="Times New Roman" w:cs="Times New Roman"/>
          <w:sz w:val="24"/>
          <w:szCs w:val="24"/>
        </w:rPr>
      </w:pPr>
      <w:r w:rsidRPr="00861DE5">
        <w:rPr>
          <w:rFonts w:ascii="Times New Roman" w:hAnsi="Times New Roman" w:cs="Times New Roman"/>
          <w:b/>
          <w:bCs/>
          <w:sz w:val="24"/>
          <w:szCs w:val="24"/>
          <w:u w:val="single"/>
        </w:rPr>
        <w:t>Priority axis 1</w:t>
      </w:r>
      <w:r w:rsidRPr="00861DE5">
        <w:rPr>
          <w:rFonts w:ascii="Times New Roman" w:hAnsi="Times New Roman" w:cs="Times New Roman"/>
          <w:sz w:val="24"/>
          <w:szCs w:val="24"/>
        </w:rPr>
        <w:t>: TO 1 – strengthening research, technological development and innovation (ERDF)</w:t>
      </w:r>
    </w:p>
    <w:p w:rsidR="00D43DE1" w:rsidRDefault="00A578F6" w:rsidP="00801DE9">
      <w:pPr>
        <w:numPr>
          <w:ilvl w:val="0"/>
          <w:numId w:val="1"/>
        </w:numPr>
        <w:jc w:val="both"/>
        <w:rPr>
          <w:rFonts w:ascii="Times New Roman" w:hAnsi="Times New Roman" w:cs="Times New Roman"/>
          <w:sz w:val="24"/>
          <w:szCs w:val="24"/>
        </w:rPr>
      </w:pPr>
      <w:r w:rsidRPr="00A578F6">
        <w:rPr>
          <w:rFonts w:ascii="Times New Roman" w:hAnsi="Times New Roman" w:cs="Times New Roman"/>
          <w:sz w:val="24"/>
          <w:szCs w:val="24"/>
        </w:rPr>
        <w:t>The draft OP contains references to RIS3 strategy</w:t>
      </w:r>
      <w:r>
        <w:rPr>
          <w:rFonts w:ascii="Times New Roman" w:hAnsi="Times New Roman" w:cs="Times New Roman"/>
          <w:sz w:val="24"/>
          <w:szCs w:val="24"/>
        </w:rPr>
        <w:t xml:space="preserve"> on the regional level</w:t>
      </w:r>
      <w:r w:rsidR="00725DB9">
        <w:rPr>
          <w:rFonts w:ascii="Times New Roman" w:hAnsi="Times New Roman" w:cs="Times New Roman"/>
          <w:sz w:val="24"/>
          <w:szCs w:val="24"/>
        </w:rPr>
        <w:t xml:space="preserve"> (p. 25, CZ)</w:t>
      </w:r>
      <w:r w:rsidR="00D43DE1">
        <w:rPr>
          <w:rFonts w:ascii="Times New Roman" w:hAnsi="Times New Roman" w:cs="Times New Roman"/>
          <w:sz w:val="24"/>
          <w:szCs w:val="24"/>
        </w:rPr>
        <w:t>. Nevertheless, the information on how the OP will contribute to the fulfilment of the national RIS3 strategy is missing or it is not explained how is the regional RIS3 strategy in line with the national one.</w:t>
      </w:r>
      <w:r w:rsidR="001D1CAE">
        <w:rPr>
          <w:rFonts w:ascii="Times New Roman" w:hAnsi="Times New Roman" w:cs="Times New Roman"/>
          <w:sz w:val="24"/>
          <w:szCs w:val="24"/>
        </w:rPr>
        <w:t xml:space="preserve"> It is also not clear why and how should the identified domains of specialization change during the programming period, as the text in this chapter states.</w:t>
      </w:r>
    </w:p>
    <w:p w:rsidR="00D55819" w:rsidRDefault="00D43DE1" w:rsidP="00801DE9">
      <w:pPr>
        <w:numPr>
          <w:ilvl w:val="0"/>
          <w:numId w:val="1"/>
        </w:numPr>
        <w:jc w:val="both"/>
        <w:rPr>
          <w:rFonts w:ascii="Times New Roman" w:hAnsi="Times New Roman" w:cs="Times New Roman"/>
          <w:sz w:val="24"/>
          <w:szCs w:val="24"/>
        </w:rPr>
      </w:pPr>
      <w:r>
        <w:rPr>
          <w:rFonts w:ascii="Times New Roman" w:hAnsi="Times New Roman" w:cs="Times New Roman"/>
          <w:sz w:val="24"/>
          <w:szCs w:val="24"/>
        </w:rPr>
        <w:t>Concerning the</w:t>
      </w:r>
      <w:r w:rsidR="00A578F6" w:rsidRPr="00A578F6">
        <w:rPr>
          <w:rFonts w:ascii="Times New Roman" w:hAnsi="Times New Roman" w:cs="Times New Roman"/>
          <w:sz w:val="24"/>
          <w:szCs w:val="24"/>
        </w:rPr>
        <w:t xml:space="preserve"> </w:t>
      </w:r>
      <w:r w:rsidR="00D55819">
        <w:rPr>
          <w:rFonts w:ascii="Times New Roman" w:hAnsi="Times New Roman" w:cs="Times New Roman"/>
          <w:sz w:val="24"/>
          <w:szCs w:val="24"/>
        </w:rPr>
        <w:t xml:space="preserve">references to the RIS3 strategy, </w:t>
      </w:r>
      <w:r w:rsidR="00D55819" w:rsidRPr="00377320">
        <w:rPr>
          <w:rFonts w:ascii="Times New Roman" w:hAnsi="Times New Roman" w:cs="Times New Roman"/>
          <w:sz w:val="24"/>
          <w:szCs w:val="24"/>
        </w:rPr>
        <w:t>the OP cannot only refer to the underlying strategy</w:t>
      </w:r>
      <w:r w:rsidR="00D55819">
        <w:rPr>
          <w:rFonts w:ascii="Times New Roman" w:hAnsi="Times New Roman" w:cs="Times New Roman"/>
          <w:sz w:val="24"/>
          <w:szCs w:val="24"/>
        </w:rPr>
        <w:t>. I</w:t>
      </w:r>
      <w:r w:rsidR="00D55819" w:rsidRPr="00377320">
        <w:rPr>
          <w:rFonts w:ascii="Times New Roman" w:hAnsi="Times New Roman" w:cs="Times New Roman"/>
          <w:sz w:val="24"/>
          <w:szCs w:val="24"/>
        </w:rPr>
        <w:t>t needs to be a self-sufficient document, with enough level of detail and information on clear objectives and targets and priorities for funding.</w:t>
      </w:r>
      <w:r w:rsidR="00DB5AE2">
        <w:rPr>
          <w:rFonts w:ascii="Times New Roman" w:hAnsi="Times New Roman" w:cs="Times New Roman"/>
          <w:sz w:val="24"/>
          <w:szCs w:val="24"/>
        </w:rPr>
        <w:t xml:space="preserve"> </w:t>
      </w:r>
      <w:r w:rsidR="00C278F8">
        <w:rPr>
          <w:rFonts w:ascii="Times New Roman" w:hAnsi="Times New Roman" w:cs="Times New Roman"/>
          <w:sz w:val="24"/>
          <w:szCs w:val="24"/>
        </w:rPr>
        <w:t>Therefore the conclusions of the RIS3 strategy should be visibly reflected in the OP once the strategy is finalised.</w:t>
      </w:r>
    </w:p>
    <w:p w:rsidR="00D5709F" w:rsidRDefault="00DB5AE2" w:rsidP="00801DE9">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necessary synergies and complementarity with the activities financed under the OP Enterprise and Innovation for Competitiveness </w:t>
      </w:r>
      <w:r w:rsidR="00D5709F">
        <w:rPr>
          <w:rFonts w:ascii="Times New Roman" w:hAnsi="Times New Roman" w:cs="Times New Roman"/>
          <w:sz w:val="24"/>
          <w:szCs w:val="24"/>
        </w:rPr>
        <w:t xml:space="preserve">and the OP Research, Development and Education </w:t>
      </w:r>
      <w:r>
        <w:rPr>
          <w:rFonts w:ascii="Times New Roman" w:hAnsi="Times New Roman" w:cs="Times New Roman"/>
          <w:sz w:val="24"/>
          <w:szCs w:val="24"/>
        </w:rPr>
        <w:t xml:space="preserve">are still </w:t>
      </w:r>
      <w:r w:rsidR="00BF2784">
        <w:rPr>
          <w:rFonts w:ascii="Times New Roman" w:hAnsi="Times New Roman" w:cs="Times New Roman"/>
          <w:sz w:val="24"/>
          <w:szCs w:val="24"/>
        </w:rPr>
        <w:t>not sufficiently developed</w:t>
      </w:r>
      <w:r w:rsidR="00D5709F">
        <w:rPr>
          <w:rFonts w:ascii="Times New Roman" w:hAnsi="Times New Roman" w:cs="Times New Roman"/>
          <w:sz w:val="24"/>
          <w:szCs w:val="24"/>
        </w:rPr>
        <w:t xml:space="preserve"> </w:t>
      </w:r>
      <w:r w:rsidR="00A578F6" w:rsidRPr="00A578F6">
        <w:rPr>
          <w:rFonts w:ascii="Times New Roman" w:hAnsi="Times New Roman" w:cs="Times New Roman"/>
          <w:sz w:val="24"/>
          <w:szCs w:val="24"/>
        </w:rPr>
        <w:t>and</w:t>
      </w:r>
      <w:r w:rsidR="00D5709F">
        <w:rPr>
          <w:rFonts w:ascii="Times New Roman" w:hAnsi="Times New Roman" w:cs="Times New Roman"/>
          <w:sz w:val="24"/>
          <w:szCs w:val="24"/>
        </w:rPr>
        <w:t xml:space="preserve"> we would welcome more information on this area to avoid overlaps.</w:t>
      </w:r>
    </w:p>
    <w:p w:rsidR="00C30DC7" w:rsidRPr="00DD45CF" w:rsidRDefault="00C30DC7" w:rsidP="00801DE9">
      <w:pPr>
        <w:numPr>
          <w:ilvl w:val="0"/>
          <w:numId w:val="1"/>
        </w:numPr>
        <w:jc w:val="both"/>
        <w:rPr>
          <w:rFonts w:ascii="Times New Roman" w:hAnsi="Times New Roman" w:cs="Times New Roman"/>
          <w:sz w:val="24"/>
          <w:szCs w:val="24"/>
        </w:rPr>
      </w:pPr>
      <w:r w:rsidRPr="00DD45CF">
        <w:rPr>
          <w:rFonts w:ascii="Times New Roman" w:hAnsi="Times New Roman" w:cs="Times New Roman"/>
          <w:sz w:val="24"/>
          <w:szCs w:val="24"/>
        </w:rPr>
        <w:t>As for the indicative list of activities, we think that the support of technology/science parks fit</w:t>
      </w:r>
      <w:r w:rsidR="00DD45CF" w:rsidRPr="00DD45CF">
        <w:rPr>
          <w:rFonts w:ascii="Times New Roman" w:hAnsi="Times New Roman" w:cs="Times New Roman"/>
          <w:sz w:val="24"/>
          <w:szCs w:val="24"/>
        </w:rPr>
        <w:t>s</w:t>
      </w:r>
      <w:r w:rsidRPr="00DD45CF">
        <w:rPr>
          <w:rFonts w:ascii="Times New Roman" w:hAnsi="Times New Roman" w:cs="Times New Roman"/>
          <w:sz w:val="24"/>
          <w:szCs w:val="24"/>
        </w:rPr>
        <w:t xml:space="preserve"> more under the</w:t>
      </w:r>
      <w:r w:rsidR="005035E3" w:rsidRPr="00DD45CF">
        <w:rPr>
          <w:rFonts w:ascii="Times New Roman" w:hAnsi="Times New Roman" w:cs="Times New Roman"/>
          <w:sz w:val="24"/>
          <w:szCs w:val="24"/>
        </w:rPr>
        <w:t xml:space="preserve"> ERDF</w:t>
      </w:r>
      <w:r w:rsidRPr="00DD45CF">
        <w:rPr>
          <w:rFonts w:ascii="Times New Roman" w:hAnsi="Times New Roman" w:cs="Times New Roman"/>
          <w:sz w:val="24"/>
          <w:szCs w:val="24"/>
        </w:rPr>
        <w:t xml:space="preserve"> </w:t>
      </w:r>
      <w:r w:rsidR="005035E3" w:rsidRPr="00DD45CF">
        <w:rPr>
          <w:rFonts w:ascii="Times New Roman" w:hAnsi="Times New Roman" w:cs="Times New Roman"/>
          <w:sz w:val="24"/>
          <w:szCs w:val="24"/>
        </w:rPr>
        <w:t>investment</w:t>
      </w:r>
      <w:r w:rsidRPr="00DD45CF">
        <w:rPr>
          <w:rFonts w:ascii="Times New Roman" w:hAnsi="Times New Roman" w:cs="Times New Roman"/>
          <w:sz w:val="24"/>
          <w:szCs w:val="24"/>
        </w:rPr>
        <w:t xml:space="preserve"> priority 1a</w:t>
      </w:r>
      <w:r w:rsidR="00725DB9">
        <w:rPr>
          <w:rFonts w:ascii="Times New Roman" w:hAnsi="Times New Roman" w:cs="Times New Roman"/>
          <w:sz w:val="24"/>
          <w:szCs w:val="24"/>
        </w:rPr>
        <w:t xml:space="preserve"> (p. 27, CZ)</w:t>
      </w:r>
      <w:r w:rsidR="005035E3" w:rsidRPr="00DD45CF">
        <w:rPr>
          <w:rFonts w:ascii="Times New Roman" w:hAnsi="Times New Roman" w:cs="Times New Roman"/>
          <w:sz w:val="24"/>
          <w:szCs w:val="24"/>
        </w:rPr>
        <w:t>.</w:t>
      </w:r>
      <w:r w:rsidR="00DD45CF" w:rsidRPr="00DD45CF">
        <w:rPr>
          <w:rFonts w:ascii="Times New Roman" w:hAnsi="Times New Roman" w:cs="Times New Roman"/>
          <w:sz w:val="24"/>
          <w:szCs w:val="24"/>
        </w:rPr>
        <w:t xml:space="preserve"> </w:t>
      </w:r>
      <w:r w:rsidR="00F67BAE">
        <w:rPr>
          <w:rFonts w:ascii="Times New Roman" w:hAnsi="Times New Roman" w:cs="Times New Roman"/>
          <w:sz w:val="24"/>
          <w:szCs w:val="24"/>
        </w:rPr>
        <w:t>In addition,</w:t>
      </w:r>
      <w:r w:rsidR="00DD45CF" w:rsidRPr="00DD45CF">
        <w:rPr>
          <w:rFonts w:ascii="Times New Roman" w:hAnsi="Times New Roman" w:cs="Times New Roman"/>
          <w:sz w:val="24"/>
          <w:szCs w:val="24"/>
        </w:rPr>
        <w:t xml:space="preserve"> information on activities planned for the development of companies in the critical period of their life cycle should be provided</w:t>
      </w:r>
      <w:r w:rsidR="00421FF6">
        <w:rPr>
          <w:rFonts w:ascii="Times New Roman" w:hAnsi="Times New Roman" w:cs="Times New Roman"/>
          <w:sz w:val="24"/>
          <w:szCs w:val="24"/>
        </w:rPr>
        <w:t xml:space="preserve"> to see whether this activity could be supported under the thematic objective 1 since it seems to fit </w:t>
      </w:r>
      <w:r w:rsidR="00F67BAE">
        <w:rPr>
          <w:rFonts w:ascii="Times New Roman" w:hAnsi="Times New Roman" w:cs="Times New Roman"/>
          <w:sz w:val="24"/>
          <w:szCs w:val="24"/>
        </w:rPr>
        <w:t xml:space="preserve">more </w:t>
      </w:r>
      <w:r w:rsidR="00421FF6">
        <w:rPr>
          <w:rFonts w:ascii="Times New Roman" w:hAnsi="Times New Roman" w:cs="Times New Roman"/>
          <w:sz w:val="24"/>
          <w:szCs w:val="24"/>
        </w:rPr>
        <w:t>under the thematic objective 3</w:t>
      </w:r>
      <w:r w:rsidR="009C0843">
        <w:rPr>
          <w:rFonts w:ascii="Times New Roman" w:hAnsi="Times New Roman" w:cs="Times New Roman"/>
          <w:sz w:val="24"/>
          <w:szCs w:val="24"/>
        </w:rPr>
        <w:t xml:space="preserve"> (p. 27, CZ)</w:t>
      </w:r>
      <w:r w:rsidR="00DD45CF" w:rsidRPr="00DD45CF">
        <w:rPr>
          <w:rFonts w:ascii="Times New Roman" w:hAnsi="Times New Roman" w:cs="Times New Roman"/>
          <w:sz w:val="24"/>
          <w:szCs w:val="24"/>
        </w:rPr>
        <w:t>.</w:t>
      </w:r>
    </w:p>
    <w:p w:rsidR="00C30DC7" w:rsidRDefault="00C30DC7" w:rsidP="00801DE9">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Since no ESF actions are foreseen to support the ERDF financed measures under this thematic objective in the Prague area, how is it to be ensured that the ESF support for employment, labour mobility, education, skill and life-long learning are synergetic to the ERDF investments in R&amp;D+I?</w:t>
      </w:r>
    </w:p>
    <w:p w:rsidR="00CE11CB" w:rsidRDefault="00CE11CB" w:rsidP="00801DE9">
      <w:pPr>
        <w:numPr>
          <w:ilvl w:val="0"/>
          <w:numId w:val="1"/>
        </w:numPr>
        <w:jc w:val="both"/>
        <w:rPr>
          <w:rFonts w:ascii="Times New Roman" w:hAnsi="Times New Roman" w:cs="Times New Roman"/>
          <w:sz w:val="24"/>
          <w:szCs w:val="24"/>
        </w:rPr>
      </w:pPr>
      <w:r>
        <w:rPr>
          <w:rFonts w:ascii="Times New Roman" w:hAnsi="Times New Roman"/>
          <w:sz w:val="24"/>
          <w:szCs w:val="24"/>
        </w:rPr>
        <w:t>It should be clarified to which extent the support of large enterprises is envisaged in this priority axis.</w:t>
      </w:r>
      <w:r>
        <w:rPr>
          <w:rFonts w:ascii="Times New Roman" w:hAnsi="Times New Roman" w:cs="Times New Roman"/>
          <w:sz w:val="24"/>
          <w:szCs w:val="24"/>
        </w:rPr>
        <w:t xml:space="preserve"> </w:t>
      </w:r>
    </w:p>
    <w:p w:rsidR="00FD47CA" w:rsidRPr="00A578F6" w:rsidRDefault="00FD47CA" w:rsidP="00801DE9">
      <w:pPr>
        <w:numPr>
          <w:ilvl w:val="0"/>
          <w:numId w:val="1"/>
        </w:numPr>
        <w:jc w:val="both"/>
        <w:rPr>
          <w:rFonts w:ascii="Times New Roman" w:hAnsi="Times New Roman" w:cs="Times New Roman"/>
          <w:sz w:val="24"/>
          <w:szCs w:val="24"/>
        </w:rPr>
      </w:pPr>
      <w:r>
        <w:rPr>
          <w:rFonts w:ascii="Times New Roman" w:hAnsi="Times New Roman" w:cs="Times New Roman"/>
          <w:sz w:val="24"/>
          <w:szCs w:val="24"/>
        </w:rPr>
        <w:t>Since the use of financial instruments is planned in this priority axis, more information on the concrete set-up should be provided</w:t>
      </w:r>
      <w:r w:rsidR="00725DB9">
        <w:rPr>
          <w:rFonts w:ascii="Times New Roman" w:hAnsi="Times New Roman" w:cs="Times New Roman"/>
          <w:sz w:val="24"/>
          <w:szCs w:val="24"/>
        </w:rPr>
        <w:t xml:space="preserve"> (p. 28, CZ)</w:t>
      </w:r>
      <w:r>
        <w:rPr>
          <w:rFonts w:ascii="Times New Roman" w:hAnsi="Times New Roman" w:cs="Times New Roman"/>
          <w:sz w:val="24"/>
          <w:szCs w:val="24"/>
        </w:rPr>
        <w:t>. Given the relatively small allocation foreseen for financial instruments, the cost and time involved in setting up and running the scheme should be considered.</w:t>
      </w:r>
    </w:p>
    <w:p w:rsidR="00C7139A" w:rsidRPr="00B14073" w:rsidRDefault="00C7139A" w:rsidP="00F34F71">
      <w:pPr>
        <w:ind w:left="720"/>
        <w:jc w:val="both"/>
        <w:rPr>
          <w:rFonts w:ascii="Times New Roman" w:hAnsi="Times New Roman" w:cs="Times New Roman"/>
          <w:sz w:val="24"/>
          <w:szCs w:val="24"/>
        </w:rPr>
      </w:pPr>
      <w:r w:rsidRPr="00B14073">
        <w:rPr>
          <w:rFonts w:ascii="Times New Roman" w:hAnsi="Times New Roman" w:cs="Times New Roman"/>
          <w:b/>
          <w:bCs/>
          <w:sz w:val="24"/>
          <w:szCs w:val="24"/>
          <w:u w:val="single"/>
        </w:rPr>
        <w:t>Priority axis 2:</w:t>
      </w:r>
      <w:r w:rsidRPr="00B14073">
        <w:rPr>
          <w:rFonts w:ascii="Times New Roman" w:hAnsi="Times New Roman" w:cs="Times New Roman"/>
          <w:b/>
          <w:bCs/>
          <w:sz w:val="24"/>
          <w:szCs w:val="24"/>
        </w:rPr>
        <w:t xml:space="preserve"> </w:t>
      </w:r>
      <w:r w:rsidRPr="00B14073">
        <w:rPr>
          <w:rFonts w:ascii="Times New Roman" w:hAnsi="Times New Roman" w:cs="Times New Roman"/>
          <w:sz w:val="24"/>
          <w:szCs w:val="24"/>
        </w:rPr>
        <w:t xml:space="preserve">TO </w:t>
      </w:r>
      <w:r w:rsidR="00B14073" w:rsidRPr="00B14073">
        <w:rPr>
          <w:rFonts w:ascii="Times New Roman" w:hAnsi="Times New Roman" w:cs="Times New Roman"/>
          <w:sz w:val="24"/>
          <w:szCs w:val="24"/>
        </w:rPr>
        <w:t>4</w:t>
      </w:r>
      <w:r w:rsidRPr="00B14073">
        <w:rPr>
          <w:rFonts w:ascii="Times New Roman" w:hAnsi="Times New Roman" w:cs="Times New Roman"/>
          <w:sz w:val="24"/>
          <w:szCs w:val="24"/>
        </w:rPr>
        <w:t xml:space="preserve"> – </w:t>
      </w:r>
      <w:r w:rsidR="00B14073" w:rsidRPr="00B14073">
        <w:rPr>
          <w:rFonts w:ascii="Times New Roman" w:hAnsi="Times New Roman" w:cs="Times New Roman"/>
          <w:sz w:val="24"/>
          <w:szCs w:val="24"/>
        </w:rPr>
        <w:t>supporting the shift towards a low-carbon economy in all sectors</w:t>
      </w:r>
      <w:r w:rsidRPr="00B14073">
        <w:rPr>
          <w:rFonts w:ascii="Times New Roman" w:hAnsi="Times New Roman" w:cs="Times New Roman"/>
          <w:sz w:val="24"/>
          <w:szCs w:val="24"/>
        </w:rPr>
        <w:t xml:space="preserve"> (ERDF)</w:t>
      </w:r>
    </w:p>
    <w:p w:rsidR="00122020" w:rsidRDefault="00581886" w:rsidP="0030231F">
      <w:pPr>
        <w:numPr>
          <w:ilvl w:val="0"/>
          <w:numId w:val="1"/>
        </w:numPr>
        <w:jc w:val="both"/>
        <w:rPr>
          <w:rFonts w:ascii="Times New Roman" w:hAnsi="Times New Roman" w:cs="Times New Roman"/>
          <w:sz w:val="24"/>
          <w:szCs w:val="24"/>
        </w:rPr>
      </w:pPr>
      <w:r w:rsidRPr="00581886">
        <w:rPr>
          <w:rFonts w:ascii="Times New Roman" w:hAnsi="Times New Roman" w:cs="Times New Roman"/>
          <w:sz w:val="24"/>
          <w:szCs w:val="24"/>
        </w:rPr>
        <w:t xml:space="preserve">The energy efficiency part of the priority axis should be linked to key EU or national strategies. The Czech Republic committed itself to finalise a National Air Quality Strategy in 2014, yet there is no reference on how this strategy was incorporated in the OP. </w:t>
      </w:r>
      <w:r w:rsidR="00122020" w:rsidRPr="00581886">
        <w:rPr>
          <w:rFonts w:ascii="Times New Roman" w:hAnsi="Times New Roman" w:cs="Times New Roman"/>
          <w:sz w:val="24"/>
          <w:szCs w:val="24"/>
        </w:rPr>
        <w:t>As energy efficiency will also contribute to air quality, this should be reflected in the text</w:t>
      </w:r>
      <w:r w:rsidR="00F57DED">
        <w:rPr>
          <w:rFonts w:ascii="Times New Roman" w:hAnsi="Times New Roman" w:cs="Times New Roman"/>
          <w:sz w:val="24"/>
          <w:szCs w:val="24"/>
        </w:rPr>
        <w:t xml:space="preserve"> and preferably also in the selected indicators</w:t>
      </w:r>
      <w:r w:rsidR="00122020" w:rsidRPr="00581886">
        <w:rPr>
          <w:rFonts w:ascii="Times New Roman" w:hAnsi="Times New Roman" w:cs="Times New Roman"/>
          <w:sz w:val="24"/>
          <w:szCs w:val="24"/>
        </w:rPr>
        <w:t>.</w:t>
      </w:r>
    </w:p>
    <w:p w:rsidR="00E13398" w:rsidRPr="00E13398" w:rsidRDefault="00581886" w:rsidP="00E13398">
      <w:pPr>
        <w:numPr>
          <w:ilvl w:val="0"/>
          <w:numId w:val="1"/>
        </w:numPr>
        <w:jc w:val="both"/>
        <w:rPr>
          <w:rFonts w:ascii="Times New Roman" w:hAnsi="Times New Roman" w:cs="Times New Roman"/>
          <w:sz w:val="24"/>
          <w:szCs w:val="24"/>
        </w:rPr>
      </w:pPr>
      <w:r w:rsidRPr="00581886">
        <w:rPr>
          <w:rFonts w:ascii="Times New Roman" w:hAnsi="Times New Roman" w:cs="Times New Roman"/>
          <w:sz w:val="24"/>
          <w:szCs w:val="24"/>
        </w:rPr>
        <w:t xml:space="preserve">The same applies to </w:t>
      </w:r>
      <w:r w:rsidR="00E13398">
        <w:rPr>
          <w:rFonts w:ascii="Times New Roman" w:hAnsi="Times New Roman" w:cs="Times New Roman"/>
          <w:sz w:val="24"/>
          <w:szCs w:val="24"/>
        </w:rPr>
        <w:t xml:space="preserve">the </w:t>
      </w:r>
      <w:r w:rsidRPr="00581886">
        <w:rPr>
          <w:rFonts w:ascii="Times New Roman" w:hAnsi="Times New Roman" w:cs="Times New Roman"/>
          <w:sz w:val="24"/>
          <w:szCs w:val="24"/>
        </w:rPr>
        <w:t>national Energy Efficiency Plan</w:t>
      </w:r>
      <w:r w:rsidR="00122020">
        <w:rPr>
          <w:rFonts w:ascii="Times New Roman" w:hAnsi="Times New Roman" w:cs="Times New Roman"/>
          <w:sz w:val="24"/>
          <w:szCs w:val="24"/>
        </w:rPr>
        <w:t xml:space="preserve">, </w:t>
      </w:r>
      <w:r w:rsidRPr="00581886">
        <w:rPr>
          <w:rFonts w:ascii="Times New Roman" w:hAnsi="Times New Roman" w:cs="Times New Roman"/>
          <w:sz w:val="24"/>
          <w:szCs w:val="24"/>
        </w:rPr>
        <w:t xml:space="preserve">required under the Energy Efficiency Directive. </w:t>
      </w:r>
      <w:r w:rsidR="00122020">
        <w:rPr>
          <w:rFonts w:ascii="Times New Roman" w:hAnsi="Times New Roman" w:cs="Times New Roman"/>
          <w:sz w:val="24"/>
          <w:szCs w:val="24"/>
        </w:rPr>
        <w:t>The Directive requires Member States to establish a long-term strategy for mobilising investment in the renovation of the national building stock</w:t>
      </w:r>
      <w:r w:rsidR="00E13398">
        <w:rPr>
          <w:rFonts w:ascii="Times New Roman" w:hAnsi="Times New Roman" w:cs="Times New Roman"/>
          <w:sz w:val="24"/>
          <w:szCs w:val="24"/>
        </w:rPr>
        <w:t>, including policies and measures to stimulate cost-effective deep renovations</w:t>
      </w:r>
      <w:r w:rsidR="00122020">
        <w:rPr>
          <w:rFonts w:ascii="Times New Roman" w:hAnsi="Times New Roman" w:cs="Times New Roman"/>
          <w:sz w:val="24"/>
          <w:szCs w:val="24"/>
        </w:rPr>
        <w:t>. In that respect, we would like to know whether this has been taken into account and how the buildings to be renovated will be selected.</w:t>
      </w:r>
      <w:r w:rsidR="00E13398">
        <w:rPr>
          <w:rFonts w:ascii="Times New Roman" w:hAnsi="Times New Roman" w:cs="Times New Roman"/>
          <w:sz w:val="24"/>
          <w:szCs w:val="24"/>
        </w:rPr>
        <w:t xml:space="preserve"> Is there a coordination of these specific energy efficiency investment measures and broader urban development/regeneration as to arrive at an integrated approach?</w:t>
      </w:r>
    </w:p>
    <w:p w:rsidR="00581886" w:rsidRDefault="00581886" w:rsidP="0030231F">
      <w:pPr>
        <w:numPr>
          <w:ilvl w:val="0"/>
          <w:numId w:val="1"/>
        </w:numPr>
        <w:jc w:val="both"/>
        <w:rPr>
          <w:rFonts w:ascii="Times New Roman" w:hAnsi="Times New Roman" w:cs="Times New Roman"/>
          <w:sz w:val="24"/>
          <w:szCs w:val="24"/>
        </w:rPr>
      </w:pPr>
      <w:r w:rsidRPr="00581886">
        <w:rPr>
          <w:rFonts w:ascii="Times New Roman" w:hAnsi="Times New Roman" w:cs="Times New Roman"/>
          <w:sz w:val="24"/>
          <w:szCs w:val="24"/>
        </w:rPr>
        <w:t>Are the planned transport measures parts of a wider Sustainable Urban Mobility Plan?</w:t>
      </w:r>
      <w:r w:rsidR="00464183">
        <w:rPr>
          <w:rFonts w:ascii="Times New Roman" w:hAnsi="Times New Roman" w:cs="Times New Roman"/>
          <w:sz w:val="24"/>
          <w:szCs w:val="24"/>
        </w:rPr>
        <w:t xml:space="preserve"> How will the areas of new P+R be selected? In view of the negative experience with the location of P+R facilities linked to the Prague metro extension, we would strongly recommend to</w:t>
      </w:r>
      <w:r w:rsidR="00A45345">
        <w:rPr>
          <w:rFonts w:ascii="Times New Roman" w:hAnsi="Times New Roman" w:cs="Times New Roman"/>
          <w:sz w:val="24"/>
          <w:szCs w:val="24"/>
        </w:rPr>
        <w:t xml:space="preserve"> take the issues of urban/spatial planning very seriously.</w:t>
      </w:r>
    </w:p>
    <w:p w:rsidR="00411815" w:rsidRPr="00581886" w:rsidRDefault="00411815" w:rsidP="0030231F">
      <w:pPr>
        <w:numPr>
          <w:ilvl w:val="0"/>
          <w:numId w:val="1"/>
        </w:numPr>
        <w:jc w:val="both"/>
        <w:rPr>
          <w:rFonts w:ascii="Times New Roman" w:hAnsi="Times New Roman" w:cs="Times New Roman"/>
          <w:sz w:val="24"/>
          <w:szCs w:val="24"/>
        </w:rPr>
      </w:pPr>
      <w:r>
        <w:rPr>
          <w:rFonts w:ascii="Times New Roman" w:hAnsi="Times New Roman" w:cs="Times New Roman"/>
          <w:sz w:val="24"/>
          <w:szCs w:val="24"/>
        </w:rPr>
        <w:t>Since the OP foresees an option to finance building of parking spaces with possibility to recharge electric cars</w:t>
      </w:r>
      <w:r w:rsidR="00C474B0">
        <w:rPr>
          <w:rFonts w:ascii="Times New Roman" w:hAnsi="Times New Roman" w:cs="Times New Roman"/>
          <w:sz w:val="24"/>
          <w:szCs w:val="24"/>
        </w:rPr>
        <w:t xml:space="preserve"> (p. 37, CZ)</w:t>
      </w:r>
      <w:r>
        <w:rPr>
          <w:rFonts w:ascii="Times New Roman" w:hAnsi="Times New Roman" w:cs="Times New Roman"/>
          <w:sz w:val="24"/>
          <w:szCs w:val="24"/>
        </w:rPr>
        <w:t>, possible overlaps with the measures planned under the OP Transport (priority axis 2 – road infrastructure on the TEN-T network and public infrastructure for clean mobility; specific objective 2 – support for the development of alternative energy refuelling stations on the road network) should be considered.</w:t>
      </w:r>
    </w:p>
    <w:p w:rsidR="00581886" w:rsidRDefault="00581886" w:rsidP="007D61F3">
      <w:pPr>
        <w:numPr>
          <w:ilvl w:val="0"/>
          <w:numId w:val="1"/>
        </w:numPr>
        <w:jc w:val="both"/>
        <w:rPr>
          <w:rFonts w:ascii="Times New Roman" w:hAnsi="Times New Roman" w:cs="Times New Roman"/>
          <w:sz w:val="24"/>
          <w:szCs w:val="24"/>
        </w:rPr>
      </w:pPr>
      <w:r w:rsidRPr="00581886">
        <w:rPr>
          <w:rFonts w:ascii="Times New Roman" w:hAnsi="Times New Roman" w:cs="Times New Roman"/>
          <w:sz w:val="24"/>
          <w:szCs w:val="24"/>
        </w:rPr>
        <w:t>More explanation should be given on what exactly "metro space" means</w:t>
      </w:r>
      <w:r w:rsidR="002B4FAA">
        <w:rPr>
          <w:rFonts w:ascii="Times New Roman" w:hAnsi="Times New Roman" w:cs="Times New Roman"/>
          <w:sz w:val="24"/>
          <w:szCs w:val="24"/>
        </w:rPr>
        <w:t xml:space="preserve"> (p. 32, CZ)</w:t>
      </w:r>
      <w:r w:rsidRPr="00581886">
        <w:rPr>
          <w:rFonts w:ascii="Times New Roman" w:hAnsi="Times New Roman" w:cs="Times New Roman"/>
          <w:sz w:val="24"/>
          <w:szCs w:val="24"/>
        </w:rPr>
        <w:t>.</w:t>
      </w:r>
    </w:p>
    <w:p w:rsidR="007246B5" w:rsidRPr="00F15530" w:rsidRDefault="007246B5" w:rsidP="007D61F3">
      <w:pPr>
        <w:numPr>
          <w:ilvl w:val="0"/>
          <w:numId w:val="1"/>
        </w:numPr>
        <w:jc w:val="both"/>
        <w:rPr>
          <w:rFonts w:ascii="Times New Roman" w:hAnsi="Times New Roman" w:cs="Times New Roman"/>
          <w:sz w:val="24"/>
          <w:szCs w:val="24"/>
        </w:rPr>
      </w:pPr>
      <w:r w:rsidRPr="00F15530">
        <w:rPr>
          <w:rFonts w:ascii="Times New Roman" w:hAnsi="Times New Roman" w:cs="Times New Roman"/>
          <w:sz w:val="24"/>
          <w:szCs w:val="24"/>
        </w:rPr>
        <w:lastRenderedPageBreak/>
        <w:t xml:space="preserve">As regards the terminology used, some parts of the text suggest (p. </w:t>
      </w:r>
      <w:r w:rsidR="00F15530">
        <w:rPr>
          <w:rFonts w:ascii="Times New Roman" w:hAnsi="Times New Roman" w:cs="Times New Roman"/>
          <w:sz w:val="24"/>
          <w:szCs w:val="24"/>
        </w:rPr>
        <w:t>17</w:t>
      </w:r>
      <w:r w:rsidRPr="00F15530">
        <w:rPr>
          <w:rFonts w:ascii="Times New Roman" w:hAnsi="Times New Roman" w:cs="Times New Roman"/>
          <w:sz w:val="24"/>
          <w:szCs w:val="24"/>
        </w:rPr>
        <w:t xml:space="preserve">, </w:t>
      </w:r>
      <w:r w:rsidR="00F15530">
        <w:rPr>
          <w:rFonts w:ascii="Times New Roman" w:hAnsi="Times New Roman" w:cs="Times New Roman"/>
          <w:sz w:val="24"/>
          <w:szCs w:val="24"/>
        </w:rPr>
        <w:t>CZ</w:t>
      </w:r>
      <w:r w:rsidRPr="00F15530">
        <w:rPr>
          <w:rFonts w:ascii="Times New Roman" w:hAnsi="Times New Roman" w:cs="Times New Roman"/>
          <w:sz w:val="24"/>
          <w:szCs w:val="24"/>
        </w:rPr>
        <w:t>)</w:t>
      </w:r>
      <w:r w:rsidR="005A6645" w:rsidRPr="00F15530">
        <w:rPr>
          <w:rFonts w:ascii="Times New Roman" w:hAnsi="Times New Roman" w:cs="Times New Roman"/>
          <w:sz w:val="24"/>
          <w:szCs w:val="24"/>
        </w:rPr>
        <w:t xml:space="preserve"> that air pollution is linked to greenhouse gases. To avoid confusion, we would suggest to explicitly mention PM and NO2, i.e. to qualify air pollution in the meaning of EU Air Quality legislation.</w:t>
      </w:r>
    </w:p>
    <w:p w:rsidR="007C3825" w:rsidRPr="007C3825" w:rsidRDefault="00C7139A" w:rsidP="007C3825">
      <w:pPr>
        <w:ind w:left="720"/>
        <w:jc w:val="both"/>
        <w:rPr>
          <w:rFonts w:ascii="Times New Roman" w:hAnsi="Times New Roman" w:cs="Times New Roman"/>
          <w:sz w:val="24"/>
          <w:szCs w:val="24"/>
        </w:rPr>
      </w:pPr>
      <w:r w:rsidRPr="007C3825">
        <w:rPr>
          <w:rFonts w:ascii="Times New Roman" w:hAnsi="Times New Roman" w:cs="Times New Roman"/>
          <w:b/>
          <w:bCs/>
          <w:sz w:val="24"/>
          <w:szCs w:val="24"/>
          <w:u w:val="single"/>
        </w:rPr>
        <w:t xml:space="preserve">Priority axis </w:t>
      </w:r>
      <w:r w:rsidR="007C3825" w:rsidRPr="007C3825">
        <w:rPr>
          <w:rFonts w:ascii="Times New Roman" w:hAnsi="Times New Roman" w:cs="Times New Roman"/>
          <w:b/>
          <w:bCs/>
          <w:sz w:val="24"/>
          <w:szCs w:val="24"/>
          <w:u w:val="single"/>
        </w:rPr>
        <w:t>3</w:t>
      </w:r>
      <w:r w:rsidRPr="007C3825">
        <w:rPr>
          <w:rFonts w:ascii="Times New Roman" w:hAnsi="Times New Roman" w:cs="Times New Roman"/>
          <w:sz w:val="24"/>
          <w:szCs w:val="24"/>
        </w:rPr>
        <w:t xml:space="preserve">: TO </w:t>
      </w:r>
      <w:r w:rsidR="007C3825" w:rsidRPr="007C3825">
        <w:rPr>
          <w:rFonts w:ascii="Times New Roman" w:hAnsi="Times New Roman" w:cs="Times New Roman"/>
          <w:sz w:val="24"/>
          <w:szCs w:val="24"/>
        </w:rPr>
        <w:t>9</w:t>
      </w:r>
      <w:r w:rsidRPr="007C3825">
        <w:rPr>
          <w:rFonts w:ascii="Times New Roman" w:hAnsi="Times New Roman" w:cs="Times New Roman"/>
          <w:sz w:val="24"/>
          <w:szCs w:val="24"/>
        </w:rPr>
        <w:t xml:space="preserve"> –</w:t>
      </w:r>
      <w:r w:rsidR="007C3825" w:rsidRPr="007C3825">
        <w:rPr>
          <w:rFonts w:ascii="Times New Roman" w:hAnsi="Times New Roman" w:cs="Times New Roman"/>
          <w:sz w:val="24"/>
          <w:szCs w:val="24"/>
        </w:rPr>
        <w:t xml:space="preserve"> promoting social inclusion, combating poverty and any discrimination</w:t>
      </w:r>
      <w:r w:rsidRPr="007C3825">
        <w:rPr>
          <w:rFonts w:ascii="Times New Roman" w:hAnsi="Times New Roman" w:cs="Times New Roman"/>
          <w:sz w:val="24"/>
          <w:szCs w:val="24"/>
        </w:rPr>
        <w:t xml:space="preserve"> (</w:t>
      </w:r>
      <w:r w:rsidR="007C3825" w:rsidRPr="007C3825">
        <w:rPr>
          <w:rFonts w:ascii="Times New Roman" w:hAnsi="Times New Roman" w:cs="Times New Roman"/>
          <w:sz w:val="24"/>
          <w:szCs w:val="24"/>
        </w:rPr>
        <w:t>ERDF</w:t>
      </w:r>
      <w:r w:rsidR="00C30F58">
        <w:rPr>
          <w:rFonts w:ascii="Times New Roman" w:hAnsi="Times New Roman" w:cs="Times New Roman"/>
          <w:sz w:val="24"/>
          <w:szCs w:val="24"/>
        </w:rPr>
        <w:t>, ESF</w:t>
      </w:r>
      <w:r w:rsidRPr="007C3825">
        <w:rPr>
          <w:rFonts w:ascii="Times New Roman" w:hAnsi="Times New Roman" w:cs="Times New Roman"/>
          <w:sz w:val="24"/>
          <w:szCs w:val="24"/>
        </w:rPr>
        <w:t>)</w:t>
      </w:r>
    </w:p>
    <w:p w:rsidR="00C7139A" w:rsidRDefault="00574902" w:rsidP="00FA7327">
      <w:pPr>
        <w:numPr>
          <w:ilvl w:val="0"/>
          <w:numId w:val="1"/>
        </w:numPr>
        <w:jc w:val="both"/>
        <w:rPr>
          <w:rFonts w:ascii="Times New Roman" w:hAnsi="Times New Roman" w:cs="Times New Roman"/>
          <w:sz w:val="24"/>
          <w:szCs w:val="24"/>
        </w:rPr>
      </w:pPr>
      <w:r w:rsidRPr="00574902">
        <w:rPr>
          <w:rFonts w:ascii="Times New Roman" w:hAnsi="Times New Roman" w:cs="Times New Roman"/>
          <w:sz w:val="24"/>
          <w:szCs w:val="24"/>
        </w:rPr>
        <w:t>Concerning the investments in social housing, it has to be clearly specified what kind of housing will be supported. Two prerequisites must be in place: clear definition of target groups (for example th</w:t>
      </w:r>
      <w:r w:rsidR="00635F21">
        <w:rPr>
          <w:rFonts w:ascii="Times New Roman" w:hAnsi="Times New Roman" w:cs="Times New Roman"/>
          <w:sz w:val="24"/>
          <w:szCs w:val="24"/>
        </w:rPr>
        <w:t>e ETHOS typology could be used) and</w:t>
      </w:r>
      <w:r w:rsidRPr="00574902">
        <w:rPr>
          <w:rFonts w:ascii="Times New Roman" w:hAnsi="Times New Roman" w:cs="Times New Roman"/>
          <w:sz w:val="24"/>
          <w:szCs w:val="24"/>
        </w:rPr>
        <w:t xml:space="preserve"> high quality social housing strategy developed in coopera</w:t>
      </w:r>
      <w:r w:rsidR="00635F21">
        <w:rPr>
          <w:rFonts w:ascii="Times New Roman" w:hAnsi="Times New Roman" w:cs="Times New Roman"/>
          <w:sz w:val="24"/>
          <w:szCs w:val="24"/>
        </w:rPr>
        <w:t xml:space="preserve">tion with civil society and </w:t>
      </w:r>
      <w:r w:rsidRPr="00574902">
        <w:rPr>
          <w:rFonts w:ascii="Times New Roman" w:hAnsi="Times New Roman" w:cs="Times New Roman"/>
          <w:sz w:val="24"/>
          <w:szCs w:val="24"/>
        </w:rPr>
        <w:t>organisations acting in the field of housing exclusion that would be generally accepted (and not opposed by the relevant actors). Moreover, there has to be a direct commitment in the OP that no sub-standard housing such as social hostels (“ubytovny”) and any other types of low-quality</w:t>
      </w:r>
      <w:r w:rsidR="00756415">
        <w:rPr>
          <w:rFonts w:ascii="Times New Roman" w:hAnsi="Times New Roman" w:cs="Times New Roman"/>
          <w:sz w:val="24"/>
          <w:szCs w:val="24"/>
        </w:rPr>
        <w:t xml:space="preserve"> housing with shared facilities etc.</w:t>
      </w:r>
      <w:r w:rsidRPr="00574902">
        <w:rPr>
          <w:rFonts w:ascii="Times New Roman" w:hAnsi="Times New Roman" w:cs="Times New Roman"/>
          <w:sz w:val="24"/>
          <w:szCs w:val="24"/>
        </w:rPr>
        <w:t xml:space="preserve"> is supported by the ESI Funds. Any social housing potentially supported must ensure quality of standard housing and should avoid any kind of segregation</w:t>
      </w:r>
      <w:r w:rsidR="00635F21">
        <w:rPr>
          <w:rFonts w:ascii="Times New Roman" w:hAnsi="Times New Roman" w:cs="Times New Roman"/>
          <w:sz w:val="24"/>
          <w:szCs w:val="24"/>
        </w:rPr>
        <w:t xml:space="preserve"> or social exclusion</w:t>
      </w:r>
      <w:r w:rsidRPr="00574902">
        <w:rPr>
          <w:rFonts w:ascii="Times New Roman" w:hAnsi="Times New Roman" w:cs="Times New Roman"/>
          <w:sz w:val="24"/>
          <w:szCs w:val="24"/>
        </w:rPr>
        <w:t>.</w:t>
      </w:r>
    </w:p>
    <w:p w:rsidR="00756415" w:rsidRPr="00635F21" w:rsidRDefault="00756415" w:rsidP="00FA7327">
      <w:pPr>
        <w:numPr>
          <w:ilvl w:val="0"/>
          <w:numId w:val="1"/>
        </w:numPr>
        <w:jc w:val="both"/>
        <w:rPr>
          <w:rFonts w:ascii="Times New Roman" w:hAnsi="Times New Roman" w:cs="Times New Roman"/>
          <w:sz w:val="24"/>
          <w:szCs w:val="24"/>
        </w:rPr>
      </w:pPr>
      <w:r>
        <w:rPr>
          <w:rFonts w:ascii="Times New Roman" w:hAnsi="Times New Roman" w:cs="Times New Roman"/>
          <w:sz w:val="24"/>
          <w:szCs w:val="24"/>
        </w:rPr>
        <w:t>It should be also defined</w:t>
      </w:r>
      <w:r>
        <w:rPr>
          <w:rFonts w:ascii="Times New Roman" w:hAnsi="Times New Roman"/>
          <w:sz w:val="24"/>
          <w:szCs w:val="24"/>
        </w:rPr>
        <w:t xml:space="preserve"> whether the support will be focused on existing housing stock or on construction of new stock. In this respect priority should be given to support of publicly owned housing stock (e.g. municipal).</w:t>
      </w:r>
    </w:p>
    <w:p w:rsidR="00C7139A" w:rsidRDefault="00314473" w:rsidP="00C30F58">
      <w:pPr>
        <w:numPr>
          <w:ilvl w:val="0"/>
          <w:numId w:val="1"/>
        </w:numPr>
        <w:jc w:val="both"/>
        <w:rPr>
          <w:rFonts w:ascii="Times New Roman" w:hAnsi="Times New Roman" w:cs="Times New Roman"/>
          <w:sz w:val="24"/>
          <w:szCs w:val="24"/>
        </w:rPr>
      </w:pPr>
      <w:r>
        <w:rPr>
          <w:rFonts w:ascii="Times New Roman" w:hAnsi="Times New Roman" w:cs="Times New Roman"/>
          <w:sz w:val="24"/>
          <w:szCs w:val="24"/>
        </w:rPr>
        <w:t>As regards the strengthening</w:t>
      </w:r>
      <w:r w:rsidR="0082112F">
        <w:rPr>
          <w:rFonts w:ascii="Times New Roman" w:hAnsi="Times New Roman" w:cs="Times New Roman"/>
          <w:sz w:val="24"/>
          <w:szCs w:val="24"/>
        </w:rPr>
        <w:t xml:space="preserve"> of infrastructure for social enterprises, </w:t>
      </w:r>
      <w:r>
        <w:rPr>
          <w:rFonts w:ascii="Times New Roman" w:hAnsi="Times New Roman" w:cs="Times New Roman"/>
          <w:sz w:val="24"/>
          <w:szCs w:val="24"/>
        </w:rPr>
        <w:t>this specific objective should be more concrete. What social innovations will be developed (p. 45, CZ)? I</w:t>
      </w:r>
      <w:r w:rsidR="0082112F">
        <w:rPr>
          <w:rFonts w:ascii="Times New Roman" w:hAnsi="Times New Roman" w:cs="Times New Roman"/>
          <w:sz w:val="24"/>
          <w:szCs w:val="24"/>
        </w:rPr>
        <w:t xml:space="preserve">t should be </w:t>
      </w:r>
      <w:r>
        <w:rPr>
          <w:rFonts w:ascii="Times New Roman" w:hAnsi="Times New Roman" w:cs="Times New Roman"/>
          <w:sz w:val="24"/>
          <w:szCs w:val="24"/>
        </w:rPr>
        <w:t xml:space="preserve">also </w:t>
      </w:r>
      <w:r w:rsidR="0082112F">
        <w:rPr>
          <w:rFonts w:ascii="Times New Roman" w:hAnsi="Times New Roman" w:cs="Times New Roman"/>
          <w:sz w:val="24"/>
          <w:szCs w:val="24"/>
        </w:rPr>
        <w:t xml:space="preserve">specified how the territorial dimension </w:t>
      </w:r>
      <w:r w:rsidR="00D4138A">
        <w:rPr>
          <w:rFonts w:ascii="Times New Roman" w:hAnsi="Times New Roman" w:cs="Times New Roman"/>
          <w:sz w:val="24"/>
          <w:szCs w:val="24"/>
        </w:rPr>
        <w:t xml:space="preserve">will be </w:t>
      </w:r>
      <w:r w:rsidR="0082112F">
        <w:rPr>
          <w:rFonts w:ascii="Times New Roman" w:hAnsi="Times New Roman" w:cs="Times New Roman"/>
          <w:sz w:val="24"/>
          <w:szCs w:val="24"/>
        </w:rPr>
        <w:t xml:space="preserve">taken into account. Clear focus should be on the most deprived neighbourhoods. </w:t>
      </w:r>
    </w:p>
    <w:p w:rsidR="00DE697A" w:rsidRDefault="00DE697A" w:rsidP="00C30F58">
      <w:pPr>
        <w:numPr>
          <w:ilvl w:val="0"/>
          <w:numId w:val="1"/>
        </w:numPr>
        <w:jc w:val="both"/>
        <w:rPr>
          <w:rFonts w:ascii="Times New Roman" w:hAnsi="Times New Roman" w:cs="Times New Roman"/>
          <w:sz w:val="24"/>
          <w:szCs w:val="24"/>
        </w:rPr>
      </w:pPr>
      <w:r>
        <w:rPr>
          <w:rFonts w:ascii="Times New Roman" w:hAnsi="Times New Roman" w:cs="Times New Roman"/>
          <w:sz w:val="24"/>
          <w:szCs w:val="24"/>
        </w:rPr>
        <w:t>As for the activities supporting integration, community services and prevention, services delivered should aim at sustainable inclusion and not only temporarily occupying disadvantaged people (art projects, p. 48, CZ).</w:t>
      </w:r>
    </w:p>
    <w:p w:rsidR="00841188" w:rsidRPr="00C30F58" w:rsidRDefault="00841188" w:rsidP="00C30F58">
      <w:pPr>
        <w:numPr>
          <w:ilvl w:val="0"/>
          <w:numId w:val="1"/>
        </w:numPr>
        <w:jc w:val="both"/>
        <w:rPr>
          <w:rFonts w:ascii="Times New Roman" w:hAnsi="Times New Roman" w:cs="Times New Roman"/>
          <w:sz w:val="24"/>
          <w:szCs w:val="24"/>
        </w:rPr>
      </w:pPr>
      <w:r>
        <w:rPr>
          <w:rFonts w:ascii="Times New Roman" w:hAnsi="Times New Roman" w:cs="Times New Roman"/>
          <w:sz w:val="24"/>
          <w:szCs w:val="24"/>
        </w:rPr>
        <w:t>Regarding the promotion of social enterprises and entrepreneurship, long-term unemployed are not present among the target groups while the social entrepreneurship is described as the activating measure for people with limited employability. The setting up of new social enterprises is envisaged so it should be reflected in indicators.</w:t>
      </w:r>
    </w:p>
    <w:p w:rsidR="007C3825" w:rsidRDefault="007C3825" w:rsidP="00B04F21">
      <w:pPr>
        <w:ind w:left="720"/>
        <w:jc w:val="both"/>
        <w:rPr>
          <w:rFonts w:ascii="Times New Roman" w:hAnsi="Times New Roman" w:cs="Times New Roman"/>
          <w:sz w:val="24"/>
          <w:szCs w:val="24"/>
        </w:rPr>
      </w:pPr>
      <w:r w:rsidRPr="007C3825">
        <w:rPr>
          <w:rFonts w:ascii="Times New Roman" w:hAnsi="Times New Roman" w:cs="Times New Roman"/>
          <w:b/>
          <w:bCs/>
          <w:sz w:val="24"/>
          <w:szCs w:val="24"/>
          <w:u w:val="single"/>
        </w:rPr>
        <w:t>Priority axis 4:</w:t>
      </w:r>
      <w:r w:rsidRPr="007C3825">
        <w:rPr>
          <w:rFonts w:ascii="Times New Roman" w:hAnsi="Times New Roman" w:cs="Times New Roman"/>
          <w:sz w:val="24"/>
          <w:szCs w:val="24"/>
        </w:rPr>
        <w:t xml:space="preserve"> TO 10 – investing in education, training and vocational training for skills and lifelong learning (ERDF</w:t>
      </w:r>
      <w:r w:rsidR="001428DC">
        <w:rPr>
          <w:rFonts w:ascii="Times New Roman" w:hAnsi="Times New Roman" w:cs="Times New Roman"/>
          <w:sz w:val="24"/>
          <w:szCs w:val="24"/>
        </w:rPr>
        <w:t>, ESF</w:t>
      </w:r>
      <w:r w:rsidRPr="007C3825">
        <w:rPr>
          <w:rFonts w:ascii="Times New Roman" w:hAnsi="Times New Roman" w:cs="Times New Roman"/>
          <w:sz w:val="24"/>
          <w:szCs w:val="24"/>
        </w:rPr>
        <w:t>)</w:t>
      </w:r>
    </w:p>
    <w:p w:rsidR="008F5C5F" w:rsidRDefault="008F5C5F" w:rsidP="008F5C5F">
      <w:pPr>
        <w:numPr>
          <w:ilvl w:val="0"/>
          <w:numId w:val="1"/>
        </w:numPr>
        <w:jc w:val="both"/>
        <w:rPr>
          <w:rFonts w:ascii="Times New Roman" w:hAnsi="Times New Roman" w:cs="Times New Roman"/>
          <w:sz w:val="24"/>
          <w:szCs w:val="24"/>
        </w:rPr>
      </w:pPr>
      <w:r>
        <w:rPr>
          <w:rFonts w:ascii="Times New Roman" w:hAnsi="Times New Roman" w:cs="Times New Roman"/>
          <w:sz w:val="24"/>
          <w:szCs w:val="24"/>
        </w:rPr>
        <w:t>It should be shown how the infrastructure needs have been appraised</w:t>
      </w:r>
      <w:r w:rsidR="00F57BB3">
        <w:rPr>
          <w:rFonts w:ascii="Times New Roman" w:hAnsi="Times New Roman" w:cs="Times New Roman"/>
          <w:sz w:val="24"/>
          <w:szCs w:val="24"/>
        </w:rPr>
        <w:t>, including the territorial and budgetary aspect</w:t>
      </w:r>
      <w:r>
        <w:rPr>
          <w:rFonts w:ascii="Times New Roman" w:hAnsi="Times New Roman" w:cs="Times New Roman"/>
          <w:sz w:val="24"/>
          <w:szCs w:val="24"/>
        </w:rPr>
        <w:t>. How is the sustainability of the investments ensured?</w:t>
      </w:r>
    </w:p>
    <w:p w:rsidR="008F5C5F" w:rsidRDefault="008F5C5F" w:rsidP="00AE2556">
      <w:pPr>
        <w:numPr>
          <w:ilvl w:val="0"/>
          <w:numId w:val="1"/>
        </w:numPr>
        <w:jc w:val="both"/>
        <w:rPr>
          <w:rFonts w:ascii="Times New Roman" w:hAnsi="Times New Roman" w:cs="Times New Roman"/>
          <w:sz w:val="24"/>
          <w:szCs w:val="24"/>
        </w:rPr>
      </w:pPr>
      <w:r>
        <w:rPr>
          <w:rFonts w:ascii="Times New Roman" w:hAnsi="Times New Roman" w:cs="Times New Roman"/>
          <w:sz w:val="24"/>
          <w:szCs w:val="24"/>
        </w:rPr>
        <w:t>Isolated renovations of building with limited impact on quality or participation should be avoided; simple renovations or refreshing of existing and functional premises should be financed through maintenance budgets and not by the ESI Funds.</w:t>
      </w:r>
    </w:p>
    <w:p w:rsidR="001428DC" w:rsidRPr="00AE2556" w:rsidRDefault="001428DC" w:rsidP="00AE2556">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Concerning the investment priority 2, it should be stressed that the support for the talented children is not a priority of the ESF which should primarily focus on equal access to education.</w:t>
      </w:r>
    </w:p>
    <w:p w:rsidR="00C7139A" w:rsidRPr="00913AA9" w:rsidRDefault="00C7139A" w:rsidP="00913AA9">
      <w:pPr>
        <w:ind w:left="720"/>
        <w:jc w:val="both"/>
        <w:rPr>
          <w:rFonts w:ascii="Times New Roman" w:hAnsi="Times New Roman" w:cs="Times New Roman"/>
          <w:sz w:val="24"/>
          <w:szCs w:val="24"/>
        </w:rPr>
      </w:pPr>
      <w:r w:rsidRPr="007C3825">
        <w:rPr>
          <w:rFonts w:ascii="Times New Roman" w:hAnsi="Times New Roman" w:cs="Times New Roman"/>
          <w:b/>
          <w:bCs/>
          <w:sz w:val="24"/>
          <w:szCs w:val="24"/>
          <w:u w:val="single"/>
        </w:rPr>
        <w:t xml:space="preserve">Priority axis </w:t>
      </w:r>
      <w:r w:rsidR="007C3825" w:rsidRPr="007C3825">
        <w:rPr>
          <w:rFonts w:ascii="Times New Roman" w:hAnsi="Times New Roman" w:cs="Times New Roman"/>
          <w:b/>
          <w:bCs/>
          <w:sz w:val="24"/>
          <w:szCs w:val="24"/>
          <w:u w:val="single"/>
        </w:rPr>
        <w:t>5</w:t>
      </w:r>
      <w:r w:rsidRPr="007C3825">
        <w:rPr>
          <w:rFonts w:ascii="Times New Roman" w:hAnsi="Times New Roman" w:cs="Times New Roman"/>
          <w:b/>
          <w:bCs/>
          <w:sz w:val="24"/>
          <w:szCs w:val="24"/>
          <w:u w:val="single"/>
        </w:rPr>
        <w:t>:</w:t>
      </w:r>
      <w:r w:rsidRPr="007C3825">
        <w:rPr>
          <w:rFonts w:ascii="Times New Roman" w:hAnsi="Times New Roman" w:cs="Times New Roman"/>
          <w:sz w:val="24"/>
          <w:szCs w:val="24"/>
        </w:rPr>
        <w:t xml:space="preserve"> Technical assistance</w:t>
      </w:r>
    </w:p>
    <w:p w:rsidR="002C3C78" w:rsidRPr="00666E62" w:rsidRDefault="002C3C78" w:rsidP="00913AA9">
      <w:pPr>
        <w:numPr>
          <w:ilvl w:val="0"/>
          <w:numId w:val="1"/>
        </w:numPr>
        <w:jc w:val="both"/>
        <w:rPr>
          <w:rFonts w:ascii="Times New Roman" w:hAnsi="Times New Roman" w:cs="Times New Roman"/>
          <w:sz w:val="24"/>
          <w:szCs w:val="24"/>
        </w:rPr>
      </w:pPr>
      <w:r w:rsidRPr="00666E62">
        <w:rPr>
          <w:rFonts w:ascii="Times New Roman" w:hAnsi="Times New Roman"/>
          <w:sz w:val="24"/>
          <w:szCs w:val="24"/>
        </w:rPr>
        <w:t xml:space="preserve">Technical Assistance is to be programmed and implemented like any other priority in terms of performance monitoring and target setting. Technical assistance priority has to define </w:t>
      </w:r>
      <w:r w:rsidR="00EE3264" w:rsidRPr="00666E62">
        <w:rPr>
          <w:rFonts w:ascii="Times New Roman" w:hAnsi="Times New Roman"/>
          <w:sz w:val="24"/>
          <w:szCs w:val="24"/>
        </w:rPr>
        <w:t>not only output indicators but also</w:t>
      </w:r>
      <w:r w:rsidRPr="00666E62">
        <w:rPr>
          <w:rFonts w:ascii="Times New Roman" w:hAnsi="Times New Roman"/>
          <w:sz w:val="24"/>
          <w:szCs w:val="24"/>
        </w:rPr>
        <w:t xml:space="preserve"> result indicators and set targets for result indicators. Consequently a more strategic perspective is required </w:t>
      </w:r>
      <w:r w:rsidR="006A3A86" w:rsidRPr="00666E62">
        <w:rPr>
          <w:rFonts w:ascii="Times New Roman" w:hAnsi="Times New Roman"/>
          <w:sz w:val="24"/>
          <w:szCs w:val="24"/>
        </w:rPr>
        <w:t>as well as</w:t>
      </w:r>
      <w:r w:rsidRPr="00666E62">
        <w:rPr>
          <w:rFonts w:ascii="Times New Roman" w:hAnsi="Times New Roman"/>
          <w:sz w:val="24"/>
          <w:szCs w:val="24"/>
        </w:rPr>
        <w:t xml:space="preserve"> focus on the added value that it may bring in management of ESI Funds.</w:t>
      </w:r>
    </w:p>
    <w:p w:rsidR="00C7139A" w:rsidRPr="00666E62" w:rsidRDefault="00C7139A" w:rsidP="00913AA9">
      <w:pPr>
        <w:numPr>
          <w:ilvl w:val="0"/>
          <w:numId w:val="1"/>
        </w:numPr>
        <w:jc w:val="both"/>
        <w:rPr>
          <w:rFonts w:ascii="Times New Roman" w:hAnsi="Times New Roman" w:cs="Times New Roman"/>
          <w:sz w:val="24"/>
          <w:szCs w:val="24"/>
        </w:rPr>
      </w:pPr>
      <w:r w:rsidRPr="00666E62">
        <w:rPr>
          <w:rFonts w:ascii="Times New Roman" w:hAnsi="Times New Roman" w:cs="Times New Roman"/>
          <w:sz w:val="24"/>
          <w:szCs w:val="24"/>
        </w:rPr>
        <w:t xml:space="preserve">The text relevant for the technical assistance should contain sound analysis of the bottlenecks of the 2007-2013 period and lessons learnt or areas of improvement. Results and recommendations of the previous evaluations should be added as well. Consequently, the text should propose a set of comprehensive remedial measures while being able to demonstrate what added value the TA resources will bring compared to the TA measures currently implemented. </w:t>
      </w:r>
    </w:p>
    <w:p w:rsidR="00C7139A" w:rsidRPr="00666E62" w:rsidRDefault="00C7139A" w:rsidP="00BC16D5">
      <w:pPr>
        <w:numPr>
          <w:ilvl w:val="0"/>
          <w:numId w:val="1"/>
        </w:numPr>
        <w:jc w:val="both"/>
        <w:rPr>
          <w:rFonts w:ascii="Times New Roman" w:hAnsi="Times New Roman" w:cs="Times New Roman"/>
          <w:sz w:val="24"/>
          <w:szCs w:val="24"/>
        </w:rPr>
      </w:pPr>
      <w:r w:rsidRPr="00666E62">
        <w:rPr>
          <w:rFonts w:ascii="Times New Roman" w:hAnsi="Times New Roman" w:cs="Times New Roman"/>
          <w:sz w:val="24"/>
          <w:szCs w:val="24"/>
        </w:rPr>
        <w:t>Expected results for each specific objective should be added as is the case in other priority axes. There must be a clear link between the expected results and proposed indicators as well.</w:t>
      </w:r>
    </w:p>
    <w:p w:rsidR="00C7139A" w:rsidRPr="00666E62" w:rsidRDefault="00C7139A" w:rsidP="00BC16D5">
      <w:pPr>
        <w:numPr>
          <w:ilvl w:val="0"/>
          <w:numId w:val="1"/>
        </w:numPr>
        <w:jc w:val="both"/>
        <w:rPr>
          <w:rFonts w:ascii="Times New Roman" w:hAnsi="Times New Roman" w:cs="Times New Roman"/>
          <w:sz w:val="24"/>
          <w:szCs w:val="24"/>
        </w:rPr>
      </w:pPr>
      <w:r w:rsidRPr="00666E62">
        <w:rPr>
          <w:rFonts w:ascii="Times New Roman" w:hAnsi="Times New Roman" w:cs="Times New Roman"/>
          <w:sz w:val="24"/>
          <w:szCs w:val="24"/>
        </w:rPr>
        <w:t>Activities to be supported are listed without any description and quantification.</w:t>
      </w:r>
      <w:r w:rsidR="006A3A86" w:rsidRPr="00666E62">
        <w:rPr>
          <w:rFonts w:ascii="Times New Roman" w:hAnsi="Times New Roman" w:cs="Times New Roman"/>
          <w:sz w:val="24"/>
          <w:szCs w:val="24"/>
        </w:rPr>
        <w:t xml:space="preserve"> Please elaborate.</w:t>
      </w:r>
      <w:r w:rsidR="008433A9">
        <w:rPr>
          <w:rFonts w:ascii="Times New Roman" w:hAnsi="Times New Roman" w:cs="Times New Roman"/>
          <w:sz w:val="24"/>
          <w:szCs w:val="24"/>
        </w:rPr>
        <w:t xml:space="preserve"> It is also not indicated whether the salaries of staff will be financed.</w:t>
      </w:r>
    </w:p>
    <w:p w:rsidR="00C7139A" w:rsidRPr="00666E62" w:rsidRDefault="00C7139A" w:rsidP="00BC16D5">
      <w:pPr>
        <w:numPr>
          <w:ilvl w:val="0"/>
          <w:numId w:val="1"/>
        </w:numPr>
        <w:jc w:val="both"/>
        <w:rPr>
          <w:rFonts w:ascii="Times New Roman" w:hAnsi="Times New Roman" w:cs="Times New Roman"/>
          <w:sz w:val="24"/>
          <w:szCs w:val="24"/>
        </w:rPr>
      </w:pPr>
      <w:r w:rsidRPr="00666E62">
        <w:rPr>
          <w:rFonts w:ascii="Times New Roman" w:hAnsi="Times New Roman" w:cs="Times New Roman"/>
          <w:sz w:val="24"/>
          <w:szCs w:val="24"/>
        </w:rPr>
        <w:t>The text should also indicate what activities financed within this priority will be carried-out "in-house" and whether outsourcing to external contractors has been planned. In any case, outsourced activities should be limited in order to develop and to concentrate expert knowledg</w:t>
      </w:r>
      <w:r w:rsidR="00913AA9" w:rsidRPr="00666E62">
        <w:rPr>
          <w:rFonts w:ascii="Times New Roman" w:hAnsi="Times New Roman" w:cs="Times New Roman"/>
          <w:sz w:val="24"/>
          <w:szCs w:val="24"/>
        </w:rPr>
        <w:t>e within the managing authority</w:t>
      </w:r>
      <w:r w:rsidRPr="00666E62">
        <w:rPr>
          <w:rFonts w:ascii="Times New Roman" w:hAnsi="Times New Roman" w:cs="Times New Roman"/>
          <w:sz w:val="24"/>
          <w:szCs w:val="24"/>
        </w:rPr>
        <w:t>.</w:t>
      </w:r>
    </w:p>
    <w:p w:rsidR="00C7139A" w:rsidRPr="00666E62" w:rsidRDefault="00C7139A" w:rsidP="00BC16D5">
      <w:pPr>
        <w:numPr>
          <w:ilvl w:val="0"/>
          <w:numId w:val="1"/>
        </w:numPr>
        <w:jc w:val="both"/>
        <w:rPr>
          <w:rFonts w:ascii="Times New Roman" w:hAnsi="Times New Roman" w:cs="Times New Roman"/>
          <w:sz w:val="24"/>
          <w:szCs w:val="24"/>
        </w:rPr>
      </w:pPr>
      <w:r w:rsidRPr="00666E62">
        <w:rPr>
          <w:rFonts w:ascii="Times New Roman" w:hAnsi="Times New Roman" w:cs="Times New Roman"/>
          <w:sz w:val="24"/>
          <w:szCs w:val="24"/>
        </w:rPr>
        <w:t>The text should include references to the new requirements of the CPR in the field of anti-fraud and anti-corruption. The managing authority has new responsibilities in this field and we need to see text in the OP stating that the necessary risk assessments will be carried out and that the necessary anti-corruption measures will be put in place.</w:t>
      </w:r>
    </w:p>
    <w:p w:rsidR="00C7139A" w:rsidRPr="00C954BB" w:rsidRDefault="00C7139A" w:rsidP="00BC16D5">
      <w:pPr>
        <w:ind w:left="720"/>
        <w:rPr>
          <w:rFonts w:ascii="Times New Roman" w:hAnsi="Times New Roman" w:cs="Times New Roman"/>
          <w:b/>
          <w:bCs/>
          <w:sz w:val="24"/>
          <w:szCs w:val="24"/>
        </w:rPr>
      </w:pPr>
      <w:r w:rsidRPr="00C954BB">
        <w:rPr>
          <w:rFonts w:ascii="Times New Roman" w:hAnsi="Times New Roman" w:cs="Times New Roman"/>
          <w:b/>
          <w:bCs/>
          <w:sz w:val="24"/>
          <w:szCs w:val="24"/>
        </w:rPr>
        <w:t xml:space="preserve">Chapter </w:t>
      </w:r>
      <w:r w:rsidR="00C954BB" w:rsidRPr="00C954BB">
        <w:rPr>
          <w:rFonts w:ascii="Times New Roman" w:hAnsi="Times New Roman" w:cs="Times New Roman"/>
          <w:b/>
          <w:bCs/>
          <w:sz w:val="24"/>
          <w:szCs w:val="24"/>
        </w:rPr>
        <w:t>4</w:t>
      </w:r>
      <w:r w:rsidRPr="00C954BB">
        <w:rPr>
          <w:rFonts w:ascii="Times New Roman" w:hAnsi="Times New Roman" w:cs="Times New Roman"/>
          <w:b/>
          <w:bCs/>
          <w:sz w:val="24"/>
          <w:szCs w:val="24"/>
        </w:rPr>
        <w:t xml:space="preserve"> - Financing plan</w:t>
      </w:r>
    </w:p>
    <w:p w:rsidR="00C7139A" w:rsidRPr="00331450" w:rsidRDefault="00331450" w:rsidP="00BC16D5">
      <w:pPr>
        <w:numPr>
          <w:ilvl w:val="0"/>
          <w:numId w:val="1"/>
        </w:numPr>
        <w:rPr>
          <w:rFonts w:ascii="Times New Roman" w:hAnsi="Times New Roman" w:cs="Times New Roman"/>
          <w:sz w:val="24"/>
          <w:szCs w:val="24"/>
        </w:rPr>
      </w:pPr>
      <w:r w:rsidRPr="00331450">
        <w:rPr>
          <w:rFonts w:ascii="Times New Roman" w:hAnsi="Times New Roman" w:cs="Times New Roman"/>
          <w:sz w:val="24"/>
          <w:szCs w:val="24"/>
        </w:rPr>
        <w:t>Apart from the table 57</w:t>
      </w:r>
      <w:r w:rsidR="00C7139A" w:rsidRPr="00331450">
        <w:rPr>
          <w:rFonts w:ascii="Times New Roman" w:hAnsi="Times New Roman" w:cs="Times New Roman"/>
          <w:sz w:val="24"/>
          <w:szCs w:val="24"/>
        </w:rPr>
        <w:t>, this part of the OP is not developed.</w:t>
      </w:r>
    </w:p>
    <w:p w:rsidR="00C7139A" w:rsidRPr="00C954BB" w:rsidRDefault="00C7139A" w:rsidP="00BC16D5">
      <w:pPr>
        <w:ind w:left="720"/>
        <w:rPr>
          <w:rFonts w:ascii="Times New Roman" w:hAnsi="Times New Roman" w:cs="Times New Roman"/>
          <w:b/>
          <w:bCs/>
          <w:sz w:val="24"/>
          <w:szCs w:val="24"/>
        </w:rPr>
      </w:pPr>
      <w:r w:rsidRPr="00C954BB">
        <w:rPr>
          <w:rFonts w:ascii="Times New Roman" w:hAnsi="Times New Roman" w:cs="Times New Roman"/>
          <w:b/>
          <w:bCs/>
          <w:sz w:val="24"/>
          <w:szCs w:val="24"/>
        </w:rPr>
        <w:t xml:space="preserve">Chapter </w:t>
      </w:r>
      <w:r w:rsidR="00C954BB" w:rsidRPr="00C954BB">
        <w:rPr>
          <w:rFonts w:ascii="Times New Roman" w:hAnsi="Times New Roman" w:cs="Times New Roman"/>
          <w:b/>
          <w:bCs/>
          <w:sz w:val="24"/>
          <w:szCs w:val="24"/>
        </w:rPr>
        <w:t>5</w:t>
      </w:r>
      <w:r w:rsidRPr="00C954BB">
        <w:rPr>
          <w:rFonts w:ascii="Times New Roman" w:hAnsi="Times New Roman" w:cs="Times New Roman"/>
          <w:b/>
          <w:bCs/>
          <w:sz w:val="24"/>
          <w:szCs w:val="24"/>
        </w:rPr>
        <w:t xml:space="preserve"> - Integrated approach</w:t>
      </w:r>
    </w:p>
    <w:p w:rsidR="00C7139A" w:rsidRPr="0058759A" w:rsidRDefault="0058759A" w:rsidP="0058759A">
      <w:pPr>
        <w:numPr>
          <w:ilvl w:val="0"/>
          <w:numId w:val="1"/>
        </w:numPr>
        <w:jc w:val="both"/>
        <w:rPr>
          <w:rFonts w:ascii="Times New Roman" w:hAnsi="Times New Roman" w:cs="Times New Roman"/>
          <w:sz w:val="24"/>
          <w:szCs w:val="24"/>
        </w:rPr>
      </w:pPr>
      <w:r w:rsidRPr="0058759A">
        <w:rPr>
          <w:rFonts w:ascii="Times New Roman" w:hAnsi="Times New Roman" w:cs="Times New Roman"/>
          <w:sz w:val="24"/>
          <w:szCs w:val="24"/>
        </w:rPr>
        <w:t>It is indicated that ITI will be used</w:t>
      </w:r>
      <w:r>
        <w:rPr>
          <w:rFonts w:ascii="Times New Roman" w:hAnsi="Times New Roman" w:cs="Times New Roman"/>
          <w:sz w:val="24"/>
          <w:szCs w:val="24"/>
        </w:rPr>
        <w:t>, together with the financial allocation from the OP</w:t>
      </w:r>
      <w:r w:rsidRPr="0058759A">
        <w:rPr>
          <w:rFonts w:ascii="Times New Roman" w:hAnsi="Times New Roman" w:cs="Times New Roman"/>
          <w:sz w:val="24"/>
          <w:szCs w:val="24"/>
        </w:rPr>
        <w:t xml:space="preserve">. </w:t>
      </w:r>
      <w:r w:rsidR="00C7139A" w:rsidRPr="0058759A">
        <w:rPr>
          <w:rFonts w:ascii="Times New Roman" w:hAnsi="Times New Roman" w:cs="Times New Roman"/>
          <w:sz w:val="24"/>
          <w:szCs w:val="24"/>
        </w:rPr>
        <w:t>However</w:t>
      </w:r>
      <w:r w:rsidRPr="0058759A">
        <w:rPr>
          <w:rFonts w:ascii="Times New Roman" w:hAnsi="Times New Roman" w:cs="Times New Roman"/>
          <w:sz w:val="24"/>
          <w:szCs w:val="24"/>
        </w:rPr>
        <w:t>,</w:t>
      </w:r>
      <w:r w:rsidR="00C7139A" w:rsidRPr="0058759A">
        <w:rPr>
          <w:rFonts w:ascii="Times New Roman" w:hAnsi="Times New Roman" w:cs="Times New Roman"/>
          <w:sz w:val="24"/>
          <w:szCs w:val="24"/>
        </w:rPr>
        <w:t xml:space="preserve"> no informat</w:t>
      </w:r>
      <w:r w:rsidRPr="0058759A">
        <w:rPr>
          <w:rFonts w:ascii="Times New Roman" w:hAnsi="Times New Roman" w:cs="Times New Roman"/>
          <w:sz w:val="24"/>
          <w:szCs w:val="24"/>
        </w:rPr>
        <w:t xml:space="preserve">ion has been provided why this tool has been selected and on what basis. It is not clear what </w:t>
      </w:r>
      <w:r w:rsidR="00D63627" w:rsidRPr="0058759A">
        <w:rPr>
          <w:rFonts w:ascii="Times New Roman" w:hAnsi="Times New Roman" w:cs="Times New Roman"/>
          <w:sz w:val="24"/>
          <w:szCs w:val="24"/>
        </w:rPr>
        <w:t>the added value of the ITI is</w:t>
      </w:r>
      <w:r w:rsidRPr="0058759A">
        <w:rPr>
          <w:rFonts w:ascii="Times New Roman" w:hAnsi="Times New Roman" w:cs="Times New Roman"/>
          <w:sz w:val="24"/>
          <w:szCs w:val="24"/>
        </w:rPr>
        <w:t xml:space="preserve"> given that Prague has its own programme. What other OPs will contribute to the ITI and what thematic objectives will be covered? How will the coordination between the OP Prague and </w:t>
      </w:r>
      <w:r w:rsidRPr="0058759A">
        <w:rPr>
          <w:rFonts w:ascii="Times New Roman" w:hAnsi="Times New Roman" w:cs="Times New Roman"/>
          <w:sz w:val="24"/>
          <w:szCs w:val="24"/>
        </w:rPr>
        <w:lastRenderedPageBreak/>
        <w:t>other OPs be ensured?</w:t>
      </w:r>
      <w:r w:rsidR="00C7139A" w:rsidRPr="0058759A">
        <w:rPr>
          <w:rFonts w:ascii="Times New Roman" w:hAnsi="Times New Roman" w:cs="Times New Roman"/>
          <w:sz w:val="24"/>
          <w:szCs w:val="24"/>
        </w:rPr>
        <w:t xml:space="preserve"> </w:t>
      </w:r>
      <w:r w:rsidR="00674C63">
        <w:rPr>
          <w:rFonts w:ascii="Times New Roman" w:hAnsi="Times New Roman"/>
          <w:sz w:val="24"/>
          <w:szCs w:val="24"/>
        </w:rPr>
        <w:t xml:space="preserve">How the territorial particularities </w:t>
      </w:r>
      <w:bookmarkStart w:id="0" w:name="_GoBack"/>
      <w:bookmarkEnd w:id="0"/>
      <w:r w:rsidR="00674C63">
        <w:rPr>
          <w:rFonts w:ascii="Times New Roman" w:hAnsi="Times New Roman"/>
          <w:sz w:val="24"/>
          <w:szCs w:val="24"/>
        </w:rPr>
        <w:t>have been/will be taken into account?</w:t>
      </w:r>
    </w:p>
    <w:p w:rsidR="00C7139A" w:rsidRDefault="00C7139A" w:rsidP="00146F1F">
      <w:pPr>
        <w:ind w:left="720"/>
        <w:jc w:val="both"/>
        <w:rPr>
          <w:rFonts w:ascii="Times New Roman" w:hAnsi="Times New Roman" w:cs="Times New Roman"/>
          <w:b/>
          <w:bCs/>
          <w:sz w:val="24"/>
          <w:szCs w:val="24"/>
        </w:rPr>
      </w:pPr>
      <w:r w:rsidRPr="00C954BB">
        <w:rPr>
          <w:rFonts w:ascii="Times New Roman" w:hAnsi="Times New Roman" w:cs="Times New Roman"/>
          <w:b/>
          <w:bCs/>
          <w:sz w:val="24"/>
          <w:szCs w:val="24"/>
        </w:rPr>
        <w:t xml:space="preserve">Chapter </w:t>
      </w:r>
      <w:r w:rsidR="00C954BB" w:rsidRPr="00C954BB">
        <w:rPr>
          <w:rFonts w:ascii="Times New Roman" w:hAnsi="Times New Roman" w:cs="Times New Roman"/>
          <w:b/>
          <w:bCs/>
          <w:sz w:val="24"/>
          <w:szCs w:val="24"/>
        </w:rPr>
        <w:t>6</w:t>
      </w:r>
      <w:r w:rsidRPr="00C954BB">
        <w:rPr>
          <w:rFonts w:ascii="Times New Roman" w:hAnsi="Times New Roman" w:cs="Times New Roman"/>
          <w:b/>
          <w:bCs/>
          <w:sz w:val="24"/>
          <w:szCs w:val="24"/>
        </w:rPr>
        <w:t xml:space="preserve"> – </w:t>
      </w:r>
      <w:r w:rsidR="00C954BB">
        <w:rPr>
          <w:rFonts w:ascii="Times New Roman" w:hAnsi="Times New Roman" w:cs="Times New Roman"/>
          <w:b/>
          <w:bCs/>
          <w:sz w:val="24"/>
          <w:szCs w:val="24"/>
        </w:rPr>
        <w:t>Specific needs of geographical areas most affected by poverty or target groups at highest risk of discrimination or social exclusion</w:t>
      </w:r>
    </w:p>
    <w:p w:rsidR="00146F1F" w:rsidRPr="00146F1F" w:rsidRDefault="00146F1F" w:rsidP="00146F1F">
      <w:pPr>
        <w:ind w:left="720"/>
        <w:jc w:val="both"/>
        <w:rPr>
          <w:rFonts w:ascii="Times New Roman" w:hAnsi="Times New Roman" w:cs="Times New Roman"/>
          <w:bCs/>
          <w:sz w:val="24"/>
          <w:szCs w:val="24"/>
        </w:rPr>
      </w:pPr>
      <w:r w:rsidRPr="00146F1F">
        <w:rPr>
          <w:rFonts w:ascii="Times New Roman" w:hAnsi="Times New Roman" w:cs="Times New Roman"/>
          <w:bCs/>
          <w:sz w:val="24"/>
          <w:szCs w:val="24"/>
        </w:rPr>
        <w:t>N/A</w:t>
      </w:r>
    </w:p>
    <w:p w:rsidR="00C954BB" w:rsidRDefault="00C954BB" w:rsidP="00134E14">
      <w:pPr>
        <w:ind w:left="720"/>
        <w:jc w:val="both"/>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sidR="00DD08ED">
        <w:rPr>
          <w:rFonts w:ascii="Times New Roman" w:hAnsi="Times New Roman" w:cs="Times New Roman"/>
          <w:b/>
          <w:bCs/>
          <w:sz w:val="24"/>
          <w:szCs w:val="24"/>
        </w:rPr>
        <w:t>7</w:t>
      </w:r>
      <w:r>
        <w:rPr>
          <w:rFonts w:ascii="Times New Roman" w:hAnsi="Times New Roman" w:cs="Times New Roman"/>
          <w:b/>
          <w:bCs/>
          <w:sz w:val="24"/>
          <w:szCs w:val="24"/>
        </w:rPr>
        <w:t xml:space="preserve"> –</w:t>
      </w:r>
      <w:r w:rsidRPr="00E870FF">
        <w:rPr>
          <w:rFonts w:ascii="Times New Roman" w:hAnsi="Times New Roman" w:cs="Times New Roman"/>
          <w:b/>
          <w:bCs/>
          <w:sz w:val="24"/>
          <w:szCs w:val="24"/>
        </w:rPr>
        <w:t xml:space="preserve"> </w:t>
      </w:r>
      <w:r>
        <w:rPr>
          <w:rFonts w:ascii="Times New Roman" w:hAnsi="Times New Roman" w:cs="Times New Roman"/>
          <w:b/>
          <w:bCs/>
          <w:sz w:val="24"/>
          <w:szCs w:val="24"/>
        </w:rPr>
        <w:t>Specific needs of geographical areas which suffer from severe and permanent natural or geographical handicaps</w:t>
      </w:r>
    </w:p>
    <w:p w:rsidR="00146F1F" w:rsidRPr="00146F1F" w:rsidRDefault="00146F1F" w:rsidP="00146F1F">
      <w:pPr>
        <w:ind w:left="720"/>
        <w:jc w:val="both"/>
        <w:rPr>
          <w:rFonts w:ascii="Times New Roman" w:hAnsi="Times New Roman" w:cs="Times New Roman"/>
          <w:bCs/>
          <w:sz w:val="24"/>
          <w:szCs w:val="24"/>
        </w:rPr>
      </w:pPr>
      <w:r w:rsidRPr="00146F1F">
        <w:rPr>
          <w:rFonts w:ascii="Times New Roman" w:hAnsi="Times New Roman" w:cs="Times New Roman"/>
          <w:bCs/>
          <w:sz w:val="24"/>
          <w:szCs w:val="24"/>
        </w:rPr>
        <w:t>N/A</w:t>
      </w:r>
    </w:p>
    <w:p w:rsidR="00C7139A" w:rsidRDefault="00C7139A" w:rsidP="000C187C">
      <w:pPr>
        <w:ind w:left="720"/>
        <w:jc w:val="both"/>
        <w:rPr>
          <w:rFonts w:ascii="Times New Roman" w:hAnsi="Times New Roman" w:cs="Times New Roman"/>
          <w:b/>
          <w:bCs/>
          <w:sz w:val="24"/>
          <w:szCs w:val="24"/>
        </w:rPr>
      </w:pPr>
      <w:r w:rsidRPr="00C954BB">
        <w:rPr>
          <w:rFonts w:ascii="Times New Roman" w:hAnsi="Times New Roman" w:cs="Times New Roman"/>
          <w:b/>
          <w:bCs/>
          <w:sz w:val="24"/>
          <w:szCs w:val="24"/>
        </w:rPr>
        <w:t xml:space="preserve">Chapter </w:t>
      </w:r>
      <w:r w:rsidR="00C954BB" w:rsidRPr="00C954BB">
        <w:rPr>
          <w:rFonts w:ascii="Times New Roman" w:hAnsi="Times New Roman" w:cs="Times New Roman"/>
          <w:b/>
          <w:bCs/>
          <w:sz w:val="24"/>
          <w:szCs w:val="24"/>
        </w:rPr>
        <w:t>8</w:t>
      </w:r>
      <w:r w:rsidRPr="00C954BB">
        <w:rPr>
          <w:rFonts w:ascii="Times New Roman" w:hAnsi="Times New Roman" w:cs="Times New Roman"/>
          <w:b/>
          <w:bCs/>
          <w:sz w:val="24"/>
          <w:szCs w:val="24"/>
        </w:rPr>
        <w:t xml:space="preserve"> - Bodies responsible for management, control and audit and role of partners</w:t>
      </w:r>
    </w:p>
    <w:p w:rsidR="00D1363C" w:rsidRPr="00D1363C" w:rsidRDefault="00D1363C" w:rsidP="000C187C">
      <w:pPr>
        <w:ind w:left="720"/>
        <w:jc w:val="both"/>
        <w:rPr>
          <w:rFonts w:ascii="Times New Roman" w:hAnsi="Times New Roman" w:cs="Times New Roman"/>
          <w:bCs/>
          <w:sz w:val="24"/>
          <w:szCs w:val="24"/>
        </w:rPr>
      </w:pPr>
      <w:r w:rsidRPr="00D1363C">
        <w:rPr>
          <w:rFonts w:ascii="Times New Roman" w:hAnsi="Times New Roman" w:cs="Times New Roman"/>
          <w:bCs/>
          <w:sz w:val="24"/>
          <w:szCs w:val="24"/>
        </w:rPr>
        <w:t>No comments at this stage.</w:t>
      </w:r>
    </w:p>
    <w:p w:rsidR="00C7139A" w:rsidRPr="000038CE" w:rsidRDefault="00C7139A" w:rsidP="00E17D42">
      <w:pPr>
        <w:ind w:left="720"/>
        <w:rPr>
          <w:rFonts w:ascii="Times New Roman" w:hAnsi="Times New Roman" w:cs="Times New Roman"/>
          <w:b/>
          <w:bCs/>
          <w:sz w:val="24"/>
          <w:szCs w:val="24"/>
        </w:rPr>
      </w:pPr>
      <w:r w:rsidRPr="000038CE">
        <w:rPr>
          <w:rFonts w:ascii="Times New Roman" w:hAnsi="Times New Roman" w:cs="Times New Roman"/>
          <w:b/>
          <w:bCs/>
          <w:sz w:val="24"/>
          <w:szCs w:val="24"/>
        </w:rPr>
        <w:t xml:space="preserve">Chapter </w:t>
      </w:r>
      <w:r w:rsidR="00C954BB" w:rsidRPr="000038CE">
        <w:rPr>
          <w:rFonts w:ascii="Times New Roman" w:hAnsi="Times New Roman" w:cs="Times New Roman"/>
          <w:b/>
          <w:bCs/>
          <w:sz w:val="24"/>
          <w:szCs w:val="24"/>
        </w:rPr>
        <w:t>9</w:t>
      </w:r>
      <w:r w:rsidRPr="000038CE">
        <w:rPr>
          <w:rFonts w:ascii="Times New Roman" w:hAnsi="Times New Roman" w:cs="Times New Roman"/>
          <w:b/>
          <w:bCs/>
          <w:sz w:val="24"/>
          <w:szCs w:val="24"/>
        </w:rPr>
        <w:t xml:space="preserve"> - Coordination</w:t>
      </w:r>
    </w:p>
    <w:p w:rsidR="00C7139A" w:rsidRPr="008002A4" w:rsidRDefault="00C7139A" w:rsidP="00E870FF">
      <w:pPr>
        <w:numPr>
          <w:ilvl w:val="0"/>
          <w:numId w:val="1"/>
        </w:numPr>
        <w:jc w:val="both"/>
        <w:rPr>
          <w:rFonts w:ascii="Times New Roman" w:hAnsi="Times New Roman" w:cs="Times New Roman"/>
          <w:sz w:val="24"/>
          <w:szCs w:val="24"/>
          <w:u w:val="single"/>
        </w:rPr>
      </w:pPr>
      <w:r w:rsidRPr="008002A4">
        <w:rPr>
          <w:rFonts w:ascii="Times New Roman" w:hAnsi="Times New Roman" w:cs="Times New Roman"/>
          <w:sz w:val="24"/>
          <w:szCs w:val="24"/>
        </w:rPr>
        <w:t>Most relevant information on coordination and synergies with other OPs and other EU instruments/programmes has been provided. Nevertheless, given the similar nature of interventi</w:t>
      </w:r>
      <w:r w:rsidR="008002A4" w:rsidRPr="008002A4">
        <w:rPr>
          <w:rFonts w:ascii="Times New Roman" w:hAnsi="Times New Roman" w:cs="Times New Roman"/>
          <w:sz w:val="24"/>
          <w:szCs w:val="24"/>
        </w:rPr>
        <w:t>ons in the OP Research, Development and Education</w:t>
      </w:r>
      <w:r w:rsidRPr="008002A4">
        <w:rPr>
          <w:rFonts w:ascii="Times New Roman" w:hAnsi="Times New Roman" w:cs="Times New Roman"/>
          <w:sz w:val="24"/>
          <w:szCs w:val="24"/>
        </w:rPr>
        <w:t xml:space="preserve"> and possible use of Art. 70 of the CPR, more information on the demarcation with this OP should be provided. The same applies in case of the OP Enterprise and Innovation for Competitiveness</w:t>
      </w:r>
      <w:r w:rsidR="008002A4" w:rsidRPr="008002A4">
        <w:rPr>
          <w:rFonts w:ascii="Times New Roman" w:hAnsi="Times New Roman" w:cs="Times New Roman"/>
          <w:sz w:val="24"/>
          <w:szCs w:val="24"/>
        </w:rPr>
        <w:t>.</w:t>
      </w:r>
    </w:p>
    <w:p w:rsidR="008002A4" w:rsidRPr="00FE779E" w:rsidRDefault="008002A4" w:rsidP="00E870FF">
      <w:pPr>
        <w:numPr>
          <w:ilvl w:val="0"/>
          <w:numId w:val="1"/>
        </w:numPr>
        <w:jc w:val="both"/>
        <w:rPr>
          <w:rFonts w:ascii="Times New Roman" w:hAnsi="Times New Roman" w:cs="Times New Roman"/>
          <w:sz w:val="24"/>
          <w:szCs w:val="24"/>
          <w:u w:val="single"/>
        </w:rPr>
      </w:pPr>
      <w:r w:rsidRPr="00FE779E">
        <w:rPr>
          <w:rFonts w:ascii="Times New Roman" w:hAnsi="Times New Roman" w:cs="Times New Roman"/>
          <w:sz w:val="24"/>
          <w:szCs w:val="24"/>
        </w:rPr>
        <w:t>No information on coordination with the OP Technical Assistance has been provided.</w:t>
      </w:r>
    </w:p>
    <w:p w:rsidR="00C7139A" w:rsidRPr="000038CE" w:rsidRDefault="00C7139A" w:rsidP="003B13B3">
      <w:pPr>
        <w:ind w:left="720"/>
        <w:rPr>
          <w:rFonts w:ascii="Times New Roman" w:hAnsi="Times New Roman" w:cs="Times New Roman"/>
          <w:b/>
          <w:bCs/>
          <w:sz w:val="24"/>
          <w:szCs w:val="24"/>
        </w:rPr>
      </w:pPr>
      <w:r w:rsidRPr="000038CE">
        <w:rPr>
          <w:rFonts w:ascii="Times New Roman" w:hAnsi="Times New Roman" w:cs="Times New Roman"/>
          <w:b/>
          <w:bCs/>
          <w:sz w:val="24"/>
          <w:szCs w:val="24"/>
        </w:rPr>
        <w:t xml:space="preserve">Chapter </w:t>
      </w:r>
      <w:r w:rsidR="00C954BB" w:rsidRPr="000038CE">
        <w:rPr>
          <w:rFonts w:ascii="Times New Roman" w:hAnsi="Times New Roman" w:cs="Times New Roman"/>
          <w:b/>
          <w:bCs/>
          <w:sz w:val="24"/>
          <w:szCs w:val="24"/>
        </w:rPr>
        <w:t>10</w:t>
      </w:r>
      <w:r w:rsidRPr="000038CE">
        <w:rPr>
          <w:rFonts w:ascii="Times New Roman" w:hAnsi="Times New Roman" w:cs="Times New Roman"/>
          <w:b/>
          <w:bCs/>
          <w:sz w:val="24"/>
          <w:szCs w:val="24"/>
        </w:rPr>
        <w:t xml:space="preserve"> – Ex-ante conditionalities</w:t>
      </w:r>
    </w:p>
    <w:p w:rsidR="00C7139A" w:rsidRPr="00A321A0" w:rsidRDefault="000C187C" w:rsidP="00A321A0">
      <w:pPr>
        <w:numPr>
          <w:ilvl w:val="0"/>
          <w:numId w:val="1"/>
        </w:numPr>
        <w:jc w:val="both"/>
        <w:rPr>
          <w:rFonts w:ascii="Times New Roman" w:hAnsi="Times New Roman"/>
          <w:sz w:val="24"/>
          <w:szCs w:val="24"/>
        </w:rPr>
      </w:pPr>
      <w:r w:rsidRPr="00C77675">
        <w:rPr>
          <w:rFonts w:ascii="Times New Roman" w:hAnsi="Times New Roman"/>
          <w:sz w:val="24"/>
          <w:szCs w:val="24"/>
        </w:rPr>
        <w:t>E</w:t>
      </w:r>
      <w:r>
        <w:rPr>
          <w:rFonts w:ascii="Times New Roman" w:hAnsi="Times New Roman"/>
          <w:sz w:val="24"/>
          <w:szCs w:val="24"/>
        </w:rPr>
        <w:t>ach OP should identify all EACs</w:t>
      </w:r>
      <w:r w:rsidRPr="00C77675">
        <w:rPr>
          <w:rFonts w:ascii="Times New Roman" w:hAnsi="Times New Roman"/>
          <w:sz w:val="24"/>
          <w:szCs w:val="24"/>
        </w:rPr>
        <w:t xml:space="preserve"> applicable to that OP and provide assessment of their fulfilment. When an E</w:t>
      </w:r>
      <w:r>
        <w:rPr>
          <w:rFonts w:ascii="Times New Roman" w:hAnsi="Times New Roman"/>
          <w:sz w:val="24"/>
          <w:szCs w:val="24"/>
        </w:rPr>
        <w:t>A</w:t>
      </w:r>
      <w:r w:rsidRPr="00C77675">
        <w:rPr>
          <w:rFonts w:ascii="Times New Roman" w:hAnsi="Times New Roman"/>
          <w:sz w:val="24"/>
          <w:szCs w:val="24"/>
        </w:rPr>
        <w:t>C is not fulfilled</w:t>
      </w:r>
      <w:r>
        <w:rPr>
          <w:rFonts w:ascii="Times New Roman" w:hAnsi="Times New Roman"/>
          <w:sz w:val="24"/>
          <w:szCs w:val="24"/>
        </w:rPr>
        <w:t>,</w:t>
      </w:r>
      <w:r w:rsidRPr="00C77675">
        <w:rPr>
          <w:rFonts w:ascii="Times New Roman" w:hAnsi="Times New Roman"/>
          <w:sz w:val="24"/>
          <w:szCs w:val="24"/>
        </w:rPr>
        <w:t xml:space="preserve"> an action plan has to be introduced containing actions to fulfil the EAC, the responsible bodies and</w:t>
      </w:r>
      <w:r>
        <w:rPr>
          <w:rFonts w:ascii="Times New Roman" w:hAnsi="Times New Roman"/>
          <w:sz w:val="24"/>
          <w:szCs w:val="24"/>
        </w:rPr>
        <w:t xml:space="preserve"> a timetable for such actions (</w:t>
      </w:r>
      <w:r w:rsidRPr="006A3A86">
        <w:rPr>
          <w:rFonts w:ascii="Times New Roman" w:hAnsi="Times New Roman"/>
          <w:sz w:val="24"/>
          <w:szCs w:val="24"/>
        </w:rPr>
        <w:t>Art. 96 CPR</w:t>
      </w:r>
      <w:r w:rsidRPr="00C77675">
        <w:rPr>
          <w:rFonts w:ascii="Times New Roman" w:hAnsi="Times New Roman"/>
          <w:sz w:val="24"/>
          <w:szCs w:val="24"/>
        </w:rPr>
        <w:t>). This is no</w:t>
      </w:r>
      <w:r>
        <w:rPr>
          <w:rFonts w:ascii="Times New Roman" w:hAnsi="Times New Roman"/>
          <w:sz w:val="24"/>
          <w:szCs w:val="24"/>
        </w:rPr>
        <w:t>t</w:t>
      </w:r>
      <w:r w:rsidRPr="00C77675">
        <w:rPr>
          <w:rFonts w:ascii="Times New Roman" w:hAnsi="Times New Roman"/>
          <w:sz w:val="24"/>
          <w:szCs w:val="24"/>
        </w:rPr>
        <w:t xml:space="preserve"> always the case</w:t>
      </w:r>
      <w:r>
        <w:rPr>
          <w:rFonts w:ascii="Times New Roman" w:hAnsi="Times New Roman"/>
          <w:sz w:val="24"/>
          <w:szCs w:val="24"/>
        </w:rPr>
        <w:t xml:space="preserve"> in respect to EACs applicable to the OP Prague</w:t>
      </w:r>
      <w:r w:rsidRPr="00C77675">
        <w:rPr>
          <w:rFonts w:ascii="Times New Roman" w:hAnsi="Times New Roman"/>
          <w:sz w:val="24"/>
          <w:szCs w:val="24"/>
        </w:rPr>
        <w:t>. Deadlines have been provided but not timetables (milestones to be checked). Moreover,</w:t>
      </w:r>
      <w:r>
        <w:rPr>
          <w:rFonts w:ascii="Times New Roman" w:hAnsi="Times New Roman"/>
          <w:sz w:val="24"/>
          <w:szCs w:val="24"/>
        </w:rPr>
        <w:t xml:space="preserve"> arrangements of the EAC</w:t>
      </w:r>
      <w:r w:rsidRPr="00C77675">
        <w:rPr>
          <w:rFonts w:ascii="Times New Roman" w:hAnsi="Times New Roman"/>
          <w:sz w:val="24"/>
          <w:szCs w:val="24"/>
        </w:rPr>
        <w:t xml:space="preserve">s in the final version of the CPR have been adjusted in comparison to </w:t>
      </w:r>
      <w:r>
        <w:rPr>
          <w:rFonts w:ascii="Times New Roman" w:hAnsi="Times New Roman"/>
          <w:sz w:val="24"/>
          <w:szCs w:val="24"/>
        </w:rPr>
        <w:t xml:space="preserve">the </w:t>
      </w:r>
      <w:r w:rsidRPr="00C77675">
        <w:rPr>
          <w:rFonts w:ascii="Times New Roman" w:hAnsi="Times New Roman"/>
          <w:sz w:val="24"/>
          <w:szCs w:val="24"/>
        </w:rPr>
        <w:t xml:space="preserve">previous versions. Therefore also </w:t>
      </w:r>
      <w:r>
        <w:rPr>
          <w:rFonts w:ascii="Times New Roman" w:hAnsi="Times New Roman"/>
          <w:sz w:val="24"/>
          <w:szCs w:val="24"/>
        </w:rPr>
        <w:t>the Czech documents, including OP Prague</w:t>
      </w:r>
      <w:r w:rsidRPr="00C77675">
        <w:rPr>
          <w:rFonts w:ascii="Times New Roman" w:hAnsi="Times New Roman"/>
          <w:sz w:val="24"/>
          <w:szCs w:val="24"/>
        </w:rPr>
        <w:t>, should be adjusted in this sense. The information in the tables regarding the EAC</w:t>
      </w:r>
      <w:r>
        <w:rPr>
          <w:rFonts w:ascii="Times New Roman" w:hAnsi="Times New Roman"/>
          <w:sz w:val="24"/>
          <w:szCs w:val="24"/>
        </w:rPr>
        <w:t>s</w:t>
      </w:r>
      <w:r w:rsidRPr="00C77675">
        <w:rPr>
          <w:rFonts w:ascii="Times New Roman" w:hAnsi="Times New Roman"/>
          <w:sz w:val="24"/>
          <w:szCs w:val="24"/>
        </w:rPr>
        <w:t xml:space="preserve"> should be updated/streamlined/complemented according to the guidance from the Commission to cover all aspects of the criteria of the fulfilment</w:t>
      </w:r>
      <w:r w:rsidRPr="00C77675">
        <w:rPr>
          <w:rFonts w:ascii="Times New Roman" w:hAnsi="Times New Roman"/>
        </w:rPr>
        <w:t xml:space="preserve">. </w:t>
      </w:r>
      <w:r w:rsidRPr="00C77675">
        <w:rPr>
          <w:rFonts w:ascii="Times New Roman" w:hAnsi="Times New Roman"/>
          <w:sz w:val="24"/>
          <w:szCs w:val="24"/>
        </w:rPr>
        <w:t>However</w:t>
      </w:r>
      <w:r>
        <w:rPr>
          <w:rFonts w:ascii="Times New Roman" w:hAnsi="Times New Roman"/>
          <w:sz w:val="24"/>
          <w:szCs w:val="24"/>
        </w:rPr>
        <w:t>,</w:t>
      </w:r>
      <w:r w:rsidRPr="00C77675">
        <w:rPr>
          <w:rFonts w:ascii="Times New Roman" w:hAnsi="Times New Roman"/>
          <w:sz w:val="24"/>
          <w:szCs w:val="24"/>
        </w:rPr>
        <w:t xml:space="preserve"> EC recognizes</w:t>
      </w:r>
      <w:r>
        <w:rPr>
          <w:rFonts w:ascii="Times New Roman" w:hAnsi="Times New Roman"/>
          <w:sz w:val="24"/>
          <w:szCs w:val="24"/>
        </w:rPr>
        <w:t xml:space="preserve"> that coordination of EACs</w:t>
      </w:r>
      <w:r w:rsidRPr="00C77675">
        <w:rPr>
          <w:rFonts w:ascii="Times New Roman" w:hAnsi="Times New Roman"/>
          <w:sz w:val="24"/>
          <w:szCs w:val="24"/>
        </w:rPr>
        <w:t xml:space="preserve"> is </w:t>
      </w:r>
      <w:r>
        <w:rPr>
          <w:rFonts w:ascii="Times New Roman" w:hAnsi="Times New Roman"/>
          <w:sz w:val="24"/>
          <w:szCs w:val="24"/>
        </w:rPr>
        <w:t xml:space="preserve">a responsibility beyond the </w:t>
      </w:r>
      <w:r w:rsidRPr="00C77675">
        <w:rPr>
          <w:rFonts w:ascii="Times New Roman" w:hAnsi="Times New Roman"/>
          <w:sz w:val="24"/>
          <w:szCs w:val="24"/>
        </w:rPr>
        <w:t>competence</w:t>
      </w:r>
      <w:r>
        <w:rPr>
          <w:rFonts w:ascii="Times New Roman" w:hAnsi="Times New Roman"/>
          <w:sz w:val="24"/>
          <w:szCs w:val="24"/>
        </w:rPr>
        <w:t xml:space="preserve"> of the managing authority of the OP Prague</w:t>
      </w:r>
      <w:r w:rsidRPr="00C77675">
        <w:rPr>
          <w:rFonts w:ascii="Times New Roman" w:hAnsi="Times New Roman"/>
          <w:sz w:val="24"/>
          <w:szCs w:val="24"/>
        </w:rPr>
        <w:t>.</w:t>
      </w:r>
    </w:p>
    <w:p w:rsidR="00C7139A" w:rsidRPr="00C954BB" w:rsidRDefault="00C7139A" w:rsidP="00E26661">
      <w:pPr>
        <w:ind w:left="360" w:firstLine="360"/>
        <w:jc w:val="both"/>
        <w:rPr>
          <w:rFonts w:ascii="Times New Roman" w:hAnsi="Times New Roman" w:cs="Times New Roman"/>
          <w:b/>
          <w:bCs/>
          <w:sz w:val="24"/>
          <w:szCs w:val="24"/>
        </w:rPr>
      </w:pPr>
      <w:r w:rsidRPr="00C954BB">
        <w:rPr>
          <w:rFonts w:ascii="Times New Roman" w:hAnsi="Times New Roman" w:cs="Times New Roman"/>
          <w:b/>
          <w:bCs/>
          <w:sz w:val="24"/>
          <w:szCs w:val="24"/>
        </w:rPr>
        <w:t>Chapter 1</w:t>
      </w:r>
      <w:r w:rsidR="00C954BB" w:rsidRPr="00C954BB">
        <w:rPr>
          <w:rFonts w:ascii="Times New Roman" w:hAnsi="Times New Roman" w:cs="Times New Roman"/>
          <w:b/>
          <w:bCs/>
          <w:sz w:val="24"/>
          <w:szCs w:val="24"/>
        </w:rPr>
        <w:t>1</w:t>
      </w:r>
      <w:r w:rsidRPr="00C954BB">
        <w:rPr>
          <w:rFonts w:ascii="Times New Roman" w:hAnsi="Times New Roman" w:cs="Times New Roman"/>
          <w:b/>
          <w:bCs/>
          <w:sz w:val="24"/>
          <w:szCs w:val="24"/>
        </w:rPr>
        <w:t xml:space="preserve"> – Reduction of administrative burden for beneficiaries</w:t>
      </w:r>
    </w:p>
    <w:p w:rsidR="00C7139A" w:rsidRPr="00E6453A" w:rsidRDefault="00E6453A" w:rsidP="00E6453A">
      <w:pPr>
        <w:ind w:left="720"/>
        <w:jc w:val="both"/>
        <w:rPr>
          <w:rFonts w:ascii="Times New Roman" w:hAnsi="Times New Roman" w:cs="Times New Roman"/>
          <w:sz w:val="24"/>
          <w:szCs w:val="24"/>
        </w:rPr>
      </w:pPr>
      <w:r w:rsidRPr="00E6453A">
        <w:rPr>
          <w:rFonts w:ascii="Times New Roman" w:hAnsi="Times New Roman" w:cs="Times New Roman"/>
          <w:sz w:val="24"/>
          <w:szCs w:val="24"/>
        </w:rPr>
        <w:t>No comments at this stage.</w:t>
      </w:r>
    </w:p>
    <w:p w:rsidR="00C7139A" w:rsidRPr="00C954BB" w:rsidRDefault="00C7139A" w:rsidP="00E26661">
      <w:pPr>
        <w:ind w:left="360" w:firstLine="360"/>
        <w:jc w:val="both"/>
        <w:rPr>
          <w:rFonts w:ascii="Times New Roman" w:hAnsi="Times New Roman" w:cs="Times New Roman"/>
          <w:b/>
          <w:bCs/>
          <w:sz w:val="24"/>
          <w:szCs w:val="24"/>
        </w:rPr>
      </w:pPr>
      <w:r w:rsidRPr="00C954BB">
        <w:rPr>
          <w:rFonts w:ascii="Times New Roman" w:hAnsi="Times New Roman" w:cs="Times New Roman"/>
          <w:b/>
          <w:bCs/>
          <w:sz w:val="24"/>
          <w:szCs w:val="24"/>
        </w:rPr>
        <w:t>Chapter 1</w:t>
      </w:r>
      <w:r w:rsidR="00C954BB" w:rsidRPr="00C954BB">
        <w:rPr>
          <w:rFonts w:ascii="Times New Roman" w:hAnsi="Times New Roman" w:cs="Times New Roman"/>
          <w:b/>
          <w:bCs/>
          <w:sz w:val="24"/>
          <w:szCs w:val="24"/>
        </w:rPr>
        <w:t>2</w:t>
      </w:r>
      <w:r w:rsidRPr="00C954BB">
        <w:rPr>
          <w:rFonts w:ascii="Times New Roman" w:hAnsi="Times New Roman" w:cs="Times New Roman"/>
          <w:b/>
          <w:bCs/>
          <w:sz w:val="24"/>
          <w:szCs w:val="24"/>
        </w:rPr>
        <w:t xml:space="preserve"> – </w:t>
      </w:r>
      <w:r w:rsidR="00C954BB" w:rsidRPr="00C954BB">
        <w:rPr>
          <w:rFonts w:ascii="Times New Roman" w:hAnsi="Times New Roman" w:cs="Times New Roman"/>
          <w:b/>
          <w:bCs/>
          <w:sz w:val="24"/>
          <w:szCs w:val="24"/>
        </w:rPr>
        <w:t>Horizontal principles</w:t>
      </w:r>
    </w:p>
    <w:p w:rsidR="00255A3E" w:rsidRDefault="00255A3E" w:rsidP="00255A3E">
      <w:pPr>
        <w:numPr>
          <w:ilvl w:val="0"/>
          <w:numId w:val="1"/>
        </w:numPr>
        <w:jc w:val="both"/>
        <w:rPr>
          <w:rFonts w:ascii="Times New Roman" w:hAnsi="Times New Roman"/>
          <w:sz w:val="24"/>
          <w:szCs w:val="24"/>
        </w:rPr>
      </w:pPr>
      <w:r w:rsidRPr="00255A3E">
        <w:rPr>
          <w:rFonts w:ascii="Times New Roman" w:hAnsi="Times New Roman"/>
          <w:sz w:val="24"/>
          <w:szCs w:val="24"/>
        </w:rPr>
        <w:lastRenderedPageBreak/>
        <w:t>Ex-ante evaluation and SEA: both procedures are still underway, hence there is no input from them into this version of the draft OP. The outcomes and recommendations of the SEA and ex-ante evaluation should be clearly integrated in the next draft in terms of strengthening the specific objectives, formulating expected results, identifying output and result indicators and well as project selection guiding principles. Therefore, the opinion is given without the prejudice to the findings and completion of the SEA and ex-ante evaluation.</w:t>
      </w:r>
    </w:p>
    <w:p w:rsidR="00255A3E" w:rsidRPr="00255A3E" w:rsidRDefault="00255A3E" w:rsidP="00255A3E">
      <w:pPr>
        <w:numPr>
          <w:ilvl w:val="0"/>
          <w:numId w:val="1"/>
        </w:numPr>
        <w:jc w:val="both"/>
        <w:rPr>
          <w:rFonts w:ascii="Times New Roman" w:hAnsi="Times New Roman"/>
          <w:sz w:val="24"/>
          <w:szCs w:val="24"/>
        </w:rPr>
      </w:pPr>
      <w:r>
        <w:rPr>
          <w:rFonts w:ascii="Times New Roman" w:hAnsi="Times New Roman"/>
          <w:sz w:val="24"/>
          <w:szCs w:val="24"/>
        </w:rPr>
        <w:t>The chapter of sustainable development should be reinforced in the next draft of the OP.</w:t>
      </w:r>
    </w:p>
    <w:sectPr w:rsidR="00255A3E" w:rsidRPr="00255A3E" w:rsidSect="004C330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93" w:rsidRDefault="003C4A93" w:rsidP="00400DD9">
      <w:pPr>
        <w:spacing w:after="0" w:line="240" w:lineRule="auto"/>
      </w:pPr>
      <w:r>
        <w:separator/>
      </w:r>
    </w:p>
  </w:endnote>
  <w:endnote w:type="continuationSeparator" w:id="0">
    <w:p w:rsidR="003C4A93" w:rsidRDefault="003C4A93" w:rsidP="0040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9A" w:rsidRDefault="00A5282E">
    <w:pPr>
      <w:pStyle w:val="Footer"/>
      <w:jc w:val="center"/>
    </w:pPr>
    <w:r>
      <w:fldChar w:fldCharType="begin"/>
    </w:r>
    <w:r w:rsidR="008D76C1">
      <w:instrText xml:space="preserve"> PAGE   \* MERGEFORMAT </w:instrText>
    </w:r>
    <w:r>
      <w:fldChar w:fldCharType="separate"/>
    </w:r>
    <w:r w:rsidR="008B6C7D">
      <w:rPr>
        <w:noProof/>
      </w:rPr>
      <w:t>7</w:t>
    </w:r>
    <w:r>
      <w:rPr>
        <w:noProof/>
      </w:rPr>
      <w:fldChar w:fldCharType="end"/>
    </w:r>
  </w:p>
  <w:p w:rsidR="00C7139A" w:rsidRDefault="00C71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93" w:rsidRDefault="003C4A93" w:rsidP="00400DD9">
      <w:pPr>
        <w:spacing w:after="0" w:line="240" w:lineRule="auto"/>
      </w:pPr>
      <w:r>
        <w:separator/>
      </w:r>
    </w:p>
  </w:footnote>
  <w:footnote w:type="continuationSeparator" w:id="0">
    <w:p w:rsidR="003C4A93" w:rsidRDefault="003C4A93" w:rsidP="00400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263"/>
    <w:multiLevelType w:val="hybridMultilevel"/>
    <w:tmpl w:val="6BF2C5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A160FDE"/>
    <w:multiLevelType w:val="hybridMultilevel"/>
    <w:tmpl w:val="DF5EC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5591304"/>
    <w:multiLevelType w:val="hybridMultilevel"/>
    <w:tmpl w:val="9214A79E"/>
    <w:lvl w:ilvl="0" w:tplc="FEA21498">
      <w:start w:val="1"/>
      <w:numFmt w:val="bullet"/>
      <w:lvlText w:val="-"/>
      <w:lvlJc w:val="left"/>
      <w:pPr>
        <w:tabs>
          <w:tab w:val="num" w:pos="720"/>
        </w:tabs>
        <w:ind w:left="720" w:hanging="360"/>
      </w:pPr>
      <w:rPr>
        <w:rFonts w:ascii="Times New Roman" w:hAnsi="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9DF3BD3"/>
    <w:multiLevelType w:val="hybridMultilevel"/>
    <w:tmpl w:val="4F1AFE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A0325BE"/>
    <w:multiLevelType w:val="hybridMultilevel"/>
    <w:tmpl w:val="47EEE3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6BFE7E44">
      <w:numFmt w:val="bullet"/>
      <w:lvlText w:val="-"/>
      <w:lvlJc w:val="left"/>
      <w:pPr>
        <w:ind w:left="2340" w:hanging="360"/>
      </w:pPr>
      <w:rPr>
        <w:rFonts w:ascii="Times New Roman" w:eastAsia="Times New Roman" w:hAnsi="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E381172"/>
    <w:multiLevelType w:val="hybridMultilevel"/>
    <w:tmpl w:val="013A785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nsid w:val="4FF3635E"/>
    <w:multiLevelType w:val="hybridMultilevel"/>
    <w:tmpl w:val="9B9AD4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5A8C6FCC"/>
    <w:multiLevelType w:val="hybridMultilevel"/>
    <w:tmpl w:val="8506AF98"/>
    <w:lvl w:ilvl="0" w:tplc="FEA21498">
      <w:start w:val="1"/>
      <w:numFmt w:val="bullet"/>
      <w:lvlText w:val="-"/>
      <w:lvlJc w:val="left"/>
      <w:pPr>
        <w:tabs>
          <w:tab w:val="num" w:pos="1800"/>
        </w:tabs>
        <w:ind w:left="1800" w:hanging="360"/>
      </w:pPr>
      <w:rPr>
        <w:rFonts w:ascii="Times New Roman" w:hAnsi="Times New Roman"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8">
    <w:nsid w:val="5C0E4617"/>
    <w:multiLevelType w:val="hybridMultilevel"/>
    <w:tmpl w:val="5C64C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5CED33A1"/>
    <w:multiLevelType w:val="hybridMultilevel"/>
    <w:tmpl w:val="58CCED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5E5C2782"/>
    <w:multiLevelType w:val="hybridMultilevel"/>
    <w:tmpl w:val="CE16A638"/>
    <w:lvl w:ilvl="0" w:tplc="08090001">
      <w:start w:val="1"/>
      <w:numFmt w:val="bullet"/>
      <w:lvlText w:val=""/>
      <w:lvlJc w:val="left"/>
      <w:pPr>
        <w:ind w:left="360" w:hanging="360"/>
      </w:pPr>
      <w:rPr>
        <w:rFonts w:ascii="Symbol" w:hAnsi="Symbol" w:cs="Symbol" w:hint="default"/>
      </w:rPr>
    </w:lvl>
    <w:lvl w:ilvl="1" w:tplc="0809000F">
      <w:start w:val="1"/>
      <w:numFmt w:val="decimal"/>
      <w:lvlText w:val="%2."/>
      <w:lvlJc w:val="left"/>
      <w:pPr>
        <w:ind w:left="1080" w:hanging="360"/>
      </w:p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nsid w:val="5FDD7B66"/>
    <w:multiLevelType w:val="hybridMultilevel"/>
    <w:tmpl w:val="F58CB7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1"/>
  </w:num>
  <w:num w:numId="3">
    <w:abstractNumId w:val="3"/>
  </w:num>
  <w:num w:numId="4">
    <w:abstractNumId w:val="11"/>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10"/>
  </w:num>
  <w:num w:numId="7">
    <w:abstractNumId w:val="8"/>
  </w:num>
  <w:num w:numId="8">
    <w:abstractNumId w:val="5"/>
  </w:num>
  <w:num w:numId="9">
    <w:abstractNumId w:val="0"/>
  </w:num>
  <w:num w:numId="10">
    <w:abstractNumId w:val="6"/>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2D2301"/>
    <w:rsid w:val="000038CE"/>
    <w:rsid w:val="000145AD"/>
    <w:rsid w:val="0002577E"/>
    <w:rsid w:val="00031005"/>
    <w:rsid w:val="00040D4C"/>
    <w:rsid w:val="000423FB"/>
    <w:rsid w:val="00042D74"/>
    <w:rsid w:val="00042E30"/>
    <w:rsid w:val="00043B72"/>
    <w:rsid w:val="0005160E"/>
    <w:rsid w:val="00055AFF"/>
    <w:rsid w:val="000618A2"/>
    <w:rsid w:val="00084EDB"/>
    <w:rsid w:val="00085E60"/>
    <w:rsid w:val="00090415"/>
    <w:rsid w:val="000A24DA"/>
    <w:rsid w:val="000B130E"/>
    <w:rsid w:val="000B5280"/>
    <w:rsid w:val="000C187C"/>
    <w:rsid w:val="000E150D"/>
    <w:rsid w:val="000E4BC4"/>
    <w:rsid w:val="000E724C"/>
    <w:rsid w:val="000F61AD"/>
    <w:rsid w:val="00101DBB"/>
    <w:rsid w:val="0010601D"/>
    <w:rsid w:val="001128D2"/>
    <w:rsid w:val="00122020"/>
    <w:rsid w:val="00122E93"/>
    <w:rsid w:val="001345D4"/>
    <w:rsid w:val="00134E14"/>
    <w:rsid w:val="00137BD8"/>
    <w:rsid w:val="00141961"/>
    <w:rsid w:val="001428DC"/>
    <w:rsid w:val="00144FBE"/>
    <w:rsid w:val="00146F1F"/>
    <w:rsid w:val="00155E2D"/>
    <w:rsid w:val="00195095"/>
    <w:rsid w:val="001A7FF5"/>
    <w:rsid w:val="001B49F9"/>
    <w:rsid w:val="001D1CAE"/>
    <w:rsid w:val="001E03F2"/>
    <w:rsid w:val="001E2B85"/>
    <w:rsid w:val="001E4190"/>
    <w:rsid w:val="001F1FFC"/>
    <w:rsid w:val="001F3FB9"/>
    <w:rsid w:val="00204476"/>
    <w:rsid w:val="002077E7"/>
    <w:rsid w:val="002102BD"/>
    <w:rsid w:val="0021079F"/>
    <w:rsid w:val="00212147"/>
    <w:rsid w:val="00212409"/>
    <w:rsid w:val="00214CB8"/>
    <w:rsid w:val="00227247"/>
    <w:rsid w:val="002418C4"/>
    <w:rsid w:val="00251E91"/>
    <w:rsid w:val="002559F0"/>
    <w:rsid w:val="00255A3E"/>
    <w:rsid w:val="002644E3"/>
    <w:rsid w:val="00271485"/>
    <w:rsid w:val="002A1958"/>
    <w:rsid w:val="002A462D"/>
    <w:rsid w:val="002B4FAA"/>
    <w:rsid w:val="002C03EC"/>
    <w:rsid w:val="002C0D8F"/>
    <w:rsid w:val="002C1FA1"/>
    <w:rsid w:val="002C3C78"/>
    <w:rsid w:val="002D0B1D"/>
    <w:rsid w:val="002D2301"/>
    <w:rsid w:val="002E1A71"/>
    <w:rsid w:val="002E2770"/>
    <w:rsid w:val="002E6721"/>
    <w:rsid w:val="002E712D"/>
    <w:rsid w:val="0030060A"/>
    <w:rsid w:val="0030231F"/>
    <w:rsid w:val="0031077E"/>
    <w:rsid w:val="00314473"/>
    <w:rsid w:val="00314D2F"/>
    <w:rsid w:val="00321F51"/>
    <w:rsid w:val="0032274A"/>
    <w:rsid w:val="00331450"/>
    <w:rsid w:val="00332D28"/>
    <w:rsid w:val="00344727"/>
    <w:rsid w:val="00344B80"/>
    <w:rsid w:val="00345494"/>
    <w:rsid w:val="00350B44"/>
    <w:rsid w:val="00354524"/>
    <w:rsid w:val="0035608B"/>
    <w:rsid w:val="00357550"/>
    <w:rsid w:val="00362CEB"/>
    <w:rsid w:val="0037036C"/>
    <w:rsid w:val="00373292"/>
    <w:rsid w:val="00373D79"/>
    <w:rsid w:val="00377320"/>
    <w:rsid w:val="00383148"/>
    <w:rsid w:val="00387F37"/>
    <w:rsid w:val="003A2B88"/>
    <w:rsid w:val="003A67C1"/>
    <w:rsid w:val="003B13B3"/>
    <w:rsid w:val="003B36A6"/>
    <w:rsid w:val="003C2B95"/>
    <w:rsid w:val="003C3A29"/>
    <w:rsid w:val="003C4A93"/>
    <w:rsid w:val="003D2BA4"/>
    <w:rsid w:val="003D5556"/>
    <w:rsid w:val="003D6ED1"/>
    <w:rsid w:val="003E0612"/>
    <w:rsid w:val="003E1B6F"/>
    <w:rsid w:val="003F1D3F"/>
    <w:rsid w:val="003F1DD8"/>
    <w:rsid w:val="00400DD9"/>
    <w:rsid w:val="004077C3"/>
    <w:rsid w:val="00411815"/>
    <w:rsid w:val="00415F6A"/>
    <w:rsid w:val="00421FF6"/>
    <w:rsid w:val="004239F0"/>
    <w:rsid w:val="00423FFD"/>
    <w:rsid w:val="00432716"/>
    <w:rsid w:val="00433CA3"/>
    <w:rsid w:val="0044138F"/>
    <w:rsid w:val="0045403E"/>
    <w:rsid w:val="00454403"/>
    <w:rsid w:val="00464183"/>
    <w:rsid w:val="004672F6"/>
    <w:rsid w:val="0047312E"/>
    <w:rsid w:val="00482729"/>
    <w:rsid w:val="00486CA3"/>
    <w:rsid w:val="004876F1"/>
    <w:rsid w:val="004941C6"/>
    <w:rsid w:val="004A46F9"/>
    <w:rsid w:val="004B0DF3"/>
    <w:rsid w:val="004C3308"/>
    <w:rsid w:val="004D062A"/>
    <w:rsid w:val="004E08D2"/>
    <w:rsid w:val="004E4B58"/>
    <w:rsid w:val="005035E3"/>
    <w:rsid w:val="005048BD"/>
    <w:rsid w:val="00506EB3"/>
    <w:rsid w:val="005119F0"/>
    <w:rsid w:val="005167E3"/>
    <w:rsid w:val="00525BCF"/>
    <w:rsid w:val="00525EE0"/>
    <w:rsid w:val="005317DA"/>
    <w:rsid w:val="00531ACD"/>
    <w:rsid w:val="00536D88"/>
    <w:rsid w:val="00541323"/>
    <w:rsid w:val="00550F6B"/>
    <w:rsid w:val="0056109E"/>
    <w:rsid w:val="00567C95"/>
    <w:rsid w:val="00574902"/>
    <w:rsid w:val="00581886"/>
    <w:rsid w:val="0058674D"/>
    <w:rsid w:val="0058759A"/>
    <w:rsid w:val="005A65B8"/>
    <w:rsid w:val="005A6645"/>
    <w:rsid w:val="005A758B"/>
    <w:rsid w:val="005C2F78"/>
    <w:rsid w:val="005D6687"/>
    <w:rsid w:val="005F4A69"/>
    <w:rsid w:val="006027DA"/>
    <w:rsid w:val="006027FC"/>
    <w:rsid w:val="00605E2D"/>
    <w:rsid w:val="00606EFE"/>
    <w:rsid w:val="00610C37"/>
    <w:rsid w:val="0062251E"/>
    <w:rsid w:val="00630434"/>
    <w:rsid w:val="00630817"/>
    <w:rsid w:val="00632081"/>
    <w:rsid w:val="00635F21"/>
    <w:rsid w:val="00640AD4"/>
    <w:rsid w:val="006444A1"/>
    <w:rsid w:val="006461DD"/>
    <w:rsid w:val="00652E49"/>
    <w:rsid w:val="00655FD8"/>
    <w:rsid w:val="00666E62"/>
    <w:rsid w:val="00671970"/>
    <w:rsid w:val="00674C63"/>
    <w:rsid w:val="00680AA4"/>
    <w:rsid w:val="006876A3"/>
    <w:rsid w:val="00687CDD"/>
    <w:rsid w:val="00690664"/>
    <w:rsid w:val="006919FE"/>
    <w:rsid w:val="006951E0"/>
    <w:rsid w:val="006A0F26"/>
    <w:rsid w:val="006A3A86"/>
    <w:rsid w:val="006B04B7"/>
    <w:rsid w:val="006B163D"/>
    <w:rsid w:val="006E7385"/>
    <w:rsid w:val="006F26BE"/>
    <w:rsid w:val="006F3F26"/>
    <w:rsid w:val="006F4FDC"/>
    <w:rsid w:val="006F66F5"/>
    <w:rsid w:val="00706904"/>
    <w:rsid w:val="00713990"/>
    <w:rsid w:val="007246B5"/>
    <w:rsid w:val="00725DB9"/>
    <w:rsid w:val="00740BB6"/>
    <w:rsid w:val="00747808"/>
    <w:rsid w:val="00756415"/>
    <w:rsid w:val="00756C1A"/>
    <w:rsid w:val="0075748A"/>
    <w:rsid w:val="00761B98"/>
    <w:rsid w:val="00765D6E"/>
    <w:rsid w:val="00766CD7"/>
    <w:rsid w:val="00771251"/>
    <w:rsid w:val="00772F3C"/>
    <w:rsid w:val="007804B8"/>
    <w:rsid w:val="00781E45"/>
    <w:rsid w:val="00787E86"/>
    <w:rsid w:val="007920E8"/>
    <w:rsid w:val="007B27AF"/>
    <w:rsid w:val="007B3803"/>
    <w:rsid w:val="007C3825"/>
    <w:rsid w:val="007D61F3"/>
    <w:rsid w:val="007D7B3D"/>
    <w:rsid w:val="007E5DA6"/>
    <w:rsid w:val="008002A4"/>
    <w:rsid w:val="00801DE9"/>
    <w:rsid w:val="00816580"/>
    <w:rsid w:val="0082112F"/>
    <w:rsid w:val="00826E73"/>
    <w:rsid w:val="00837C49"/>
    <w:rsid w:val="00841188"/>
    <w:rsid w:val="008433A9"/>
    <w:rsid w:val="00851142"/>
    <w:rsid w:val="008517D3"/>
    <w:rsid w:val="00861DE5"/>
    <w:rsid w:val="00865962"/>
    <w:rsid w:val="00873FF2"/>
    <w:rsid w:val="00874B56"/>
    <w:rsid w:val="008766F9"/>
    <w:rsid w:val="008B6C7D"/>
    <w:rsid w:val="008C2433"/>
    <w:rsid w:val="008C2F33"/>
    <w:rsid w:val="008D76C1"/>
    <w:rsid w:val="008E0A1B"/>
    <w:rsid w:val="008E0C48"/>
    <w:rsid w:val="008E365B"/>
    <w:rsid w:val="008F2AA4"/>
    <w:rsid w:val="008F3996"/>
    <w:rsid w:val="008F4E14"/>
    <w:rsid w:val="008F5C5F"/>
    <w:rsid w:val="00901C7D"/>
    <w:rsid w:val="009113D9"/>
    <w:rsid w:val="00913AA9"/>
    <w:rsid w:val="009213D6"/>
    <w:rsid w:val="00924E2D"/>
    <w:rsid w:val="009456B2"/>
    <w:rsid w:val="00946169"/>
    <w:rsid w:val="00971A50"/>
    <w:rsid w:val="0098039B"/>
    <w:rsid w:val="00983CB5"/>
    <w:rsid w:val="009869AE"/>
    <w:rsid w:val="00987205"/>
    <w:rsid w:val="00994B3D"/>
    <w:rsid w:val="00995811"/>
    <w:rsid w:val="00996084"/>
    <w:rsid w:val="009A3813"/>
    <w:rsid w:val="009A4846"/>
    <w:rsid w:val="009A653F"/>
    <w:rsid w:val="009B0F94"/>
    <w:rsid w:val="009C0843"/>
    <w:rsid w:val="009C241A"/>
    <w:rsid w:val="009C7998"/>
    <w:rsid w:val="009D54C0"/>
    <w:rsid w:val="009E2F4A"/>
    <w:rsid w:val="009E6045"/>
    <w:rsid w:val="009E74CF"/>
    <w:rsid w:val="009F3DB9"/>
    <w:rsid w:val="009F4018"/>
    <w:rsid w:val="00A2019E"/>
    <w:rsid w:val="00A20C18"/>
    <w:rsid w:val="00A22093"/>
    <w:rsid w:val="00A26DC7"/>
    <w:rsid w:val="00A30813"/>
    <w:rsid w:val="00A321A0"/>
    <w:rsid w:val="00A342C6"/>
    <w:rsid w:val="00A35A3D"/>
    <w:rsid w:val="00A364D7"/>
    <w:rsid w:val="00A43380"/>
    <w:rsid w:val="00A441CD"/>
    <w:rsid w:val="00A45345"/>
    <w:rsid w:val="00A5282E"/>
    <w:rsid w:val="00A55788"/>
    <w:rsid w:val="00A578F6"/>
    <w:rsid w:val="00A605F9"/>
    <w:rsid w:val="00A6128B"/>
    <w:rsid w:val="00A6151E"/>
    <w:rsid w:val="00A656D4"/>
    <w:rsid w:val="00A657C0"/>
    <w:rsid w:val="00A70E25"/>
    <w:rsid w:val="00A71DC6"/>
    <w:rsid w:val="00A774E5"/>
    <w:rsid w:val="00A85FC1"/>
    <w:rsid w:val="00A94EAD"/>
    <w:rsid w:val="00AB32CF"/>
    <w:rsid w:val="00AB7B7D"/>
    <w:rsid w:val="00AC00B4"/>
    <w:rsid w:val="00AD26FF"/>
    <w:rsid w:val="00AD79A6"/>
    <w:rsid w:val="00AE2556"/>
    <w:rsid w:val="00AF063B"/>
    <w:rsid w:val="00AF134F"/>
    <w:rsid w:val="00AF2411"/>
    <w:rsid w:val="00AF3F1B"/>
    <w:rsid w:val="00B04F21"/>
    <w:rsid w:val="00B14073"/>
    <w:rsid w:val="00B14D1C"/>
    <w:rsid w:val="00B33955"/>
    <w:rsid w:val="00B402EF"/>
    <w:rsid w:val="00B46CF5"/>
    <w:rsid w:val="00B5230D"/>
    <w:rsid w:val="00B622B6"/>
    <w:rsid w:val="00B73EE4"/>
    <w:rsid w:val="00B904B4"/>
    <w:rsid w:val="00B97514"/>
    <w:rsid w:val="00BA69EB"/>
    <w:rsid w:val="00BC16D5"/>
    <w:rsid w:val="00BC4969"/>
    <w:rsid w:val="00BC591A"/>
    <w:rsid w:val="00BD024F"/>
    <w:rsid w:val="00BD0677"/>
    <w:rsid w:val="00BD6DAE"/>
    <w:rsid w:val="00BE4CF2"/>
    <w:rsid w:val="00BE59C9"/>
    <w:rsid w:val="00BF2784"/>
    <w:rsid w:val="00BF3603"/>
    <w:rsid w:val="00BF6BA4"/>
    <w:rsid w:val="00C06148"/>
    <w:rsid w:val="00C278F8"/>
    <w:rsid w:val="00C30DC7"/>
    <w:rsid w:val="00C30F58"/>
    <w:rsid w:val="00C33F75"/>
    <w:rsid w:val="00C43433"/>
    <w:rsid w:val="00C474B0"/>
    <w:rsid w:val="00C51AEB"/>
    <w:rsid w:val="00C52AF8"/>
    <w:rsid w:val="00C606D7"/>
    <w:rsid w:val="00C65337"/>
    <w:rsid w:val="00C67975"/>
    <w:rsid w:val="00C7139A"/>
    <w:rsid w:val="00C771C8"/>
    <w:rsid w:val="00C86539"/>
    <w:rsid w:val="00C86EE5"/>
    <w:rsid w:val="00C954BB"/>
    <w:rsid w:val="00CA04ED"/>
    <w:rsid w:val="00CB6487"/>
    <w:rsid w:val="00CC0A80"/>
    <w:rsid w:val="00CC1A87"/>
    <w:rsid w:val="00CC1CBD"/>
    <w:rsid w:val="00CD3AB5"/>
    <w:rsid w:val="00CD708F"/>
    <w:rsid w:val="00CE11CB"/>
    <w:rsid w:val="00CF4230"/>
    <w:rsid w:val="00CF587F"/>
    <w:rsid w:val="00D00899"/>
    <w:rsid w:val="00D04C45"/>
    <w:rsid w:val="00D104B5"/>
    <w:rsid w:val="00D1363C"/>
    <w:rsid w:val="00D17048"/>
    <w:rsid w:val="00D1764A"/>
    <w:rsid w:val="00D243A2"/>
    <w:rsid w:val="00D261F3"/>
    <w:rsid w:val="00D32485"/>
    <w:rsid w:val="00D3277E"/>
    <w:rsid w:val="00D32A62"/>
    <w:rsid w:val="00D350A8"/>
    <w:rsid w:val="00D4138A"/>
    <w:rsid w:val="00D43DE1"/>
    <w:rsid w:val="00D55819"/>
    <w:rsid w:val="00D5709F"/>
    <w:rsid w:val="00D61371"/>
    <w:rsid w:val="00D619A8"/>
    <w:rsid w:val="00D61B35"/>
    <w:rsid w:val="00D63627"/>
    <w:rsid w:val="00D67CD3"/>
    <w:rsid w:val="00D70539"/>
    <w:rsid w:val="00D72131"/>
    <w:rsid w:val="00D77E13"/>
    <w:rsid w:val="00D93853"/>
    <w:rsid w:val="00DA01D0"/>
    <w:rsid w:val="00DB09C2"/>
    <w:rsid w:val="00DB5AE2"/>
    <w:rsid w:val="00DD08ED"/>
    <w:rsid w:val="00DD3223"/>
    <w:rsid w:val="00DD45CF"/>
    <w:rsid w:val="00DD487D"/>
    <w:rsid w:val="00DE697A"/>
    <w:rsid w:val="00DF1B97"/>
    <w:rsid w:val="00DF7477"/>
    <w:rsid w:val="00E02F41"/>
    <w:rsid w:val="00E0697E"/>
    <w:rsid w:val="00E07BC5"/>
    <w:rsid w:val="00E10597"/>
    <w:rsid w:val="00E11183"/>
    <w:rsid w:val="00E13398"/>
    <w:rsid w:val="00E14440"/>
    <w:rsid w:val="00E17D42"/>
    <w:rsid w:val="00E23BA0"/>
    <w:rsid w:val="00E26661"/>
    <w:rsid w:val="00E33BBE"/>
    <w:rsid w:val="00E348D3"/>
    <w:rsid w:val="00E37AFF"/>
    <w:rsid w:val="00E40B70"/>
    <w:rsid w:val="00E51E06"/>
    <w:rsid w:val="00E56241"/>
    <w:rsid w:val="00E5783C"/>
    <w:rsid w:val="00E60A7B"/>
    <w:rsid w:val="00E621F4"/>
    <w:rsid w:val="00E6453A"/>
    <w:rsid w:val="00E654AE"/>
    <w:rsid w:val="00E744F5"/>
    <w:rsid w:val="00E74F80"/>
    <w:rsid w:val="00E75D80"/>
    <w:rsid w:val="00E870FF"/>
    <w:rsid w:val="00E90B70"/>
    <w:rsid w:val="00E954EB"/>
    <w:rsid w:val="00EA00C9"/>
    <w:rsid w:val="00EA3315"/>
    <w:rsid w:val="00EB0095"/>
    <w:rsid w:val="00EB5A76"/>
    <w:rsid w:val="00EC3DA0"/>
    <w:rsid w:val="00ED0F79"/>
    <w:rsid w:val="00ED5A6D"/>
    <w:rsid w:val="00ED640C"/>
    <w:rsid w:val="00EE3264"/>
    <w:rsid w:val="00EE5774"/>
    <w:rsid w:val="00EE7DF1"/>
    <w:rsid w:val="00F070EC"/>
    <w:rsid w:val="00F12657"/>
    <w:rsid w:val="00F137A8"/>
    <w:rsid w:val="00F14C70"/>
    <w:rsid w:val="00F15530"/>
    <w:rsid w:val="00F167A7"/>
    <w:rsid w:val="00F33D80"/>
    <w:rsid w:val="00F34F71"/>
    <w:rsid w:val="00F37B83"/>
    <w:rsid w:val="00F45386"/>
    <w:rsid w:val="00F45B8C"/>
    <w:rsid w:val="00F53675"/>
    <w:rsid w:val="00F57BB3"/>
    <w:rsid w:val="00F57DED"/>
    <w:rsid w:val="00F67BAE"/>
    <w:rsid w:val="00F706EA"/>
    <w:rsid w:val="00F74705"/>
    <w:rsid w:val="00F75104"/>
    <w:rsid w:val="00F85B20"/>
    <w:rsid w:val="00F87F37"/>
    <w:rsid w:val="00F91CA4"/>
    <w:rsid w:val="00FA42F3"/>
    <w:rsid w:val="00FA4DD1"/>
    <w:rsid w:val="00FA7327"/>
    <w:rsid w:val="00FD47CA"/>
    <w:rsid w:val="00FE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2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DD9"/>
    <w:pPr>
      <w:tabs>
        <w:tab w:val="center" w:pos="4536"/>
        <w:tab w:val="right" w:pos="9072"/>
      </w:tabs>
    </w:pPr>
    <w:rPr>
      <w:lang w:val="cs-CZ"/>
    </w:rPr>
  </w:style>
  <w:style w:type="character" w:customStyle="1" w:styleId="HeaderChar">
    <w:name w:val="Header Char"/>
    <w:basedOn w:val="DefaultParagraphFont"/>
    <w:link w:val="Header"/>
    <w:uiPriority w:val="99"/>
    <w:locked/>
    <w:rsid w:val="00400DD9"/>
    <w:rPr>
      <w:sz w:val="22"/>
      <w:szCs w:val="22"/>
      <w:lang w:eastAsia="en-US"/>
    </w:rPr>
  </w:style>
  <w:style w:type="paragraph" w:styleId="Footer">
    <w:name w:val="footer"/>
    <w:basedOn w:val="Normal"/>
    <w:link w:val="FooterChar"/>
    <w:uiPriority w:val="99"/>
    <w:rsid w:val="00400DD9"/>
    <w:pPr>
      <w:tabs>
        <w:tab w:val="center" w:pos="4536"/>
        <w:tab w:val="right" w:pos="9072"/>
      </w:tabs>
    </w:pPr>
    <w:rPr>
      <w:lang w:val="cs-CZ"/>
    </w:rPr>
  </w:style>
  <w:style w:type="character" w:customStyle="1" w:styleId="FooterChar">
    <w:name w:val="Footer Char"/>
    <w:basedOn w:val="DefaultParagraphFont"/>
    <w:link w:val="Footer"/>
    <w:uiPriority w:val="99"/>
    <w:locked/>
    <w:rsid w:val="00400DD9"/>
    <w:rPr>
      <w:sz w:val="22"/>
      <w:szCs w:val="22"/>
      <w:lang w:eastAsia="en-US"/>
    </w:rPr>
  </w:style>
  <w:style w:type="paragraph" w:customStyle="1" w:styleId="Text1">
    <w:name w:val="Text 1"/>
    <w:basedOn w:val="Normal"/>
    <w:rsid w:val="00766CD7"/>
    <w:pPr>
      <w:spacing w:after="240" w:line="240" w:lineRule="auto"/>
      <w:ind w:left="482"/>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D6362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D63627"/>
    <w:rPr>
      <w:rFonts w:ascii="Arial" w:hAnsi="Arial" w:cs="Arial"/>
      <w:sz w:val="16"/>
      <w:szCs w:val="16"/>
      <w:lang w:eastAsia="en-US"/>
    </w:rPr>
  </w:style>
  <w:style w:type="paragraph" w:styleId="ListParagraph">
    <w:name w:val="List Paragraph"/>
    <w:basedOn w:val="Normal"/>
    <w:uiPriority w:val="34"/>
    <w:qFormat/>
    <w:rsid w:val="00255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40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5700-2E91-4E33-839C-F824EEF8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2609</Words>
  <Characters>16333</Characters>
  <Application>Microsoft Office Word</Application>
  <DocSecurity>0</DocSecurity>
  <Lines>544</Lines>
  <Paragraphs>217</Paragraphs>
  <ScaleCrop>false</ScaleCrop>
  <HeadingPairs>
    <vt:vector size="2" baseType="variant">
      <vt:variant>
        <vt:lpstr>Title</vt:lpstr>
      </vt:variant>
      <vt:variant>
        <vt:i4>1</vt:i4>
      </vt:variant>
    </vt:vector>
  </HeadingPairs>
  <TitlesOfParts>
    <vt:vector size="1" baseType="lpstr">
      <vt:lpstr>Observations on the draft version of the OP RESEARCH, DEVELOPMENT AND EDUCATION</vt:lpstr>
    </vt:vector>
  </TitlesOfParts>
  <Company>European Commission</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on the draft version of the OP RESEARCH, DEVELOPMENT AND EDUCATION</dc:title>
  <dc:creator>VOCASKOVA Jitka (REGIO)</dc:creator>
  <cp:lastModifiedBy>KUCHTIK Tomas (REGIO)</cp:lastModifiedBy>
  <cp:revision>42</cp:revision>
  <cp:lastPrinted>2014-01-22T11:53:00Z</cp:lastPrinted>
  <dcterms:created xsi:type="dcterms:W3CDTF">2014-01-22T08:56:00Z</dcterms:created>
  <dcterms:modified xsi:type="dcterms:W3CDTF">2014-01-22T18:13:00Z</dcterms:modified>
</cp:coreProperties>
</file>