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D0" w:rsidRPr="005A7FD0" w:rsidRDefault="00A5249F" w:rsidP="005A7FD0">
      <w:pPr>
        <w:pStyle w:val="Titulnstrana"/>
        <w:spacing w:line="276" w:lineRule="auto"/>
        <w:rPr>
          <w:rFonts w:asciiTheme="minorHAnsi" w:hAnsiTheme="minorHAnsi" w:cs="Times New Roman"/>
          <w:caps/>
          <w:smallCaps w:val="0"/>
          <w:color w:val="000000"/>
          <w:sz w:val="40"/>
          <w:szCs w:val="40"/>
        </w:rPr>
      </w:pPr>
      <w:r w:rsidRPr="00A5249F">
        <w:rPr>
          <w:rFonts w:asciiTheme="minorHAnsi" w:hAnsiTheme="minorHAnsi" w:cs="Times New Roman"/>
          <w:caps/>
          <w:smallCaps w:val="0"/>
          <w:color w:val="000000"/>
          <w:sz w:val="40"/>
          <w:szCs w:val="40"/>
        </w:rPr>
        <w:t>Ministerstvo pro místní rozvoj</w:t>
      </w:r>
    </w:p>
    <w:p w:rsidR="00D16266" w:rsidRPr="00ED5BE0" w:rsidRDefault="00590B38" w:rsidP="00D16266">
      <w:pPr>
        <w:pStyle w:val="DAVA"/>
        <w:spacing w:before="5400" w:after="480"/>
        <w:jc w:val="center"/>
        <w:rPr>
          <w:rFonts w:asciiTheme="minorHAnsi" w:hAnsiTheme="minorHAnsi"/>
          <w:b/>
          <w:color w:val="365F91" w:themeColor="accent1" w:themeShade="BF"/>
          <w:sz w:val="56"/>
          <w:szCs w:val="56"/>
        </w:rPr>
      </w:pPr>
      <w:r>
        <w:rPr>
          <w:rFonts w:asciiTheme="minorHAnsi" w:hAnsiTheme="minorHAnsi"/>
          <w:b/>
          <w:color w:val="365F91" w:themeColor="accent1" w:themeShade="BF"/>
          <w:sz w:val="56"/>
          <w:szCs w:val="56"/>
        </w:rPr>
        <w:t>Akční plán h</w:t>
      </w:r>
      <w:r w:rsidR="00D16266" w:rsidRPr="00ED5BE0">
        <w:rPr>
          <w:rFonts w:asciiTheme="minorHAnsi" w:hAnsiTheme="minorHAnsi"/>
          <w:b/>
          <w:color w:val="365F91" w:themeColor="accent1" w:themeShade="BF"/>
          <w:sz w:val="56"/>
          <w:szCs w:val="56"/>
        </w:rPr>
        <w:t>raniční</w:t>
      </w:r>
      <w:r>
        <w:rPr>
          <w:rFonts w:asciiTheme="minorHAnsi" w:hAnsiTheme="minorHAnsi"/>
          <w:b/>
          <w:color w:val="365F91" w:themeColor="accent1" w:themeShade="BF"/>
          <w:sz w:val="56"/>
          <w:szCs w:val="56"/>
        </w:rPr>
        <w:t>ch</w:t>
      </w:r>
      <w:r w:rsidR="00D16266" w:rsidRPr="00ED5BE0">
        <w:rPr>
          <w:rFonts w:asciiTheme="minorHAnsi" w:hAnsiTheme="minorHAnsi"/>
          <w:b/>
          <w:color w:val="365F91" w:themeColor="accent1" w:themeShade="BF"/>
          <w:sz w:val="56"/>
          <w:szCs w:val="56"/>
        </w:rPr>
        <w:t xml:space="preserve"> oblast</w:t>
      </w:r>
      <w:r>
        <w:rPr>
          <w:rFonts w:asciiTheme="minorHAnsi" w:hAnsiTheme="minorHAnsi"/>
          <w:b/>
          <w:color w:val="365F91" w:themeColor="accent1" w:themeShade="BF"/>
          <w:sz w:val="56"/>
          <w:szCs w:val="56"/>
        </w:rPr>
        <w:t>í</w:t>
      </w:r>
    </w:p>
    <w:p w:rsidR="007007E2" w:rsidRDefault="00D16266">
      <w:pPr>
        <w:pStyle w:val="DAVA"/>
        <w:spacing w:before="480" w:after="480"/>
        <w:jc w:val="center"/>
        <w:rPr>
          <w:rFonts w:asciiTheme="minorHAnsi" w:hAnsiTheme="minorHAnsi"/>
          <w:b/>
          <w:color w:val="365F91" w:themeColor="accent1" w:themeShade="BF"/>
          <w:sz w:val="56"/>
          <w:szCs w:val="56"/>
        </w:rPr>
      </w:pPr>
      <w:r w:rsidRPr="00ED5BE0">
        <w:rPr>
          <w:rFonts w:asciiTheme="minorHAnsi" w:hAnsiTheme="minorHAnsi"/>
          <w:b/>
          <w:color w:val="365F91" w:themeColor="accent1" w:themeShade="BF"/>
          <w:sz w:val="56"/>
          <w:szCs w:val="56"/>
        </w:rPr>
        <w:t>v programovém období 2014-2020</w:t>
      </w:r>
    </w:p>
    <w:p w:rsidR="007007E2" w:rsidRDefault="007007E2">
      <w:pPr>
        <w:pStyle w:val="DAVA"/>
        <w:spacing w:before="600" w:after="480"/>
        <w:jc w:val="center"/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</w:p>
    <w:p w:rsidR="007007E2" w:rsidRDefault="007007E2">
      <w:pPr>
        <w:pStyle w:val="DAVA"/>
        <w:spacing w:before="600" w:after="480"/>
        <w:jc w:val="center"/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</w:p>
    <w:p w:rsidR="007007E2" w:rsidRDefault="007007E2">
      <w:pPr>
        <w:pStyle w:val="DAVA"/>
        <w:spacing w:before="600" w:after="480"/>
        <w:jc w:val="center"/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</w:p>
    <w:p w:rsidR="007007E2" w:rsidRDefault="007007E2">
      <w:pPr>
        <w:pStyle w:val="DAVA"/>
        <w:spacing w:before="600" w:after="480"/>
        <w:jc w:val="center"/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</w:p>
    <w:p w:rsidR="005A7FD0" w:rsidRPr="005A7FD0" w:rsidRDefault="00377796" w:rsidP="00D16266">
      <w:pPr>
        <w:pStyle w:val="DAVA"/>
        <w:spacing w:before="800" w:after="480"/>
        <w:jc w:val="center"/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  <w:r>
        <w:rPr>
          <w:rFonts w:asciiTheme="minorHAnsi" w:hAnsiTheme="minorHAnsi"/>
          <w:b/>
          <w:color w:val="365F91" w:themeColor="accent1" w:themeShade="BF"/>
          <w:sz w:val="28"/>
          <w:szCs w:val="28"/>
        </w:rPr>
        <w:t>březen</w:t>
      </w:r>
      <w:r w:rsidR="00A5249F" w:rsidRPr="00A5249F">
        <w:rPr>
          <w:rFonts w:asciiTheme="minorHAnsi" w:hAnsiTheme="minorHAnsi"/>
          <w:b/>
          <w:color w:val="365F91" w:themeColor="accent1" w:themeShade="BF"/>
          <w:sz w:val="28"/>
          <w:szCs w:val="28"/>
        </w:rPr>
        <w:t xml:space="preserve"> 2013</w:t>
      </w:r>
    </w:p>
    <w:p w:rsidR="00D16266" w:rsidRPr="00ED5BE0" w:rsidRDefault="00D16266" w:rsidP="00D16266">
      <w:pPr>
        <w:rPr>
          <w:rFonts w:asciiTheme="minorHAnsi" w:hAnsiTheme="minorHAnsi"/>
          <w:b/>
          <w:color w:val="000000" w:themeColor="text1"/>
          <w:sz w:val="40"/>
          <w:szCs w:val="40"/>
        </w:rPr>
      </w:pPr>
      <w:r w:rsidRPr="00ED5BE0">
        <w:rPr>
          <w:rFonts w:asciiTheme="minorHAnsi" w:hAnsiTheme="minorHAnsi"/>
          <w:b/>
          <w:color w:val="000000" w:themeColor="text1"/>
          <w:sz w:val="40"/>
          <w:szCs w:val="40"/>
        </w:rPr>
        <w:br w:type="page"/>
      </w:r>
    </w:p>
    <w:p w:rsidR="00D16266" w:rsidRPr="00ED5BE0" w:rsidRDefault="00D16266" w:rsidP="00D16266">
      <w:pPr>
        <w:pStyle w:val="DAVA"/>
        <w:spacing w:after="480"/>
        <w:jc w:val="center"/>
        <w:rPr>
          <w:rFonts w:asciiTheme="minorHAnsi" w:hAnsiTheme="minorHAnsi"/>
          <w:b/>
          <w:color w:val="000000" w:themeColor="text1"/>
          <w:sz w:val="40"/>
          <w:szCs w:val="40"/>
        </w:rPr>
      </w:pPr>
    </w:p>
    <w:p w:rsidR="00D16266" w:rsidRPr="00104683" w:rsidRDefault="00D16266" w:rsidP="00D16266">
      <w:pPr>
        <w:rPr>
          <w:rFonts w:asciiTheme="minorHAnsi" w:hAnsiTheme="minorHAnsi"/>
          <w:b/>
          <w:color w:val="17365D" w:themeColor="text2" w:themeShade="BF"/>
          <w:sz w:val="32"/>
          <w:szCs w:val="32"/>
        </w:rPr>
      </w:pPr>
      <w:r w:rsidRPr="00104683">
        <w:rPr>
          <w:rFonts w:asciiTheme="minorHAnsi" w:hAnsiTheme="minorHAnsi"/>
          <w:b/>
          <w:color w:val="17365D" w:themeColor="text2" w:themeShade="BF"/>
          <w:sz w:val="32"/>
          <w:szCs w:val="32"/>
        </w:rPr>
        <w:t>OBSAH</w:t>
      </w:r>
    </w:p>
    <w:p w:rsidR="00D16266" w:rsidRPr="00104683" w:rsidRDefault="00D16266" w:rsidP="00D16266">
      <w:pPr>
        <w:rPr>
          <w:rFonts w:asciiTheme="minorHAnsi" w:hAnsiTheme="minorHAnsi"/>
          <w:b/>
          <w:color w:val="17365D" w:themeColor="text2" w:themeShade="BF"/>
          <w:sz w:val="24"/>
          <w:szCs w:val="24"/>
        </w:rPr>
      </w:pPr>
    </w:p>
    <w:p w:rsidR="00377796" w:rsidRDefault="00713AEE">
      <w:pPr>
        <w:pStyle w:val="Obsah1"/>
        <w:tabs>
          <w:tab w:val="left" w:pos="440"/>
          <w:tab w:val="right" w:leader="dot" w:pos="948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713AEE">
        <w:rPr>
          <w:rFonts w:asciiTheme="minorHAnsi" w:hAnsiTheme="minorHAnsi"/>
          <w:sz w:val="24"/>
          <w:szCs w:val="24"/>
        </w:rPr>
        <w:fldChar w:fldCharType="begin"/>
      </w:r>
      <w:r w:rsidR="00D16266" w:rsidRPr="008A516A">
        <w:rPr>
          <w:rFonts w:asciiTheme="minorHAnsi" w:hAnsiTheme="minorHAnsi"/>
          <w:sz w:val="24"/>
          <w:szCs w:val="24"/>
        </w:rPr>
        <w:instrText xml:space="preserve"> TOC \h \z \t "Nadpis 1;1;Nadpis 1.1;2" </w:instrText>
      </w:r>
      <w:r w:rsidRPr="00713AEE">
        <w:rPr>
          <w:rFonts w:asciiTheme="minorHAnsi" w:hAnsiTheme="minorHAnsi"/>
          <w:sz w:val="24"/>
          <w:szCs w:val="24"/>
        </w:rPr>
        <w:fldChar w:fldCharType="separate"/>
      </w:r>
      <w:hyperlink w:anchor="_Toc352079151" w:history="1">
        <w:r w:rsidR="00377796" w:rsidRPr="00F3726A">
          <w:rPr>
            <w:rStyle w:val="Hypertextovodkaz"/>
            <w:noProof/>
          </w:rPr>
          <w:t>1.</w:t>
        </w:r>
        <w:r w:rsidR="0037779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77796" w:rsidRPr="00F3726A">
          <w:rPr>
            <w:rStyle w:val="Hypertextovodkaz"/>
            <w:noProof/>
          </w:rPr>
          <w:t>Úvod</w:t>
        </w:r>
        <w:r w:rsidR="00377796">
          <w:rPr>
            <w:noProof/>
            <w:webHidden/>
          </w:rPr>
          <w:tab/>
        </w:r>
        <w:r w:rsidR="00377796">
          <w:rPr>
            <w:noProof/>
            <w:webHidden/>
          </w:rPr>
          <w:fldChar w:fldCharType="begin"/>
        </w:r>
        <w:r w:rsidR="00377796">
          <w:rPr>
            <w:noProof/>
            <w:webHidden/>
          </w:rPr>
          <w:instrText xml:space="preserve"> PAGEREF _Toc352079151 \h </w:instrText>
        </w:r>
        <w:r w:rsidR="00377796">
          <w:rPr>
            <w:noProof/>
            <w:webHidden/>
          </w:rPr>
        </w:r>
        <w:r w:rsidR="00377796">
          <w:rPr>
            <w:noProof/>
            <w:webHidden/>
          </w:rPr>
          <w:fldChar w:fldCharType="separate"/>
        </w:r>
        <w:r w:rsidR="00377796">
          <w:rPr>
            <w:noProof/>
            <w:webHidden/>
          </w:rPr>
          <w:t>3</w:t>
        </w:r>
        <w:r w:rsidR="00377796">
          <w:rPr>
            <w:noProof/>
            <w:webHidden/>
          </w:rPr>
          <w:fldChar w:fldCharType="end"/>
        </w:r>
      </w:hyperlink>
    </w:p>
    <w:p w:rsidR="00377796" w:rsidRDefault="00377796">
      <w:pPr>
        <w:pStyle w:val="Obsah1"/>
        <w:tabs>
          <w:tab w:val="left" w:pos="440"/>
          <w:tab w:val="right" w:leader="dot" w:pos="948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52079152" w:history="1">
        <w:r w:rsidRPr="00F3726A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F3726A">
          <w:rPr>
            <w:rStyle w:val="Hypertextovodkaz"/>
            <w:noProof/>
          </w:rPr>
          <w:t>Koncept hraničních oblastí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_Toc352079152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77796" w:rsidRDefault="00377796">
      <w:pPr>
        <w:pStyle w:val="Obsah1"/>
        <w:tabs>
          <w:tab w:val="left" w:pos="440"/>
          <w:tab w:val="right" w:leader="dot" w:pos="948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52079153" w:history="1">
        <w:r w:rsidRPr="00F3726A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F3726A">
          <w:rPr>
            <w:rStyle w:val="Hypertextovodkaz"/>
            <w:noProof/>
          </w:rPr>
          <w:t>Typologie hraničních oblastí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_Toc352079153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77796" w:rsidRDefault="00377796">
      <w:pPr>
        <w:pStyle w:val="Obsah1"/>
        <w:tabs>
          <w:tab w:val="left" w:pos="440"/>
          <w:tab w:val="right" w:leader="dot" w:pos="948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52079154" w:history="1">
        <w:r w:rsidRPr="00F3726A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F3726A">
          <w:rPr>
            <w:rStyle w:val="Hypertextovodkaz"/>
            <w:noProof/>
          </w:rPr>
          <w:t>Akční plán koordinace hraničních oblastí podle fází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_Toc352079154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77796" w:rsidRDefault="00377796">
      <w:pPr>
        <w:pStyle w:val="Obsah2"/>
        <w:tabs>
          <w:tab w:val="left" w:pos="880"/>
          <w:tab w:val="right" w:leader="dot" w:pos="9486"/>
        </w:tabs>
        <w:rPr>
          <w:rFonts w:asciiTheme="minorHAnsi" w:eastAsiaTheme="minorEastAsia" w:hAnsiTheme="minorHAnsi" w:cstheme="minorBidi"/>
          <w:noProof/>
        </w:rPr>
      </w:pPr>
      <w:hyperlink w:anchor="_Toc352079155" w:history="1">
        <w:r w:rsidRPr="00F3726A">
          <w:rPr>
            <w:rStyle w:val="Hypertextovodkaz"/>
            <w:rFonts w:eastAsiaTheme="majorEastAsia"/>
            <w:noProof/>
          </w:rPr>
          <w:t>4.1.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3726A">
          <w:rPr>
            <w:rStyle w:val="Hypertextovodkaz"/>
            <w:rFonts w:eastAsiaTheme="majorEastAsia"/>
            <w:noProof/>
          </w:rPr>
          <w:t>Koordinace hraničních oblastí podle fází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_Toc352079155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77796" w:rsidRDefault="00377796">
      <w:pPr>
        <w:pStyle w:val="Obsah2"/>
        <w:tabs>
          <w:tab w:val="left" w:pos="880"/>
          <w:tab w:val="right" w:leader="dot" w:pos="9486"/>
        </w:tabs>
        <w:rPr>
          <w:rFonts w:asciiTheme="minorHAnsi" w:eastAsiaTheme="minorEastAsia" w:hAnsiTheme="minorHAnsi" w:cstheme="minorBidi"/>
          <w:noProof/>
        </w:rPr>
      </w:pPr>
      <w:hyperlink w:anchor="_Toc352079156" w:history="1">
        <w:r w:rsidRPr="00F3726A">
          <w:rPr>
            <w:rStyle w:val="Hypertextovodkaz"/>
            <w:rFonts w:eastAsiaTheme="majorEastAsia"/>
            <w:noProof/>
          </w:rPr>
          <w:t>4.2.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3726A">
          <w:rPr>
            <w:rStyle w:val="Hypertextovodkaz"/>
            <w:rFonts w:eastAsiaTheme="majorEastAsia"/>
            <w:noProof/>
          </w:rPr>
          <w:t>Rizika nastavení hraničních oblastí v rámci programů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_Toc352079156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77796" w:rsidRDefault="00377796">
      <w:pPr>
        <w:pStyle w:val="Obsah2"/>
        <w:tabs>
          <w:tab w:val="left" w:pos="880"/>
          <w:tab w:val="right" w:leader="dot" w:pos="9486"/>
        </w:tabs>
        <w:rPr>
          <w:rFonts w:asciiTheme="minorHAnsi" w:eastAsiaTheme="minorEastAsia" w:hAnsiTheme="minorHAnsi" w:cstheme="minorBidi"/>
          <w:noProof/>
        </w:rPr>
      </w:pPr>
      <w:hyperlink w:anchor="_Toc352079157" w:history="1">
        <w:r w:rsidRPr="00F3726A">
          <w:rPr>
            <w:rStyle w:val="Hypertextovodkaz"/>
            <w:rFonts w:eastAsiaTheme="majorEastAsia"/>
            <w:noProof/>
          </w:rPr>
          <w:t>4.3.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3726A">
          <w:rPr>
            <w:rStyle w:val="Hypertextovodkaz"/>
            <w:rFonts w:eastAsiaTheme="majorEastAsia"/>
            <w:noProof/>
          </w:rPr>
          <w:t>Harmonogram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_Toc352079157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77796" w:rsidRDefault="00377796">
      <w:pPr>
        <w:pStyle w:val="Obsah2"/>
        <w:tabs>
          <w:tab w:val="left" w:pos="880"/>
          <w:tab w:val="right" w:leader="dot" w:pos="9486"/>
        </w:tabs>
        <w:rPr>
          <w:rFonts w:asciiTheme="minorHAnsi" w:eastAsiaTheme="minorEastAsia" w:hAnsiTheme="minorHAnsi" w:cstheme="minorBidi"/>
          <w:noProof/>
        </w:rPr>
      </w:pPr>
      <w:hyperlink w:anchor="_Toc352079158" w:history="1">
        <w:r w:rsidRPr="00F3726A">
          <w:rPr>
            <w:rStyle w:val="Hypertextovodkaz"/>
            <w:rFonts w:eastAsiaTheme="majorEastAsia"/>
            <w:noProof/>
          </w:rPr>
          <w:t>4.4.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3726A">
          <w:rPr>
            <w:rStyle w:val="Hypertextovodkaz"/>
            <w:rFonts w:eastAsiaTheme="majorEastAsia"/>
            <w:noProof/>
          </w:rPr>
          <w:t>Identifikované překryvy v rámci posouzení intervenční logiky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_Toc352079158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77796" w:rsidRDefault="00377796">
      <w:pPr>
        <w:pStyle w:val="Obsah2"/>
        <w:tabs>
          <w:tab w:val="left" w:pos="880"/>
          <w:tab w:val="right" w:leader="dot" w:pos="9486"/>
        </w:tabs>
        <w:rPr>
          <w:rFonts w:asciiTheme="minorHAnsi" w:eastAsiaTheme="minorEastAsia" w:hAnsiTheme="minorHAnsi" w:cstheme="minorBidi"/>
          <w:noProof/>
        </w:rPr>
      </w:pPr>
      <w:hyperlink w:anchor="_Toc352079159" w:history="1">
        <w:r w:rsidRPr="00F3726A">
          <w:rPr>
            <w:rStyle w:val="Hypertextovodkaz"/>
            <w:rFonts w:eastAsiaTheme="majorEastAsia"/>
            <w:noProof/>
          </w:rPr>
          <w:t>4.5.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F3726A">
          <w:rPr>
            <w:rStyle w:val="Hypertextovodkaz"/>
            <w:rFonts w:eastAsiaTheme="majorEastAsia"/>
            <w:noProof/>
          </w:rPr>
          <w:t>Obecné vymezení h hraničních oblastí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_Toc352079159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16266" w:rsidRPr="00ED5BE0" w:rsidRDefault="00713AEE" w:rsidP="00D16266">
      <w:pPr>
        <w:jc w:val="left"/>
        <w:rPr>
          <w:rFonts w:asciiTheme="minorHAnsi" w:hAnsiTheme="minorHAnsi"/>
        </w:rPr>
      </w:pPr>
      <w:r w:rsidRPr="008A516A">
        <w:rPr>
          <w:rFonts w:asciiTheme="minorHAnsi" w:hAnsiTheme="minorHAnsi"/>
          <w:sz w:val="24"/>
          <w:szCs w:val="24"/>
        </w:rPr>
        <w:fldChar w:fldCharType="end"/>
      </w:r>
      <w:r w:rsidR="00D16266" w:rsidRPr="00ED5BE0">
        <w:rPr>
          <w:rFonts w:asciiTheme="minorHAnsi" w:hAnsiTheme="minorHAnsi"/>
        </w:rPr>
        <w:br w:type="page"/>
      </w:r>
    </w:p>
    <w:p w:rsidR="00D16266" w:rsidRPr="00ED5BE0" w:rsidRDefault="00D16266" w:rsidP="005518E2">
      <w:pPr>
        <w:pStyle w:val="Nadpis1"/>
        <w:numPr>
          <w:ilvl w:val="0"/>
          <w:numId w:val="3"/>
        </w:numPr>
        <w:spacing w:before="0" w:after="120"/>
        <w:ind w:left="425" w:hanging="425"/>
        <w:rPr>
          <w:rFonts w:asciiTheme="minorHAnsi" w:hAnsiTheme="minorHAnsi"/>
          <w:color w:val="003366"/>
          <w:sz w:val="28"/>
          <w:szCs w:val="28"/>
        </w:rPr>
      </w:pPr>
      <w:bookmarkStart w:id="0" w:name="_Toc308703450"/>
      <w:bookmarkStart w:id="1" w:name="_Toc321122532"/>
      <w:bookmarkStart w:id="2" w:name="_Toc334447766"/>
      <w:bookmarkStart w:id="3" w:name="_Toc352079151"/>
      <w:r w:rsidRPr="00ED5BE0">
        <w:rPr>
          <w:rFonts w:asciiTheme="minorHAnsi" w:hAnsiTheme="minorHAnsi"/>
          <w:color w:val="003366"/>
          <w:sz w:val="28"/>
          <w:szCs w:val="28"/>
        </w:rPr>
        <w:lastRenderedPageBreak/>
        <w:t>Úvod</w:t>
      </w:r>
      <w:bookmarkEnd w:id="0"/>
      <w:bookmarkEnd w:id="1"/>
      <w:bookmarkEnd w:id="2"/>
      <w:bookmarkEnd w:id="3"/>
    </w:p>
    <w:p w:rsidR="00D16266" w:rsidRPr="00ED5BE0" w:rsidRDefault="00D16266" w:rsidP="00D16266">
      <w:pPr>
        <w:pStyle w:val="Odstavecseseznamem"/>
        <w:spacing w:before="120" w:after="60" w:line="264" w:lineRule="auto"/>
        <w:ind w:left="0"/>
        <w:contextualSpacing w:val="0"/>
        <w:rPr>
          <w:rFonts w:eastAsia="Arial Unicode MS"/>
          <w:sz w:val="24"/>
          <w:szCs w:val="24"/>
        </w:rPr>
      </w:pPr>
      <w:r w:rsidRPr="00ED5BE0">
        <w:rPr>
          <w:rFonts w:eastAsia="Arial Unicode MS"/>
          <w:sz w:val="24"/>
          <w:szCs w:val="24"/>
        </w:rPr>
        <w:t xml:space="preserve">Evropská komise (EK) </w:t>
      </w:r>
      <w:r w:rsidR="007E5096">
        <w:rPr>
          <w:rFonts w:eastAsia="Arial Unicode MS"/>
          <w:sz w:val="24"/>
          <w:szCs w:val="24"/>
        </w:rPr>
        <w:t xml:space="preserve">klade </w:t>
      </w:r>
      <w:r w:rsidR="0003027E">
        <w:rPr>
          <w:rFonts w:eastAsia="Arial Unicode MS"/>
          <w:sz w:val="24"/>
          <w:szCs w:val="24"/>
        </w:rPr>
        <w:t>při</w:t>
      </w:r>
      <w:r w:rsidR="006459CC">
        <w:rPr>
          <w:rFonts w:eastAsia="Arial Unicode MS"/>
          <w:sz w:val="24"/>
          <w:szCs w:val="24"/>
        </w:rPr>
        <w:t xml:space="preserve"> </w:t>
      </w:r>
      <w:r w:rsidRPr="00ED5BE0">
        <w:rPr>
          <w:rFonts w:eastAsia="Arial Unicode MS"/>
          <w:sz w:val="24"/>
          <w:szCs w:val="24"/>
        </w:rPr>
        <w:t>příprav</w:t>
      </w:r>
      <w:r w:rsidR="0003027E">
        <w:rPr>
          <w:rFonts w:eastAsia="Arial Unicode MS"/>
          <w:sz w:val="24"/>
          <w:szCs w:val="24"/>
        </w:rPr>
        <w:t>ě</w:t>
      </w:r>
      <w:r w:rsidRPr="00ED5BE0">
        <w:rPr>
          <w:rFonts w:eastAsia="Arial Unicode MS"/>
          <w:sz w:val="24"/>
          <w:szCs w:val="24"/>
        </w:rPr>
        <w:t xml:space="preserve"> a realizaci programového období fondů Společného strategického rámce (SSR) důraz na zajištění a dosahování kvalitních a prokazatelných výsledků intervencí. EK </w:t>
      </w:r>
      <w:r w:rsidR="007E5096">
        <w:rPr>
          <w:rFonts w:eastAsia="Arial Unicode MS"/>
          <w:sz w:val="24"/>
          <w:szCs w:val="24"/>
        </w:rPr>
        <w:t>zároveň</w:t>
      </w:r>
      <w:r w:rsidR="006459CC">
        <w:rPr>
          <w:rFonts w:eastAsia="Arial Unicode MS"/>
          <w:sz w:val="24"/>
          <w:szCs w:val="24"/>
        </w:rPr>
        <w:t xml:space="preserve"> </w:t>
      </w:r>
      <w:r w:rsidRPr="00ED5BE0">
        <w:rPr>
          <w:rFonts w:eastAsia="Arial Unicode MS"/>
          <w:sz w:val="24"/>
          <w:szCs w:val="24"/>
        </w:rPr>
        <w:t xml:space="preserve">vyžaduje strategický přístup, a to s cílem maximalizovat </w:t>
      </w:r>
      <w:r w:rsidR="00891A59">
        <w:rPr>
          <w:rFonts w:eastAsia="Arial Unicode MS"/>
          <w:sz w:val="24"/>
          <w:szCs w:val="24"/>
        </w:rPr>
        <w:t xml:space="preserve">přínosy a </w:t>
      </w:r>
      <w:r w:rsidRPr="00ED5BE0">
        <w:rPr>
          <w:rFonts w:eastAsia="Arial Unicode MS"/>
          <w:sz w:val="24"/>
          <w:szCs w:val="24"/>
        </w:rPr>
        <w:t>dopad</w:t>
      </w:r>
      <w:r w:rsidR="007E5096">
        <w:rPr>
          <w:rFonts w:eastAsia="Arial Unicode MS"/>
          <w:sz w:val="24"/>
          <w:szCs w:val="24"/>
        </w:rPr>
        <w:t>y</w:t>
      </w:r>
      <w:r w:rsidR="006459CC">
        <w:rPr>
          <w:rFonts w:eastAsia="Arial Unicode MS"/>
          <w:sz w:val="24"/>
          <w:szCs w:val="24"/>
        </w:rPr>
        <w:t xml:space="preserve"> </w:t>
      </w:r>
      <w:r w:rsidR="00891A59">
        <w:rPr>
          <w:rFonts w:eastAsia="Arial Unicode MS"/>
          <w:sz w:val="24"/>
          <w:szCs w:val="24"/>
        </w:rPr>
        <w:t xml:space="preserve">realizace kohezní </w:t>
      </w:r>
      <w:r w:rsidRPr="00ED5BE0">
        <w:rPr>
          <w:rFonts w:eastAsia="Arial Unicode MS"/>
          <w:sz w:val="24"/>
          <w:szCs w:val="24"/>
        </w:rPr>
        <w:t>politiky</w:t>
      </w:r>
      <w:r w:rsidR="007E5096">
        <w:rPr>
          <w:rFonts w:eastAsia="Arial Unicode MS"/>
          <w:sz w:val="24"/>
          <w:szCs w:val="24"/>
        </w:rPr>
        <w:t xml:space="preserve"> a</w:t>
      </w:r>
      <w:r w:rsidRPr="00ED5BE0">
        <w:rPr>
          <w:rFonts w:eastAsia="Arial Unicode MS"/>
          <w:sz w:val="24"/>
          <w:szCs w:val="24"/>
        </w:rPr>
        <w:t xml:space="preserve"> nastavit efektivní programování včetně intervenční logiky.</w:t>
      </w:r>
    </w:p>
    <w:p w:rsidR="00D16266" w:rsidRPr="00ED5BE0" w:rsidRDefault="00266B50" w:rsidP="00D16266">
      <w:pPr>
        <w:pStyle w:val="Odstavecseseznamem"/>
        <w:spacing w:before="120" w:after="60" w:line="264" w:lineRule="auto"/>
        <w:ind w:left="0"/>
        <w:contextualSpacing w:val="0"/>
        <w:rPr>
          <w:rFonts w:eastAsia="Arial Unicode MS" w:cs="Calibri"/>
          <w:sz w:val="24"/>
          <w:szCs w:val="24"/>
        </w:rPr>
      </w:pPr>
      <w:r>
        <w:rPr>
          <w:rFonts w:eastAsia="Arial Unicode MS"/>
          <w:sz w:val="24"/>
          <w:szCs w:val="24"/>
        </w:rPr>
        <w:t>Z</w:t>
      </w:r>
      <w:r w:rsidR="00D16266" w:rsidRPr="00ED5BE0">
        <w:rPr>
          <w:rFonts w:eastAsia="Arial Unicode MS"/>
          <w:sz w:val="24"/>
          <w:szCs w:val="24"/>
        </w:rPr>
        <w:t xml:space="preserve"> těchto důvodů </w:t>
      </w:r>
      <w:r>
        <w:rPr>
          <w:rFonts w:eastAsia="Arial Unicode MS"/>
          <w:sz w:val="24"/>
          <w:szCs w:val="24"/>
        </w:rPr>
        <w:t xml:space="preserve">mimo jiné </w:t>
      </w:r>
      <w:r w:rsidR="00797D0B">
        <w:rPr>
          <w:rFonts w:eastAsia="Arial Unicode MS"/>
          <w:sz w:val="24"/>
          <w:szCs w:val="24"/>
        </w:rPr>
        <w:t>M</w:t>
      </w:r>
      <w:r w:rsidR="00D16266" w:rsidRPr="00ED5BE0">
        <w:rPr>
          <w:rFonts w:eastAsia="Arial Unicode MS"/>
          <w:sz w:val="24"/>
          <w:szCs w:val="24"/>
        </w:rPr>
        <w:t xml:space="preserve">inisterstvo pro místní rozvoj </w:t>
      </w:r>
      <w:r>
        <w:rPr>
          <w:rFonts w:eastAsia="Arial Unicode MS"/>
          <w:sz w:val="24"/>
          <w:szCs w:val="24"/>
        </w:rPr>
        <w:t xml:space="preserve">(MMR) </w:t>
      </w:r>
      <w:r w:rsidR="00D16266" w:rsidRPr="00ED5BE0">
        <w:rPr>
          <w:rFonts w:eastAsia="Arial Unicode MS"/>
          <w:sz w:val="24"/>
          <w:szCs w:val="24"/>
        </w:rPr>
        <w:t xml:space="preserve">v součinnosti se všemi zapojenými partnery do přípravy </w:t>
      </w:r>
      <w:r>
        <w:rPr>
          <w:rFonts w:eastAsia="Arial Unicode MS"/>
          <w:sz w:val="24"/>
          <w:szCs w:val="24"/>
        </w:rPr>
        <w:t xml:space="preserve">čerpání z </w:t>
      </w:r>
      <w:r w:rsidR="00D16266" w:rsidRPr="00ED5BE0">
        <w:rPr>
          <w:rFonts w:eastAsia="Arial Unicode MS"/>
          <w:sz w:val="24"/>
          <w:szCs w:val="24"/>
        </w:rPr>
        <w:t>fondů SRR rozpracovává koncept tzv. „</w:t>
      </w:r>
      <w:r w:rsidR="001A09DE" w:rsidRPr="00ED5BE0">
        <w:rPr>
          <w:rFonts w:eastAsia="Arial Unicode MS"/>
          <w:sz w:val="24"/>
          <w:szCs w:val="24"/>
        </w:rPr>
        <w:t>hraničních oblastí“</w:t>
      </w:r>
      <w:r w:rsidR="00D16266" w:rsidRPr="00ED5BE0">
        <w:rPr>
          <w:rFonts w:eastAsia="Arial Unicode MS"/>
          <w:sz w:val="24"/>
          <w:szCs w:val="24"/>
        </w:rPr>
        <w:t xml:space="preserve">. Z tohoto titulu </w:t>
      </w:r>
      <w:r>
        <w:rPr>
          <w:rFonts w:eastAsia="Arial Unicode MS"/>
          <w:sz w:val="24"/>
          <w:szCs w:val="24"/>
        </w:rPr>
        <w:t>hraniční oblasti</w:t>
      </w:r>
      <w:r w:rsidR="006459CC">
        <w:rPr>
          <w:rFonts w:eastAsia="Arial Unicode MS"/>
          <w:sz w:val="24"/>
          <w:szCs w:val="24"/>
        </w:rPr>
        <w:t xml:space="preserve"> </w:t>
      </w:r>
      <w:r w:rsidR="00D16266" w:rsidRPr="00ED5BE0">
        <w:rPr>
          <w:rFonts w:eastAsia="Arial Unicode MS" w:cs="Calibri"/>
          <w:sz w:val="24"/>
          <w:szCs w:val="24"/>
        </w:rPr>
        <w:t>reagující na principy:</w:t>
      </w:r>
    </w:p>
    <w:p w:rsidR="00D16266" w:rsidRPr="00ED5BE0" w:rsidRDefault="00D16266" w:rsidP="006D08E3">
      <w:pPr>
        <w:pStyle w:val="Odstavecseseznamem"/>
        <w:numPr>
          <w:ilvl w:val="0"/>
          <w:numId w:val="4"/>
        </w:numPr>
        <w:spacing w:before="120" w:after="120" w:line="264" w:lineRule="auto"/>
        <w:ind w:left="714" w:hanging="357"/>
        <w:contextualSpacing w:val="0"/>
        <w:rPr>
          <w:rFonts w:eastAsia="Arial Unicode MS"/>
          <w:sz w:val="24"/>
          <w:szCs w:val="24"/>
        </w:rPr>
      </w:pPr>
      <w:r w:rsidRPr="00ED5BE0">
        <w:rPr>
          <w:rFonts w:eastAsia="Arial Unicode MS"/>
          <w:sz w:val="24"/>
          <w:szCs w:val="24"/>
        </w:rPr>
        <w:t xml:space="preserve">koncentrace (dosažení dobrých výsledků i při omezeném počtu programů a priorit), </w:t>
      </w:r>
    </w:p>
    <w:p w:rsidR="00D16266" w:rsidRPr="00ED5BE0" w:rsidRDefault="00D16266" w:rsidP="006D08E3">
      <w:pPr>
        <w:pStyle w:val="Odstavecseseznamem"/>
        <w:numPr>
          <w:ilvl w:val="0"/>
          <w:numId w:val="4"/>
        </w:numPr>
        <w:spacing w:before="120" w:after="120" w:line="264" w:lineRule="auto"/>
        <w:ind w:left="714" w:hanging="357"/>
        <w:contextualSpacing w:val="0"/>
        <w:rPr>
          <w:rFonts w:eastAsia="Arial Unicode MS"/>
          <w:sz w:val="24"/>
          <w:szCs w:val="24"/>
        </w:rPr>
      </w:pPr>
      <w:r w:rsidRPr="00ED5BE0">
        <w:rPr>
          <w:rFonts w:eastAsia="Arial Unicode MS"/>
          <w:sz w:val="24"/>
          <w:szCs w:val="24"/>
        </w:rPr>
        <w:t xml:space="preserve">programování (eliminace nežádoucích překryvů mezi programy a prioritami), </w:t>
      </w:r>
    </w:p>
    <w:p w:rsidR="00C5483B" w:rsidRDefault="00D16266" w:rsidP="006D08E3">
      <w:pPr>
        <w:pStyle w:val="Odstavecseseznamem"/>
        <w:numPr>
          <w:ilvl w:val="0"/>
          <w:numId w:val="4"/>
        </w:numPr>
        <w:spacing w:before="120" w:after="120" w:line="264" w:lineRule="auto"/>
        <w:ind w:left="714" w:hanging="357"/>
        <w:contextualSpacing w:val="0"/>
        <w:rPr>
          <w:rFonts w:eastAsia="Arial Unicode MS"/>
          <w:sz w:val="24"/>
          <w:szCs w:val="24"/>
        </w:rPr>
      </w:pPr>
      <w:r w:rsidRPr="00ED5BE0">
        <w:rPr>
          <w:rFonts w:eastAsia="Arial Unicode MS"/>
          <w:sz w:val="24"/>
          <w:szCs w:val="24"/>
        </w:rPr>
        <w:t>komplementarity (</w:t>
      </w:r>
      <w:r w:rsidR="00266B50">
        <w:rPr>
          <w:rFonts w:eastAsia="Arial Unicode MS"/>
          <w:sz w:val="24"/>
          <w:szCs w:val="24"/>
        </w:rPr>
        <w:t xml:space="preserve">programy a </w:t>
      </w:r>
      <w:r w:rsidRPr="00ED5BE0">
        <w:rPr>
          <w:rFonts w:eastAsia="Arial Unicode MS"/>
          <w:sz w:val="24"/>
          <w:szCs w:val="24"/>
        </w:rPr>
        <w:t>priority společně přispějí k cíli a budou se vhodně doplňovat).</w:t>
      </w:r>
    </w:p>
    <w:p w:rsidR="00C07A3F" w:rsidRDefault="006D38C5">
      <w:pPr>
        <w:pStyle w:val="Odstavecseseznamem"/>
        <w:spacing w:before="120" w:after="60" w:line="264" w:lineRule="auto"/>
        <w:ind w:left="0"/>
        <w:contextualSpacing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Smyslem </w:t>
      </w:r>
      <w:r w:rsidR="00C5483B">
        <w:rPr>
          <w:rFonts w:eastAsia="Arial Unicode MS"/>
          <w:sz w:val="24"/>
          <w:szCs w:val="24"/>
        </w:rPr>
        <w:t>tohoto dokumentu je nastavit systém koordinace hraničních oblastí</w:t>
      </w:r>
      <w:r w:rsidR="0077528F">
        <w:rPr>
          <w:rFonts w:eastAsia="Arial Unicode MS"/>
          <w:sz w:val="24"/>
          <w:szCs w:val="24"/>
        </w:rPr>
        <w:t xml:space="preserve"> při přípravě programů a specifikovat mechanismy jejich naplňování v rámci implementace programů</w:t>
      </w:r>
    </w:p>
    <w:p w:rsidR="008A516A" w:rsidRDefault="00064B1A">
      <w:pPr>
        <w:pStyle w:val="Odstavecseseznamem"/>
        <w:spacing w:before="120" w:after="60" w:line="264" w:lineRule="auto"/>
        <w:ind w:left="0"/>
        <w:contextualSpacing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Akční plán h</w:t>
      </w:r>
      <w:r w:rsidR="005B54AD">
        <w:rPr>
          <w:rFonts w:eastAsia="Arial Unicode MS"/>
          <w:sz w:val="24"/>
          <w:szCs w:val="24"/>
        </w:rPr>
        <w:t>raniční</w:t>
      </w:r>
      <w:r>
        <w:rPr>
          <w:rFonts w:eastAsia="Arial Unicode MS"/>
          <w:sz w:val="24"/>
          <w:szCs w:val="24"/>
        </w:rPr>
        <w:t>ch</w:t>
      </w:r>
      <w:r w:rsidR="005B54AD">
        <w:rPr>
          <w:rFonts w:eastAsia="Arial Unicode MS"/>
          <w:sz w:val="24"/>
          <w:szCs w:val="24"/>
        </w:rPr>
        <w:t xml:space="preserve"> oblast</w:t>
      </w:r>
      <w:r>
        <w:rPr>
          <w:rFonts w:eastAsia="Arial Unicode MS"/>
          <w:sz w:val="24"/>
          <w:szCs w:val="24"/>
        </w:rPr>
        <w:t>í</w:t>
      </w:r>
      <w:r w:rsidR="006459CC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včetně úzké součinnosti Ministerstva pro místní rozvoj, řídíc</w:t>
      </w:r>
      <w:r w:rsidR="006D08E3">
        <w:rPr>
          <w:rFonts w:eastAsia="Arial Unicode MS"/>
          <w:sz w:val="24"/>
          <w:szCs w:val="24"/>
        </w:rPr>
        <w:t>í</w:t>
      </w:r>
      <w:r>
        <w:rPr>
          <w:rFonts w:eastAsia="Arial Unicode MS"/>
          <w:sz w:val="24"/>
          <w:szCs w:val="24"/>
        </w:rPr>
        <w:t xml:space="preserve">ch orgánů a všech dotčených subjektů </w:t>
      </w:r>
      <w:r w:rsidR="005B54AD">
        <w:rPr>
          <w:rFonts w:eastAsia="Arial Unicode MS"/>
          <w:sz w:val="24"/>
          <w:szCs w:val="24"/>
        </w:rPr>
        <w:t>bud</w:t>
      </w:r>
      <w:r>
        <w:rPr>
          <w:rFonts w:eastAsia="Arial Unicode MS"/>
          <w:sz w:val="24"/>
          <w:szCs w:val="24"/>
        </w:rPr>
        <w:t>e</w:t>
      </w:r>
      <w:r w:rsidR="005B54AD">
        <w:rPr>
          <w:rFonts w:eastAsia="Arial Unicode MS"/>
          <w:sz w:val="24"/>
          <w:szCs w:val="24"/>
        </w:rPr>
        <w:t xml:space="preserve"> průběžně aktualizován</w:t>
      </w:r>
      <w:r w:rsidR="005A7FD0">
        <w:rPr>
          <w:rFonts w:eastAsia="Arial Unicode MS"/>
          <w:sz w:val="24"/>
          <w:szCs w:val="24"/>
        </w:rPr>
        <w:t>.</w:t>
      </w:r>
    </w:p>
    <w:p w:rsidR="00D16266" w:rsidRPr="00ED5BE0" w:rsidRDefault="00D16266" w:rsidP="006D08E3">
      <w:pPr>
        <w:pStyle w:val="Nadpis1"/>
        <w:numPr>
          <w:ilvl w:val="0"/>
          <w:numId w:val="3"/>
        </w:numPr>
        <w:spacing w:before="480" w:after="120"/>
        <w:ind w:left="425" w:hanging="425"/>
        <w:rPr>
          <w:rFonts w:asciiTheme="minorHAnsi" w:hAnsiTheme="minorHAnsi"/>
          <w:color w:val="003366"/>
          <w:sz w:val="28"/>
          <w:szCs w:val="28"/>
        </w:rPr>
      </w:pPr>
      <w:bookmarkStart w:id="4" w:name="_Toc352079152"/>
      <w:r w:rsidRPr="00ED5BE0">
        <w:rPr>
          <w:rFonts w:asciiTheme="minorHAnsi" w:hAnsiTheme="minorHAnsi"/>
          <w:color w:val="003366"/>
          <w:sz w:val="28"/>
          <w:szCs w:val="28"/>
        </w:rPr>
        <w:t>Koncept hraničních oblastí</w:t>
      </w:r>
      <w:bookmarkEnd w:id="4"/>
    </w:p>
    <w:p w:rsidR="00D16266" w:rsidRPr="00ED5BE0" w:rsidRDefault="00D16266" w:rsidP="00D16266">
      <w:pPr>
        <w:pStyle w:val="Odstavecseseznamem"/>
        <w:spacing w:before="120" w:after="60" w:line="264" w:lineRule="auto"/>
        <w:ind w:left="0"/>
        <w:contextualSpacing w:val="0"/>
        <w:rPr>
          <w:rFonts w:eastAsia="Arial Unicode MS" w:cs="Calibri"/>
          <w:sz w:val="24"/>
          <w:szCs w:val="24"/>
        </w:rPr>
      </w:pPr>
      <w:r w:rsidRPr="00ED5BE0">
        <w:rPr>
          <w:rFonts w:eastAsia="Arial Unicode MS"/>
          <w:sz w:val="24"/>
          <w:szCs w:val="24"/>
        </w:rPr>
        <w:t>Součástí požadavků E</w:t>
      </w:r>
      <w:r w:rsidR="00D0588C">
        <w:rPr>
          <w:rFonts w:eastAsia="Arial Unicode MS"/>
          <w:sz w:val="24"/>
          <w:szCs w:val="24"/>
        </w:rPr>
        <w:t>K</w:t>
      </w:r>
      <w:r w:rsidRPr="00ED5BE0">
        <w:rPr>
          <w:rFonts w:eastAsia="Arial Unicode MS"/>
          <w:sz w:val="24"/>
          <w:szCs w:val="24"/>
        </w:rPr>
        <w:t xml:space="preserve">, které jsou zapracovávány do Dohody o partnerství a poté do jednotlivých programů, je koordinace mezi programy a </w:t>
      </w:r>
      <w:r w:rsidR="00F35CD8">
        <w:rPr>
          <w:rFonts w:eastAsia="Arial Unicode MS"/>
          <w:sz w:val="24"/>
          <w:szCs w:val="24"/>
        </w:rPr>
        <w:t>prioritními osami</w:t>
      </w:r>
      <w:r w:rsidR="0077528F">
        <w:rPr>
          <w:rFonts w:eastAsia="Arial Unicode MS"/>
          <w:sz w:val="24"/>
          <w:szCs w:val="24"/>
        </w:rPr>
        <w:t>/ prioritami Unie</w:t>
      </w:r>
      <w:r w:rsidRPr="00ED5BE0">
        <w:rPr>
          <w:rFonts w:eastAsia="Arial Unicode MS"/>
          <w:sz w:val="24"/>
          <w:szCs w:val="24"/>
        </w:rPr>
        <w:t xml:space="preserve"> obsahující sektory se specifickými úzkými vazbami. Tyto vazby mají odlišný charakter a značný rozsah - od věcných a kompetenčních </w:t>
      </w:r>
      <w:proofErr w:type="spellStart"/>
      <w:r w:rsidRPr="00ED5BE0">
        <w:rPr>
          <w:rFonts w:eastAsia="Arial Unicode MS"/>
          <w:sz w:val="24"/>
          <w:szCs w:val="24"/>
        </w:rPr>
        <w:t>překryvů</w:t>
      </w:r>
      <w:proofErr w:type="spellEnd"/>
      <w:r w:rsidRPr="00ED5BE0">
        <w:rPr>
          <w:rFonts w:eastAsia="Arial Unicode MS"/>
          <w:sz w:val="24"/>
          <w:szCs w:val="24"/>
        </w:rPr>
        <w:t>, k</w:t>
      </w:r>
      <w:r w:rsidR="006459CC">
        <w:rPr>
          <w:rFonts w:eastAsia="Arial Unicode MS"/>
          <w:sz w:val="24"/>
          <w:szCs w:val="24"/>
        </w:rPr>
        <w:t> </w:t>
      </w:r>
      <w:r w:rsidR="0003027E">
        <w:rPr>
          <w:rFonts w:eastAsia="Arial Unicode MS"/>
          <w:sz w:val="24"/>
          <w:szCs w:val="24"/>
        </w:rPr>
        <w:t>tematickým</w:t>
      </w:r>
      <w:r w:rsidR="006459CC">
        <w:rPr>
          <w:rFonts w:eastAsia="Arial Unicode MS"/>
          <w:sz w:val="24"/>
          <w:szCs w:val="24"/>
        </w:rPr>
        <w:t xml:space="preserve"> </w:t>
      </w:r>
      <w:r w:rsidRPr="00ED5BE0">
        <w:rPr>
          <w:rFonts w:eastAsia="Arial Unicode MS"/>
          <w:sz w:val="24"/>
          <w:szCs w:val="24"/>
        </w:rPr>
        <w:t xml:space="preserve">přesahům, návaznostem, synergiím apod. </w:t>
      </w:r>
      <w:r w:rsidRPr="00ED5BE0">
        <w:rPr>
          <w:rFonts w:eastAsia="Arial Unicode MS" w:cs="Calibri"/>
          <w:sz w:val="24"/>
          <w:szCs w:val="24"/>
        </w:rPr>
        <w:t>Vzhledem k odlišnému charakteru hraničních oblastí lze sledovat i rozdílné cíle a smysl, z jakých důvodů je potřebné najít řešení nejen ve fázi vymezování programů</w:t>
      </w:r>
      <w:r w:rsidR="008716C5">
        <w:rPr>
          <w:rFonts w:eastAsia="Arial Unicode MS" w:cs="Calibri"/>
          <w:sz w:val="24"/>
          <w:szCs w:val="24"/>
        </w:rPr>
        <w:t>,</w:t>
      </w:r>
      <w:r w:rsidRPr="00ED5BE0">
        <w:rPr>
          <w:rFonts w:eastAsia="Arial Unicode MS" w:cs="Calibri"/>
          <w:sz w:val="24"/>
          <w:szCs w:val="24"/>
        </w:rPr>
        <w:t xml:space="preserve"> ale také při samotné </w:t>
      </w:r>
      <w:r w:rsidR="00F35CD8">
        <w:rPr>
          <w:rFonts w:eastAsia="Arial Unicode MS" w:cs="Calibri"/>
          <w:sz w:val="24"/>
          <w:szCs w:val="24"/>
        </w:rPr>
        <w:t>implementaci dílčích intervencí</w:t>
      </w:r>
      <w:r w:rsidR="00057ED9" w:rsidRPr="00ED5BE0">
        <w:rPr>
          <w:rFonts w:eastAsia="Arial Unicode MS" w:cs="Calibri"/>
          <w:sz w:val="24"/>
          <w:szCs w:val="24"/>
        </w:rPr>
        <w:t xml:space="preserve">. </w:t>
      </w:r>
      <w:r w:rsidR="00F35CD8">
        <w:rPr>
          <w:rFonts w:eastAsia="Arial Unicode MS" w:cs="Calibri"/>
          <w:sz w:val="24"/>
          <w:szCs w:val="24"/>
        </w:rPr>
        <w:t>Hlavními</w:t>
      </w:r>
      <w:r w:rsidR="00BB4042">
        <w:rPr>
          <w:rFonts w:eastAsia="Arial Unicode MS" w:cs="Calibri"/>
          <w:sz w:val="24"/>
          <w:szCs w:val="24"/>
        </w:rPr>
        <w:t xml:space="preserve"> </w:t>
      </w:r>
      <w:r w:rsidR="00057ED9" w:rsidRPr="00ED5BE0">
        <w:rPr>
          <w:rFonts w:eastAsia="Arial Unicode MS" w:cs="Calibri"/>
          <w:sz w:val="24"/>
          <w:szCs w:val="24"/>
        </w:rPr>
        <w:t>cíl</w:t>
      </w:r>
      <w:r w:rsidR="006459CC">
        <w:rPr>
          <w:rFonts w:eastAsia="Arial Unicode MS" w:cs="Calibri"/>
          <w:sz w:val="24"/>
          <w:szCs w:val="24"/>
        </w:rPr>
        <w:t>i</w:t>
      </w:r>
      <w:r w:rsidR="00F35CD8">
        <w:rPr>
          <w:rFonts w:eastAsia="Arial Unicode MS" w:cs="Calibri"/>
          <w:sz w:val="24"/>
          <w:szCs w:val="24"/>
        </w:rPr>
        <w:t xml:space="preserve"> pro dosažení optimálního zajištění hraničních oblastí</w:t>
      </w:r>
      <w:r w:rsidR="006459CC">
        <w:rPr>
          <w:rFonts w:eastAsia="Arial Unicode MS" w:cs="Calibri"/>
          <w:sz w:val="24"/>
          <w:szCs w:val="24"/>
        </w:rPr>
        <w:t xml:space="preserve"> </w:t>
      </w:r>
      <w:r w:rsidR="00057ED9" w:rsidRPr="00ED5BE0">
        <w:rPr>
          <w:rFonts w:eastAsia="Arial Unicode MS" w:cs="Calibri"/>
          <w:sz w:val="24"/>
          <w:szCs w:val="24"/>
        </w:rPr>
        <w:t>jsou</w:t>
      </w:r>
      <w:r w:rsidRPr="00ED5BE0">
        <w:rPr>
          <w:rFonts w:eastAsia="Arial Unicode MS" w:cs="Calibri"/>
          <w:sz w:val="24"/>
          <w:szCs w:val="24"/>
        </w:rPr>
        <w:t xml:space="preserve">: </w:t>
      </w:r>
    </w:p>
    <w:p w:rsidR="00D16266" w:rsidRPr="00ED5BE0" w:rsidRDefault="00D16266" w:rsidP="00D16266">
      <w:pPr>
        <w:pStyle w:val="Odstavecseseznamem"/>
        <w:numPr>
          <w:ilvl w:val="0"/>
          <w:numId w:val="4"/>
        </w:numPr>
        <w:spacing w:before="60" w:after="60" w:line="264" w:lineRule="auto"/>
        <w:ind w:left="714" w:hanging="357"/>
        <w:contextualSpacing w:val="0"/>
        <w:rPr>
          <w:rFonts w:eastAsia="Arial Unicode MS"/>
          <w:sz w:val="24"/>
          <w:szCs w:val="24"/>
        </w:rPr>
      </w:pPr>
      <w:r w:rsidRPr="00ED5BE0">
        <w:rPr>
          <w:rFonts w:eastAsia="Arial Unicode MS"/>
          <w:sz w:val="24"/>
          <w:szCs w:val="24"/>
        </w:rPr>
        <w:t>odstranění duplicit,</w:t>
      </w:r>
    </w:p>
    <w:p w:rsidR="00D16266" w:rsidRPr="00ED5BE0" w:rsidRDefault="00057ED9" w:rsidP="00D16266">
      <w:pPr>
        <w:pStyle w:val="Odstavecseseznamem"/>
        <w:numPr>
          <w:ilvl w:val="0"/>
          <w:numId w:val="4"/>
        </w:numPr>
        <w:spacing w:before="60" w:after="60" w:line="264" w:lineRule="auto"/>
        <w:ind w:left="714" w:hanging="357"/>
        <w:contextualSpacing w:val="0"/>
        <w:rPr>
          <w:rFonts w:eastAsia="Arial Unicode MS"/>
          <w:sz w:val="24"/>
          <w:szCs w:val="24"/>
        </w:rPr>
      </w:pPr>
      <w:r w:rsidRPr="00ED5BE0">
        <w:rPr>
          <w:rFonts w:eastAsia="Arial Unicode MS"/>
          <w:sz w:val="24"/>
          <w:szCs w:val="24"/>
        </w:rPr>
        <w:t xml:space="preserve">dosažení </w:t>
      </w:r>
      <w:r w:rsidR="00D16266" w:rsidRPr="00ED5BE0">
        <w:rPr>
          <w:rFonts w:eastAsia="Arial Unicode MS"/>
          <w:sz w:val="24"/>
          <w:szCs w:val="24"/>
        </w:rPr>
        <w:t>multiplikovan</w:t>
      </w:r>
      <w:r w:rsidRPr="00ED5BE0">
        <w:rPr>
          <w:rFonts w:eastAsia="Arial Unicode MS"/>
          <w:sz w:val="24"/>
          <w:szCs w:val="24"/>
        </w:rPr>
        <w:t>ého</w:t>
      </w:r>
      <w:r w:rsidR="00D16266" w:rsidRPr="00ED5BE0">
        <w:rPr>
          <w:rFonts w:eastAsia="Arial Unicode MS"/>
          <w:sz w:val="24"/>
          <w:szCs w:val="24"/>
        </w:rPr>
        <w:t xml:space="preserve"> výstupu při řešení souvisejících</w:t>
      </w:r>
      <w:r w:rsidR="006459CC">
        <w:rPr>
          <w:rFonts w:eastAsia="Arial Unicode MS"/>
          <w:sz w:val="24"/>
          <w:szCs w:val="24"/>
        </w:rPr>
        <w:t xml:space="preserve"> </w:t>
      </w:r>
      <w:r w:rsidR="00F35CD8">
        <w:rPr>
          <w:rFonts w:eastAsia="Arial Unicode MS"/>
          <w:sz w:val="24"/>
          <w:szCs w:val="24"/>
        </w:rPr>
        <w:t>a návazných</w:t>
      </w:r>
      <w:r w:rsidR="00D16266" w:rsidRPr="00ED5BE0">
        <w:rPr>
          <w:rFonts w:eastAsia="Arial Unicode MS"/>
          <w:sz w:val="24"/>
          <w:szCs w:val="24"/>
        </w:rPr>
        <w:t xml:space="preserve"> aktivit,</w:t>
      </w:r>
    </w:p>
    <w:p w:rsidR="00D16266" w:rsidRPr="00ED5BE0" w:rsidRDefault="00057ED9" w:rsidP="00D16266">
      <w:pPr>
        <w:pStyle w:val="Odstavecseseznamem"/>
        <w:numPr>
          <w:ilvl w:val="0"/>
          <w:numId w:val="4"/>
        </w:numPr>
        <w:spacing w:before="60" w:after="60" w:line="264" w:lineRule="auto"/>
        <w:ind w:left="714" w:hanging="357"/>
        <w:contextualSpacing w:val="0"/>
        <w:rPr>
          <w:rFonts w:eastAsia="Arial Unicode MS"/>
          <w:sz w:val="24"/>
          <w:szCs w:val="24"/>
        </w:rPr>
      </w:pPr>
      <w:r w:rsidRPr="00ED5BE0">
        <w:rPr>
          <w:rFonts w:eastAsia="Arial Unicode MS"/>
          <w:sz w:val="24"/>
          <w:szCs w:val="24"/>
        </w:rPr>
        <w:t xml:space="preserve">zajištění </w:t>
      </w:r>
      <w:r w:rsidR="00D16266" w:rsidRPr="00ED5BE0">
        <w:rPr>
          <w:rFonts w:eastAsia="Arial Unicode MS"/>
          <w:sz w:val="24"/>
          <w:szCs w:val="24"/>
        </w:rPr>
        <w:t>kvalitní spolupráce a tím realizace a koherence aktivit.</w:t>
      </w:r>
    </w:p>
    <w:p w:rsidR="00D16266" w:rsidRDefault="00D16266" w:rsidP="00D16266">
      <w:pPr>
        <w:pStyle w:val="Odstavecseseznamem"/>
        <w:spacing w:before="120" w:after="60" w:line="264" w:lineRule="auto"/>
        <w:ind w:left="0"/>
        <w:contextualSpacing w:val="0"/>
        <w:rPr>
          <w:rFonts w:eastAsia="Arial Unicode MS"/>
          <w:sz w:val="24"/>
          <w:szCs w:val="24"/>
        </w:rPr>
      </w:pPr>
      <w:r w:rsidRPr="00ED5BE0">
        <w:rPr>
          <w:rFonts w:eastAsia="Arial Unicode MS"/>
          <w:sz w:val="24"/>
          <w:szCs w:val="24"/>
        </w:rPr>
        <w:t>Definování a rozpracování hraničních oblastí má vést k zajištění efektivní implementace fondů SSR</w:t>
      </w:r>
      <w:r w:rsidR="00D0588C">
        <w:rPr>
          <w:rFonts w:eastAsia="Arial Unicode MS"/>
          <w:sz w:val="24"/>
          <w:szCs w:val="24"/>
        </w:rPr>
        <w:t>.</w:t>
      </w:r>
      <w:r w:rsidR="006459CC">
        <w:rPr>
          <w:rFonts w:eastAsia="Arial Unicode MS"/>
          <w:sz w:val="24"/>
          <w:szCs w:val="24"/>
        </w:rPr>
        <w:t xml:space="preserve"> </w:t>
      </w:r>
      <w:r w:rsidR="00D0588C">
        <w:rPr>
          <w:rFonts w:eastAsia="Arial Unicode MS"/>
          <w:sz w:val="24"/>
          <w:szCs w:val="24"/>
        </w:rPr>
        <w:t>T</w:t>
      </w:r>
      <w:r w:rsidRPr="00ED5BE0">
        <w:rPr>
          <w:rFonts w:eastAsia="Arial Unicode MS"/>
          <w:sz w:val="24"/>
          <w:szCs w:val="24"/>
        </w:rPr>
        <w:t xml:space="preserve">o znamená, že </w:t>
      </w:r>
      <w:r w:rsidR="00D92F7F">
        <w:rPr>
          <w:rFonts w:eastAsia="Arial Unicode MS"/>
          <w:sz w:val="24"/>
          <w:szCs w:val="24"/>
        </w:rPr>
        <w:t xml:space="preserve">je nutné </w:t>
      </w:r>
      <w:r w:rsidRPr="00ED5BE0">
        <w:rPr>
          <w:rFonts w:eastAsia="Arial Unicode MS"/>
          <w:sz w:val="24"/>
          <w:szCs w:val="24"/>
        </w:rPr>
        <w:t xml:space="preserve">v rámci rozpracování programů SSR </w:t>
      </w:r>
      <w:r w:rsidR="00D92F7F">
        <w:rPr>
          <w:rFonts w:eastAsia="Arial Unicode MS"/>
          <w:sz w:val="24"/>
          <w:szCs w:val="24"/>
        </w:rPr>
        <w:t xml:space="preserve">řešit </w:t>
      </w:r>
      <w:r w:rsidRPr="00ED5BE0">
        <w:rPr>
          <w:rFonts w:eastAsia="Arial Unicode MS"/>
          <w:sz w:val="24"/>
          <w:szCs w:val="24"/>
        </w:rPr>
        <w:t>hraniční oblasti jako průřezový aspekt vyžadující meziresortní a mezisektorový přístup.</w:t>
      </w:r>
    </w:p>
    <w:p w:rsidR="006D08E3" w:rsidRPr="00ED5BE0" w:rsidRDefault="006D08E3" w:rsidP="00D16266">
      <w:pPr>
        <w:pStyle w:val="Odstavecseseznamem"/>
        <w:spacing w:before="120" w:after="60" w:line="264" w:lineRule="auto"/>
        <w:ind w:left="0"/>
        <w:contextualSpacing w:val="0"/>
        <w:rPr>
          <w:rFonts w:eastAsia="Arial Unicode MS"/>
          <w:sz w:val="24"/>
          <w:szCs w:val="24"/>
        </w:rPr>
      </w:pPr>
    </w:p>
    <w:p w:rsidR="00D16266" w:rsidRPr="00ED5BE0" w:rsidRDefault="00D16266" w:rsidP="005518E2">
      <w:pPr>
        <w:pStyle w:val="Nadpis1"/>
        <w:numPr>
          <w:ilvl w:val="0"/>
          <w:numId w:val="3"/>
        </w:numPr>
        <w:spacing w:before="360" w:after="120"/>
        <w:ind w:left="425" w:hanging="425"/>
        <w:rPr>
          <w:rFonts w:asciiTheme="minorHAnsi" w:hAnsiTheme="minorHAnsi"/>
          <w:color w:val="003366"/>
          <w:sz w:val="28"/>
          <w:szCs w:val="28"/>
        </w:rPr>
      </w:pPr>
      <w:bookmarkStart w:id="5" w:name="_Toc352079153"/>
      <w:r w:rsidRPr="00ED5BE0">
        <w:rPr>
          <w:rFonts w:asciiTheme="minorHAnsi" w:hAnsiTheme="minorHAnsi"/>
          <w:color w:val="003366"/>
          <w:sz w:val="28"/>
          <w:szCs w:val="28"/>
        </w:rPr>
        <w:t>Typologie hraničních oblastí</w:t>
      </w:r>
      <w:bookmarkEnd w:id="5"/>
    </w:p>
    <w:p w:rsidR="00D16266" w:rsidRPr="00ED5BE0" w:rsidRDefault="00D0588C" w:rsidP="00D16266">
      <w:pPr>
        <w:pStyle w:val="Odstavecseseznamem"/>
        <w:spacing w:before="120" w:after="60" w:line="264" w:lineRule="auto"/>
        <w:ind w:left="0"/>
        <w:contextualSpacing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H</w:t>
      </w:r>
      <w:r w:rsidR="00D16266" w:rsidRPr="00ED5BE0">
        <w:rPr>
          <w:rFonts w:eastAsia="Arial Unicode MS"/>
          <w:sz w:val="24"/>
          <w:szCs w:val="24"/>
        </w:rPr>
        <w:t>raniční oblasti mají značný rozsah</w:t>
      </w:r>
      <w:r w:rsidR="000E6D88">
        <w:rPr>
          <w:rFonts w:eastAsia="Arial Unicode MS"/>
          <w:sz w:val="24"/>
          <w:szCs w:val="24"/>
        </w:rPr>
        <w:t>, proto je</w:t>
      </w:r>
      <w:r w:rsidR="00D16266" w:rsidRPr="00ED5BE0">
        <w:rPr>
          <w:rFonts w:eastAsia="Arial Unicode MS"/>
          <w:sz w:val="24"/>
          <w:szCs w:val="24"/>
        </w:rPr>
        <w:t xml:space="preserve"> pro přípravu programů fondů SSR nutno specificky přistupovat k různým typům hraničních oblastí. Typologie hraničních oblastí je postavena na dvou úrovních:</w:t>
      </w:r>
    </w:p>
    <w:p w:rsidR="00D16266" w:rsidRPr="00ED5BE0" w:rsidRDefault="00D16266" w:rsidP="00031A14">
      <w:pPr>
        <w:pStyle w:val="Odstavecseseznamem"/>
        <w:spacing w:before="0" w:after="60" w:line="264" w:lineRule="auto"/>
        <w:ind w:left="2835" w:hanging="2835"/>
        <w:contextualSpacing w:val="0"/>
        <w:rPr>
          <w:rFonts w:eastAsia="Arial Unicode MS"/>
          <w:sz w:val="24"/>
          <w:szCs w:val="24"/>
        </w:rPr>
      </w:pPr>
      <w:r w:rsidRPr="00ED5BE0">
        <w:rPr>
          <w:rFonts w:eastAsia="Arial Unicode MS"/>
          <w:b/>
          <w:sz w:val="24"/>
          <w:szCs w:val="24"/>
        </w:rPr>
        <w:lastRenderedPageBreak/>
        <w:t xml:space="preserve">1) Překryv </w:t>
      </w:r>
      <w:r w:rsidR="000E6D88">
        <w:rPr>
          <w:rFonts w:eastAsia="Arial Unicode MS"/>
          <w:b/>
          <w:sz w:val="24"/>
          <w:szCs w:val="24"/>
        </w:rPr>
        <w:t>(</w:t>
      </w:r>
      <w:r w:rsidRPr="00ED5BE0">
        <w:rPr>
          <w:rFonts w:eastAsia="Arial Unicode MS"/>
          <w:b/>
          <w:sz w:val="24"/>
          <w:szCs w:val="24"/>
        </w:rPr>
        <w:t>přesah</w:t>
      </w:r>
      <w:r w:rsidR="000E6D88">
        <w:rPr>
          <w:rFonts w:eastAsia="Arial Unicode MS"/>
          <w:b/>
          <w:sz w:val="24"/>
          <w:szCs w:val="24"/>
        </w:rPr>
        <w:t>y)</w:t>
      </w:r>
      <w:r w:rsidR="00677D05">
        <w:rPr>
          <w:rFonts w:eastAsia="Arial Unicode MS"/>
          <w:b/>
          <w:sz w:val="24"/>
          <w:szCs w:val="24"/>
        </w:rPr>
        <w:t>:</w:t>
      </w:r>
      <w:r w:rsidRPr="00ED5BE0">
        <w:rPr>
          <w:rFonts w:eastAsia="Arial Unicode MS"/>
          <w:sz w:val="24"/>
          <w:szCs w:val="24"/>
        </w:rPr>
        <w:tab/>
        <w:t xml:space="preserve">daná oblast má průřezový charakter a z určitého pohledu/segmentu je realizovaná více subjekty. </w:t>
      </w:r>
    </w:p>
    <w:p w:rsidR="00D16266" w:rsidRPr="00ED5BE0" w:rsidRDefault="00D16266" w:rsidP="00D16266">
      <w:pPr>
        <w:pStyle w:val="Odstavecseseznamem"/>
        <w:spacing w:before="120" w:after="60" w:line="264" w:lineRule="auto"/>
        <w:ind w:left="2835" w:hanging="2835"/>
        <w:contextualSpacing w:val="0"/>
        <w:rPr>
          <w:rFonts w:eastAsia="Arial Unicode MS"/>
          <w:sz w:val="24"/>
          <w:szCs w:val="24"/>
        </w:rPr>
      </w:pPr>
      <w:r w:rsidRPr="00ED5BE0">
        <w:rPr>
          <w:rFonts w:eastAsia="Arial Unicode MS"/>
          <w:b/>
          <w:sz w:val="24"/>
          <w:szCs w:val="24"/>
        </w:rPr>
        <w:t xml:space="preserve">2) Synergie </w:t>
      </w:r>
      <w:r w:rsidR="000E6D88">
        <w:rPr>
          <w:rFonts w:eastAsia="Arial Unicode MS"/>
          <w:b/>
          <w:sz w:val="24"/>
          <w:szCs w:val="24"/>
        </w:rPr>
        <w:t>(</w:t>
      </w:r>
      <w:r w:rsidRPr="00ED5BE0">
        <w:rPr>
          <w:rFonts w:eastAsia="Arial Unicode MS"/>
          <w:b/>
          <w:sz w:val="24"/>
          <w:szCs w:val="24"/>
        </w:rPr>
        <w:t>návaznost</w:t>
      </w:r>
      <w:r w:rsidR="000E6D88">
        <w:rPr>
          <w:rFonts w:eastAsia="Arial Unicode MS"/>
          <w:b/>
          <w:sz w:val="24"/>
          <w:szCs w:val="24"/>
        </w:rPr>
        <w:t>)</w:t>
      </w:r>
      <w:r w:rsidR="00677D05">
        <w:rPr>
          <w:rFonts w:eastAsia="Arial Unicode MS"/>
          <w:sz w:val="24"/>
          <w:szCs w:val="24"/>
        </w:rPr>
        <w:t>:</w:t>
      </w:r>
      <w:r w:rsidR="003D66A9">
        <w:rPr>
          <w:rFonts w:eastAsia="Arial Unicode MS"/>
          <w:sz w:val="24"/>
          <w:szCs w:val="24"/>
        </w:rPr>
        <w:tab/>
      </w:r>
      <w:r w:rsidRPr="00ED5BE0">
        <w:rPr>
          <w:rFonts w:eastAsia="Arial Unicode MS"/>
          <w:sz w:val="24"/>
          <w:szCs w:val="24"/>
        </w:rPr>
        <w:t>věcn</w:t>
      </w:r>
      <w:r w:rsidR="00D0588C">
        <w:rPr>
          <w:rFonts w:eastAsia="Arial Unicode MS"/>
          <w:sz w:val="24"/>
          <w:szCs w:val="24"/>
        </w:rPr>
        <w:t>á</w:t>
      </w:r>
      <w:r w:rsidRPr="00ED5BE0">
        <w:rPr>
          <w:rFonts w:eastAsia="Arial Unicode MS"/>
          <w:sz w:val="24"/>
          <w:szCs w:val="24"/>
        </w:rPr>
        <w:t xml:space="preserve"> vazb</w:t>
      </w:r>
      <w:r w:rsidR="00D0588C">
        <w:rPr>
          <w:rFonts w:eastAsia="Arial Unicode MS"/>
          <w:sz w:val="24"/>
          <w:szCs w:val="24"/>
        </w:rPr>
        <w:t>a</w:t>
      </w:r>
      <w:r w:rsidRPr="00ED5BE0">
        <w:rPr>
          <w:rFonts w:eastAsia="Arial Unicode MS"/>
          <w:sz w:val="24"/>
          <w:szCs w:val="24"/>
        </w:rPr>
        <w:t xml:space="preserve"> mezi dvěma a více oblastmi, jejichž současné</w:t>
      </w:r>
      <w:r w:rsidR="00031A14">
        <w:rPr>
          <w:rFonts w:eastAsia="Arial Unicode MS"/>
          <w:sz w:val="24"/>
          <w:szCs w:val="24"/>
        </w:rPr>
        <w:t xml:space="preserve"> (</w:t>
      </w:r>
      <w:r w:rsidRPr="00ED5BE0">
        <w:rPr>
          <w:rFonts w:eastAsia="Arial Unicode MS"/>
          <w:sz w:val="24"/>
          <w:szCs w:val="24"/>
        </w:rPr>
        <w:t>bezprostředně návazné</w:t>
      </w:r>
      <w:r w:rsidR="00031A14">
        <w:rPr>
          <w:rFonts w:eastAsia="Arial Unicode MS"/>
          <w:sz w:val="24"/>
          <w:szCs w:val="24"/>
        </w:rPr>
        <w:t>)</w:t>
      </w:r>
      <w:r w:rsidRPr="00ED5BE0">
        <w:rPr>
          <w:rFonts w:eastAsia="Arial Unicode MS"/>
          <w:sz w:val="24"/>
          <w:szCs w:val="24"/>
        </w:rPr>
        <w:t xml:space="preserve"> působení má potenciál přinést vyšší efekt </w:t>
      </w:r>
      <w:r w:rsidR="00031A14">
        <w:rPr>
          <w:rFonts w:eastAsia="Arial Unicode MS"/>
          <w:sz w:val="24"/>
          <w:szCs w:val="24"/>
        </w:rPr>
        <w:t>než</w:t>
      </w:r>
      <w:r w:rsidRPr="00ED5BE0">
        <w:rPr>
          <w:rFonts w:eastAsia="Arial Unicode MS"/>
          <w:sz w:val="24"/>
          <w:szCs w:val="24"/>
        </w:rPr>
        <w:t xml:space="preserve"> souč</w:t>
      </w:r>
      <w:r w:rsidR="00031A14">
        <w:rPr>
          <w:rFonts w:eastAsia="Arial Unicode MS"/>
          <w:sz w:val="24"/>
          <w:szCs w:val="24"/>
        </w:rPr>
        <w:t>e</w:t>
      </w:r>
      <w:r w:rsidRPr="00ED5BE0">
        <w:rPr>
          <w:rFonts w:eastAsia="Arial Unicode MS"/>
          <w:sz w:val="24"/>
          <w:szCs w:val="24"/>
        </w:rPr>
        <w:t xml:space="preserve">t efektů každé z oblastí řešené/realizované odděleně. </w:t>
      </w:r>
    </w:p>
    <w:p w:rsidR="004C338D" w:rsidRDefault="004C338D" w:rsidP="00957442">
      <w:pPr>
        <w:pStyle w:val="Odstavecseseznamem"/>
        <w:spacing w:before="120" w:after="60" w:line="288" w:lineRule="auto"/>
        <w:ind w:left="0"/>
        <w:contextualSpacing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V určité fázi řešení se překryvy a synergie mohou </w:t>
      </w:r>
      <w:r w:rsidRPr="004C338D">
        <w:rPr>
          <w:rFonts w:eastAsia="Arial Unicode MS"/>
          <w:sz w:val="24"/>
          <w:szCs w:val="24"/>
        </w:rPr>
        <w:t>navzájem prolínat a ovlivňovat, cílem je však u obou případů nastavení takových mechanismů a nástrojů, aby byly překryvy i synergie řešeny efektivně a cíleně. Samotn</w:t>
      </w:r>
      <w:r>
        <w:rPr>
          <w:rFonts w:eastAsia="Arial Unicode MS"/>
          <w:sz w:val="24"/>
          <w:szCs w:val="24"/>
        </w:rPr>
        <w:t>é řešení pak u obou typologií m</w:t>
      </w:r>
      <w:r w:rsidRPr="004C338D">
        <w:rPr>
          <w:rFonts w:eastAsia="Arial Unicode MS"/>
          <w:sz w:val="24"/>
          <w:szCs w:val="24"/>
        </w:rPr>
        <w:t>á jiné výstupy</w:t>
      </w:r>
      <w:r w:rsidR="00330B1A">
        <w:rPr>
          <w:rFonts w:eastAsia="Arial Unicode MS"/>
          <w:sz w:val="24"/>
          <w:szCs w:val="24"/>
        </w:rPr>
        <w:t>-</w:t>
      </w:r>
      <w:r w:rsidRPr="004C338D">
        <w:rPr>
          <w:rFonts w:eastAsia="Arial Unicode MS"/>
          <w:sz w:val="24"/>
          <w:szCs w:val="24"/>
        </w:rPr>
        <w:t xml:space="preserve"> u překryvů to zpravidla znamená zamezení duplicit a nalezení optimálního rozložení podpory</w:t>
      </w:r>
      <w:r w:rsidR="00F537C9">
        <w:rPr>
          <w:rFonts w:eastAsia="Arial Unicode MS"/>
          <w:sz w:val="24"/>
          <w:szCs w:val="24"/>
        </w:rPr>
        <w:t xml:space="preserve"> zacílené na komplexní a gesčně vyvážené řešení</w:t>
      </w:r>
      <w:r w:rsidRPr="004C338D">
        <w:rPr>
          <w:rFonts w:eastAsia="Arial Unicode MS"/>
          <w:sz w:val="24"/>
          <w:szCs w:val="24"/>
        </w:rPr>
        <w:t>, u synergií dosažení multiplikovaných výsledků přispívajících k</w:t>
      </w:r>
      <w:r w:rsidR="00330B1A">
        <w:rPr>
          <w:rFonts w:eastAsia="Arial Unicode MS"/>
          <w:sz w:val="24"/>
          <w:szCs w:val="24"/>
        </w:rPr>
        <w:t>valitnějším</w:t>
      </w:r>
      <w:r w:rsidR="006459CC">
        <w:rPr>
          <w:rFonts w:eastAsia="Arial Unicode MS"/>
          <w:sz w:val="24"/>
          <w:szCs w:val="24"/>
        </w:rPr>
        <w:t xml:space="preserve"> </w:t>
      </w:r>
      <w:r w:rsidRPr="004C338D">
        <w:rPr>
          <w:rFonts w:eastAsia="Arial Unicode MS"/>
          <w:sz w:val="24"/>
          <w:szCs w:val="24"/>
        </w:rPr>
        <w:t>dopadům v daném segmentu. Nalezení řešení u překryvů samozřejmě může znamenat i dosažení následných synergických efektů.</w:t>
      </w:r>
    </w:p>
    <w:p w:rsidR="001766DD" w:rsidRDefault="001766DD" w:rsidP="000E6D88">
      <w:pPr>
        <w:pStyle w:val="Odstavecseseznamem"/>
        <w:spacing w:before="0" w:after="60" w:line="264" w:lineRule="auto"/>
        <w:ind w:left="0"/>
        <w:contextualSpacing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Typologie se poté prolíná na různých úrovních, zejména:</w:t>
      </w:r>
    </w:p>
    <w:p w:rsidR="001F673A" w:rsidRPr="001F673A" w:rsidRDefault="001F673A" w:rsidP="000E6D88">
      <w:pPr>
        <w:pStyle w:val="Odstavecseseznamem"/>
        <w:numPr>
          <w:ilvl w:val="0"/>
          <w:numId w:val="4"/>
        </w:numPr>
        <w:spacing w:before="40" w:after="40" w:line="264" w:lineRule="auto"/>
        <w:ind w:left="714" w:hanging="357"/>
        <w:contextualSpacing w:val="0"/>
        <w:rPr>
          <w:rFonts w:eastAsia="Arial Unicode MS"/>
          <w:sz w:val="24"/>
          <w:szCs w:val="24"/>
        </w:rPr>
      </w:pPr>
      <w:r w:rsidRPr="001F673A">
        <w:rPr>
          <w:rFonts w:eastAsia="Arial Unicode MS"/>
          <w:sz w:val="24"/>
          <w:szCs w:val="24"/>
        </w:rPr>
        <w:t xml:space="preserve">uvnitř </w:t>
      </w:r>
      <w:r>
        <w:rPr>
          <w:rFonts w:eastAsia="Arial Unicode MS"/>
          <w:sz w:val="24"/>
          <w:szCs w:val="24"/>
        </w:rPr>
        <w:t>jednotlivých</w:t>
      </w:r>
      <w:r w:rsidRPr="001F673A">
        <w:rPr>
          <w:rFonts w:eastAsia="Arial Unicode MS"/>
          <w:sz w:val="24"/>
          <w:szCs w:val="24"/>
        </w:rPr>
        <w:t xml:space="preserve"> programů (např. mezi prioritními osami</w:t>
      </w:r>
      <w:r w:rsidR="0077528F">
        <w:rPr>
          <w:rFonts w:eastAsia="Arial Unicode MS"/>
          <w:sz w:val="24"/>
          <w:szCs w:val="24"/>
        </w:rPr>
        <w:t>/ prioritami Unie</w:t>
      </w:r>
      <w:r w:rsidRPr="001F673A">
        <w:rPr>
          <w:rFonts w:eastAsia="Arial Unicode MS"/>
          <w:sz w:val="24"/>
          <w:szCs w:val="24"/>
        </w:rPr>
        <w:t xml:space="preserve">), </w:t>
      </w:r>
    </w:p>
    <w:p w:rsidR="00D5202F" w:rsidRDefault="001766DD" w:rsidP="000E6D88">
      <w:pPr>
        <w:pStyle w:val="Odstavecseseznamem"/>
        <w:numPr>
          <w:ilvl w:val="0"/>
          <w:numId w:val="4"/>
        </w:numPr>
        <w:spacing w:before="40" w:after="40" w:line="264" w:lineRule="auto"/>
        <w:ind w:left="714" w:hanging="357"/>
        <w:contextualSpacing w:val="0"/>
        <w:rPr>
          <w:rFonts w:eastAsia="Arial Unicode MS"/>
          <w:sz w:val="24"/>
          <w:szCs w:val="24"/>
        </w:rPr>
      </w:pPr>
      <w:r w:rsidRPr="00D5202F">
        <w:rPr>
          <w:rFonts w:eastAsia="Arial Unicode MS"/>
          <w:sz w:val="24"/>
          <w:szCs w:val="24"/>
        </w:rPr>
        <w:t xml:space="preserve">mezi dílčími </w:t>
      </w:r>
      <w:r w:rsidR="00D5202F">
        <w:rPr>
          <w:rFonts w:eastAsia="Arial Unicode MS"/>
          <w:sz w:val="24"/>
          <w:szCs w:val="24"/>
        </w:rPr>
        <w:t xml:space="preserve">tematickými </w:t>
      </w:r>
      <w:r w:rsidR="00890C99">
        <w:rPr>
          <w:rFonts w:eastAsia="Arial Unicode MS"/>
          <w:sz w:val="24"/>
          <w:szCs w:val="24"/>
        </w:rPr>
        <w:t xml:space="preserve">operačními </w:t>
      </w:r>
      <w:r w:rsidRPr="00D5202F">
        <w:rPr>
          <w:rFonts w:eastAsia="Arial Unicode MS"/>
          <w:sz w:val="24"/>
          <w:szCs w:val="24"/>
        </w:rPr>
        <w:t>programy</w:t>
      </w:r>
      <w:r w:rsidR="00890C99">
        <w:rPr>
          <w:rFonts w:eastAsia="Arial Unicode MS"/>
          <w:sz w:val="24"/>
          <w:szCs w:val="24"/>
        </w:rPr>
        <w:t xml:space="preserve"> (TOP)</w:t>
      </w:r>
      <w:r w:rsidR="0036405B">
        <w:rPr>
          <w:rFonts w:eastAsia="Arial Unicode MS"/>
          <w:sz w:val="24"/>
          <w:szCs w:val="24"/>
        </w:rPr>
        <w:t>,</w:t>
      </w:r>
    </w:p>
    <w:p w:rsidR="004C4E05" w:rsidRPr="00D5202F" w:rsidRDefault="00D5202F" w:rsidP="000E6D88">
      <w:pPr>
        <w:pStyle w:val="Odstavecseseznamem"/>
        <w:numPr>
          <w:ilvl w:val="0"/>
          <w:numId w:val="4"/>
        </w:numPr>
        <w:spacing w:before="40" w:after="40" w:line="264" w:lineRule="auto"/>
        <w:ind w:left="714" w:hanging="357"/>
        <w:contextualSpacing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mezi tematický</w:t>
      </w:r>
      <w:r w:rsidR="001F673A">
        <w:rPr>
          <w:rFonts w:eastAsia="Arial Unicode MS"/>
          <w:sz w:val="24"/>
          <w:szCs w:val="24"/>
        </w:rPr>
        <w:t xml:space="preserve">mi a územně zaměřenými programy, </w:t>
      </w:r>
      <w:r>
        <w:rPr>
          <w:rFonts w:eastAsia="Arial Unicode MS"/>
          <w:sz w:val="24"/>
          <w:szCs w:val="24"/>
        </w:rPr>
        <w:t xml:space="preserve">tj. </w:t>
      </w:r>
      <w:r w:rsidRPr="00D5202F">
        <w:rPr>
          <w:rFonts w:eastAsia="Arial Unicode MS"/>
          <w:sz w:val="24"/>
          <w:szCs w:val="24"/>
        </w:rPr>
        <w:t xml:space="preserve">specificky </w:t>
      </w:r>
      <w:r w:rsidR="00D16266" w:rsidRPr="00D5202F">
        <w:rPr>
          <w:rFonts w:eastAsia="Arial Unicode MS"/>
          <w:sz w:val="24"/>
          <w:szCs w:val="24"/>
        </w:rPr>
        <w:t xml:space="preserve">mezi </w:t>
      </w:r>
      <w:r w:rsidR="00396082" w:rsidRPr="00D5202F">
        <w:rPr>
          <w:rFonts w:eastAsia="Arial Unicode MS"/>
          <w:sz w:val="24"/>
          <w:szCs w:val="24"/>
        </w:rPr>
        <w:t>T</w:t>
      </w:r>
      <w:r w:rsidR="004E270A" w:rsidRPr="00D5202F">
        <w:rPr>
          <w:rFonts w:eastAsia="Arial Unicode MS"/>
          <w:sz w:val="24"/>
          <w:szCs w:val="24"/>
        </w:rPr>
        <w:t xml:space="preserve">OP </w:t>
      </w:r>
      <w:r w:rsidR="00D16266" w:rsidRPr="00D5202F">
        <w:rPr>
          <w:rFonts w:eastAsia="Arial Unicode MS"/>
          <w:sz w:val="24"/>
          <w:szCs w:val="24"/>
        </w:rPr>
        <w:t xml:space="preserve">a </w:t>
      </w:r>
      <w:r w:rsidR="001766DD" w:rsidRPr="00D5202F">
        <w:rPr>
          <w:rFonts w:eastAsia="Arial Unicode MS"/>
          <w:sz w:val="24"/>
          <w:szCs w:val="24"/>
        </w:rPr>
        <w:t>I</w:t>
      </w:r>
      <w:r w:rsidR="00D16266" w:rsidRPr="00D5202F">
        <w:rPr>
          <w:rFonts w:eastAsia="Arial Unicode MS"/>
          <w:sz w:val="24"/>
          <w:szCs w:val="24"/>
        </w:rPr>
        <w:t>ntegrovaným regionálním operačním programem (IROP)</w:t>
      </w:r>
      <w:r w:rsidR="00890C99">
        <w:rPr>
          <w:rFonts w:eastAsia="Arial Unicode MS"/>
          <w:sz w:val="24"/>
          <w:szCs w:val="24"/>
        </w:rPr>
        <w:t>, Program</w:t>
      </w:r>
      <w:r w:rsidR="0036405B">
        <w:rPr>
          <w:rFonts w:eastAsia="Arial Unicode MS"/>
          <w:sz w:val="24"/>
          <w:szCs w:val="24"/>
        </w:rPr>
        <w:t>em</w:t>
      </w:r>
      <w:r w:rsidR="00890C99">
        <w:rPr>
          <w:rFonts w:eastAsia="Arial Unicode MS"/>
          <w:sz w:val="24"/>
          <w:szCs w:val="24"/>
        </w:rPr>
        <w:t xml:space="preserve"> rozvoje </w:t>
      </w:r>
      <w:r w:rsidR="0036405B">
        <w:rPr>
          <w:rFonts w:eastAsia="Arial Unicode MS"/>
          <w:sz w:val="24"/>
          <w:szCs w:val="24"/>
        </w:rPr>
        <w:t>venkova a OP Praha</w:t>
      </w:r>
      <w:r w:rsidR="00890C99">
        <w:rPr>
          <w:rFonts w:eastAsia="Arial Unicode MS"/>
          <w:sz w:val="24"/>
          <w:szCs w:val="24"/>
        </w:rPr>
        <w:t xml:space="preserve"> Pól růstu</w:t>
      </w:r>
      <w:r w:rsidR="006459CC">
        <w:rPr>
          <w:rFonts w:eastAsia="Arial Unicode MS"/>
          <w:sz w:val="24"/>
          <w:szCs w:val="24"/>
        </w:rPr>
        <w:t xml:space="preserve"> </w:t>
      </w:r>
      <w:r w:rsidR="004C4E05" w:rsidRPr="00D5202F">
        <w:rPr>
          <w:rFonts w:eastAsia="Arial Unicode MS"/>
          <w:sz w:val="24"/>
          <w:szCs w:val="24"/>
        </w:rPr>
        <w:t>–</w:t>
      </w:r>
      <w:r w:rsidR="006459CC">
        <w:rPr>
          <w:rFonts w:eastAsia="Arial Unicode MS"/>
          <w:sz w:val="24"/>
          <w:szCs w:val="24"/>
        </w:rPr>
        <w:t xml:space="preserve"> </w:t>
      </w:r>
      <w:r w:rsidR="00890C99">
        <w:rPr>
          <w:rFonts w:eastAsia="Arial Unicode MS"/>
          <w:sz w:val="24"/>
          <w:szCs w:val="24"/>
        </w:rPr>
        <w:t xml:space="preserve">z větší části jde </w:t>
      </w:r>
      <w:r w:rsidR="004C4E05" w:rsidRPr="00D5202F">
        <w:rPr>
          <w:rFonts w:eastAsia="Arial Unicode MS"/>
          <w:sz w:val="24"/>
          <w:szCs w:val="24"/>
        </w:rPr>
        <w:t>spíše územ</w:t>
      </w:r>
      <w:r w:rsidR="00D16266" w:rsidRPr="00D5202F">
        <w:rPr>
          <w:rFonts w:eastAsia="Arial Unicode MS"/>
          <w:sz w:val="24"/>
          <w:szCs w:val="24"/>
        </w:rPr>
        <w:t>ní dimenz</w:t>
      </w:r>
      <w:r w:rsidR="004C4E05" w:rsidRPr="00D5202F">
        <w:rPr>
          <w:rFonts w:eastAsia="Arial Unicode MS"/>
          <w:sz w:val="24"/>
          <w:szCs w:val="24"/>
        </w:rPr>
        <w:t>i</w:t>
      </w:r>
      <w:r w:rsidR="00890C99">
        <w:rPr>
          <w:rFonts w:eastAsia="Arial Unicode MS"/>
          <w:sz w:val="24"/>
          <w:szCs w:val="24"/>
        </w:rPr>
        <w:t xml:space="preserve"> a parciálně i o tematické hraniční oblasti</w:t>
      </w:r>
      <w:r w:rsidR="00EB57DA">
        <w:rPr>
          <w:rFonts w:eastAsia="Arial Unicode MS"/>
          <w:sz w:val="24"/>
          <w:szCs w:val="24"/>
        </w:rPr>
        <w:t xml:space="preserve"> -specifická hraniční oblast</w:t>
      </w:r>
      <w:r w:rsidR="0036405B">
        <w:rPr>
          <w:rFonts w:eastAsia="Arial Unicode MS"/>
          <w:sz w:val="24"/>
          <w:szCs w:val="24"/>
        </w:rPr>
        <w:t>,</w:t>
      </w:r>
    </w:p>
    <w:p w:rsidR="004C4E05" w:rsidRPr="0036405B" w:rsidRDefault="00D16266" w:rsidP="000E6D88">
      <w:pPr>
        <w:pStyle w:val="Odstavecseseznamem"/>
        <w:numPr>
          <w:ilvl w:val="0"/>
          <w:numId w:val="4"/>
        </w:numPr>
        <w:spacing w:before="40" w:after="40" w:line="264" w:lineRule="auto"/>
        <w:ind w:left="714" w:hanging="357"/>
        <w:contextualSpacing w:val="0"/>
        <w:rPr>
          <w:rFonts w:eastAsia="Arial Unicode MS"/>
          <w:sz w:val="24"/>
          <w:szCs w:val="24"/>
        </w:rPr>
      </w:pPr>
      <w:r w:rsidRPr="0036405B">
        <w:rPr>
          <w:rFonts w:eastAsia="Arial Unicode MS"/>
          <w:sz w:val="24"/>
          <w:szCs w:val="24"/>
        </w:rPr>
        <w:t xml:space="preserve">mezi fondy </w:t>
      </w:r>
      <w:r w:rsidR="00031A14">
        <w:rPr>
          <w:rFonts w:eastAsia="Arial Unicode MS"/>
          <w:sz w:val="24"/>
          <w:szCs w:val="24"/>
        </w:rPr>
        <w:t xml:space="preserve">SSR a jinými fondy EU </w:t>
      </w:r>
      <w:r w:rsidRPr="0036405B">
        <w:rPr>
          <w:rFonts w:eastAsia="Arial Unicode MS"/>
          <w:sz w:val="24"/>
          <w:szCs w:val="24"/>
        </w:rPr>
        <w:t>(strukturální</w:t>
      </w:r>
      <w:r w:rsidR="00031A14">
        <w:rPr>
          <w:rFonts w:eastAsia="Arial Unicode MS"/>
          <w:sz w:val="24"/>
          <w:szCs w:val="24"/>
        </w:rPr>
        <w:t xml:space="preserve"> a</w:t>
      </w:r>
      <w:r w:rsidR="006459CC">
        <w:rPr>
          <w:rFonts w:eastAsia="Arial Unicode MS"/>
          <w:sz w:val="24"/>
          <w:szCs w:val="24"/>
        </w:rPr>
        <w:t xml:space="preserve"> </w:t>
      </w:r>
      <w:r w:rsidRPr="0036405B">
        <w:rPr>
          <w:rFonts w:eastAsia="Arial Unicode MS"/>
          <w:sz w:val="24"/>
          <w:szCs w:val="24"/>
        </w:rPr>
        <w:t>zemědělské, Nástroj propojení Evropy</w:t>
      </w:r>
      <w:r w:rsidR="00231509">
        <w:rPr>
          <w:rFonts w:eastAsia="Arial Unicode MS"/>
          <w:sz w:val="24"/>
          <w:szCs w:val="24"/>
        </w:rPr>
        <w:t>, komunitární programy</w:t>
      </w:r>
      <w:r w:rsidR="00BD7DBA">
        <w:rPr>
          <w:rFonts w:eastAsia="Arial Unicode MS"/>
          <w:sz w:val="24"/>
          <w:szCs w:val="24"/>
        </w:rPr>
        <w:t xml:space="preserve"> a nástroji </w:t>
      </w:r>
      <w:r w:rsidR="00231509">
        <w:rPr>
          <w:rFonts w:eastAsia="Arial Unicode MS"/>
          <w:sz w:val="24"/>
          <w:szCs w:val="24"/>
        </w:rPr>
        <w:t>EU</w:t>
      </w:r>
      <w:r w:rsidRPr="0036405B">
        <w:rPr>
          <w:rFonts w:eastAsia="Arial Unicode MS"/>
          <w:sz w:val="24"/>
          <w:szCs w:val="24"/>
        </w:rPr>
        <w:t xml:space="preserve"> </w:t>
      </w:r>
      <w:r w:rsidR="00BD7DBA">
        <w:rPr>
          <w:rFonts w:eastAsia="Arial Unicode MS"/>
          <w:sz w:val="24"/>
          <w:szCs w:val="24"/>
        </w:rPr>
        <w:t>(</w:t>
      </w:r>
      <w:r w:rsidR="00BD7DBA" w:rsidRPr="00BD7DBA">
        <w:rPr>
          <w:rFonts w:eastAsia="Arial Unicode MS"/>
          <w:sz w:val="24"/>
          <w:szCs w:val="24"/>
        </w:rPr>
        <w:t>Hori</w:t>
      </w:r>
      <w:r w:rsidR="00BD7DBA">
        <w:rPr>
          <w:rFonts w:eastAsia="Arial Unicode MS"/>
          <w:sz w:val="24"/>
          <w:szCs w:val="24"/>
        </w:rPr>
        <w:t>zon</w:t>
      </w:r>
      <w:r w:rsidR="006459CC">
        <w:rPr>
          <w:rFonts w:eastAsia="Arial Unicode MS"/>
          <w:sz w:val="24"/>
          <w:szCs w:val="24"/>
        </w:rPr>
        <w:t>t</w:t>
      </w:r>
      <w:r w:rsidR="00BD7DBA">
        <w:rPr>
          <w:rFonts w:eastAsia="Arial Unicode MS"/>
          <w:sz w:val="24"/>
          <w:szCs w:val="24"/>
        </w:rPr>
        <w:t xml:space="preserve"> 2020, LIFE +, </w:t>
      </w:r>
      <w:proofErr w:type="spellStart"/>
      <w:r w:rsidR="00BD7DBA" w:rsidRPr="00BD7DBA">
        <w:rPr>
          <w:rFonts w:eastAsia="Arial Unicode MS"/>
          <w:sz w:val="24"/>
          <w:szCs w:val="24"/>
        </w:rPr>
        <w:t>Connecting</w:t>
      </w:r>
      <w:proofErr w:type="spellEnd"/>
      <w:r w:rsidR="00BD7DBA" w:rsidRPr="00BD7DBA">
        <w:rPr>
          <w:rFonts w:eastAsia="Arial Unicode MS"/>
          <w:sz w:val="24"/>
          <w:szCs w:val="24"/>
        </w:rPr>
        <w:t xml:space="preserve"> </w:t>
      </w:r>
      <w:proofErr w:type="spellStart"/>
      <w:r w:rsidR="00BD7DBA" w:rsidRPr="00BD7DBA">
        <w:rPr>
          <w:rFonts w:eastAsia="Arial Unicode MS"/>
          <w:sz w:val="24"/>
          <w:szCs w:val="24"/>
        </w:rPr>
        <w:t>Europe</w:t>
      </w:r>
      <w:proofErr w:type="spellEnd"/>
      <w:r w:rsidR="00BD7DBA" w:rsidRPr="00BD7DBA">
        <w:rPr>
          <w:rFonts w:eastAsia="Arial Unicode MS"/>
          <w:sz w:val="24"/>
          <w:szCs w:val="24"/>
        </w:rPr>
        <w:t xml:space="preserve"> </w:t>
      </w:r>
      <w:proofErr w:type="spellStart"/>
      <w:r w:rsidR="00BD7DBA" w:rsidRPr="00BD7DBA">
        <w:rPr>
          <w:rFonts w:eastAsia="Arial Unicode MS"/>
          <w:sz w:val="24"/>
          <w:szCs w:val="24"/>
        </w:rPr>
        <w:t>Facility</w:t>
      </w:r>
      <w:proofErr w:type="spellEnd"/>
      <w:r w:rsidR="00BD7DBA" w:rsidRPr="00BD7DBA">
        <w:rPr>
          <w:rFonts w:eastAsia="Arial Unicode MS"/>
          <w:sz w:val="24"/>
          <w:szCs w:val="24"/>
        </w:rPr>
        <w:t xml:space="preserve">, </w:t>
      </w:r>
      <w:proofErr w:type="spellStart"/>
      <w:r w:rsidR="00BD7DBA" w:rsidRPr="00BD7DBA">
        <w:rPr>
          <w:rFonts w:eastAsia="Arial Unicode MS"/>
          <w:sz w:val="24"/>
          <w:szCs w:val="24"/>
        </w:rPr>
        <w:t>Erasmus</w:t>
      </w:r>
      <w:proofErr w:type="spellEnd"/>
      <w:r w:rsidR="00BD7DBA" w:rsidRPr="00BD7DBA">
        <w:rPr>
          <w:rFonts w:eastAsia="Arial Unicode MS"/>
          <w:sz w:val="24"/>
          <w:szCs w:val="24"/>
        </w:rPr>
        <w:t xml:space="preserve"> pro všechny, Azylový a migrační fond, Program pro sociální změnu a inovace</w:t>
      </w:r>
      <w:r w:rsidR="00BD7DBA">
        <w:rPr>
          <w:rFonts w:eastAsia="Arial Unicode MS"/>
          <w:sz w:val="24"/>
          <w:szCs w:val="24"/>
        </w:rPr>
        <w:t>) a EIB</w:t>
      </w:r>
      <w:r w:rsidRPr="0036405B">
        <w:rPr>
          <w:rFonts w:eastAsia="Arial Unicode MS"/>
          <w:sz w:val="24"/>
          <w:szCs w:val="24"/>
        </w:rPr>
        <w:t>)</w:t>
      </w:r>
      <w:r w:rsidR="00BD7DBA" w:rsidRPr="00BD7DBA">
        <w:rPr>
          <w:rFonts w:eastAsia="Arial Unicode MS"/>
          <w:sz w:val="24"/>
          <w:szCs w:val="24"/>
        </w:rPr>
        <w:t>.</w:t>
      </w:r>
    </w:p>
    <w:p w:rsidR="00231509" w:rsidRDefault="00D16266" w:rsidP="000E6D88">
      <w:pPr>
        <w:pStyle w:val="Odstavecseseznamem"/>
        <w:numPr>
          <w:ilvl w:val="0"/>
          <w:numId w:val="4"/>
        </w:numPr>
        <w:spacing w:before="40" w:after="40" w:line="264" w:lineRule="auto"/>
        <w:ind w:left="714" w:hanging="357"/>
        <w:contextualSpacing w:val="0"/>
        <w:rPr>
          <w:rFonts w:eastAsia="Arial Unicode MS"/>
          <w:sz w:val="24"/>
          <w:szCs w:val="24"/>
        </w:rPr>
      </w:pPr>
      <w:r w:rsidRPr="00ED5BE0">
        <w:rPr>
          <w:rFonts w:eastAsia="Arial Unicode MS"/>
          <w:sz w:val="24"/>
          <w:szCs w:val="24"/>
        </w:rPr>
        <w:t xml:space="preserve">mezi fondy v rámci kohezní politiky a politikami jinými (např. rozhraní podpory </w:t>
      </w:r>
      <w:r w:rsidR="00797D0B">
        <w:rPr>
          <w:rFonts w:eastAsia="Arial Unicode MS"/>
          <w:sz w:val="24"/>
          <w:szCs w:val="24"/>
        </w:rPr>
        <w:t xml:space="preserve">intervencí v oblasti </w:t>
      </w:r>
      <w:r w:rsidRPr="00ED5BE0">
        <w:rPr>
          <w:rFonts w:eastAsia="Arial Unicode MS"/>
          <w:sz w:val="24"/>
          <w:szCs w:val="24"/>
        </w:rPr>
        <w:t>energetik</w:t>
      </w:r>
      <w:r w:rsidR="00797D0B">
        <w:rPr>
          <w:rFonts w:eastAsia="Arial Unicode MS"/>
          <w:sz w:val="24"/>
          <w:szCs w:val="24"/>
        </w:rPr>
        <w:t>y</w:t>
      </w:r>
      <w:r w:rsidR="00BB4042">
        <w:rPr>
          <w:rFonts w:eastAsia="Arial Unicode MS"/>
          <w:sz w:val="24"/>
          <w:szCs w:val="24"/>
        </w:rPr>
        <w:t xml:space="preserve"> </w:t>
      </w:r>
      <w:r w:rsidRPr="00ED5BE0">
        <w:rPr>
          <w:rFonts w:eastAsia="Arial Unicode MS"/>
          <w:sz w:val="24"/>
          <w:szCs w:val="24"/>
        </w:rPr>
        <w:t>v programu zelená úsporám)</w:t>
      </w:r>
      <w:r w:rsidR="00231509">
        <w:rPr>
          <w:rFonts w:eastAsia="Arial Unicode MS"/>
          <w:sz w:val="24"/>
          <w:szCs w:val="24"/>
        </w:rPr>
        <w:t>,</w:t>
      </w:r>
    </w:p>
    <w:p w:rsidR="00957442" w:rsidRDefault="00231509" w:rsidP="000E6D88">
      <w:pPr>
        <w:pStyle w:val="Odstavecseseznamem"/>
        <w:numPr>
          <w:ilvl w:val="0"/>
          <w:numId w:val="4"/>
        </w:numPr>
        <w:spacing w:before="40" w:after="40" w:line="264" w:lineRule="auto"/>
        <w:ind w:left="714" w:hanging="357"/>
        <w:contextualSpacing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mezi programy fondů SSR a programy na národní úrovni (finanční a věcná doplňkovost)</w:t>
      </w:r>
    </w:p>
    <w:p w:rsidR="00D16266" w:rsidRPr="006D08E3" w:rsidRDefault="00F32842" w:rsidP="005518E2">
      <w:pPr>
        <w:pStyle w:val="Nadpis1"/>
        <w:numPr>
          <w:ilvl w:val="0"/>
          <w:numId w:val="3"/>
        </w:numPr>
        <w:spacing w:before="360" w:after="120"/>
        <w:ind w:left="425" w:hanging="425"/>
        <w:rPr>
          <w:rFonts w:asciiTheme="minorHAnsi" w:hAnsiTheme="minorHAnsi"/>
          <w:color w:val="003366"/>
          <w:sz w:val="28"/>
          <w:szCs w:val="28"/>
        </w:rPr>
      </w:pPr>
      <w:bookmarkStart w:id="6" w:name="_Toc352079154"/>
      <w:r w:rsidRPr="006D08E3">
        <w:rPr>
          <w:rFonts w:asciiTheme="minorHAnsi" w:hAnsiTheme="minorHAnsi"/>
          <w:color w:val="003366"/>
          <w:sz w:val="28"/>
          <w:szCs w:val="28"/>
        </w:rPr>
        <w:t>Akční plán</w:t>
      </w:r>
      <w:r w:rsidR="00BF1757" w:rsidRPr="006D08E3">
        <w:rPr>
          <w:rFonts w:asciiTheme="minorHAnsi" w:hAnsiTheme="minorHAnsi"/>
          <w:color w:val="003366"/>
          <w:sz w:val="28"/>
          <w:szCs w:val="28"/>
        </w:rPr>
        <w:t xml:space="preserve"> koordinace hrani</w:t>
      </w:r>
      <w:r w:rsidR="008A136C" w:rsidRPr="006D08E3">
        <w:rPr>
          <w:rFonts w:asciiTheme="minorHAnsi" w:hAnsiTheme="minorHAnsi"/>
          <w:color w:val="003366"/>
          <w:sz w:val="28"/>
          <w:szCs w:val="28"/>
        </w:rPr>
        <w:t>čn</w:t>
      </w:r>
      <w:r w:rsidR="00BF1757" w:rsidRPr="006D08E3">
        <w:rPr>
          <w:rFonts w:asciiTheme="minorHAnsi" w:hAnsiTheme="minorHAnsi"/>
          <w:color w:val="003366"/>
          <w:sz w:val="28"/>
          <w:szCs w:val="28"/>
        </w:rPr>
        <w:t>í</w:t>
      </w:r>
      <w:r w:rsidR="008A136C" w:rsidRPr="006D08E3">
        <w:rPr>
          <w:rFonts w:asciiTheme="minorHAnsi" w:hAnsiTheme="minorHAnsi"/>
          <w:color w:val="003366"/>
          <w:sz w:val="28"/>
          <w:szCs w:val="28"/>
        </w:rPr>
        <w:t>c</w:t>
      </w:r>
      <w:r w:rsidR="00BF1757" w:rsidRPr="006D08E3">
        <w:rPr>
          <w:rFonts w:asciiTheme="minorHAnsi" w:hAnsiTheme="minorHAnsi"/>
          <w:color w:val="003366"/>
          <w:sz w:val="28"/>
          <w:szCs w:val="28"/>
        </w:rPr>
        <w:t>h oblastí</w:t>
      </w:r>
      <w:r w:rsidR="00FB66E3" w:rsidRPr="006D08E3">
        <w:rPr>
          <w:rFonts w:asciiTheme="minorHAnsi" w:hAnsiTheme="minorHAnsi"/>
          <w:color w:val="003366"/>
          <w:sz w:val="28"/>
          <w:szCs w:val="28"/>
        </w:rPr>
        <w:t xml:space="preserve"> podle fází</w:t>
      </w:r>
      <w:bookmarkEnd w:id="6"/>
    </w:p>
    <w:p w:rsidR="00E03BE4" w:rsidRDefault="00A5249F" w:rsidP="00E03BE4">
      <w:pPr>
        <w:pStyle w:val="Odstavecseseznamem"/>
        <w:spacing w:before="240" w:after="60" w:line="288" w:lineRule="auto"/>
        <w:ind w:left="0"/>
        <w:contextualSpacing w:val="0"/>
        <w:rPr>
          <w:rFonts w:eastAsia="Arial Unicode MS"/>
          <w:sz w:val="24"/>
          <w:szCs w:val="24"/>
        </w:rPr>
      </w:pPr>
      <w:r w:rsidRPr="004C338D">
        <w:rPr>
          <w:rFonts w:eastAsia="Arial Unicode MS"/>
          <w:sz w:val="24"/>
          <w:szCs w:val="24"/>
        </w:rPr>
        <w:t xml:space="preserve">Akční plán je vytvářen na základě </w:t>
      </w:r>
      <w:r w:rsidR="000C3FB9" w:rsidRPr="004C338D">
        <w:rPr>
          <w:rFonts w:eastAsia="Arial Unicode MS"/>
          <w:sz w:val="24"/>
          <w:szCs w:val="24"/>
        </w:rPr>
        <w:t xml:space="preserve">identifikace hraničních oblastí v rámci přípravy věcného zaměření budoucích intervencí fondů </w:t>
      </w:r>
      <w:r w:rsidR="000C3FB9">
        <w:rPr>
          <w:rFonts w:eastAsia="Arial Unicode MS"/>
          <w:sz w:val="24"/>
          <w:szCs w:val="24"/>
        </w:rPr>
        <w:t xml:space="preserve">SSR. V souvislosti s nutností hraniční oblasti efektivně do struktury programů nastavit, je připravován a bude průběžně aktualizován tento </w:t>
      </w:r>
      <w:r w:rsidR="00330B1A">
        <w:rPr>
          <w:rFonts w:eastAsia="Arial Unicode MS"/>
          <w:sz w:val="24"/>
          <w:szCs w:val="24"/>
        </w:rPr>
        <w:t xml:space="preserve">Akční </w:t>
      </w:r>
      <w:r w:rsidR="000C3FB9">
        <w:rPr>
          <w:rFonts w:eastAsia="Arial Unicode MS"/>
          <w:sz w:val="24"/>
          <w:szCs w:val="24"/>
        </w:rPr>
        <w:t>plán</w:t>
      </w:r>
      <w:r w:rsidR="00BB4042">
        <w:rPr>
          <w:rFonts w:eastAsia="Arial Unicode MS"/>
          <w:sz w:val="24"/>
          <w:szCs w:val="24"/>
        </w:rPr>
        <w:t xml:space="preserve"> (a věcné hraniční oblasti definované v Matici hraničních oblastí)</w:t>
      </w:r>
      <w:r w:rsidR="00330B1A">
        <w:rPr>
          <w:rFonts w:eastAsia="Arial Unicode MS"/>
          <w:sz w:val="24"/>
          <w:szCs w:val="24"/>
        </w:rPr>
        <w:t>, i</w:t>
      </w:r>
      <w:r w:rsidR="00B96606">
        <w:rPr>
          <w:rFonts w:eastAsia="Arial Unicode MS"/>
          <w:sz w:val="24"/>
          <w:szCs w:val="24"/>
        </w:rPr>
        <w:t xml:space="preserve"> proto vymezuje dílčí fáze koordinace, u kterých je vždy </w:t>
      </w:r>
      <w:r w:rsidR="002F5599">
        <w:rPr>
          <w:rFonts w:eastAsia="Arial Unicode MS"/>
          <w:sz w:val="24"/>
          <w:szCs w:val="24"/>
        </w:rPr>
        <w:t>uvedeno</w:t>
      </w:r>
      <w:r w:rsidR="006459CC">
        <w:rPr>
          <w:rFonts w:eastAsia="Arial Unicode MS"/>
          <w:sz w:val="24"/>
          <w:szCs w:val="24"/>
        </w:rPr>
        <w:t xml:space="preserve"> </w:t>
      </w:r>
      <w:r w:rsidRPr="00A5249F">
        <w:rPr>
          <w:rFonts w:eastAsia="Arial Unicode MS"/>
          <w:sz w:val="24"/>
          <w:szCs w:val="24"/>
        </w:rPr>
        <w:t xml:space="preserve">zaměření, </w:t>
      </w:r>
      <w:r w:rsidR="002F5599">
        <w:rPr>
          <w:rFonts w:eastAsia="Arial Unicode MS"/>
          <w:sz w:val="24"/>
          <w:szCs w:val="24"/>
        </w:rPr>
        <w:t>nástroje a mechanismy</w:t>
      </w:r>
      <w:r w:rsidRPr="00A5249F">
        <w:rPr>
          <w:rFonts w:eastAsia="Arial Unicode MS"/>
          <w:sz w:val="24"/>
          <w:szCs w:val="24"/>
        </w:rPr>
        <w:t xml:space="preserve">, </w:t>
      </w:r>
      <w:r w:rsidR="002F5599">
        <w:rPr>
          <w:rFonts w:eastAsia="Arial Unicode MS"/>
          <w:sz w:val="24"/>
          <w:szCs w:val="24"/>
        </w:rPr>
        <w:t>dílčí odpovědnost</w:t>
      </w:r>
      <w:r w:rsidR="00330B1A">
        <w:rPr>
          <w:rFonts w:eastAsia="Arial Unicode MS"/>
          <w:sz w:val="24"/>
          <w:szCs w:val="24"/>
        </w:rPr>
        <w:t>i</w:t>
      </w:r>
      <w:r w:rsidR="002F5599">
        <w:rPr>
          <w:rFonts w:eastAsia="Arial Unicode MS"/>
          <w:sz w:val="24"/>
          <w:szCs w:val="24"/>
        </w:rPr>
        <w:t>, termíny a projednání</w:t>
      </w:r>
      <w:r w:rsidRPr="00A5249F">
        <w:rPr>
          <w:rFonts w:eastAsia="Arial Unicode MS"/>
          <w:sz w:val="24"/>
          <w:szCs w:val="24"/>
        </w:rPr>
        <w:t>.</w:t>
      </w:r>
      <w:r w:rsidR="00302D8B">
        <w:rPr>
          <w:rFonts w:eastAsia="Arial Unicode MS"/>
          <w:sz w:val="24"/>
          <w:szCs w:val="24"/>
        </w:rPr>
        <w:t xml:space="preserve"> </w:t>
      </w:r>
      <w:r w:rsidR="00B96606">
        <w:rPr>
          <w:rFonts w:eastAsia="Arial Unicode MS"/>
          <w:sz w:val="24"/>
          <w:szCs w:val="24"/>
        </w:rPr>
        <w:t>Akční plán</w:t>
      </w:r>
      <w:r w:rsidRPr="00A5249F">
        <w:rPr>
          <w:rFonts w:eastAsia="Arial Unicode MS"/>
          <w:sz w:val="24"/>
          <w:szCs w:val="24"/>
        </w:rPr>
        <w:t xml:space="preserve"> bude nadále </w:t>
      </w:r>
      <w:r w:rsidR="00E03BE4">
        <w:rPr>
          <w:rFonts w:eastAsia="Arial Unicode MS"/>
          <w:sz w:val="24"/>
          <w:szCs w:val="24"/>
        </w:rPr>
        <w:t>aktualizován</w:t>
      </w:r>
      <w:r w:rsidR="006459CC">
        <w:rPr>
          <w:rFonts w:eastAsia="Arial Unicode MS"/>
          <w:sz w:val="24"/>
          <w:szCs w:val="24"/>
        </w:rPr>
        <w:t xml:space="preserve"> </w:t>
      </w:r>
      <w:r w:rsidRPr="00A5249F">
        <w:rPr>
          <w:rFonts w:eastAsia="Arial Unicode MS"/>
          <w:sz w:val="24"/>
          <w:szCs w:val="24"/>
        </w:rPr>
        <w:t>podle aktuálně schválených verzí nařízení EU a dalších klíčových podkladů jak na úrovni EU, tak v České republice</w:t>
      </w:r>
      <w:r w:rsidR="00E03BE4">
        <w:rPr>
          <w:rFonts w:eastAsia="Arial Unicode MS"/>
          <w:sz w:val="24"/>
          <w:szCs w:val="24"/>
        </w:rPr>
        <w:t xml:space="preserve">. Nejbližší aktualizace bude řešit </w:t>
      </w:r>
      <w:r w:rsidR="00E03BE4" w:rsidRPr="0063142E">
        <w:rPr>
          <w:rFonts w:eastAsia="Arial Unicode MS"/>
          <w:sz w:val="24"/>
          <w:szCs w:val="24"/>
        </w:rPr>
        <w:t>konkrétní výčet řešených hraničních oblastí</w:t>
      </w:r>
      <w:r w:rsidR="00E03BE4">
        <w:rPr>
          <w:rFonts w:eastAsia="Arial Unicode MS"/>
          <w:sz w:val="24"/>
          <w:szCs w:val="24"/>
        </w:rPr>
        <w:t xml:space="preserve">, </w:t>
      </w:r>
      <w:r w:rsidR="00E03BE4" w:rsidRPr="00BB4042">
        <w:rPr>
          <w:rFonts w:eastAsia="Arial Unicode MS"/>
          <w:sz w:val="24"/>
          <w:szCs w:val="24"/>
        </w:rPr>
        <w:t>rozpracování synergií</w:t>
      </w:r>
      <w:r w:rsidR="00E03BE4">
        <w:rPr>
          <w:rFonts w:eastAsia="Arial Unicode MS"/>
          <w:sz w:val="24"/>
          <w:szCs w:val="24"/>
        </w:rPr>
        <w:t xml:space="preserve"> apod.</w:t>
      </w:r>
    </w:p>
    <w:p w:rsidR="00797D0B" w:rsidRPr="001B662F" w:rsidRDefault="0024181A" w:rsidP="0024181A">
      <w:pPr>
        <w:pStyle w:val="Nadpis11"/>
        <w:numPr>
          <w:ilvl w:val="1"/>
          <w:numId w:val="3"/>
        </w:numPr>
        <w:spacing w:before="240" w:after="120"/>
        <w:ind w:left="567" w:hanging="567"/>
        <w:rPr>
          <w:rFonts w:asciiTheme="minorHAnsi" w:eastAsiaTheme="majorEastAsia" w:hAnsiTheme="minorHAnsi"/>
          <w:color w:val="365F91" w:themeColor="accent1" w:themeShade="BF"/>
          <w:sz w:val="28"/>
          <w:szCs w:val="28"/>
        </w:rPr>
      </w:pPr>
      <w:bookmarkStart w:id="7" w:name="_Toc352079155"/>
      <w:r w:rsidRPr="001B662F">
        <w:rPr>
          <w:rFonts w:asciiTheme="minorHAnsi" w:eastAsiaTheme="majorEastAsia" w:hAnsiTheme="minorHAnsi"/>
          <w:color w:val="365F91" w:themeColor="accent1" w:themeShade="BF"/>
          <w:sz w:val="28"/>
          <w:szCs w:val="28"/>
        </w:rPr>
        <w:lastRenderedPageBreak/>
        <w:t>Koordinace hraničních oblastí podle fází</w:t>
      </w:r>
      <w:bookmarkEnd w:id="7"/>
    </w:p>
    <w:p w:rsidR="00FB66E3" w:rsidRPr="001B662F" w:rsidRDefault="00450C2B" w:rsidP="006D08E3">
      <w:pPr>
        <w:pStyle w:val="Odstavecseseznamem"/>
        <w:pBdr>
          <w:bottom w:val="single" w:sz="4" w:space="1" w:color="auto"/>
        </w:pBdr>
        <w:spacing w:before="240" w:after="60" w:line="288" w:lineRule="auto"/>
        <w:ind w:left="0"/>
        <w:contextualSpacing w:val="0"/>
        <w:rPr>
          <w:rFonts w:eastAsia="Arial Unicode MS"/>
          <w:b/>
          <w:color w:val="365F91" w:themeColor="accent1" w:themeShade="BF"/>
          <w:sz w:val="26"/>
          <w:szCs w:val="26"/>
        </w:rPr>
      </w:pPr>
      <w:r w:rsidRPr="001B662F">
        <w:rPr>
          <w:rFonts w:eastAsia="Arial Unicode MS"/>
          <w:b/>
          <w:color w:val="365F91" w:themeColor="accent1" w:themeShade="BF"/>
          <w:sz w:val="26"/>
          <w:szCs w:val="26"/>
        </w:rPr>
        <w:t>4.1.1</w:t>
      </w:r>
      <w:r w:rsidRPr="001B662F">
        <w:rPr>
          <w:rFonts w:eastAsia="Arial Unicode MS"/>
          <w:b/>
          <w:color w:val="365F91" w:themeColor="accent1" w:themeShade="BF"/>
          <w:sz w:val="26"/>
          <w:szCs w:val="26"/>
        </w:rPr>
        <w:tab/>
      </w:r>
      <w:r w:rsidR="0024181A" w:rsidRPr="001B662F">
        <w:rPr>
          <w:rFonts w:eastAsia="Arial Unicode MS"/>
          <w:b/>
          <w:color w:val="365F91" w:themeColor="accent1" w:themeShade="BF"/>
          <w:sz w:val="26"/>
          <w:szCs w:val="26"/>
        </w:rPr>
        <w:t>F</w:t>
      </w:r>
      <w:r w:rsidR="00187923" w:rsidRPr="001B662F">
        <w:rPr>
          <w:rFonts w:eastAsia="Arial Unicode MS"/>
          <w:b/>
          <w:color w:val="365F91" w:themeColor="accent1" w:themeShade="BF"/>
          <w:sz w:val="26"/>
          <w:szCs w:val="26"/>
        </w:rPr>
        <w:t>áze</w:t>
      </w:r>
      <w:r w:rsidR="0024181A" w:rsidRPr="001B662F">
        <w:rPr>
          <w:rFonts w:eastAsia="Arial Unicode MS"/>
          <w:b/>
          <w:color w:val="365F91" w:themeColor="accent1" w:themeShade="BF"/>
          <w:sz w:val="26"/>
          <w:szCs w:val="26"/>
        </w:rPr>
        <w:t xml:space="preserve"> I.</w:t>
      </w:r>
      <w:r w:rsidR="00666B1F">
        <w:rPr>
          <w:rFonts w:eastAsia="Arial Unicode MS"/>
          <w:b/>
          <w:color w:val="365F91" w:themeColor="accent1" w:themeShade="BF"/>
          <w:sz w:val="26"/>
          <w:szCs w:val="26"/>
        </w:rPr>
        <w:t xml:space="preserve">: </w:t>
      </w:r>
      <w:r w:rsidR="007E037B" w:rsidRPr="001B662F">
        <w:rPr>
          <w:rFonts w:eastAsia="Arial Unicode MS"/>
          <w:b/>
          <w:color w:val="365F91" w:themeColor="accent1" w:themeShade="BF"/>
          <w:sz w:val="26"/>
          <w:szCs w:val="26"/>
        </w:rPr>
        <w:t>I</w:t>
      </w:r>
      <w:r w:rsidR="00AB765B" w:rsidRPr="001B662F">
        <w:rPr>
          <w:rFonts w:eastAsia="Arial Unicode MS"/>
          <w:b/>
          <w:color w:val="365F91" w:themeColor="accent1" w:themeShade="BF"/>
          <w:sz w:val="26"/>
          <w:szCs w:val="26"/>
        </w:rPr>
        <w:t>dentifikace</w:t>
      </w:r>
      <w:r w:rsidRPr="001B662F">
        <w:rPr>
          <w:rFonts w:eastAsia="Arial Unicode MS"/>
          <w:b/>
          <w:color w:val="365F91" w:themeColor="accent1" w:themeShade="BF"/>
          <w:sz w:val="26"/>
          <w:szCs w:val="26"/>
        </w:rPr>
        <w:t>,</w:t>
      </w:r>
      <w:r w:rsidR="006459CC">
        <w:rPr>
          <w:rFonts w:eastAsia="Arial Unicode MS"/>
          <w:b/>
          <w:color w:val="365F91" w:themeColor="accent1" w:themeShade="BF"/>
          <w:sz w:val="26"/>
          <w:szCs w:val="26"/>
        </w:rPr>
        <w:t xml:space="preserve"> </w:t>
      </w:r>
      <w:r w:rsidR="007E037B" w:rsidRPr="001B662F">
        <w:rPr>
          <w:rFonts w:eastAsia="Arial Unicode MS"/>
          <w:b/>
          <w:color w:val="365F91" w:themeColor="accent1" w:themeShade="BF"/>
          <w:sz w:val="26"/>
          <w:szCs w:val="26"/>
        </w:rPr>
        <w:t xml:space="preserve">upřesňování </w:t>
      </w:r>
      <w:r w:rsidRPr="001B662F">
        <w:rPr>
          <w:rFonts w:eastAsia="Arial Unicode MS"/>
          <w:b/>
          <w:color w:val="365F91" w:themeColor="accent1" w:themeShade="BF"/>
          <w:sz w:val="26"/>
          <w:szCs w:val="26"/>
        </w:rPr>
        <w:t xml:space="preserve">a zabudování </w:t>
      </w:r>
      <w:r w:rsidR="00AB765B" w:rsidRPr="001B662F">
        <w:rPr>
          <w:rFonts w:eastAsia="Arial Unicode MS"/>
          <w:b/>
          <w:color w:val="365F91" w:themeColor="accent1" w:themeShade="BF"/>
          <w:sz w:val="26"/>
          <w:szCs w:val="26"/>
        </w:rPr>
        <w:t>hraničních oblastí</w:t>
      </w:r>
      <w:r w:rsidRPr="001B662F">
        <w:rPr>
          <w:rFonts w:eastAsia="Arial Unicode MS"/>
          <w:b/>
          <w:color w:val="365F91" w:themeColor="accent1" w:themeShade="BF"/>
          <w:sz w:val="26"/>
          <w:szCs w:val="26"/>
        </w:rPr>
        <w:t xml:space="preserve"> do programů</w:t>
      </w:r>
    </w:p>
    <w:p w:rsidR="00320FF6" w:rsidRPr="00450C2B" w:rsidRDefault="00A5249F" w:rsidP="00F0773F">
      <w:pPr>
        <w:pStyle w:val="Odstavecseseznamem"/>
        <w:spacing w:before="120" w:after="60" w:line="288" w:lineRule="auto"/>
        <w:ind w:left="0"/>
        <w:contextualSpacing w:val="0"/>
        <w:rPr>
          <w:rFonts w:eastAsia="Arial Unicode MS"/>
          <w:b/>
          <w:sz w:val="24"/>
          <w:szCs w:val="24"/>
        </w:rPr>
      </w:pPr>
      <w:r w:rsidRPr="00A5249F">
        <w:rPr>
          <w:rFonts w:eastAsia="Arial Unicode MS"/>
          <w:b/>
          <w:sz w:val="24"/>
          <w:szCs w:val="24"/>
        </w:rPr>
        <w:t>Zaměření fáze</w:t>
      </w:r>
    </w:p>
    <w:p w:rsidR="009D66F5" w:rsidRDefault="008E29D3" w:rsidP="00F0773F">
      <w:pPr>
        <w:pStyle w:val="Odstavecseseznamem"/>
        <w:spacing w:before="0" w:after="60" w:line="288" w:lineRule="auto"/>
        <w:ind w:left="0"/>
        <w:contextualSpacing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N</w:t>
      </w:r>
      <w:r w:rsidR="00AB765B" w:rsidRPr="00AB765B">
        <w:rPr>
          <w:rFonts w:eastAsia="Arial Unicode MS"/>
          <w:sz w:val="24"/>
          <w:szCs w:val="24"/>
        </w:rPr>
        <w:t>a základě výchozí</w:t>
      </w:r>
      <w:r w:rsidR="009D66F5">
        <w:rPr>
          <w:rFonts w:eastAsia="Arial Unicode MS"/>
          <w:sz w:val="24"/>
          <w:szCs w:val="24"/>
        </w:rPr>
        <w:t xml:space="preserve"> identifikace</w:t>
      </w:r>
      <w:r w:rsidR="006459CC">
        <w:rPr>
          <w:rFonts w:eastAsia="Arial Unicode MS"/>
          <w:sz w:val="24"/>
          <w:szCs w:val="24"/>
        </w:rPr>
        <w:t xml:space="preserve"> </w:t>
      </w:r>
      <w:r w:rsidR="00CE0C44">
        <w:rPr>
          <w:rFonts w:eastAsia="Arial Unicode MS"/>
          <w:sz w:val="24"/>
          <w:szCs w:val="24"/>
        </w:rPr>
        <w:t>hraničních oblastí</w:t>
      </w:r>
      <w:r w:rsidR="006459CC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byla zpracována</w:t>
      </w:r>
      <w:r w:rsidR="002F5599">
        <w:rPr>
          <w:rFonts w:eastAsia="Arial Unicode MS"/>
          <w:sz w:val="24"/>
          <w:szCs w:val="24"/>
        </w:rPr>
        <w:t xml:space="preserve"> tzv. Matice hraničních oblastí</w:t>
      </w:r>
      <w:r>
        <w:rPr>
          <w:rFonts w:eastAsia="Arial Unicode MS"/>
          <w:sz w:val="24"/>
          <w:szCs w:val="24"/>
        </w:rPr>
        <w:t xml:space="preserve">, </w:t>
      </w:r>
      <w:r w:rsidR="00A5249F" w:rsidRPr="00052CEC">
        <w:rPr>
          <w:rFonts w:eastAsia="Arial Unicode MS"/>
          <w:sz w:val="24"/>
          <w:szCs w:val="24"/>
        </w:rPr>
        <w:t>V</w:t>
      </w:r>
      <w:r w:rsidR="002F5599" w:rsidRPr="00052CEC">
        <w:rPr>
          <w:rFonts w:eastAsia="Arial Unicode MS"/>
          <w:sz w:val="24"/>
          <w:szCs w:val="24"/>
        </w:rPr>
        <w:t> </w:t>
      </w:r>
      <w:r w:rsidR="00A5249F" w:rsidRPr="00052CEC">
        <w:rPr>
          <w:rFonts w:eastAsia="Arial Unicode MS"/>
          <w:sz w:val="24"/>
          <w:szCs w:val="24"/>
        </w:rPr>
        <w:t>souvislosti</w:t>
      </w:r>
      <w:r w:rsidR="002F5599" w:rsidRPr="00052CEC">
        <w:rPr>
          <w:rFonts w:eastAsia="Arial Unicode MS"/>
          <w:sz w:val="24"/>
          <w:szCs w:val="24"/>
        </w:rPr>
        <w:t xml:space="preserve"> s tím jsou průběžně </w:t>
      </w:r>
      <w:r w:rsidR="007007E2" w:rsidRPr="00052CEC">
        <w:rPr>
          <w:rFonts w:eastAsia="Arial Unicode MS"/>
          <w:sz w:val="24"/>
          <w:szCs w:val="24"/>
        </w:rPr>
        <w:t>hraniční oblasti upravovány na dvou a vícestranných je</w:t>
      </w:r>
      <w:r w:rsidR="00052CEC" w:rsidRPr="00052CEC">
        <w:rPr>
          <w:rFonts w:eastAsia="Arial Unicode MS"/>
          <w:sz w:val="24"/>
          <w:szCs w:val="24"/>
        </w:rPr>
        <w:t>dnáních mezi dotčenými subjekty, a to ve vztahu k přípravě jednotlivých programů.</w:t>
      </w:r>
      <w:r w:rsidR="00052CEC">
        <w:rPr>
          <w:rFonts w:eastAsia="Arial Unicode MS"/>
          <w:sz w:val="24"/>
          <w:szCs w:val="24"/>
        </w:rPr>
        <w:t xml:space="preserve"> Výstupem této fáze budou připravené programy pro schválení vládou a pro vyjednávání s Evropskou komisí, a to se zakomponováním </w:t>
      </w:r>
      <w:r w:rsidR="00885E57">
        <w:rPr>
          <w:rFonts w:eastAsia="Arial Unicode MS"/>
          <w:sz w:val="24"/>
          <w:szCs w:val="24"/>
        </w:rPr>
        <w:t>hraničních oblastí</w:t>
      </w:r>
      <w:r w:rsidR="004C37C1">
        <w:rPr>
          <w:rFonts w:eastAsia="Arial Unicode MS"/>
          <w:sz w:val="24"/>
          <w:szCs w:val="24"/>
        </w:rPr>
        <w:t>,</w:t>
      </w:r>
      <w:r w:rsidR="00885E57">
        <w:rPr>
          <w:rFonts w:eastAsia="Arial Unicode MS"/>
          <w:sz w:val="24"/>
          <w:szCs w:val="24"/>
        </w:rPr>
        <w:t xml:space="preserve"> resp. toho, jak je daná hraniční oblast v programu řešena.</w:t>
      </w:r>
    </w:p>
    <w:p w:rsidR="007007E2" w:rsidRDefault="00A5249F">
      <w:pPr>
        <w:pStyle w:val="Odstavecseseznamem"/>
        <w:spacing w:before="120" w:after="60" w:line="288" w:lineRule="auto"/>
        <w:ind w:left="0"/>
        <w:contextualSpacing w:val="0"/>
        <w:rPr>
          <w:rFonts w:eastAsia="Arial Unicode MS"/>
          <w:b/>
          <w:sz w:val="24"/>
          <w:szCs w:val="24"/>
        </w:rPr>
      </w:pPr>
      <w:r w:rsidRPr="00A5249F">
        <w:rPr>
          <w:rFonts w:eastAsia="Arial Unicode MS"/>
          <w:b/>
          <w:sz w:val="24"/>
          <w:szCs w:val="24"/>
        </w:rPr>
        <w:t>Nástroje a mechanismy řešení</w:t>
      </w:r>
    </w:p>
    <w:p w:rsidR="00885E57" w:rsidRDefault="003C0302" w:rsidP="00ED2178">
      <w:pPr>
        <w:pStyle w:val="Odstavecseseznamem"/>
        <w:spacing w:before="0" w:after="60" w:line="288" w:lineRule="auto"/>
        <w:ind w:left="0"/>
        <w:contextualSpacing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J</w:t>
      </w:r>
      <w:r w:rsidR="00885E57" w:rsidRPr="007007E2">
        <w:rPr>
          <w:rFonts w:eastAsia="Arial Unicode MS"/>
          <w:sz w:val="24"/>
          <w:szCs w:val="24"/>
        </w:rPr>
        <w:t xml:space="preserve">e třeba zajistit i důslednou koordinaci mezi jednotlivými příbuznými / souvisejícími prioritními osami, investičními prioritami </w:t>
      </w:r>
      <w:r w:rsidR="00FB23F8">
        <w:rPr>
          <w:rFonts w:eastAsia="Arial Unicode MS"/>
          <w:sz w:val="24"/>
          <w:szCs w:val="24"/>
        </w:rPr>
        <w:t>a opatřeními dotčených programů</w:t>
      </w:r>
      <w:r w:rsidR="00885E57" w:rsidRPr="007007E2">
        <w:rPr>
          <w:rFonts w:eastAsia="Arial Unicode MS"/>
          <w:sz w:val="24"/>
          <w:szCs w:val="24"/>
        </w:rPr>
        <w:t>.</w:t>
      </w:r>
    </w:p>
    <w:p w:rsidR="00954469" w:rsidRDefault="00901C2E" w:rsidP="00901C2E">
      <w:pPr>
        <w:pStyle w:val="Odstavecseseznamem"/>
        <w:spacing w:after="60" w:line="288" w:lineRule="auto"/>
        <w:ind w:left="0"/>
        <w:rPr>
          <w:rFonts w:eastAsia="Arial Unicode MS"/>
          <w:sz w:val="24"/>
          <w:szCs w:val="24"/>
        </w:rPr>
      </w:pPr>
      <w:r w:rsidRPr="00901C2E">
        <w:rPr>
          <w:rFonts w:eastAsia="Arial Unicode MS"/>
          <w:sz w:val="24"/>
          <w:szCs w:val="24"/>
        </w:rPr>
        <w:t xml:space="preserve">Hraniční oblasti je nutné </w:t>
      </w:r>
      <w:r w:rsidR="00885E57">
        <w:rPr>
          <w:rFonts w:eastAsia="Arial Unicode MS"/>
          <w:sz w:val="24"/>
          <w:szCs w:val="24"/>
        </w:rPr>
        <w:t xml:space="preserve">nejdříve nastavit, </w:t>
      </w:r>
      <w:r w:rsidRPr="00901C2E">
        <w:rPr>
          <w:rFonts w:eastAsia="Arial Unicode MS"/>
          <w:sz w:val="24"/>
          <w:szCs w:val="24"/>
        </w:rPr>
        <w:t xml:space="preserve">zargumentovat </w:t>
      </w:r>
      <w:r w:rsidR="00885E57">
        <w:rPr>
          <w:rFonts w:eastAsia="Arial Unicode MS"/>
          <w:sz w:val="24"/>
          <w:szCs w:val="24"/>
        </w:rPr>
        <w:t xml:space="preserve">jejich zaměření </w:t>
      </w:r>
      <w:r w:rsidRPr="00901C2E">
        <w:rPr>
          <w:rFonts w:eastAsia="Arial Unicode MS"/>
          <w:sz w:val="24"/>
          <w:szCs w:val="24"/>
        </w:rPr>
        <w:t>a rozumně navrhnout do systému implementace</w:t>
      </w:r>
      <w:r w:rsidR="00A15F0E">
        <w:rPr>
          <w:rFonts w:eastAsia="Arial Unicode MS"/>
          <w:sz w:val="24"/>
          <w:szCs w:val="24"/>
        </w:rPr>
        <w:t>,</w:t>
      </w:r>
      <w:r w:rsidR="00885E57">
        <w:rPr>
          <w:rFonts w:eastAsia="Arial Unicode MS"/>
          <w:sz w:val="24"/>
          <w:szCs w:val="24"/>
        </w:rPr>
        <w:t xml:space="preserve"> resp. programů a prioritních os</w:t>
      </w:r>
      <w:r w:rsidRPr="00901C2E">
        <w:rPr>
          <w:rFonts w:eastAsia="Arial Unicode MS"/>
          <w:sz w:val="24"/>
          <w:szCs w:val="24"/>
        </w:rPr>
        <w:t xml:space="preserve">. Po věcné rovině je nezbytné </w:t>
      </w:r>
      <w:r w:rsidR="007B1C19">
        <w:rPr>
          <w:rFonts w:eastAsia="Arial Unicode MS"/>
          <w:sz w:val="24"/>
          <w:szCs w:val="24"/>
        </w:rPr>
        <w:t>řešit otázky spojené s</w:t>
      </w:r>
      <w:r w:rsidR="00954469">
        <w:rPr>
          <w:rFonts w:eastAsia="Arial Unicode MS"/>
          <w:sz w:val="24"/>
          <w:szCs w:val="24"/>
        </w:rPr>
        <w:t>:</w:t>
      </w:r>
    </w:p>
    <w:p w:rsidR="00954469" w:rsidRDefault="00901C2E" w:rsidP="00052CEC">
      <w:pPr>
        <w:pStyle w:val="Odstavecseseznamem"/>
        <w:numPr>
          <w:ilvl w:val="0"/>
          <w:numId w:val="4"/>
        </w:numPr>
        <w:spacing w:before="60" w:after="60" w:line="264" w:lineRule="auto"/>
        <w:ind w:left="714" w:hanging="357"/>
        <w:contextualSpacing w:val="0"/>
        <w:rPr>
          <w:rFonts w:eastAsia="Arial Unicode MS"/>
          <w:sz w:val="24"/>
          <w:szCs w:val="24"/>
        </w:rPr>
      </w:pPr>
      <w:r w:rsidRPr="00901C2E">
        <w:rPr>
          <w:rFonts w:eastAsia="Arial Unicode MS"/>
          <w:sz w:val="24"/>
          <w:szCs w:val="24"/>
        </w:rPr>
        <w:t>potřebnost</w:t>
      </w:r>
      <w:r w:rsidR="007B1C19">
        <w:rPr>
          <w:rFonts w:eastAsia="Arial Unicode MS"/>
          <w:sz w:val="24"/>
          <w:szCs w:val="24"/>
        </w:rPr>
        <w:t>í</w:t>
      </w:r>
      <w:r w:rsidRPr="00901C2E">
        <w:rPr>
          <w:rFonts w:eastAsia="Arial Unicode MS"/>
          <w:sz w:val="24"/>
          <w:szCs w:val="24"/>
        </w:rPr>
        <w:t xml:space="preserve"> (dostatečn</w:t>
      </w:r>
      <w:r w:rsidR="007B1C19">
        <w:rPr>
          <w:rFonts w:eastAsia="Arial Unicode MS"/>
          <w:sz w:val="24"/>
          <w:szCs w:val="24"/>
        </w:rPr>
        <w:t>á</w:t>
      </w:r>
      <w:r w:rsidRPr="00901C2E">
        <w:rPr>
          <w:rFonts w:eastAsia="Arial Unicode MS"/>
          <w:sz w:val="24"/>
          <w:szCs w:val="24"/>
        </w:rPr>
        <w:t xml:space="preserve"> a </w:t>
      </w:r>
      <w:r w:rsidR="007B1C19">
        <w:rPr>
          <w:rFonts w:eastAsia="Arial Unicode MS"/>
          <w:sz w:val="24"/>
          <w:szCs w:val="24"/>
        </w:rPr>
        <w:t xml:space="preserve">podložená </w:t>
      </w:r>
      <w:r w:rsidRPr="00901C2E">
        <w:rPr>
          <w:rFonts w:eastAsia="Arial Unicode MS"/>
          <w:sz w:val="24"/>
          <w:szCs w:val="24"/>
        </w:rPr>
        <w:t>argument</w:t>
      </w:r>
      <w:r w:rsidR="007B1C19">
        <w:rPr>
          <w:rFonts w:eastAsia="Arial Unicode MS"/>
          <w:sz w:val="24"/>
          <w:szCs w:val="24"/>
        </w:rPr>
        <w:t>ace</w:t>
      </w:r>
      <w:r w:rsidRPr="00901C2E">
        <w:rPr>
          <w:rFonts w:eastAsia="Arial Unicode MS"/>
          <w:sz w:val="24"/>
          <w:szCs w:val="24"/>
        </w:rPr>
        <w:t xml:space="preserve"> pro určení a realizaci podpory v hraničních oblastech), </w:t>
      </w:r>
    </w:p>
    <w:p w:rsidR="00954469" w:rsidRDefault="00901C2E" w:rsidP="00052CEC">
      <w:pPr>
        <w:pStyle w:val="Odstavecseseznamem"/>
        <w:numPr>
          <w:ilvl w:val="0"/>
          <w:numId w:val="4"/>
        </w:numPr>
        <w:spacing w:before="60" w:after="60" w:line="264" w:lineRule="auto"/>
        <w:ind w:left="714" w:hanging="357"/>
        <w:contextualSpacing w:val="0"/>
        <w:rPr>
          <w:rFonts w:eastAsia="Arial Unicode MS"/>
          <w:sz w:val="24"/>
          <w:szCs w:val="24"/>
        </w:rPr>
      </w:pPr>
      <w:r w:rsidRPr="00901C2E">
        <w:rPr>
          <w:rFonts w:eastAsia="Arial Unicode MS"/>
          <w:sz w:val="24"/>
          <w:szCs w:val="24"/>
        </w:rPr>
        <w:t>smysluplnost</w:t>
      </w:r>
      <w:r w:rsidR="007B1C19">
        <w:rPr>
          <w:rFonts w:eastAsia="Arial Unicode MS"/>
          <w:sz w:val="24"/>
          <w:szCs w:val="24"/>
        </w:rPr>
        <w:t>í</w:t>
      </w:r>
      <w:r w:rsidRPr="00901C2E">
        <w:rPr>
          <w:rFonts w:eastAsia="Arial Unicode MS"/>
          <w:sz w:val="24"/>
          <w:szCs w:val="24"/>
        </w:rPr>
        <w:t xml:space="preserve"> podpory </w:t>
      </w:r>
      <w:r w:rsidR="007B1C19">
        <w:rPr>
          <w:rFonts w:eastAsia="Arial Unicode MS"/>
          <w:sz w:val="24"/>
          <w:szCs w:val="24"/>
        </w:rPr>
        <w:t xml:space="preserve">(např. </w:t>
      </w:r>
      <w:r w:rsidRPr="00901C2E">
        <w:rPr>
          <w:rFonts w:eastAsia="Arial Unicode MS"/>
          <w:sz w:val="24"/>
          <w:szCs w:val="24"/>
        </w:rPr>
        <w:t xml:space="preserve">kvalitativní a kvantitativní, infrastruktura), </w:t>
      </w:r>
    </w:p>
    <w:p w:rsidR="00954469" w:rsidRDefault="00901C2E" w:rsidP="00052CEC">
      <w:pPr>
        <w:pStyle w:val="Odstavecseseznamem"/>
        <w:numPr>
          <w:ilvl w:val="0"/>
          <w:numId w:val="4"/>
        </w:numPr>
        <w:spacing w:before="60" w:after="60" w:line="264" w:lineRule="auto"/>
        <w:ind w:left="714" w:hanging="357"/>
        <w:contextualSpacing w:val="0"/>
        <w:rPr>
          <w:rFonts w:eastAsia="Arial Unicode MS"/>
          <w:sz w:val="24"/>
          <w:szCs w:val="24"/>
        </w:rPr>
      </w:pPr>
      <w:r w:rsidRPr="00901C2E">
        <w:rPr>
          <w:rFonts w:eastAsia="Arial Unicode MS"/>
          <w:sz w:val="24"/>
          <w:szCs w:val="24"/>
        </w:rPr>
        <w:t>vyváženost</w:t>
      </w:r>
      <w:r w:rsidR="007B1C19">
        <w:rPr>
          <w:rFonts w:eastAsia="Arial Unicode MS"/>
          <w:sz w:val="24"/>
          <w:szCs w:val="24"/>
        </w:rPr>
        <w:t xml:space="preserve">í nastavení </w:t>
      </w:r>
      <w:r w:rsidR="00A37A50">
        <w:rPr>
          <w:rFonts w:eastAsia="Arial Unicode MS"/>
          <w:sz w:val="24"/>
          <w:szCs w:val="24"/>
        </w:rPr>
        <w:t>p</w:t>
      </w:r>
      <w:r w:rsidR="007B1C19">
        <w:rPr>
          <w:rFonts w:eastAsia="Arial Unicode MS"/>
          <w:sz w:val="24"/>
          <w:szCs w:val="24"/>
        </w:rPr>
        <w:t>o</w:t>
      </w:r>
      <w:r w:rsidR="00A37A50">
        <w:rPr>
          <w:rFonts w:eastAsia="Arial Unicode MS"/>
          <w:sz w:val="24"/>
          <w:szCs w:val="24"/>
        </w:rPr>
        <w:t>d</w:t>
      </w:r>
      <w:r w:rsidR="007B1C19">
        <w:rPr>
          <w:rFonts w:eastAsia="Arial Unicode MS"/>
          <w:sz w:val="24"/>
          <w:szCs w:val="24"/>
        </w:rPr>
        <w:t>pory</w:t>
      </w:r>
      <w:r w:rsidRPr="00901C2E">
        <w:rPr>
          <w:rFonts w:eastAsia="Arial Unicode MS"/>
          <w:sz w:val="24"/>
          <w:szCs w:val="24"/>
        </w:rPr>
        <w:t xml:space="preserve"> (stimulace a propojování nabídky a poptávky), </w:t>
      </w:r>
    </w:p>
    <w:p w:rsidR="00CD3BEE" w:rsidRDefault="003C0302" w:rsidP="00CD3BEE">
      <w:pPr>
        <w:pStyle w:val="Odstavecseseznamem"/>
        <w:spacing w:before="180" w:after="60" w:line="288" w:lineRule="auto"/>
        <w:ind w:left="0"/>
        <w:contextualSpacing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a to za předpokladu </w:t>
      </w:r>
      <w:r w:rsidR="00901C2E" w:rsidRPr="00901C2E">
        <w:rPr>
          <w:rFonts w:eastAsia="Arial Unicode MS"/>
          <w:sz w:val="24"/>
          <w:szCs w:val="24"/>
        </w:rPr>
        <w:t xml:space="preserve">respektování předběžných podmínek </w:t>
      </w:r>
      <w:r w:rsidR="00A37A50">
        <w:rPr>
          <w:rFonts w:eastAsia="Arial Unicode MS"/>
          <w:sz w:val="24"/>
          <w:szCs w:val="24"/>
        </w:rPr>
        <w:t>včetně uchopení ve strategických dokumentech</w:t>
      </w:r>
      <w:r w:rsidR="00DD34A8">
        <w:rPr>
          <w:rFonts w:eastAsia="Arial Unicode MS"/>
          <w:sz w:val="24"/>
          <w:szCs w:val="24"/>
        </w:rPr>
        <w:t>.</w:t>
      </w:r>
      <w:r>
        <w:rPr>
          <w:rFonts w:eastAsia="Arial Unicode MS"/>
          <w:sz w:val="24"/>
          <w:szCs w:val="24"/>
        </w:rPr>
        <w:t xml:space="preserve"> </w:t>
      </w:r>
      <w:r w:rsidR="00DD34A8">
        <w:rPr>
          <w:rFonts w:eastAsia="Arial Unicode MS"/>
          <w:sz w:val="24"/>
          <w:szCs w:val="24"/>
        </w:rPr>
        <w:t xml:space="preserve">Pro věcné vymezení byla vytvořena Matice hraničních oblastí, která se </w:t>
      </w:r>
      <w:r w:rsidR="00CD3BEE">
        <w:rPr>
          <w:rFonts w:eastAsia="Arial Unicode MS"/>
          <w:sz w:val="24"/>
          <w:szCs w:val="24"/>
        </w:rPr>
        <w:t>zaměřuje na dvoustranné vymezení</w:t>
      </w:r>
      <w:r w:rsidR="006459CC">
        <w:rPr>
          <w:rFonts w:eastAsia="Arial Unicode MS"/>
          <w:sz w:val="24"/>
          <w:szCs w:val="24"/>
        </w:rPr>
        <w:t xml:space="preserve"> </w:t>
      </w:r>
      <w:r w:rsidR="00CD3BEE">
        <w:rPr>
          <w:rFonts w:eastAsia="Arial Unicode MS"/>
          <w:sz w:val="24"/>
          <w:szCs w:val="24"/>
        </w:rPr>
        <w:t xml:space="preserve">hranic (překryvů a synergií) mezi uvedenými resorty a dalšími subjekty. </w:t>
      </w:r>
      <w:r w:rsidR="00E450B3">
        <w:rPr>
          <w:rFonts w:eastAsia="Arial Unicode MS"/>
          <w:sz w:val="24"/>
          <w:szCs w:val="24"/>
        </w:rPr>
        <w:t xml:space="preserve">Matice je postavena na resortním pohledu nikoli z pohledu jednotlivých řídících orgánů. </w:t>
      </w:r>
      <w:r w:rsidR="00CD3BEE" w:rsidRPr="00901C2E">
        <w:rPr>
          <w:rFonts w:eastAsia="Arial Unicode MS"/>
          <w:sz w:val="24"/>
          <w:szCs w:val="24"/>
        </w:rPr>
        <w:t>Matic</w:t>
      </w:r>
      <w:r w:rsidR="00DD34A8">
        <w:rPr>
          <w:rFonts w:eastAsia="Arial Unicode MS"/>
          <w:sz w:val="24"/>
          <w:szCs w:val="24"/>
        </w:rPr>
        <w:t>e</w:t>
      </w:r>
      <w:r w:rsidR="00CD3BEE" w:rsidRPr="00901C2E">
        <w:rPr>
          <w:rFonts w:eastAsia="Arial Unicode MS"/>
          <w:sz w:val="24"/>
          <w:szCs w:val="24"/>
        </w:rPr>
        <w:t xml:space="preserve"> hraničních oblastí je přílohou tohoto dokumentu</w:t>
      </w:r>
      <w:r w:rsidR="00DD34A8">
        <w:rPr>
          <w:rFonts w:eastAsia="Arial Unicode MS"/>
          <w:sz w:val="24"/>
          <w:szCs w:val="24"/>
        </w:rPr>
        <w:t xml:space="preserve"> a bude průběžně upravována</w:t>
      </w:r>
      <w:r w:rsidR="00CD3BEE" w:rsidRPr="00901C2E">
        <w:rPr>
          <w:rFonts w:eastAsia="Arial Unicode MS"/>
          <w:sz w:val="24"/>
          <w:szCs w:val="24"/>
        </w:rPr>
        <w:t>.</w:t>
      </w:r>
    </w:p>
    <w:p w:rsidR="009C78F3" w:rsidRDefault="00DD34A8" w:rsidP="00A256F8">
      <w:pPr>
        <w:pStyle w:val="Odstavecseseznamem"/>
        <w:spacing w:before="120" w:after="60" w:line="288" w:lineRule="auto"/>
        <w:ind w:left="0"/>
        <w:contextualSpacing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Dalším nástrojem </w:t>
      </w:r>
      <w:r w:rsidR="009C78F3">
        <w:rPr>
          <w:rFonts w:eastAsia="Arial Unicode MS"/>
          <w:sz w:val="24"/>
          <w:szCs w:val="24"/>
        </w:rPr>
        <w:t>je tzv. „</w:t>
      </w:r>
      <w:r w:rsidR="00FB23F8">
        <w:rPr>
          <w:rFonts w:eastAsia="Arial Unicode MS"/>
          <w:sz w:val="24"/>
          <w:szCs w:val="24"/>
        </w:rPr>
        <w:t>Karta hraničních oblastí</w:t>
      </w:r>
      <w:r w:rsidR="009C78F3">
        <w:rPr>
          <w:rFonts w:eastAsia="Arial Unicode MS"/>
          <w:sz w:val="24"/>
          <w:szCs w:val="24"/>
        </w:rPr>
        <w:t xml:space="preserve">“, která </w:t>
      </w:r>
      <w:r w:rsidR="00FB23F8">
        <w:rPr>
          <w:rFonts w:eastAsia="Arial Unicode MS"/>
          <w:sz w:val="24"/>
          <w:szCs w:val="24"/>
        </w:rPr>
        <w:t xml:space="preserve">slouží zejména pro nastavení systému hraničních oblastí </w:t>
      </w:r>
      <w:r w:rsidR="009C78F3">
        <w:rPr>
          <w:rFonts w:eastAsia="Arial Unicode MS"/>
          <w:sz w:val="24"/>
          <w:szCs w:val="24"/>
        </w:rPr>
        <w:t xml:space="preserve">v rámci daného </w:t>
      </w:r>
      <w:r w:rsidR="00FB23F8">
        <w:rPr>
          <w:rFonts w:eastAsia="Arial Unicode MS"/>
          <w:sz w:val="24"/>
          <w:szCs w:val="24"/>
        </w:rPr>
        <w:t>programu</w:t>
      </w:r>
      <w:r w:rsidR="009C78F3">
        <w:rPr>
          <w:rFonts w:eastAsia="Arial Unicode MS"/>
          <w:sz w:val="24"/>
          <w:szCs w:val="24"/>
        </w:rPr>
        <w:t>, umožňuje řídícím orgánům přehledně spravovat dané hraniční oblasti, komunikovat s dotčenými řídícími orgány a partnerům v rámci identifikovaných hraničních oblastí a také s Ministerstvem pro místní rozvoj, které bude tuto oblast koordinovat za ČR.</w:t>
      </w:r>
    </w:p>
    <w:p w:rsidR="009C78F3" w:rsidRDefault="00DD37D3" w:rsidP="00A256F8">
      <w:pPr>
        <w:pStyle w:val="Odstavecseseznamem"/>
        <w:spacing w:before="120" w:after="60" w:line="288" w:lineRule="auto"/>
        <w:ind w:left="0"/>
        <w:contextualSpacing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Dílčí kritéria, kter</w:t>
      </w:r>
      <w:r w:rsidR="0077640E">
        <w:rPr>
          <w:rFonts w:eastAsia="Arial Unicode MS"/>
          <w:sz w:val="24"/>
          <w:szCs w:val="24"/>
        </w:rPr>
        <w:t>á</w:t>
      </w:r>
      <w:r>
        <w:rPr>
          <w:rFonts w:eastAsia="Arial Unicode MS"/>
          <w:sz w:val="24"/>
          <w:szCs w:val="24"/>
        </w:rPr>
        <w:t xml:space="preserve"> jsou nezbytn</w:t>
      </w:r>
      <w:r w:rsidR="0077640E">
        <w:rPr>
          <w:rFonts w:eastAsia="Arial Unicode MS"/>
          <w:sz w:val="24"/>
          <w:szCs w:val="24"/>
        </w:rPr>
        <w:t>á</w:t>
      </w:r>
      <w:r>
        <w:rPr>
          <w:rFonts w:eastAsia="Arial Unicode MS"/>
          <w:sz w:val="24"/>
          <w:szCs w:val="24"/>
        </w:rPr>
        <w:t xml:space="preserve"> pro práci na nastavení hraničních oblastí v programech, jsou:</w:t>
      </w:r>
    </w:p>
    <w:p w:rsidR="00A256F8" w:rsidRPr="008E29D3" w:rsidRDefault="00A5249F" w:rsidP="00DD37D3">
      <w:pPr>
        <w:pStyle w:val="Odstavecseseznamem"/>
        <w:numPr>
          <w:ilvl w:val="0"/>
          <w:numId w:val="4"/>
        </w:numPr>
        <w:spacing w:before="60" w:after="60" w:line="264" w:lineRule="auto"/>
        <w:ind w:left="714" w:hanging="357"/>
        <w:contextualSpacing w:val="0"/>
        <w:rPr>
          <w:rFonts w:eastAsia="Arial Unicode MS"/>
          <w:sz w:val="24"/>
          <w:szCs w:val="24"/>
        </w:rPr>
      </w:pPr>
      <w:r w:rsidRPr="00F0773F">
        <w:rPr>
          <w:rFonts w:eastAsia="Arial Unicode MS"/>
          <w:color w:val="365F91" w:themeColor="accent1" w:themeShade="BF"/>
          <w:sz w:val="24"/>
          <w:szCs w:val="24"/>
        </w:rPr>
        <w:t>Hraniční oblast</w:t>
      </w:r>
      <w:r w:rsidR="00DD37D3">
        <w:rPr>
          <w:rFonts w:eastAsia="Arial Unicode MS"/>
          <w:sz w:val="24"/>
          <w:szCs w:val="24"/>
        </w:rPr>
        <w:t xml:space="preserve"> =</w:t>
      </w:r>
      <w:r w:rsidR="00A256F8" w:rsidRPr="008E29D3">
        <w:rPr>
          <w:rFonts w:eastAsia="Arial Unicode MS"/>
          <w:sz w:val="24"/>
          <w:szCs w:val="24"/>
        </w:rPr>
        <w:t xml:space="preserve"> uvede se název hraniční oblasti; v případě dílčích (hierarchicky nižších HO) se nejdříve uvede obecnější název a poté jednotlivé dílčí podoblasti (např. OZE, </w:t>
      </w:r>
      <w:proofErr w:type="spellStart"/>
      <w:r w:rsidR="00A256F8" w:rsidRPr="008E29D3">
        <w:rPr>
          <w:rFonts w:eastAsia="Arial Unicode MS"/>
          <w:sz w:val="24"/>
          <w:szCs w:val="24"/>
        </w:rPr>
        <w:t>ekoinovace</w:t>
      </w:r>
      <w:proofErr w:type="spellEnd"/>
      <w:r w:rsidR="00A256F8" w:rsidRPr="008E29D3">
        <w:rPr>
          <w:rFonts w:eastAsia="Arial Unicode MS"/>
          <w:sz w:val="24"/>
          <w:szCs w:val="24"/>
        </w:rPr>
        <w:t>,</w:t>
      </w:r>
      <w:r w:rsidR="00E3339D">
        <w:rPr>
          <w:rFonts w:eastAsia="Arial Unicode MS"/>
          <w:sz w:val="24"/>
          <w:szCs w:val="24"/>
        </w:rPr>
        <w:t xml:space="preserve"> energetické úspory – směřuje k energetice jako obecné hraniční oblasti).</w:t>
      </w:r>
    </w:p>
    <w:p w:rsidR="00A256F8" w:rsidRPr="008E29D3" w:rsidRDefault="00A256F8" w:rsidP="00DD37D3">
      <w:pPr>
        <w:pStyle w:val="Odstavecseseznamem"/>
        <w:numPr>
          <w:ilvl w:val="0"/>
          <w:numId w:val="4"/>
        </w:numPr>
        <w:spacing w:before="60" w:after="60" w:line="264" w:lineRule="auto"/>
        <w:ind w:left="714" w:hanging="357"/>
        <w:contextualSpacing w:val="0"/>
        <w:rPr>
          <w:rFonts w:eastAsia="Arial Unicode MS"/>
          <w:sz w:val="24"/>
          <w:szCs w:val="24"/>
        </w:rPr>
      </w:pPr>
      <w:r w:rsidRPr="00F0773F">
        <w:rPr>
          <w:rFonts w:eastAsia="Arial Unicode MS"/>
          <w:color w:val="365F91" w:themeColor="accent1" w:themeShade="BF"/>
          <w:sz w:val="24"/>
          <w:szCs w:val="24"/>
        </w:rPr>
        <w:t>Specifikace probl</w:t>
      </w:r>
      <w:r w:rsidR="004A78E3" w:rsidRPr="00F0773F">
        <w:rPr>
          <w:rFonts w:eastAsia="Arial Unicode MS"/>
          <w:color w:val="365F91" w:themeColor="accent1" w:themeShade="BF"/>
          <w:sz w:val="24"/>
          <w:szCs w:val="24"/>
        </w:rPr>
        <w:t>ematiky</w:t>
      </w:r>
      <w:r w:rsidR="00DD37D3">
        <w:rPr>
          <w:rFonts w:eastAsia="Arial Unicode MS"/>
          <w:sz w:val="24"/>
          <w:szCs w:val="24"/>
        </w:rPr>
        <w:t xml:space="preserve"> =</w:t>
      </w:r>
      <w:r w:rsidRPr="008E29D3">
        <w:rPr>
          <w:rFonts w:eastAsia="Arial Unicode MS"/>
          <w:sz w:val="24"/>
          <w:szCs w:val="24"/>
        </w:rPr>
        <w:t xml:space="preserve"> uvede se, proč je daná hraniční oblast sledována, v čem je </w:t>
      </w:r>
      <w:r w:rsidR="00EA6DFC">
        <w:rPr>
          <w:rFonts w:eastAsia="Arial Unicode MS"/>
          <w:sz w:val="24"/>
          <w:szCs w:val="24"/>
        </w:rPr>
        <w:t xml:space="preserve">spatřován </w:t>
      </w:r>
      <w:r w:rsidRPr="008E29D3">
        <w:rPr>
          <w:rFonts w:eastAsia="Arial Unicode MS"/>
          <w:sz w:val="24"/>
          <w:szCs w:val="24"/>
        </w:rPr>
        <w:t>problém</w:t>
      </w:r>
      <w:r w:rsidR="00EA6DFC">
        <w:rPr>
          <w:rFonts w:eastAsia="Arial Unicode MS"/>
          <w:sz w:val="24"/>
          <w:szCs w:val="24"/>
        </w:rPr>
        <w:t xml:space="preserve"> / přidaná hodnota u synergií</w:t>
      </w:r>
      <w:r w:rsidRPr="008E29D3">
        <w:rPr>
          <w:rFonts w:eastAsia="Arial Unicode MS"/>
          <w:sz w:val="24"/>
          <w:szCs w:val="24"/>
        </w:rPr>
        <w:t>, jaká je příčina, na jaké úrovni se</w:t>
      </w:r>
      <w:r w:rsidR="00AA101C">
        <w:rPr>
          <w:rFonts w:eastAsia="Arial Unicode MS"/>
          <w:sz w:val="24"/>
          <w:szCs w:val="24"/>
        </w:rPr>
        <w:t xml:space="preserve"> problematika</w:t>
      </w:r>
      <w:r w:rsidRPr="008E29D3">
        <w:rPr>
          <w:rFonts w:eastAsia="Arial Unicode MS"/>
          <w:sz w:val="24"/>
          <w:szCs w:val="24"/>
        </w:rPr>
        <w:t xml:space="preserve"> vyskytuje (duplicita</w:t>
      </w:r>
      <w:r w:rsidR="004A78E3">
        <w:rPr>
          <w:rFonts w:eastAsia="Arial Unicode MS"/>
          <w:sz w:val="24"/>
          <w:szCs w:val="24"/>
        </w:rPr>
        <w:t xml:space="preserve"> – tehdy, kdy je realizace hraničních oblastí neefektivně řešena více subjekty;</w:t>
      </w:r>
      <w:r w:rsidRPr="008E29D3">
        <w:rPr>
          <w:rFonts w:eastAsia="Arial Unicode MS"/>
          <w:sz w:val="24"/>
          <w:szCs w:val="24"/>
        </w:rPr>
        <w:t xml:space="preserve"> nekoordinovanost</w:t>
      </w:r>
      <w:r w:rsidR="004A78E3">
        <w:rPr>
          <w:rFonts w:eastAsia="Arial Unicode MS"/>
          <w:sz w:val="24"/>
          <w:szCs w:val="24"/>
        </w:rPr>
        <w:t xml:space="preserve"> – nastává, pokud </w:t>
      </w:r>
      <w:r w:rsidR="00AC4823">
        <w:rPr>
          <w:rFonts w:eastAsia="Arial Unicode MS"/>
          <w:sz w:val="24"/>
          <w:szCs w:val="24"/>
        </w:rPr>
        <w:t>nad řešení</w:t>
      </w:r>
      <w:r w:rsidR="00075008">
        <w:rPr>
          <w:rFonts w:eastAsia="Arial Unicode MS"/>
          <w:sz w:val="24"/>
          <w:szCs w:val="24"/>
        </w:rPr>
        <w:t>m dané</w:t>
      </w:r>
      <w:r w:rsidR="00AC4823">
        <w:rPr>
          <w:rFonts w:eastAsia="Arial Unicode MS"/>
          <w:sz w:val="24"/>
          <w:szCs w:val="24"/>
        </w:rPr>
        <w:t xml:space="preserve"> oblastí není </w:t>
      </w:r>
      <w:r w:rsidR="00AC4823">
        <w:rPr>
          <w:rFonts w:eastAsia="Arial Unicode MS"/>
          <w:sz w:val="24"/>
          <w:szCs w:val="24"/>
        </w:rPr>
        <w:lastRenderedPageBreak/>
        <w:t>jasná dohoda</w:t>
      </w:r>
      <w:r w:rsidRPr="008E29D3">
        <w:rPr>
          <w:rFonts w:eastAsia="Arial Unicode MS"/>
          <w:sz w:val="24"/>
          <w:szCs w:val="24"/>
        </w:rPr>
        <w:t xml:space="preserve">, </w:t>
      </w:r>
      <w:r w:rsidR="00075008">
        <w:rPr>
          <w:rFonts w:eastAsia="Arial Unicode MS"/>
          <w:sz w:val="24"/>
          <w:szCs w:val="24"/>
        </w:rPr>
        <w:t>ne</w:t>
      </w:r>
      <w:r w:rsidR="004A78E3" w:rsidRPr="008E29D3">
        <w:rPr>
          <w:rFonts w:eastAsia="Arial Unicode MS"/>
          <w:sz w:val="24"/>
          <w:szCs w:val="24"/>
        </w:rPr>
        <w:t>doplňkovost</w:t>
      </w:r>
      <w:r w:rsidR="006459CC">
        <w:rPr>
          <w:rFonts w:eastAsia="Arial Unicode MS"/>
          <w:sz w:val="24"/>
          <w:szCs w:val="24"/>
        </w:rPr>
        <w:t xml:space="preserve"> </w:t>
      </w:r>
      <w:r w:rsidR="00330774">
        <w:rPr>
          <w:rFonts w:eastAsia="Arial Unicode MS"/>
          <w:sz w:val="24"/>
          <w:szCs w:val="24"/>
        </w:rPr>
        <w:t>–</w:t>
      </w:r>
      <w:r w:rsidR="006459CC">
        <w:rPr>
          <w:rFonts w:eastAsia="Arial Unicode MS"/>
          <w:sz w:val="24"/>
          <w:szCs w:val="24"/>
        </w:rPr>
        <w:t xml:space="preserve"> </w:t>
      </w:r>
      <w:r w:rsidR="00330774">
        <w:rPr>
          <w:rFonts w:eastAsia="Arial Unicode MS"/>
          <w:sz w:val="24"/>
          <w:szCs w:val="24"/>
        </w:rPr>
        <w:t>nastává, když existují související a na sebe navazující aktivity, ale nejsou nastaveny efektivní propojovací mechanismy</w:t>
      </w:r>
      <w:r w:rsidRPr="008E29D3">
        <w:rPr>
          <w:rFonts w:eastAsia="Arial Unicode MS"/>
          <w:sz w:val="24"/>
          <w:szCs w:val="24"/>
        </w:rPr>
        <w:t xml:space="preserve"> apod.)</w:t>
      </w:r>
    </w:p>
    <w:p w:rsidR="00957442" w:rsidRPr="00957442" w:rsidRDefault="00A256F8" w:rsidP="00957442">
      <w:pPr>
        <w:pStyle w:val="Odstavecseseznamem"/>
        <w:numPr>
          <w:ilvl w:val="0"/>
          <w:numId w:val="4"/>
        </w:numPr>
        <w:spacing w:before="60" w:after="60" w:line="264" w:lineRule="auto"/>
        <w:ind w:left="714" w:hanging="357"/>
        <w:contextualSpacing w:val="0"/>
        <w:rPr>
          <w:rFonts w:eastAsia="Arial Unicode MS"/>
          <w:sz w:val="24"/>
          <w:szCs w:val="24"/>
        </w:rPr>
      </w:pPr>
      <w:r w:rsidRPr="00F0773F">
        <w:rPr>
          <w:rFonts w:eastAsia="Arial Unicode MS"/>
          <w:color w:val="365F91" w:themeColor="accent1" w:themeShade="BF"/>
          <w:sz w:val="24"/>
          <w:szCs w:val="24"/>
        </w:rPr>
        <w:t>Typ HO</w:t>
      </w:r>
      <w:r w:rsidR="00DD37D3">
        <w:rPr>
          <w:rFonts w:eastAsia="Arial Unicode MS"/>
          <w:sz w:val="24"/>
          <w:szCs w:val="24"/>
        </w:rPr>
        <w:t xml:space="preserve"> =</w:t>
      </w:r>
      <w:r w:rsidRPr="008E29D3">
        <w:rPr>
          <w:rFonts w:eastAsia="Arial Unicode MS"/>
          <w:sz w:val="24"/>
          <w:szCs w:val="24"/>
        </w:rPr>
        <w:t xml:space="preserve"> uvede se zda, se jedná o překryv </w:t>
      </w:r>
      <w:r w:rsidR="00EA6DFC">
        <w:rPr>
          <w:rFonts w:eastAsia="Arial Unicode MS"/>
          <w:sz w:val="24"/>
          <w:szCs w:val="24"/>
        </w:rPr>
        <w:t>nebo</w:t>
      </w:r>
      <w:r w:rsidRPr="008E29D3">
        <w:rPr>
          <w:rFonts w:eastAsia="Arial Unicode MS"/>
          <w:sz w:val="24"/>
          <w:szCs w:val="24"/>
        </w:rPr>
        <w:t xml:space="preserve"> synergii</w:t>
      </w:r>
      <w:r w:rsidR="00EA6DFC">
        <w:rPr>
          <w:rFonts w:eastAsia="Arial Unicode MS"/>
          <w:sz w:val="24"/>
          <w:szCs w:val="24"/>
        </w:rPr>
        <w:t>.</w:t>
      </w:r>
      <w:r w:rsidR="006459CC">
        <w:rPr>
          <w:rFonts w:eastAsia="Arial Unicode MS"/>
          <w:sz w:val="24"/>
          <w:szCs w:val="24"/>
        </w:rPr>
        <w:t xml:space="preserve"> </w:t>
      </w:r>
      <w:r w:rsidR="00957442">
        <w:rPr>
          <w:rFonts w:eastAsia="Arial Unicode MS"/>
          <w:sz w:val="24"/>
          <w:szCs w:val="24"/>
        </w:rPr>
        <w:t>V případě, že se jedná o překryv, který má potenciál za předpokladu dořešení být i synergií, uvede se obojí.</w:t>
      </w:r>
    </w:p>
    <w:p w:rsidR="00A256F8" w:rsidRPr="008E29D3" w:rsidRDefault="00A256F8" w:rsidP="00DD37D3">
      <w:pPr>
        <w:pStyle w:val="Odstavecseseznamem"/>
        <w:numPr>
          <w:ilvl w:val="0"/>
          <w:numId w:val="4"/>
        </w:numPr>
        <w:spacing w:before="60" w:after="60" w:line="264" w:lineRule="auto"/>
        <w:ind w:left="714" w:hanging="357"/>
        <w:contextualSpacing w:val="0"/>
        <w:rPr>
          <w:rFonts w:eastAsia="Arial Unicode MS"/>
          <w:sz w:val="24"/>
          <w:szCs w:val="24"/>
        </w:rPr>
      </w:pPr>
      <w:r w:rsidRPr="00ED2178">
        <w:rPr>
          <w:rFonts w:eastAsia="Arial Unicode MS"/>
          <w:color w:val="365F91" w:themeColor="accent1" w:themeShade="BF"/>
          <w:sz w:val="24"/>
          <w:szCs w:val="24"/>
        </w:rPr>
        <w:t>K</w:t>
      </w:r>
      <w:r w:rsidRPr="00F0773F">
        <w:rPr>
          <w:rFonts w:eastAsia="Arial Unicode MS"/>
          <w:color w:val="365F91" w:themeColor="accent1" w:themeShade="BF"/>
          <w:sz w:val="24"/>
          <w:szCs w:val="24"/>
        </w:rPr>
        <w:t>ompetence</w:t>
      </w:r>
      <w:r w:rsidR="00DD37D3">
        <w:rPr>
          <w:rFonts w:eastAsia="Arial Unicode MS"/>
          <w:sz w:val="24"/>
          <w:szCs w:val="24"/>
        </w:rPr>
        <w:t xml:space="preserve"> =</w:t>
      </w:r>
      <w:r w:rsidRPr="008E29D3">
        <w:rPr>
          <w:rFonts w:eastAsia="Arial Unicode MS"/>
          <w:sz w:val="24"/>
          <w:szCs w:val="24"/>
        </w:rPr>
        <w:t xml:space="preserve"> uvede se, kdo </w:t>
      </w:r>
      <w:r w:rsidR="00EA6DFC" w:rsidRPr="008E29D3">
        <w:rPr>
          <w:rFonts w:eastAsia="Arial Unicode MS"/>
          <w:sz w:val="24"/>
          <w:szCs w:val="24"/>
        </w:rPr>
        <w:t xml:space="preserve">má </w:t>
      </w:r>
      <w:r w:rsidR="00AA101C">
        <w:rPr>
          <w:rFonts w:eastAsia="Arial Unicode MS"/>
          <w:sz w:val="24"/>
          <w:szCs w:val="24"/>
        </w:rPr>
        <w:t>řešenou oblast</w:t>
      </w:r>
      <w:r w:rsidR="006459CC">
        <w:rPr>
          <w:rFonts w:eastAsia="Arial Unicode MS"/>
          <w:sz w:val="24"/>
          <w:szCs w:val="24"/>
        </w:rPr>
        <w:t xml:space="preserve"> </w:t>
      </w:r>
      <w:r w:rsidRPr="008E29D3">
        <w:rPr>
          <w:rFonts w:eastAsia="Arial Unicode MS"/>
          <w:sz w:val="24"/>
          <w:szCs w:val="24"/>
        </w:rPr>
        <w:t>v kompetenci (dle kompetenčního zákona)</w:t>
      </w:r>
      <w:r w:rsidR="00AA101C">
        <w:rPr>
          <w:rFonts w:eastAsia="Arial Unicode MS"/>
          <w:sz w:val="24"/>
          <w:szCs w:val="24"/>
        </w:rPr>
        <w:t>, případně jak je řešená oblast rozdělena mezi dílčí kom</w:t>
      </w:r>
      <w:r w:rsidR="00E450B3">
        <w:rPr>
          <w:rFonts w:eastAsia="Arial Unicode MS"/>
          <w:sz w:val="24"/>
          <w:szCs w:val="24"/>
        </w:rPr>
        <w:t>pe</w:t>
      </w:r>
      <w:r w:rsidR="00AA101C">
        <w:rPr>
          <w:rFonts w:eastAsia="Arial Unicode MS"/>
          <w:sz w:val="24"/>
          <w:szCs w:val="24"/>
        </w:rPr>
        <w:t>tentní orgány.</w:t>
      </w:r>
    </w:p>
    <w:p w:rsidR="00A256F8" w:rsidRPr="00DD37D3" w:rsidRDefault="00A256F8" w:rsidP="00DD37D3">
      <w:pPr>
        <w:pStyle w:val="Odstavecseseznamem"/>
        <w:numPr>
          <w:ilvl w:val="0"/>
          <w:numId w:val="4"/>
        </w:numPr>
        <w:spacing w:before="60" w:after="60" w:line="264" w:lineRule="auto"/>
        <w:ind w:left="714" w:hanging="357"/>
        <w:contextualSpacing w:val="0"/>
        <w:rPr>
          <w:rFonts w:eastAsia="Arial Unicode MS"/>
          <w:sz w:val="24"/>
          <w:szCs w:val="24"/>
        </w:rPr>
      </w:pPr>
      <w:r w:rsidRPr="00F0773F">
        <w:rPr>
          <w:rFonts w:eastAsia="Arial Unicode MS"/>
          <w:color w:val="365F91" w:themeColor="accent1" w:themeShade="BF"/>
          <w:sz w:val="24"/>
          <w:szCs w:val="24"/>
        </w:rPr>
        <w:t>Dotčené subjekty</w:t>
      </w:r>
      <w:r w:rsidR="00DD37D3">
        <w:rPr>
          <w:rFonts w:eastAsia="Arial Unicode MS"/>
          <w:sz w:val="24"/>
          <w:szCs w:val="24"/>
        </w:rPr>
        <w:t xml:space="preserve"> = </w:t>
      </w:r>
      <w:r w:rsidR="00B63050">
        <w:rPr>
          <w:rFonts w:eastAsia="Arial Unicode MS"/>
          <w:sz w:val="24"/>
          <w:szCs w:val="24"/>
        </w:rPr>
        <w:t xml:space="preserve">uvedou se dotčené orgány (především ŘO), ke kterým se daná hraniční oblast vztahuje (uvedení vazeb) a dále </w:t>
      </w:r>
      <w:r w:rsidR="00B8494F">
        <w:rPr>
          <w:rFonts w:eastAsia="Arial Unicode MS"/>
          <w:sz w:val="24"/>
          <w:szCs w:val="24"/>
        </w:rPr>
        <w:t xml:space="preserve">orgány, </w:t>
      </w:r>
      <w:r w:rsidR="00B63050">
        <w:rPr>
          <w:rFonts w:eastAsia="Arial Unicode MS"/>
          <w:sz w:val="24"/>
          <w:szCs w:val="24"/>
        </w:rPr>
        <w:t xml:space="preserve">s kterým </w:t>
      </w:r>
      <w:r w:rsidR="00B8494F">
        <w:rPr>
          <w:rFonts w:eastAsia="Arial Unicode MS"/>
          <w:sz w:val="24"/>
          <w:szCs w:val="24"/>
        </w:rPr>
        <w:t>je daná hraniční ob</w:t>
      </w:r>
      <w:r w:rsidR="00B63050">
        <w:rPr>
          <w:rFonts w:eastAsia="Arial Unicode MS"/>
          <w:sz w:val="24"/>
          <w:szCs w:val="24"/>
        </w:rPr>
        <w:t xml:space="preserve">last </w:t>
      </w:r>
      <w:r w:rsidR="00B8494F">
        <w:rPr>
          <w:rFonts w:eastAsia="Arial Unicode MS"/>
          <w:sz w:val="24"/>
          <w:szCs w:val="24"/>
        </w:rPr>
        <w:t xml:space="preserve">pro potřeby přípravy programů fakticky </w:t>
      </w:r>
      <w:r w:rsidR="00B63050">
        <w:rPr>
          <w:rFonts w:eastAsia="Arial Unicode MS"/>
          <w:sz w:val="24"/>
          <w:szCs w:val="24"/>
        </w:rPr>
        <w:t>řešena.</w:t>
      </w:r>
    </w:p>
    <w:p w:rsidR="00A256F8" w:rsidRPr="00DD37D3" w:rsidRDefault="00A256F8" w:rsidP="00DD37D3">
      <w:pPr>
        <w:pStyle w:val="Odstavecseseznamem"/>
        <w:numPr>
          <w:ilvl w:val="0"/>
          <w:numId w:val="4"/>
        </w:numPr>
        <w:spacing w:before="60" w:after="60" w:line="264" w:lineRule="auto"/>
        <w:ind w:left="714" w:hanging="357"/>
        <w:contextualSpacing w:val="0"/>
        <w:rPr>
          <w:rFonts w:eastAsia="Arial Unicode MS"/>
          <w:sz w:val="24"/>
          <w:szCs w:val="24"/>
        </w:rPr>
      </w:pPr>
      <w:r w:rsidRPr="00F0773F">
        <w:rPr>
          <w:rFonts w:eastAsia="Arial Unicode MS"/>
          <w:color w:val="365F91" w:themeColor="accent1" w:themeShade="BF"/>
          <w:sz w:val="24"/>
          <w:szCs w:val="24"/>
        </w:rPr>
        <w:t>Vazba na další programy</w:t>
      </w:r>
      <w:r w:rsidR="00AC4823">
        <w:rPr>
          <w:rFonts w:eastAsia="Arial Unicode MS"/>
          <w:sz w:val="24"/>
          <w:szCs w:val="24"/>
        </w:rPr>
        <w:t xml:space="preserve"> =</w:t>
      </w:r>
      <w:r w:rsidR="00E450B3" w:rsidRPr="00E450B3">
        <w:rPr>
          <w:rFonts w:eastAsia="Arial Unicode MS"/>
          <w:sz w:val="24"/>
          <w:szCs w:val="24"/>
        </w:rPr>
        <w:t>uvede se</w:t>
      </w:r>
      <w:r w:rsidR="006926CD">
        <w:rPr>
          <w:rFonts w:eastAsia="Arial Unicode MS"/>
          <w:sz w:val="24"/>
          <w:szCs w:val="24"/>
        </w:rPr>
        <w:t xml:space="preserve"> výčet programů, ke kterému se daná hraniční oblast vztahuje; tuto vazbu bude vhodné uvést až na úroveň prioritní osy</w:t>
      </w:r>
      <w:r w:rsidR="00152496">
        <w:rPr>
          <w:rFonts w:eastAsia="Arial Unicode MS"/>
          <w:sz w:val="24"/>
          <w:szCs w:val="24"/>
        </w:rPr>
        <w:t>/ priority Unie</w:t>
      </w:r>
      <w:r w:rsidR="006926CD">
        <w:rPr>
          <w:rFonts w:eastAsia="Arial Unicode MS"/>
          <w:sz w:val="24"/>
          <w:szCs w:val="24"/>
        </w:rPr>
        <w:t>, pokud tuto znalost daný řídící orgán má.</w:t>
      </w:r>
    </w:p>
    <w:p w:rsidR="00A256F8" w:rsidRPr="00F0773F" w:rsidRDefault="00A256F8" w:rsidP="00F0773F">
      <w:pPr>
        <w:pStyle w:val="Odstavecseseznamem"/>
        <w:numPr>
          <w:ilvl w:val="0"/>
          <w:numId w:val="4"/>
        </w:numPr>
        <w:spacing w:before="60" w:after="60" w:line="288" w:lineRule="auto"/>
        <w:ind w:left="709" w:hanging="357"/>
        <w:contextualSpacing w:val="0"/>
        <w:rPr>
          <w:rFonts w:eastAsia="Arial Unicode MS"/>
          <w:sz w:val="24"/>
          <w:szCs w:val="24"/>
        </w:rPr>
      </w:pPr>
      <w:r w:rsidRPr="00F0773F">
        <w:rPr>
          <w:rFonts w:eastAsia="Arial Unicode MS"/>
          <w:color w:val="365F91" w:themeColor="accent1" w:themeShade="BF"/>
          <w:sz w:val="24"/>
          <w:szCs w:val="24"/>
        </w:rPr>
        <w:t>Návrh na řešení (věcn</w:t>
      </w:r>
      <w:r w:rsidR="00EE7EAA" w:rsidRPr="00F0773F">
        <w:rPr>
          <w:rFonts w:eastAsia="Arial Unicode MS"/>
          <w:color w:val="365F91" w:themeColor="accent1" w:themeShade="BF"/>
          <w:sz w:val="24"/>
          <w:szCs w:val="24"/>
        </w:rPr>
        <w:t>ě</w:t>
      </w:r>
      <w:r w:rsidRPr="00F0773F">
        <w:rPr>
          <w:rFonts w:eastAsia="Arial Unicode MS"/>
          <w:color w:val="365F91" w:themeColor="accent1" w:themeShade="BF"/>
          <w:sz w:val="24"/>
          <w:szCs w:val="24"/>
        </w:rPr>
        <w:t>)</w:t>
      </w:r>
      <w:r w:rsidR="00F0773F" w:rsidRPr="00EB57DA">
        <w:rPr>
          <w:rFonts w:eastAsia="Arial Unicode MS"/>
          <w:sz w:val="24"/>
          <w:szCs w:val="24"/>
        </w:rPr>
        <w:t>= r</w:t>
      </w:r>
      <w:r w:rsidRPr="00EB57DA">
        <w:rPr>
          <w:rFonts w:eastAsia="Arial Unicode MS"/>
          <w:sz w:val="24"/>
          <w:szCs w:val="24"/>
        </w:rPr>
        <w:t>ozložení</w:t>
      </w:r>
      <w:r w:rsidR="00EB57DA" w:rsidRPr="00EB57DA">
        <w:rPr>
          <w:rFonts w:eastAsia="Arial Unicode MS"/>
          <w:sz w:val="24"/>
          <w:szCs w:val="24"/>
        </w:rPr>
        <w:t xml:space="preserve">/ </w:t>
      </w:r>
      <w:r w:rsidR="006926CD" w:rsidRPr="00EB57DA">
        <w:rPr>
          <w:rFonts w:eastAsia="Arial Unicode MS"/>
          <w:sz w:val="24"/>
          <w:szCs w:val="24"/>
        </w:rPr>
        <w:t>rozdělení věcného zaměření</w:t>
      </w:r>
      <w:r w:rsidR="007823FB" w:rsidRPr="00EB57DA">
        <w:rPr>
          <w:rFonts w:eastAsia="Arial Unicode MS"/>
          <w:sz w:val="24"/>
          <w:szCs w:val="24"/>
        </w:rPr>
        <w:t xml:space="preserve"> dané oblasti</w:t>
      </w:r>
      <w:r w:rsidR="006926CD" w:rsidRPr="00EB57DA">
        <w:rPr>
          <w:rFonts w:eastAsia="Arial Unicode MS"/>
          <w:sz w:val="24"/>
          <w:szCs w:val="24"/>
        </w:rPr>
        <w:t xml:space="preserve">, </w:t>
      </w:r>
      <w:r w:rsidR="007823FB" w:rsidRPr="00EB57DA">
        <w:rPr>
          <w:rFonts w:eastAsia="Arial Unicode MS"/>
          <w:sz w:val="24"/>
          <w:szCs w:val="24"/>
        </w:rPr>
        <w:t xml:space="preserve">určení </w:t>
      </w:r>
      <w:r w:rsidRPr="00F0773F">
        <w:rPr>
          <w:rFonts w:eastAsia="Arial Unicode MS"/>
          <w:sz w:val="24"/>
          <w:szCs w:val="24"/>
        </w:rPr>
        <w:t>kdo bude věcným garantem</w:t>
      </w:r>
      <w:r w:rsidR="007823FB" w:rsidRPr="00F0773F">
        <w:rPr>
          <w:rFonts w:eastAsia="Arial Unicode MS"/>
          <w:sz w:val="24"/>
          <w:szCs w:val="24"/>
        </w:rPr>
        <w:t xml:space="preserve"> za kterou část (či za celek)</w:t>
      </w:r>
      <w:r w:rsidR="00EB57DA">
        <w:rPr>
          <w:rFonts w:eastAsia="Arial Unicode MS"/>
          <w:sz w:val="24"/>
          <w:szCs w:val="24"/>
        </w:rPr>
        <w:t>.</w:t>
      </w:r>
    </w:p>
    <w:p w:rsidR="00A256F8" w:rsidRPr="00F0773F" w:rsidRDefault="00A256F8" w:rsidP="00DD37D3">
      <w:pPr>
        <w:pStyle w:val="Odstavecseseznamem"/>
        <w:numPr>
          <w:ilvl w:val="0"/>
          <w:numId w:val="4"/>
        </w:numPr>
        <w:spacing w:before="60" w:after="60" w:line="264" w:lineRule="auto"/>
        <w:ind w:left="714" w:hanging="357"/>
        <w:contextualSpacing w:val="0"/>
        <w:rPr>
          <w:rFonts w:eastAsia="Arial Unicode MS"/>
          <w:color w:val="365F91" w:themeColor="accent1" w:themeShade="BF"/>
          <w:sz w:val="24"/>
          <w:szCs w:val="24"/>
        </w:rPr>
      </w:pPr>
      <w:r w:rsidRPr="00F0773F">
        <w:rPr>
          <w:rFonts w:eastAsia="Arial Unicode MS"/>
          <w:color w:val="365F91" w:themeColor="accent1" w:themeShade="BF"/>
          <w:sz w:val="24"/>
          <w:szCs w:val="24"/>
        </w:rPr>
        <w:t>Návrh na řešení (implementačně)</w:t>
      </w:r>
    </w:p>
    <w:p w:rsidR="00A256F8" w:rsidRPr="008E29D3" w:rsidRDefault="00A256F8" w:rsidP="00D648F2">
      <w:pPr>
        <w:pStyle w:val="Odstavecseseznamem"/>
        <w:spacing w:before="60" w:after="60" w:line="288" w:lineRule="auto"/>
        <w:ind w:left="709"/>
        <w:contextualSpacing w:val="0"/>
        <w:rPr>
          <w:rFonts w:eastAsia="Arial Unicode MS"/>
          <w:sz w:val="24"/>
          <w:szCs w:val="24"/>
        </w:rPr>
      </w:pPr>
      <w:r w:rsidRPr="008E29D3">
        <w:rPr>
          <w:rFonts w:eastAsia="Arial Unicode MS"/>
          <w:sz w:val="24"/>
          <w:szCs w:val="24"/>
        </w:rPr>
        <w:t>Prioritní osa / priorita</w:t>
      </w:r>
      <w:r w:rsidRPr="008E29D3">
        <w:rPr>
          <w:rFonts w:eastAsia="Arial Unicode MS"/>
          <w:sz w:val="24"/>
          <w:szCs w:val="24"/>
        </w:rPr>
        <w:tab/>
      </w:r>
      <w:r w:rsidR="00DB6C77">
        <w:rPr>
          <w:rFonts w:eastAsia="Arial Unicode MS"/>
          <w:sz w:val="24"/>
          <w:szCs w:val="24"/>
        </w:rPr>
        <w:t xml:space="preserve"> </w:t>
      </w:r>
      <w:r w:rsidR="00152496">
        <w:rPr>
          <w:rFonts w:eastAsia="Arial Unicode MS"/>
          <w:sz w:val="24"/>
          <w:szCs w:val="24"/>
        </w:rPr>
        <w:t xml:space="preserve">Unie </w:t>
      </w:r>
      <w:r w:rsidR="00AC4823">
        <w:rPr>
          <w:rFonts w:eastAsia="Arial Unicode MS"/>
          <w:sz w:val="24"/>
          <w:szCs w:val="24"/>
        </w:rPr>
        <w:t>=</w:t>
      </w:r>
      <w:r w:rsidR="00881004">
        <w:rPr>
          <w:rFonts w:eastAsia="Arial Unicode MS"/>
          <w:sz w:val="24"/>
          <w:szCs w:val="24"/>
        </w:rPr>
        <w:t xml:space="preserve">uvede se </w:t>
      </w:r>
      <w:r w:rsidRPr="008E29D3">
        <w:rPr>
          <w:rFonts w:eastAsia="Arial Unicode MS"/>
          <w:sz w:val="24"/>
          <w:szCs w:val="24"/>
        </w:rPr>
        <w:t xml:space="preserve">název, kde </w:t>
      </w:r>
      <w:r w:rsidR="003C392D">
        <w:rPr>
          <w:rFonts w:eastAsia="Arial Unicode MS"/>
          <w:sz w:val="24"/>
          <w:szCs w:val="24"/>
        </w:rPr>
        <w:t xml:space="preserve">v programu </w:t>
      </w:r>
      <w:r w:rsidRPr="008E29D3">
        <w:rPr>
          <w:rFonts w:eastAsia="Arial Unicode MS"/>
          <w:sz w:val="24"/>
          <w:szCs w:val="24"/>
        </w:rPr>
        <w:t xml:space="preserve">bude </w:t>
      </w:r>
      <w:r w:rsidR="003C392D">
        <w:rPr>
          <w:rFonts w:eastAsia="Arial Unicode MS"/>
          <w:sz w:val="24"/>
          <w:szCs w:val="24"/>
        </w:rPr>
        <w:t xml:space="preserve">toto </w:t>
      </w:r>
      <w:r w:rsidRPr="008E29D3">
        <w:rPr>
          <w:rFonts w:eastAsia="Arial Unicode MS"/>
          <w:sz w:val="24"/>
          <w:szCs w:val="24"/>
        </w:rPr>
        <w:t>řešeno,</w:t>
      </w:r>
      <w:r w:rsidR="003C392D">
        <w:rPr>
          <w:rFonts w:eastAsia="Arial Unicode MS"/>
          <w:sz w:val="24"/>
          <w:szCs w:val="24"/>
        </w:rPr>
        <w:t xml:space="preserve"> jaká bude</w:t>
      </w:r>
      <w:r w:rsidRPr="008E29D3">
        <w:rPr>
          <w:rFonts w:eastAsia="Arial Unicode MS"/>
          <w:sz w:val="24"/>
          <w:szCs w:val="24"/>
        </w:rPr>
        <w:t xml:space="preserve"> forma zakotvení v programech, </w:t>
      </w:r>
      <w:r w:rsidR="003C392D">
        <w:rPr>
          <w:rFonts w:eastAsia="Arial Unicode MS"/>
          <w:sz w:val="24"/>
          <w:szCs w:val="24"/>
        </w:rPr>
        <w:t xml:space="preserve">s </w:t>
      </w:r>
      <w:r w:rsidRPr="008E29D3">
        <w:rPr>
          <w:rFonts w:eastAsia="Arial Unicode MS"/>
          <w:sz w:val="24"/>
          <w:szCs w:val="24"/>
        </w:rPr>
        <w:t>jasný</w:t>
      </w:r>
      <w:r w:rsidR="003C392D">
        <w:rPr>
          <w:rFonts w:eastAsia="Arial Unicode MS"/>
          <w:sz w:val="24"/>
          <w:szCs w:val="24"/>
        </w:rPr>
        <w:t>m</w:t>
      </w:r>
      <w:r w:rsidRPr="008E29D3">
        <w:rPr>
          <w:rFonts w:eastAsia="Arial Unicode MS"/>
          <w:sz w:val="24"/>
          <w:szCs w:val="24"/>
        </w:rPr>
        <w:t xml:space="preserve"> text</w:t>
      </w:r>
      <w:r w:rsidR="003C392D">
        <w:rPr>
          <w:rFonts w:eastAsia="Arial Unicode MS"/>
          <w:sz w:val="24"/>
          <w:szCs w:val="24"/>
        </w:rPr>
        <w:t>em,</w:t>
      </w:r>
      <w:r w:rsidRPr="008E29D3">
        <w:rPr>
          <w:rFonts w:eastAsia="Arial Unicode MS"/>
          <w:sz w:val="24"/>
          <w:szCs w:val="24"/>
        </w:rPr>
        <w:t xml:space="preserve"> s čím a kde se toto doplňuje / vytváří synergie</w:t>
      </w:r>
      <w:r w:rsidR="003C392D">
        <w:rPr>
          <w:rFonts w:eastAsia="Arial Unicode MS"/>
          <w:sz w:val="24"/>
          <w:szCs w:val="24"/>
        </w:rPr>
        <w:t>.</w:t>
      </w:r>
    </w:p>
    <w:p w:rsidR="00A256F8" w:rsidRDefault="00A256F8" w:rsidP="00D648F2">
      <w:pPr>
        <w:pStyle w:val="Odstavecseseznamem"/>
        <w:spacing w:before="60" w:after="60" w:line="288" w:lineRule="auto"/>
        <w:ind w:left="709"/>
        <w:contextualSpacing w:val="0"/>
        <w:rPr>
          <w:rFonts w:eastAsia="Arial Unicode MS"/>
          <w:sz w:val="24"/>
          <w:szCs w:val="24"/>
        </w:rPr>
      </w:pPr>
      <w:r w:rsidRPr="008E29D3">
        <w:rPr>
          <w:rFonts w:eastAsia="Arial Unicode MS"/>
          <w:sz w:val="24"/>
          <w:szCs w:val="24"/>
        </w:rPr>
        <w:t>Způsob / nástroj</w:t>
      </w:r>
      <w:r w:rsidR="00AC4823">
        <w:rPr>
          <w:rFonts w:eastAsia="Arial Unicode MS"/>
          <w:sz w:val="24"/>
          <w:szCs w:val="24"/>
        </w:rPr>
        <w:t xml:space="preserve"> =</w:t>
      </w:r>
      <w:r w:rsidR="003C392D">
        <w:rPr>
          <w:rFonts w:eastAsia="Arial Unicode MS"/>
          <w:sz w:val="24"/>
          <w:szCs w:val="24"/>
        </w:rPr>
        <w:t xml:space="preserve">uvede se způsob implementace hraničních oblastí, tj. těmito mechanismy - </w:t>
      </w:r>
      <w:r w:rsidR="00EE7EAA">
        <w:rPr>
          <w:rFonts w:eastAsia="Arial Unicode MS"/>
          <w:sz w:val="24"/>
          <w:szCs w:val="24"/>
        </w:rPr>
        <w:t xml:space="preserve">koordinace a </w:t>
      </w:r>
      <w:r w:rsidRPr="008E29D3">
        <w:rPr>
          <w:rFonts w:eastAsia="Arial Unicode MS"/>
          <w:sz w:val="24"/>
          <w:szCs w:val="24"/>
        </w:rPr>
        <w:t>řízení výz</w:t>
      </w:r>
      <w:r w:rsidR="00EE7EAA">
        <w:rPr>
          <w:rFonts w:eastAsia="Arial Unicode MS"/>
          <w:sz w:val="24"/>
          <w:szCs w:val="24"/>
        </w:rPr>
        <w:t>e</w:t>
      </w:r>
      <w:r w:rsidRPr="008E29D3">
        <w:rPr>
          <w:rFonts w:eastAsia="Arial Unicode MS"/>
          <w:sz w:val="24"/>
          <w:szCs w:val="24"/>
        </w:rPr>
        <w:t xml:space="preserve">v, </w:t>
      </w:r>
      <w:r w:rsidR="00EE7EAA">
        <w:rPr>
          <w:rFonts w:eastAsia="Arial Unicode MS"/>
          <w:sz w:val="24"/>
          <w:szCs w:val="24"/>
        </w:rPr>
        <w:t>integrovan</w:t>
      </w:r>
      <w:r w:rsidR="003C392D">
        <w:rPr>
          <w:rFonts w:eastAsia="Arial Unicode MS"/>
          <w:sz w:val="24"/>
          <w:szCs w:val="24"/>
        </w:rPr>
        <w:t>é</w:t>
      </w:r>
      <w:r w:rsidR="00EE7EAA">
        <w:rPr>
          <w:rFonts w:eastAsia="Arial Unicode MS"/>
          <w:sz w:val="24"/>
          <w:szCs w:val="24"/>
        </w:rPr>
        <w:t xml:space="preserve"> přístupy</w:t>
      </w:r>
      <w:r w:rsidRPr="008E29D3">
        <w:rPr>
          <w:rFonts w:eastAsia="Arial Unicode MS"/>
          <w:sz w:val="24"/>
          <w:szCs w:val="24"/>
        </w:rPr>
        <w:t xml:space="preserve">, </w:t>
      </w:r>
      <w:r w:rsidR="00EE7EAA">
        <w:rPr>
          <w:rFonts w:eastAsia="Arial Unicode MS"/>
          <w:sz w:val="24"/>
          <w:szCs w:val="24"/>
        </w:rPr>
        <w:t xml:space="preserve">způsob </w:t>
      </w:r>
      <w:r w:rsidRPr="008E29D3">
        <w:rPr>
          <w:rFonts w:eastAsia="Arial Unicode MS"/>
          <w:sz w:val="24"/>
          <w:szCs w:val="24"/>
        </w:rPr>
        <w:t>financování</w:t>
      </w:r>
      <w:r w:rsidR="00EE7EAA">
        <w:rPr>
          <w:rFonts w:eastAsia="Arial Unicode MS"/>
          <w:sz w:val="24"/>
          <w:szCs w:val="24"/>
        </w:rPr>
        <w:t xml:space="preserve"> (křížové, </w:t>
      </w:r>
      <w:proofErr w:type="spellStart"/>
      <w:r w:rsidR="00EE7EAA">
        <w:rPr>
          <w:rFonts w:eastAsia="Arial Unicode MS"/>
          <w:sz w:val="24"/>
          <w:szCs w:val="24"/>
        </w:rPr>
        <w:t>vícekategorijní</w:t>
      </w:r>
      <w:proofErr w:type="spellEnd"/>
      <w:r w:rsidR="00EE7EAA">
        <w:rPr>
          <w:rFonts w:eastAsia="Arial Unicode MS"/>
          <w:sz w:val="24"/>
          <w:szCs w:val="24"/>
        </w:rPr>
        <w:t>)</w:t>
      </w:r>
      <w:r w:rsidRPr="008E29D3">
        <w:rPr>
          <w:rFonts w:eastAsia="Arial Unicode MS"/>
          <w:sz w:val="24"/>
          <w:szCs w:val="24"/>
        </w:rPr>
        <w:t xml:space="preserve">, geografické </w:t>
      </w:r>
      <w:r w:rsidR="00D648F2">
        <w:rPr>
          <w:rFonts w:eastAsia="Arial Unicode MS"/>
          <w:sz w:val="24"/>
          <w:szCs w:val="24"/>
        </w:rPr>
        <w:t>určení</w:t>
      </w:r>
      <w:r w:rsidR="009876F5">
        <w:rPr>
          <w:rFonts w:eastAsia="Arial Unicode MS"/>
          <w:sz w:val="24"/>
          <w:szCs w:val="24"/>
        </w:rPr>
        <w:t xml:space="preserve"> a flexibilita</w:t>
      </w:r>
      <w:r w:rsidRPr="008E29D3">
        <w:rPr>
          <w:rFonts w:eastAsia="Arial Unicode MS"/>
          <w:sz w:val="24"/>
          <w:szCs w:val="24"/>
        </w:rPr>
        <w:t>,</w:t>
      </w:r>
      <w:r w:rsidR="006459CC">
        <w:rPr>
          <w:rFonts w:eastAsia="Arial Unicode MS"/>
          <w:sz w:val="24"/>
          <w:szCs w:val="24"/>
        </w:rPr>
        <w:t xml:space="preserve"> </w:t>
      </w:r>
      <w:r w:rsidR="00D648F2">
        <w:rPr>
          <w:rFonts w:eastAsia="Arial Unicode MS"/>
          <w:sz w:val="24"/>
          <w:szCs w:val="24"/>
        </w:rPr>
        <w:t>nastavení cílových skupin</w:t>
      </w:r>
      <w:r w:rsidR="00881004">
        <w:rPr>
          <w:rFonts w:eastAsia="Arial Unicode MS"/>
          <w:sz w:val="24"/>
          <w:szCs w:val="24"/>
        </w:rPr>
        <w:t>,</w:t>
      </w:r>
      <w:r w:rsidR="00D648F2">
        <w:rPr>
          <w:rFonts w:eastAsia="Arial Unicode MS"/>
          <w:sz w:val="24"/>
          <w:szCs w:val="24"/>
        </w:rPr>
        <w:t xml:space="preserve"> příjemců</w:t>
      </w:r>
      <w:r w:rsidR="00881004">
        <w:rPr>
          <w:rFonts w:eastAsia="Arial Unicode MS"/>
          <w:sz w:val="24"/>
          <w:szCs w:val="24"/>
        </w:rPr>
        <w:t xml:space="preserve"> a žadatelů, nastavení monitorovacích indikátorů</w:t>
      </w:r>
      <w:r w:rsidR="00DB6C77">
        <w:rPr>
          <w:rFonts w:eastAsia="Arial Unicode MS"/>
          <w:sz w:val="24"/>
          <w:szCs w:val="24"/>
        </w:rPr>
        <w:t>.</w:t>
      </w:r>
      <w:r w:rsidR="00881004">
        <w:rPr>
          <w:rFonts w:eastAsia="Arial Unicode MS"/>
          <w:sz w:val="24"/>
          <w:szCs w:val="24"/>
        </w:rPr>
        <w:t xml:space="preserve"> </w:t>
      </w:r>
    </w:p>
    <w:p w:rsidR="004E1B0C" w:rsidRPr="006459CC" w:rsidRDefault="004E1B0C" w:rsidP="004E1B0C">
      <w:pPr>
        <w:pStyle w:val="Odstavecseseznamem"/>
        <w:numPr>
          <w:ilvl w:val="0"/>
          <w:numId w:val="4"/>
        </w:numPr>
        <w:spacing w:before="60" w:after="60" w:line="264" w:lineRule="auto"/>
        <w:ind w:left="714" w:hanging="357"/>
        <w:contextualSpacing w:val="0"/>
        <w:rPr>
          <w:rFonts w:eastAsia="Arial Unicode MS"/>
          <w:sz w:val="24"/>
          <w:szCs w:val="24"/>
          <w:u w:val="single"/>
        </w:rPr>
      </w:pPr>
      <w:r w:rsidRPr="00EB57DA">
        <w:rPr>
          <w:rFonts w:eastAsia="Arial Unicode MS"/>
          <w:color w:val="365F91" w:themeColor="accent1" w:themeShade="BF"/>
          <w:sz w:val="24"/>
          <w:szCs w:val="24"/>
        </w:rPr>
        <w:t xml:space="preserve">Komentář </w:t>
      </w:r>
      <w:r w:rsidRPr="00881004">
        <w:rPr>
          <w:rFonts w:eastAsia="Arial Unicode MS"/>
          <w:sz w:val="24"/>
          <w:szCs w:val="24"/>
        </w:rPr>
        <w:t xml:space="preserve">= </w:t>
      </w:r>
      <w:r w:rsidR="00F66391" w:rsidRPr="00881004">
        <w:rPr>
          <w:rFonts w:eastAsia="Arial Unicode MS"/>
          <w:sz w:val="24"/>
          <w:szCs w:val="24"/>
        </w:rPr>
        <w:t xml:space="preserve">uvede se </w:t>
      </w:r>
      <w:r w:rsidR="00881004" w:rsidRPr="00881004">
        <w:rPr>
          <w:rFonts w:eastAsia="Arial Unicode MS"/>
          <w:sz w:val="24"/>
          <w:szCs w:val="24"/>
        </w:rPr>
        <w:t>jakákoli</w:t>
      </w:r>
      <w:r w:rsidR="00F66391" w:rsidRPr="00881004">
        <w:rPr>
          <w:rFonts w:eastAsia="Arial Unicode MS"/>
          <w:sz w:val="24"/>
          <w:szCs w:val="24"/>
        </w:rPr>
        <w:t xml:space="preserve"> podstatná informace k dané hraniční oblasti, zejména těch</w:t>
      </w:r>
      <w:r w:rsidR="00B46F70">
        <w:rPr>
          <w:rFonts w:eastAsia="Arial Unicode MS"/>
          <w:sz w:val="24"/>
          <w:szCs w:val="24"/>
        </w:rPr>
        <w:t xml:space="preserve"> informací</w:t>
      </w:r>
      <w:r w:rsidR="00F66391" w:rsidRPr="00881004">
        <w:rPr>
          <w:rFonts w:eastAsia="Arial Unicode MS"/>
          <w:sz w:val="24"/>
          <w:szCs w:val="24"/>
        </w:rPr>
        <w:t>, pro které ne</w:t>
      </w:r>
      <w:r w:rsidR="00B46F70">
        <w:rPr>
          <w:rFonts w:eastAsia="Arial Unicode MS"/>
          <w:sz w:val="24"/>
          <w:szCs w:val="24"/>
        </w:rPr>
        <w:t xml:space="preserve">ní prostor </w:t>
      </w:r>
      <w:r w:rsidR="00883DF2">
        <w:rPr>
          <w:rFonts w:eastAsia="Arial Unicode MS"/>
          <w:sz w:val="24"/>
          <w:szCs w:val="24"/>
        </w:rPr>
        <w:t> v rámci </w:t>
      </w:r>
      <w:r w:rsidR="00B46F70">
        <w:rPr>
          <w:rFonts w:eastAsia="Arial Unicode MS"/>
          <w:sz w:val="24"/>
          <w:szCs w:val="24"/>
        </w:rPr>
        <w:t>dílčích</w:t>
      </w:r>
      <w:r w:rsidR="00F66391" w:rsidRPr="00881004">
        <w:rPr>
          <w:rFonts w:eastAsia="Arial Unicode MS"/>
          <w:sz w:val="24"/>
          <w:szCs w:val="24"/>
        </w:rPr>
        <w:t xml:space="preserve"> kritéri</w:t>
      </w:r>
      <w:r w:rsidR="00B46F70">
        <w:rPr>
          <w:rFonts w:eastAsia="Arial Unicode MS"/>
          <w:sz w:val="24"/>
          <w:szCs w:val="24"/>
        </w:rPr>
        <w:t>í.</w:t>
      </w:r>
    </w:p>
    <w:p w:rsidR="00000000" w:rsidRDefault="00ED34CE">
      <w:pPr>
        <w:pStyle w:val="Odstavecseseznamem"/>
        <w:spacing w:before="60" w:after="60" w:line="264" w:lineRule="auto"/>
        <w:ind w:left="714"/>
        <w:contextualSpacing w:val="0"/>
        <w:rPr>
          <w:rFonts w:eastAsia="Arial Unicode MS"/>
          <w:sz w:val="24"/>
          <w:szCs w:val="24"/>
          <w:u w:val="single"/>
        </w:rPr>
      </w:pPr>
    </w:p>
    <w:p w:rsidR="007007E2" w:rsidRPr="0033720D" w:rsidRDefault="0033720D" w:rsidP="00274D21">
      <w:pPr>
        <w:pStyle w:val="Odstavecseseznamem"/>
        <w:spacing w:before="120" w:after="0" w:line="288" w:lineRule="auto"/>
        <w:ind w:left="0"/>
        <w:contextualSpacing w:val="0"/>
        <w:rPr>
          <w:rFonts w:eastAsia="Arial Unicode MS"/>
          <w:u w:val="single"/>
        </w:rPr>
      </w:pPr>
      <w:r w:rsidRPr="0033720D">
        <w:rPr>
          <w:rFonts w:eastAsia="Arial Unicode MS"/>
          <w:u w:val="single"/>
        </w:rPr>
        <w:t xml:space="preserve">Tab. 1 </w:t>
      </w:r>
      <w:r w:rsidR="007007E2" w:rsidRPr="0033720D">
        <w:rPr>
          <w:rFonts w:eastAsia="Arial Unicode MS"/>
          <w:u w:val="single"/>
        </w:rPr>
        <w:t>Karta hraničních oblastí</w:t>
      </w:r>
    </w:p>
    <w:tbl>
      <w:tblPr>
        <w:tblW w:w="966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851"/>
        <w:gridCol w:w="595"/>
        <w:gridCol w:w="992"/>
        <w:gridCol w:w="709"/>
        <w:gridCol w:w="1134"/>
        <w:gridCol w:w="1134"/>
        <w:gridCol w:w="1134"/>
        <w:gridCol w:w="1340"/>
        <w:gridCol w:w="1069"/>
      </w:tblGrid>
      <w:tr w:rsidR="007007E2" w:rsidRPr="003F6CEE" w:rsidTr="00274D21">
        <w:trPr>
          <w:trHeight w:val="315"/>
          <w:tblHeader/>
        </w:trPr>
        <w:tc>
          <w:tcPr>
            <w:tcW w:w="96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65F91" w:themeFill="accent1" w:themeFillShade="BF"/>
            <w:tcMar>
              <w:left w:w="28" w:type="dxa"/>
              <w:right w:w="28" w:type="dxa"/>
            </w:tcMar>
            <w:vAlign w:val="center"/>
            <w:hideMark/>
          </w:tcPr>
          <w:p w:rsidR="007007E2" w:rsidRPr="003F6CEE" w:rsidRDefault="007007E2" w:rsidP="007007E2">
            <w:pPr>
              <w:jc w:val="left"/>
              <w:rPr>
                <w:rFonts w:asciiTheme="minorHAnsi" w:hAnsiTheme="minorHAnsi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F6CEE">
              <w:rPr>
                <w:rFonts w:asciiTheme="minorHAnsi" w:hAnsiTheme="minorHAnsi" w:cs="Arial"/>
                <w:b/>
                <w:bCs/>
                <w:color w:val="FFFFFF" w:themeColor="background1"/>
                <w:sz w:val="16"/>
                <w:szCs w:val="16"/>
              </w:rPr>
              <w:t>Název programu: …………….</w:t>
            </w:r>
          </w:p>
        </w:tc>
      </w:tr>
      <w:tr w:rsidR="007007E2" w:rsidRPr="00ED5BE0" w:rsidTr="00274D21">
        <w:trPr>
          <w:trHeight w:val="92"/>
          <w:tblHeader/>
        </w:trPr>
        <w:tc>
          <w:tcPr>
            <w:tcW w:w="96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7007E2" w:rsidRPr="0096437D" w:rsidRDefault="007007E2" w:rsidP="007007E2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8"/>
                <w:szCs w:val="8"/>
              </w:rPr>
            </w:pPr>
          </w:p>
        </w:tc>
      </w:tr>
      <w:tr w:rsidR="004E1B0C" w:rsidRPr="00ED5BE0" w:rsidTr="00F66391">
        <w:trPr>
          <w:trHeight w:val="315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tcMar>
              <w:left w:w="28" w:type="dxa"/>
              <w:right w:w="28" w:type="dxa"/>
            </w:tcMar>
            <w:vAlign w:val="center"/>
            <w:hideMark/>
          </w:tcPr>
          <w:p w:rsidR="004E1B0C" w:rsidRPr="00AA6203" w:rsidRDefault="004E1B0C" w:rsidP="007007E2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A6203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Hraniční oblast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tcMar>
              <w:left w:w="28" w:type="dxa"/>
              <w:right w:w="28" w:type="dxa"/>
            </w:tcMar>
            <w:vAlign w:val="center"/>
            <w:hideMark/>
          </w:tcPr>
          <w:p w:rsidR="004E1B0C" w:rsidRPr="00AA6203" w:rsidRDefault="004E1B0C" w:rsidP="004A78E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A6203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Specifikace probl</w:t>
            </w: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ematiky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left w:w="28" w:type="dxa"/>
              <w:right w:w="28" w:type="dxa"/>
            </w:tcMar>
            <w:vAlign w:val="center"/>
            <w:hideMark/>
          </w:tcPr>
          <w:p w:rsidR="004E1B0C" w:rsidRPr="00AA6203" w:rsidRDefault="004E1B0C" w:rsidP="007007E2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A6203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Typ HO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tcMar>
              <w:left w:w="28" w:type="dxa"/>
              <w:right w:w="28" w:type="dxa"/>
            </w:tcMar>
            <w:vAlign w:val="center"/>
            <w:hideMark/>
          </w:tcPr>
          <w:p w:rsidR="004E1B0C" w:rsidRPr="00AA6203" w:rsidRDefault="004E1B0C" w:rsidP="007007E2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A6203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Kompetence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tcMar>
              <w:left w:w="28" w:type="dxa"/>
              <w:right w:w="28" w:type="dxa"/>
            </w:tcMar>
            <w:vAlign w:val="center"/>
            <w:hideMark/>
          </w:tcPr>
          <w:p w:rsidR="004E1B0C" w:rsidRPr="00AA6203" w:rsidRDefault="004E1B0C" w:rsidP="007007E2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A6203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Dotčené subjekty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tcMar>
              <w:left w:w="28" w:type="dxa"/>
              <w:right w:w="28" w:type="dxa"/>
            </w:tcMar>
            <w:vAlign w:val="center"/>
            <w:hideMark/>
          </w:tcPr>
          <w:p w:rsidR="004E1B0C" w:rsidRPr="00AA6203" w:rsidRDefault="004E1B0C" w:rsidP="007007E2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A6203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Vazba na další programy</w:t>
            </w: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 (prioritní osy</w:t>
            </w:r>
            <w:r w:rsidR="006459CC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/Priority Unie</w:t>
            </w: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left w:w="28" w:type="dxa"/>
              <w:right w:w="28" w:type="dxa"/>
            </w:tcMar>
            <w:vAlign w:val="center"/>
            <w:hideMark/>
          </w:tcPr>
          <w:p w:rsidR="004E1B0C" w:rsidRPr="00AA6203" w:rsidRDefault="004E1B0C" w:rsidP="00883DF2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Návrh na ř</w:t>
            </w:r>
            <w:r w:rsidRPr="00AA6203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ešení </w:t>
            </w: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(</w:t>
            </w:r>
            <w:r w:rsidRPr="00AA6203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věcn</w:t>
            </w: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ě)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4E1B0C" w:rsidRPr="00AA6203" w:rsidRDefault="004E1B0C" w:rsidP="007007E2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Návrh na ř</w:t>
            </w:r>
            <w:r w:rsidRPr="00AA6203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ešení </w:t>
            </w: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(</w:t>
            </w:r>
            <w:r w:rsidRPr="00AA6203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implementačn</w:t>
            </w: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ě)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4E1B0C" w:rsidRPr="00AA6203" w:rsidRDefault="004E1B0C" w:rsidP="007007E2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Komentář</w:t>
            </w:r>
          </w:p>
        </w:tc>
      </w:tr>
      <w:tr w:rsidR="004E1B0C" w:rsidRPr="00ED5BE0" w:rsidTr="006459CC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  <w:hideMark/>
          </w:tcPr>
          <w:p w:rsidR="004E1B0C" w:rsidRPr="00AA6203" w:rsidRDefault="004E1B0C" w:rsidP="007007E2">
            <w:pPr>
              <w:jc w:val="left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  <w:hideMark/>
          </w:tcPr>
          <w:p w:rsidR="004E1B0C" w:rsidRPr="00AA6203" w:rsidRDefault="004E1B0C" w:rsidP="007007E2">
            <w:pPr>
              <w:jc w:val="left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  <w:hideMark/>
          </w:tcPr>
          <w:p w:rsidR="004E1B0C" w:rsidRPr="00AA6203" w:rsidRDefault="004E1B0C" w:rsidP="007007E2">
            <w:pPr>
              <w:jc w:val="left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  <w:hideMark/>
          </w:tcPr>
          <w:p w:rsidR="004E1B0C" w:rsidRPr="00AA6203" w:rsidRDefault="004E1B0C" w:rsidP="007007E2">
            <w:pPr>
              <w:jc w:val="left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  <w:hideMark/>
          </w:tcPr>
          <w:p w:rsidR="004E1B0C" w:rsidRPr="00AA6203" w:rsidRDefault="004E1B0C" w:rsidP="007007E2">
            <w:pPr>
              <w:jc w:val="left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  <w:hideMark/>
          </w:tcPr>
          <w:p w:rsidR="004E1B0C" w:rsidRPr="00AA6203" w:rsidRDefault="004E1B0C" w:rsidP="007007E2">
            <w:pPr>
              <w:jc w:val="left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  <w:hideMark/>
          </w:tcPr>
          <w:p w:rsidR="004E1B0C" w:rsidRPr="007E037B" w:rsidRDefault="004E1B0C" w:rsidP="007007E2">
            <w:pPr>
              <w:jc w:val="left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1B0C" w:rsidRPr="00AA6203" w:rsidRDefault="004E1B0C" w:rsidP="007007E2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Prioritní osa / priorita</w:t>
            </w:r>
            <w:r w:rsidR="00152496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 Unie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1B0C" w:rsidRPr="00AA6203" w:rsidRDefault="004E1B0C" w:rsidP="007007E2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Způsob / nástroj</w:t>
            </w: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1B0C" w:rsidRPr="00AA6203" w:rsidRDefault="004E1B0C" w:rsidP="007007E2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E1B0C" w:rsidRPr="00ED5BE0" w:rsidTr="006459CC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1B0C" w:rsidRPr="00AA6203" w:rsidRDefault="004E1B0C" w:rsidP="007007E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1B0C" w:rsidRPr="00AA6203" w:rsidRDefault="004E1B0C" w:rsidP="007007E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1B0C" w:rsidRPr="00AA6203" w:rsidRDefault="004E1B0C" w:rsidP="007007E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1B0C" w:rsidRPr="00AA6203" w:rsidRDefault="004E1B0C" w:rsidP="007007E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1B0C" w:rsidRPr="00AA6203" w:rsidRDefault="004E1B0C" w:rsidP="007007E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1B0C" w:rsidRPr="00AA6203" w:rsidRDefault="004E1B0C" w:rsidP="007007E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1B0C" w:rsidRPr="00AA6203" w:rsidRDefault="004E1B0C" w:rsidP="007007E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0C" w:rsidRPr="00AA6203" w:rsidRDefault="004E1B0C" w:rsidP="007007E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0C" w:rsidRPr="00AA6203" w:rsidRDefault="004E1B0C" w:rsidP="007007E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0C" w:rsidRPr="00AA6203" w:rsidRDefault="004E1B0C" w:rsidP="007007E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E1B0C" w:rsidRPr="00ED5BE0" w:rsidTr="006459CC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E1B0C" w:rsidRPr="00AA6203" w:rsidRDefault="004E1B0C" w:rsidP="007007E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1B0C" w:rsidRPr="00AA6203" w:rsidRDefault="004E1B0C" w:rsidP="007007E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1B0C" w:rsidRPr="00AA6203" w:rsidRDefault="004E1B0C" w:rsidP="007007E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1B0C" w:rsidRPr="00AA6203" w:rsidRDefault="004E1B0C" w:rsidP="007007E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1B0C" w:rsidRPr="00AA6203" w:rsidRDefault="004E1B0C" w:rsidP="007007E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1B0C" w:rsidRPr="00AA6203" w:rsidRDefault="004E1B0C" w:rsidP="007007E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1B0C" w:rsidRPr="00AA6203" w:rsidRDefault="004E1B0C" w:rsidP="007007E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0C" w:rsidRPr="00AA6203" w:rsidRDefault="004E1B0C" w:rsidP="007007E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0C" w:rsidRPr="00AA6203" w:rsidRDefault="004E1B0C" w:rsidP="007007E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0C" w:rsidRPr="00AA6203" w:rsidRDefault="004E1B0C" w:rsidP="007007E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E1B0C" w:rsidRPr="00ED5BE0" w:rsidTr="006459CC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B0C" w:rsidRPr="00AA6203" w:rsidRDefault="004E1B0C" w:rsidP="007007E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1B0C" w:rsidRPr="00AA6203" w:rsidRDefault="004E1B0C" w:rsidP="007007E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1B0C" w:rsidRPr="00AA6203" w:rsidRDefault="004E1B0C" w:rsidP="007007E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1B0C" w:rsidRPr="00AA6203" w:rsidRDefault="004E1B0C" w:rsidP="007007E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1B0C" w:rsidRPr="00AA6203" w:rsidRDefault="004E1B0C" w:rsidP="007007E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1B0C" w:rsidRPr="00AA6203" w:rsidRDefault="004E1B0C" w:rsidP="007007E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1B0C" w:rsidRPr="00AA6203" w:rsidRDefault="004E1B0C" w:rsidP="007007E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0C" w:rsidRPr="00AA6203" w:rsidRDefault="004E1B0C" w:rsidP="007007E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0C" w:rsidRPr="00AA6203" w:rsidRDefault="004E1B0C" w:rsidP="007007E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0C" w:rsidRPr="00AA6203" w:rsidRDefault="004E1B0C" w:rsidP="007007E2">
            <w:p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617D3E" w:rsidRDefault="00617D3E" w:rsidP="00327608">
      <w:pPr>
        <w:pStyle w:val="Odstavecseseznamem"/>
        <w:spacing w:after="60" w:line="288" w:lineRule="auto"/>
        <w:ind w:left="0"/>
        <w:contextualSpacing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Způsob</w:t>
      </w:r>
      <w:r w:rsidR="004E1B0C">
        <w:rPr>
          <w:rFonts w:eastAsia="Arial Unicode MS"/>
          <w:sz w:val="24"/>
          <w:szCs w:val="24"/>
        </w:rPr>
        <w:t xml:space="preserve">y, kterým budou dané hraniční oblasti dokládány, budou </w:t>
      </w:r>
      <w:r w:rsidR="00F66391">
        <w:rPr>
          <w:rFonts w:eastAsia="Arial Unicode MS"/>
          <w:sz w:val="24"/>
          <w:szCs w:val="24"/>
        </w:rPr>
        <w:t xml:space="preserve">kromě </w:t>
      </w:r>
      <w:r>
        <w:rPr>
          <w:rFonts w:eastAsia="Arial Unicode MS"/>
          <w:sz w:val="24"/>
          <w:szCs w:val="24"/>
        </w:rPr>
        <w:t>vyplněn</w:t>
      </w:r>
      <w:r w:rsidR="00F66391">
        <w:rPr>
          <w:rFonts w:eastAsia="Arial Unicode MS"/>
          <w:sz w:val="24"/>
          <w:szCs w:val="24"/>
        </w:rPr>
        <w:t>í</w:t>
      </w:r>
      <w:r>
        <w:rPr>
          <w:rFonts w:eastAsia="Arial Unicode MS"/>
          <w:sz w:val="24"/>
          <w:szCs w:val="24"/>
        </w:rPr>
        <w:t xml:space="preserve"> kart</w:t>
      </w:r>
      <w:r w:rsidR="00F66391">
        <w:rPr>
          <w:rFonts w:eastAsia="Arial Unicode MS"/>
          <w:sz w:val="24"/>
          <w:szCs w:val="24"/>
        </w:rPr>
        <w:t>y a úpravy Matice</w:t>
      </w:r>
      <w:r>
        <w:rPr>
          <w:rFonts w:eastAsia="Arial Unicode MS"/>
          <w:sz w:val="24"/>
          <w:szCs w:val="24"/>
        </w:rPr>
        <w:t xml:space="preserve">, </w:t>
      </w:r>
      <w:r w:rsidR="00F66391">
        <w:rPr>
          <w:rFonts w:eastAsia="Arial Unicode MS"/>
          <w:sz w:val="24"/>
          <w:szCs w:val="24"/>
        </w:rPr>
        <w:t>také postoupení všech zápisů, záznamů, dohod, memorand a</w:t>
      </w:r>
      <w:r>
        <w:rPr>
          <w:rFonts w:eastAsia="Arial Unicode MS"/>
          <w:sz w:val="24"/>
          <w:szCs w:val="24"/>
        </w:rPr>
        <w:t xml:space="preserve"> dokument</w:t>
      </w:r>
      <w:r w:rsidR="00F66391">
        <w:rPr>
          <w:rFonts w:eastAsia="Arial Unicode MS"/>
          <w:sz w:val="24"/>
          <w:szCs w:val="24"/>
        </w:rPr>
        <w:t>ů</w:t>
      </w:r>
      <w:r>
        <w:rPr>
          <w:rFonts w:eastAsia="Arial Unicode MS"/>
          <w:sz w:val="24"/>
          <w:szCs w:val="24"/>
        </w:rPr>
        <w:t xml:space="preserve">, které dokládají jednání nad </w:t>
      </w:r>
      <w:r w:rsidR="00F66391">
        <w:rPr>
          <w:rFonts w:eastAsia="Arial Unicode MS"/>
          <w:sz w:val="24"/>
          <w:szCs w:val="24"/>
        </w:rPr>
        <w:t>hraničními oblastmi</w:t>
      </w:r>
      <w:r>
        <w:rPr>
          <w:rFonts w:eastAsia="Arial Unicode MS"/>
          <w:sz w:val="24"/>
          <w:szCs w:val="24"/>
        </w:rPr>
        <w:t xml:space="preserve"> a způsob</w:t>
      </w:r>
      <w:r w:rsidR="006F5DFE">
        <w:rPr>
          <w:rFonts w:eastAsia="Arial Unicode MS"/>
          <w:sz w:val="24"/>
          <w:szCs w:val="24"/>
        </w:rPr>
        <w:t>u</w:t>
      </w:r>
      <w:r>
        <w:rPr>
          <w:rFonts w:eastAsia="Arial Unicode MS"/>
          <w:sz w:val="24"/>
          <w:szCs w:val="24"/>
        </w:rPr>
        <w:t xml:space="preserve"> řešení.</w:t>
      </w:r>
    </w:p>
    <w:p w:rsidR="00A256F8" w:rsidRPr="00FA0620" w:rsidRDefault="00A5249F" w:rsidP="00A256F8">
      <w:pPr>
        <w:pStyle w:val="Odstavecseseznamem"/>
        <w:spacing w:before="120" w:after="60" w:line="288" w:lineRule="auto"/>
        <w:ind w:left="0"/>
        <w:contextualSpacing w:val="0"/>
        <w:rPr>
          <w:rFonts w:eastAsia="Arial Unicode MS"/>
          <w:b/>
          <w:sz w:val="24"/>
          <w:szCs w:val="24"/>
        </w:rPr>
      </w:pPr>
      <w:r w:rsidRPr="00A5249F">
        <w:rPr>
          <w:rFonts w:eastAsia="Arial Unicode MS"/>
          <w:b/>
          <w:sz w:val="24"/>
          <w:szCs w:val="24"/>
        </w:rPr>
        <w:t>Odpovědnosti</w:t>
      </w:r>
    </w:p>
    <w:p w:rsidR="00BE30CD" w:rsidRDefault="00A53A81" w:rsidP="00E80526">
      <w:pPr>
        <w:pStyle w:val="Odstavecseseznamem"/>
        <w:spacing w:before="120" w:after="60" w:line="264" w:lineRule="auto"/>
        <w:ind w:left="0"/>
        <w:contextualSpacing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lastRenderedPageBreak/>
        <w:t>Ř</w:t>
      </w:r>
      <w:r w:rsidR="00850B06">
        <w:rPr>
          <w:rFonts w:eastAsia="Arial Unicode MS"/>
          <w:sz w:val="24"/>
          <w:szCs w:val="24"/>
        </w:rPr>
        <w:t>ídící orgány</w:t>
      </w:r>
      <w:r w:rsidR="00302603">
        <w:rPr>
          <w:rFonts w:eastAsia="Arial Unicode MS"/>
          <w:sz w:val="24"/>
          <w:szCs w:val="24"/>
        </w:rPr>
        <w:t xml:space="preserve"> hrají zásadní věcnou </w:t>
      </w:r>
      <w:r w:rsidR="00BE30CD">
        <w:rPr>
          <w:rFonts w:eastAsia="Arial Unicode MS"/>
          <w:sz w:val="24"/>
          <w:szCs w:val="24"/>
        </w:rPr>
        <w:t xml:space="preserve">a implementační </w:t>
      </w:r>
      <w:r w:rsidR="00302603">
        <w:rPr>
          <w:rFonts w:eastAsia="Arial Unicode MS"/>
          <w:sz w:val="24"/>
          <w:szCs w:val="24"/>
        </w:rPr>
        <w:t>roli při rozpracování a řešení hraničních oblastí</w:t>
      </w:r>
      <w:r w:rsidR="00AC77A8">
        <w:rPr>
          <w:rFonts w:eastAsia="Arial Unicode MS"/>
          <w:sz w:val="24"/>
          <w:szCs w:val="24"/>
        </w:rPr>
        <w:t xml:space="preserve">. Vzhledem k tomu, že se hraniční oblasti dotýkají více prioritních os i programů, je nezbytné ke zpracování přistupovat multilaterálně ve spolupráci s dalšími subjekty zapojenými do implementace fondů SSR. Těmito subjekty se myslí zejména </w:t>
      </w:r>
      <w:r w:rsidR="009806AA">
        <w:rPr>
          <w:rFonts w:eastAsia="Arial Unicode MS"/>
          <w:sz w:val="24"/>
          <w:szCs w:val="24"/>
        </w:rPr>
        <w:t xml:space="preserve">další řídící orgány, další resorty, úřady, instituce, kraje a </w:t>
      </w:r>
      <w:r w:rsidR="00BE30CD">
        <w:rPr>
          <w:rFonts w:eastAsia="Arial Unicode MS"/>
          <w:sz w:val="24"/>
          <w:szCs w:val="24"/>
        </w:rPr>
        <w:t xml:space="preserve">jiní </w:t>
      </w:r>
      <w:r w:rsidR="009806AA">
        <w:rPr>
          <w:rFonts w:eastAsia="Arial Unicode MS"/>
          <w:sz w:val="24"/>
          <w:szCs w:val="24"/>
        </w:rPr>
        <w:t>partneři.</w:t>
      </w:r>
    </w:p>
    <w:p w:rsidR="00BE30CD" w:rsidRDefault="00BE30CD" w:rsidP="00136954">
      <w:pPr>
        <w:pStyle w:val="Odstavecseseznamem"/>
        <w:spacing w:before="0" w:after="60" w:line="264" w:lineRule="auto"/>
        <w:ind w:left="0"/>
        <w:contextualSpacing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Na úrovni programů bude tedy nutné, aby řídící orgány ve spolupráci se všemi relevantními partnery, zejména:</w:t>
      </w:r>
    </w:p>
    <w:p w:rsidR="00BE30CD" w:rsidRDefault="00BE30CD" w:rsidP="00BE30CD">
      <w:pPr>
        <w:pStyle w:val="Odstavecseseznamem"/>
        <w:numPr>
          <w:ilvl w:val="0"/>
          <w:numId w:val="4"/>
        </w:numPr>
        <w:spacing w:before="60" w:after="60" w:line="264" w:lineRule="auto"/>
        <w:ind w:left="714" w:hanging="357"/>
        <w:contextualSpacing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nadále zpřesňovat věcné vymezení hraničních oblastí,</w:t>
      </w:r>
    </w:p>
    <w:p w:rsidR="00BE30CD" w:rsidRDefault="00BE30CD" w:rsidP="00BE30CD">
      <w:pPr>
        <w:pStyle w:val="Odstavecseseznamem"/>
        <w:numPr>
          <w:ilvl w:val="0"/>
          <w:numId w:val="4"/>
        </w:numPr>
        <w:spacing w:before="60" w:after="60" w:line="264" w:lineRule="auto"/>
        <w:ind w:left="714" w:hanging="357"/>
        <w:contextualSpacing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svolávat nutné schůzky s rozhodovacím mandátem k rozpracování a upřesnění hraničních oblastí</w:t>
      </w:r>
    </w:p>
    <w:p w:rsidR="00BE30CD" w:rsidRDefault="00BE30CD" w:rsidP="00BE30CD">
      <w:pPr>
        <w:pStyle w:val="Odstavecseseznamem"/>
        <w:numPr>
          <w:ilvl w:val="0"/>
          <w:numId w:val="4"/>
        </w:numPr>
        <w:spacing w:before="60" w:after="60" w:line="264" w:lineRule="auto"/>
        <w:ind w:left="714" w:hanging="357"/>
        <w:contextualSpacing w:val="0"/>
        <w:rPr>
          <w:rFonts w:eastAsia="Arial Unicode MS"/>
          <w:sz w:val="24"/>
          <w:szCs w:val="24"/>
        </w:rPr>
      </w:pPr>
      <w:r w:rsidRPr="00ED36A6">
        <w:rPr>
          <w:rFonts w:eastAsia="Arial Unicode MS"/>
          <w:sz w:val="24"/>
          <w:szCs w:val="24"/>
        </w:rPr>
        <w:t xml:space="preserve">najít shodu </w:t>
      </w:r>
      <w:r>
        <w:rPr>
          <w:rFonts w:eastAsia="Arial Unicode MS"/>
          <w:sz w:val="24"/>
          <w:szCs w:val="24"/>
        </w:rPr>
        <w:t>v rámci</w:t>
      </w:r>
      <w:r w:rsidRPr="00ED36A6">
        <w:rPr>
          <w:rFonts w:eastAsia="Arial Unicode MS"/>
          <w:sz w:val="24"/>
          <w:szCs w:val="24"/>
        </w:rPr>
        <w:t xml:space="preserve"> hraničních oblast</w:t>
      </w:r>
      <w:r>
        <w:rPr>
          <w:rFonts w:eastAsia="Arial Unicode MS"/>
          <w:sz w:val="24"/>
          <w:szCs w:val="24"/>
        </w:rPr>
        <w:t>í</w:t>
      </w:r>
      <w:r w:rsidRPr="00ED36A6">
        <w:rPr>
          <w:rFonts w:eastAsia="Arial Unicode MS"/>
          <w:sz w:val="24"/>
          <w:szCs w:val="24"/>
        </w:rPr>
        <w:t xml:space="preserve">, věcně doplnit a zpřesnit hraniční oblasti a najít shodu nad postupem při rozpracování programů. </w:t>
      </w:r>
    </w:p>
    <w:p w:rsidR="00BE30CD" w:rsidRDefault="00BE30CD" w:rsidP="00BE30CD">
      <w:pPr>
        <w:pStyle w:val="Odstavecseseznamem"/>
        <w:numPr>
          <w:ilvl w:val="0"/>
          <w:numId w:val="4"/>
        </w:numPr>
        <w:spacing w:before="60" w:after="60" w:line="264" w:lineRule="auto"/>
        <w:ind w:left="714" w:hanging="357"/>
        <w:contextualSpacing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upřesňovat řešení hraničních oblastí v rámci Karet HO (věcně i Matice HO)</w:t>
      </w:r>
      <w:r w:rsidR="00023009">
        <w:rPr>
          <w:rFonts w:eastAsia="Arial Unicode MS"/>
          <w:sz w:val="24"/>
          <w:szCs w:val="24"/>
        </w:rPr>
        <w:t>.</w:t>
      </w:r>
    </w:p>
    <w:p w:rsidR="00327608" w:rsidRDefault="00BE30CD" w:rsidP="00BE30CD">
      <w:pPr>
        <w:pStyle w:val="Odstavecseseznamem"/>
        <w:spacing w:before="120" w:after="60" w:line="288" w:lineRule="auto"/>
        <w:ind w:left="0"/>
        <w:contextualSpacing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I v této fázi bude MMR aktualizovat matici hraničních oblastí a bude nápomocno při zpracování jednotlivých karet hraničních oblastí.</w:t>
      </w:r>
      <w:r w:rsidR="00023009">
        <w:rPr>
          <w:rFonts w:eastAsia="Arial Unicode MS"/>
          <w:sz w:val="24"/>
          <w:szCs w:val="24"/>
        </w:rPr>
        <w:t xml:space="preserve"> </w:t>
      </w:r>
      <w:r w:rsidRPr="006F5DFE">
        <w:rPr>
          <w:rFonts w:eastAsia="Arial Unicode MS"/>
          <w:sz w:val="24"/>
          <w:szCs w:val="24"/>
        </w:rPr>
        <w:t>Při neshodě nad věcným a implementačním zaměřením programů, jejich jednotlivých priorit, (případně aktivit) bude MMR zastřešovat jednotlivé vyjednávání mezi dotčenými subjekty.</w:t>
      </w:r>
    </w:p>
    <w:p w:rsidR="00294D7D" w:rsidRPr="00FA0620" w:rsidRDefault="00A5249F" w:rsidP="00A256F8">
      <w:pPr>
        <w:pStyle w:val="Odstavecseseznamem"/>
        <w:spacing w:before="120" w:after="60" w:line="288" w:lineRule="auto"/>
        <w:ind w:left="0"/>
        <w:contextualSpacing w:val="0"/>
        <w:rPr>
          <w:rFonts w:eastAsia="Arial Unicode MS"/>
          <w:b/>
          <w:sz w:val="24"/>
          <w:szCs w:val="24"/>
        </w:rPr>
      </w:pPr>
      <w:r w:rsidRPr="00A5249F">
        <w:rPr>
          <w:rFonts w:eastAsia="Arial Unicode MS"/>
          <w:b/>
          <w:sz w:val="24"/>
          <w:szCs w:val="24"/>
        </w:rPr>
        <w:t>Termín</w:t>
      </w:r>
      <w:r w:rsidR="00FA0620">
        <w:rPr>
          <w:rFonts w:eastAsia="Arial Unicode MS"/>
          <w:b/>
          <w:sz w:val="24"/>
          <w:szCs w:val="24"/>
        </w:rPr>
        <w:t>y</w:t>
      </w:r>
      <w:r w:rsidRPr="00A5249F">
        <w:rPr>
          <w:rFonts w:eastAsia="Arial Unicode MS"/>
          <w:b/>
          <w:sz w:val="24"/>
          <w:szCs w:val="24"/>
        </w:rPr>
        <w:t xml:space="preserve"> a projednání</w:t>
      </w:r>
    </w:p>
    <w:p w:rsidR="00124F19" w:rsidRPr="00124F19" w:rsidRDefault="00124F19" w:rsidP="00E80526">
      <w:pPr>
        <w:pStyle w:val="Odstavecseseznamem"/>
        <w:spacing w:before="0" w:after="60" w:line="288" w:lineRule="auto"/>
        <w:ind w:left="0"/>
        <w:contextualSpacing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Identifikac</w:t>
      </w:r>
      <w:r w:rsidR="00065D53">
        <w:rPr>
          <w:rFonts w:eastAsia="Arial Unicode MS"/>
          <w:sz w:val="24"/>
          <w:szCs w:val="24"/>
        </w:rPr>
        <w:t>i</w:t>
      </w:r>
      <w:r>
        <w:rPr>
          <w:rFonts w:eastAsia="Arial Unicode MS"/>
          <w:sz w:val="24"/>
          <w:szCs w:val="24"/>
        </w:rPr>
        <w:t xml:space="preserve"> a upřesňování hraničních oblastí </w:t>
      </w:r>
      <w:r w:rsidR="00065D53">
        <w:rPr>
          <w:rFonts w:eastAsia="Arial Unicode MS"/>
          <w:sz w:val="24"/>
          <w:szCs w:val="24"/>
        </w:rPr>
        <w:t>je v první fázi nutno</w:t>
      </w:r>
      <w:r w:rsidR="003C0302">
        <w:rPr>
          <w:rFonts w:eastAsia="Arial Unicode MS"/>
          <w:sz w:val="24"/>
          <w:szCs w:val="24"/>
        </w:rPr>
        <w:t xml:space="preserve"> </w:t>
      </w:r>
      <w:r w:rsidR="00065D53">
        <w:rPr>
          <w:rFonts w:eastAsia="Arial Unicode MS"/>
          <w:sz w:val="24"/>
          <w:szCs w:val="24"/>
        </w:rPr>
        <w:t xml:space="preserve">doladit do </w:t>
      </w:r>
      <w:r w:rsidRPr="00124F19">
        <w:rPr>
          <w:rFonts w:eastAsia="Arial Unicode MS"/>
          <w:sz w:val="24"/>
          <w:szCs w:val="24"/>
        </w:rPr>
        <w:t>dat</w:t>
      </w:r>
      <w:r w:rsidR="00065D53">
        <w:rPr>
          <w:rFonts w:eastAsia="Arial Unicode MS"/>
          <w:sz w:val="24"/>
          <w:szCs w:val="24"/>
        </w:rPr>
        <w:t>a</w:t>
      </w:r>
      <w:r w:rsidRPr="00124F19">
        <w:rPr>
          <w:rFonts w:eastAsia="Arial Unicode MS"/>
          <w:sz w:val="24"/>
          <w:szCs w:val="24"/>
        </w:rPr>
        <w:t xml:space="preserve"> předložení programů</w:t>
      </w:r>
      <w:r w:rsidR="00065D53">
        <w:rPr>
          <w:rFonts w:eastAsia="Arial Unicode MS"/>
          <w:sz w:val="24"/>
          <w:szCs w:val="24"/>
        </w:rPr>
        <w:t xml:space="preserve"> na Ministerstvo pro místní rozvoj</w:t>
      </w:r>
      <w:r w:rsidR="00FC0A1F">
        <w:rPr>
          <w:rFonts w:eastAsia="Arial Unicode MS"/>
          <w:sz w:val="24"/>
          <w:szCs w:val="24"/>
        </w:rPr>
        <w:t xml:space="preserve">, tj. v první etapě do března 2013 a v druhé etapě přípravy do </w:t>
      </w:r>
      <w:r w:rsidR="00186D32">
        <w:rPr>
          <w:rFonts w:eastAsia="Arial Unicode MS"/>
          <w:sz w:val="24"/>
          <w:szCs w:val="24"/>
        </w:rPr>
        <w:t>října/</w:t>
      </w:r>
      <w:r w:rsidR="00FC0A1F">
        <w:rPr>
          <w:rFonts w:eastAsia="Arial Unicode MS"/>
          <w:sz w:val="24"/>
          <w:szCs w:val="24"/>
        </w:rPr>
        <w:t>listopadu 2013 (vždy v rámci jednotlivých programů a dle zadání do Karty HO).</w:t>
      </w:r>
      <w:r w:rsidR="00023009">
        <w:rPr>
          <w:rFonts w:eastAsia="Arial Unicode MS"/>
          <w:sz w:val="24"/>
          <w:szCs w:val="24"/>
        </w:rPr>
        <w:t xml:space="preserve"> Rozsah je specifikován níže viz „Výstupy“ a postup viz „Nástroje a mechanismy řešení“.</w:t>
      </w:r>
    </w:p>
    <w:p w:rsidR="00FA0620" w:rsidRDefault="00065D53" w:rsidP="00E80526">
      <w:pPr>
        <w:pStyle w:val="Odstavecseseznamem"/>
        <w:spacing w:before="120" w:after="60" w:line="288" w:lineRule="auto"/>
        <w:ind w:left="0"/>
        <w:contextualSpacing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P</w:t>
      </w:r>
      <w:r w:rsidR="00124F19" w:rsidRPr="00124F19">
        <w:rPr>
          <w:rFonts w:eastAsia="Arial Unicode MS"/>
          <w:sz w:val="24"/>
          <w:szCs w:val="24"/>
        </w:rPr>
        <w:t>rojednáv</w:t>
      </w:r>
      <w:r>
        <w:rPr>
          <w:rFonts w:eastAsia="Arial Unicode MS"/>
          <w:sz w:val="24"/>
          <w:szCs w:val="24"/>
        </w:rPr>
        <w:t xml:space="preserve">ání zaměření hraničních oblastí a možných scénářů zabudování do programů probíhá dvou a </w:t>
      </w:r>
      <w:proofErr w:type="spellStart"/>
      <w:r>
        <w:rPr>
          <w:rFonts w:eastAsia="Arial Unicode MS"/>
          <w:sz w:val="24"/>
          <w:szCs w:val="24"/>
        </w:rPr>
        <w:t>vícestranně</w:t>
      </w:r>
      <w:proofErr w:type="spellEnd"/>
      <w:r>
        <w:rPr>
          <w:rFonts w:eastAsia="Arial Unicode MS"/>
          <w:sz w:val="24"/>
          <w:szCs w:val="24"/>
        </w:rPr>
        <w:t xml:space="preserve"> vždy za účasti zástupce Ministerstva pro místní rozvoj. Svodná koordinace je poté zajištěna </w:t>
      </w:r>
      <w:r w:rsidR="008F0384">
        <w:rPr>
          <w:rFonts w:eastAsia="Arial Unicode MS"/>
          <w:sz w:val="24"/>
          <w:szCs w:val="24"/>
        </w:rPr>
        <w:t xml:space="preserve">projednáním na </w:t>
      </w:r>
      <w:r w:rsidR="00124F19" w:rsidRPr="00124F19">
        <w:rPr>
          <w:rFonts w:eastAsia="Arial Unicode MS"/>
          <w:sz w:val="24"/>
          <w:szCs w:val="24"/>
        </w:rPr>
        <w:t>platformách určených k přípravě Dohody o partnerství a dílčích programů (zejména PS pro přípravu Dohody o partnerství, PS k rozpracování programů 2014-2020, dílčí platformy na úrovni řídících orgánů, atd.)</w:t>
      </w:r>
      <w:r w:rsidR="00ED2178">
        <w:rPr>
          <w:rFonts w:eastAsia="Arial Unicode MS"/>
          <w:sz w:val="24"/>
          <w:szCs w:val="24"/>
        </w:rPr>
        <w:t xml:space="preserve"> a koordinaci fondů SRR jak ve fázi přípravy tak i realizace (Rada pro fondy SSR, Rada pro fondy na pracovní úrovni, Generální sekretáři, Pracovní skupiny Rady pro fondy na pracovní úrovni)</w:t>
      </w:r>
      <w:r w:rsidR="00124F19" w:rsidRPr="00124F19">
        <w:rPr>
          <w:rFonts w:eastAsia="Arial Unicode MS"/>
          <w:sz w:val="24"/>
          <w:szCs w:val="24"/>
        </w:rPr>
        <w:t xml:space="preserve">. </w:t>
      </w:r>
      <w:r w:rsidR="008F0384">
        <w:rPr>
          <w:rFonts w:eastAsia="Arial Unicode MS"/>
          <w:sz w:val="24"/>
          <w:szCs w:val="24"/>
        </w:rPr>
        <w:t>Hraniční oblasti (zejména překryvy)</w:t>
      </w:r>
      <w:r w:rsidR="00124F19" w:rsidRPr="00124F19">
        <w:rPr>
          <w:rFonts w:eastAsia="Arial Unicode MS"/>
          <w:sz w:val="24"/>
          <w:szCs w:val="24"/>
        </w:rPr>
        <w:t xml:space="preserve">, u kterých </w:t>
      </w:r>
      <w:r w:rsidR="008F0384">
        <w:rPr>
          <w:rFonts w:eastAsia="Arial Unicode MS"/>
          <w:sz w:val="24"/>
          <w:szCs w:val="24"/>
        </w:rPr>
        <w:t>nebude shoda nad jejich řešení</w:t>
      </w:r>
      <w:r w:rsidR="00152496">
        <w:rPr>
          <w:rFonts w:eastAsia="Arial Unicode MS"/>
          <w:sz w:val="24"/>
          <w:szCs w:val="24"/>
        </w:rPr>
        <w:t>m</w:t>
      </w:r>
      <w:r w:rsidR="00186D32">
        <w:rPr>
          <w:rFonts w:eastAsia="Arial Unicode MS"/>
          <w:sz w:val="24"/>
          <w:szCs w:val="24"/>
        </w:rPr>
        <w:t xml:space="preserve"> </w:t>
      </w:r>
      <w:r w:rsidR="00FC0A1F">
        <w:rPr>
          <w:rFonts w:eastAsia="Arial Unicode MS"/>
          <w:sz w:val="24"/>
          <w:szCs w:val="24"/>
        </w:rPr>
        <w:t>napříč</w:t>
      </w:r>
      <w:r w:rsidR="008F0384">
        <w:rPr>
          <w:rFonts w:eastAsia="Arial Unicode MS"/>
          <w:sz w:val="24"/>
          <w:szCs w:val="24"/>
        </w:rPr>
        <w:t xml:space="preserve"> program</w:t>
      </w:r>
      <w:r w:rsidR="00FC0A1F">
        <w:rPr>
          <w:rFonts w:eastAsia="Arial Unicode MS"/>
          <w:sz w:val="24"/>
          <w:szCs w:val="24"/>
        </w:rPr>
        <w:t>y</w:t>
      </w:r>
      <w:r w:rsidR="00124F19" w:rsidRPr="00124F19">
        <w:rPr>
          <w:rFonts w:eastAsia="Arial Unicode MS"/>
          <w:sz w:val="24"/>
          <w:szCs w:val="24"/>
        </w:rPr>
        <w:t xml:space="preserve">, budou projednávány </w:t>
      </w:r>
      <w:r w:rsidR="008F0384">
        <w:rPr>
          <w:rFonts w:eastAsia="Arial Unicode MS"/>
          <w:sz w:val="24"/>
          <w:szCs w:val="24"/>
        </w:rPr>
        <w:t>podle předem dohodnutého formátu.</w:t>
      </w:r>
      <w:r w:rsidR="00186D32">
        <w:rPr>
          <w:rFonts w:eastAsia="Arial Unicode MS"/>
          <w:sz w:val="24"/>
          <w:szCs w:val="24"/>
        </w:rPr>
        <w:t xml:space="preserve"> </w:t>
      </w:r>
      <w:r w:rsidR="00FA0620">
        <w:rPr>
          <w:rFonts w:eastAsia="Arial Unicode MS"/>
          <w:sz w:val="24"/>
          <w:szCs w:val="24"/>
        </w:rPr>
        <w:t>Klíčové bude k</w:t>
      </w:r>
      <w:r w:rsidR="00FA0620" w:rsidRPr="00FA0620">
        <w:rPr>
          <w:rFonts w:eastAsia="Arial Unicode MS"/>
          <w:sz w:val="24"/>
          <w:szCs w:val="24"/>
        </w:rPr>
        <w:t>onečné zabudování hraničních oblastí do programů</w:t>
      </w:r>
      <w:r w:rsidR="00152496">
        <w:rPr>
          <w:rFonts w:eastAsia="Arial Unicode MS"/>
          <w:sz w:val="24"/>
          <w:szCs w:val="24"/>
        </w:rPr>
        <w:t>.</w:t>
      </w:r>
    </w:p>
    <w:p w:rsidR="00327608" w:rsidRPr="00327608" w:rsidRDefault="00327608" w:rsidP="00327608">
      <w:pPr>
        <w:pStyle w:val="Odstavecseseznamem"/>
        <w:spacing w:before="120" w:after="60" w:line="288" w:lineRule="auto"/>
        <w:ind w:left="0"/>
        <w:contextualSpacing w:val="0"/>
        <w:rPr>
          <w:rFonts w:eastAsia="Arial Unicode MS"/>
          <w:b/>
          <w:sz w:val="24"/>
          <w:szCs w:val="24"/>
        </w:rPr>
      </w:pPr>
      <w:r w:rsidRPr="00327608">
        <w:rPr>
          <w:rFonts w:eastAsia="Arial Unicode MS"/>
          <w:b/>
          <w:sz w:val="24"/>
          <w:szCs w:val="24"/>
        </w:rPr>
        <w:t>Výstupy</w:t>
      </w:r>
    </w:p>
    <w:p w:rsidR="00186D32" w:rsidRDefault="00327608">
      <w:pPr>
        <w:pStyle w:val="Odstavecseseznamem"/>
        <w:pBdr>
          <w:bottom w:val="single" w:sz="4" w:space="1" w:color="auto"/>
        </w:pBdr>
        <w:spacing w:after="60" w:line="288" w:lineRule="auto"/>
        <w:ind w:left="0"/>
        <w:contextualSpacing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Řídící orgány v první fázi zpracují Kartu HO zejména v oblasti překryvů (paralelně s jejich upřesňováním směrem k dotčeným ŘO) a zároveň navrhnou výčet synergických vazeb uvnitř programu a mezi programy, včetně </w:t>
      </w:r>
      <w:r w:rsidRPr="00BD7DBA">
        <w:rPr>
          <w:rFonts w:eastAsia="Arial Unicode MS"/>
          <w:sz w:val="24"/>
          <w:szCs w:val="24"/>
        </w:rPr>
        <w:t xml:space="preserve">vysvětleni, jakým způsobem budou využity synergie a doplňkovost pro zajištění efektivity, včetně např. provázanosti podpor z různých nástrojů pro </w:t>
      </w:r>
      <w:r w:rsidRPr="00BD7DBA">
        <w:rPr>
          <w:rFonts w:eastAsia="Arial Unicode MS"/>
          <w:sz w:val="24"/>
          <w:szCs w:val="24"/>
        </w:rPr>
        <w:lastRenderedPageBreak/>
        <w:t>podporu operací;</w:t>
      </w:r>
      <w:r>
        <w:rPr>
          <w:rFonts w:eastAsia="Arial Unicode MS"/>
          <w:sz w:val="24"/>
          <w:szCs w:val="24"/>
        </w:rPr>
        <w:t xml:space="preserve"> tzn. odůvodnění, v čem daná synergie spočívá a jaký bude přínos / dopad pokud se daná synergie budou realizovat.</w:t>
      </w:r>
    </w:p>
    <w:p w:rsidR="007007E2" w:rsidRPr="001B662F" w:rsidRDefault="00E3152B">
      <w:pPr>
        <w:pStyle w:val="Odstavecseseznamem"/>
        <w:pBdr>
          <w:bottom w:val="single" w:sz="4" w:space="1" w:color="auto"/>
        </w:pBdr>
        <w:spacing w:after="60" w:line="288" w:lineRule="auto"/>
        <w:ind w:left="0"/>
        <w:contextualSpacing w:val="0"/>
        <w:rPr>
          <w:rFonts w:eastAsia="Arial Unicode MS"/>
          <w:b/>
          <w:color w:val="365F91" w:themeColor="accent1" w:themeShade="BF"/>
          <w:sz w:val="26"/>
          <w:szCs w:val="26"/>
        </w:rPr>
      </w:pPr>
      <w:r w:rsidRPr="001B662F">
        <w:rPr>
          <w:rFonts w:eastAsia="Arial Unicode MS"/>
          <w:b/>
          <w:color w:val="365F91" w:themeColor="accent1" w:themeShade="BF"/>
          <w:sz w:val="26"/>
          <w:szCs w:val="26"/>
        </w:rPr>
        <w:t>Fáze II: Koordinace hraničních oblastí v jednotlivých programech a Dohodě o partnerství</w:t>
      </w:r>
    </w:p>
    <w:p w:rsidR="00FC0A1F" w:rsidRPr="00450C2B" w:rsidRDefault="00FC0A1F" w:rsidP="00FC0A1F">
      <w:pPr>
        <w:pStyle w:val="Odstavecseseznamem"/>
        <w:spacing w:before="120" w:after="60" w:line="288" w:lineRule="auto"/>
        <w:ind w:left="0"/>
        <w:contextualSpacing w:val="0"/>
        <w:rPr>
          <w:rFonts w:eastAsia="Arial Unicode MS"/>
          <w:b/>
          <w:sz w:val="24"/>
          <w:szCs w:val="24"/>
        </w:rPr>
      </w:pPr>
      <w:r w:rsidRPr="00A5249F">
        <w:rPr>
          <w:rFonts w:eastAsia="Arial Unicode MS"/>
          <w:b/>
          <w:sz w:val="24"/>
          <w:szCs w:val="24"/>
        </w:rPr>
        <w:t>Zaměření fáze</w:t>
      </w:r>
    </w:p>
    <w:p w:rsidR="00E51764" w:rsidRPr="00A17344" w:rsidRDefault="00E51764" w:rsidP="00E80526">
      <w:pPr>
        <w:pStyle w:val="Odstavecseseznamem"/>
        <w:spacing w:before="0" w:after="60" w:line="264" w:lineRule="auto"/>
        <w:ind w:left="0"/>
        <w:contextualSpacing w:val="0"/>
        <w:rPr>
          <w:rFonts w:eastAsia="Arial Unicode MS"/>
          <w:sz w:val="24"/>
          <w:szCs w:val="24"/>
        </w:rPr>
      </w:pPr>
      <w:r w:rsidRPr="00AB765B">
        <w:rPr>
          <w:rFonts w:eastAsia="Arial Unicode MS"/>
          <w:sz w:val="24"/>
          <w:szCs w:val="24"/>
        </w:rPr>
        <w:t xml:space="preserve">Způsob řešení </w:t>
      </w:r>
      <w:r>
        <w:rPr>
          <w:rFonts w:eastAsia="Arial Unicode MS"/>
          <w:sz w:val="24"/>
          <w:szCs w:val="24"/>
        </w:rPr>
        <w:t xml:space="preserve">hraničních oblastí </w:t>
      </w:r>
      <w:r w:rsidRPr="00AB765B">
        <w:rPr>
          <w:rFonts w:eastAsia="Arial Unicode MS"/>
          <w:sz w:val="24"/>
          <w:szCs w:val="24"/>
        </w:rPr>
        <w:t>bude odlišný u oblastí s překryvem a </w:t>
      </w:r>
      <w:r>
        <w:rPr>
          <w:rFonts w:eastAsia="Arial Unicode MS"/>
          <w:sz w:val="24"/>
          <w:szCs w:val="24"/>
        </w:rPr>
        <w:t>u oblastí s potenciálem synergií</w:t>
      </w:r>
      <w:r w:rsidRPr="00AB765B">
        <w:rPr>
          <w:rFonts w:eastAsia="Arial Unicode MS"/>
          <w:sz w:val="24"/>
          <w:szCs w:val="24"/>
        </w:rPr>
        <w:t xml:space="preserve">. </w:t>
      </w:r>
      <w:r w:rsidR="003672A9">
        <w:rPr>
          <w:rFonts w:eastAsia="Arial Unicode MS"/>
          <w:sz w:val="24"/>
          <w:szCs w:val="24"/>
        </w:rPr>
        <w:t>Vyřešení překryvů má zároveň potenciál synergií, protože jde o pří</w:t>
      </w:r>
      <w:r w:rsidR="00152496">
        <w:rPr>
          <w:rFonts w:eastAsia="Arial Unicode MS"/>
          <w:sz w:val="24"/>
          <w:szCs w:val="24"/>
        </w:rPr>
        <w:t>bu</w:t>
      </w:r>
      <w:r w:rsidR="003672A9">
        <w:rPr>
          <w:rFonts w:eastAsia="Arial Unicode MS"/>
          <w:sz w:val="24"/>
          <w:szCs w:val="24"/>
        </w:rPr>
        <w:t>z</w:t>
      </w:r>
      <w:r w:rsidR="00152496">
        <w:rPr>
          <w:rFonts w:eastAsia="Arial Unicode MS"/>
          <w:sz w:val="24"/>
          <w:szCs w:val="24"/>
        </w:rPr>
        <w:t>n</w:t>
      </w:r>
      <w:r w:rsidR="003672A9">
        <w:rPr>
          <w:rFonts w:eastAsia="Arial Unicode MS"/>
          <w:sz w:val="24"/>
          <w:szCs w:val="24"/>
        </w:rPr>
        <w:t xml:space="preserve">é oblasti typu vzdělávání, energetika, </w:t>
      </w:r>
      <w:proofErr w:type="spellStart"/>
      <w:r w:rsidR="003672A9">
        <w:rPr>
          <w:rFonts w:eastAsia="Arial Unicode MS"/>
          <w:sz w:val="24"/>
          <w:szCs w:val="24"/>
        </w:rPr>
        <w:t>VaV</w:t>
      </w:r>
      <w:proofErr w:type="spellEnd"/>
      <w:r w:rsidR="003672A9">
        <w:rPr>
          <w:rFonts w:eastAsia="Arial Unicode MS"/>
          <w:sz w:val="24"/>
          <w:szCs w:val="24"/>
        </w:rPr>
        <w:t xml:space="preserve"> apod.</w:t>
      </w:r>
    </w:p>
    <w:p w:rsidR="0033720D" w:rsidRDefault="003672A9" w:rsidP="00742F51">
      <w:pPr>
        <w:pStyle w:val="Odstavecseseznamem"/>
        <w:spacing w:before="0" w:after="60" w:line="264" w:lineRule="auto"/>
        <w:ind w:left="0"/>
        <w:contextualSpacing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Proto by</w:t>
      </w:r>
      <w:r w:rsidR="00747D73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 xml:space="preserve">ve </w:t>
      </w:r>
      <w:r w:rsidR="0033720D" w:rsidRPr="00AB765B">
        <w:rPr>
          <w:rFonts w:eastAsia="Arial Unicode MS"/>
          <w:sz w:val="24"/>
          <w:szCs w:val="24"/>
        </w:rPr>
        <w:t xml:space="preserve">fázi </w:t>
      </w:r>
      <w:r>
        <w:rPr>
          <w:rFonts w:eastAsia="Arial Unicode MS"/>
          <w:sz w:val="24"/>
          <w:szCs w:val="24"/>
        </w:rPr>
        <w:t xml:space="preserve">implementace programů fondů SRR měla být </w:t>
      </w:r>
      <w:r w:rsidR="0033720D" w:rsidRPr="00AB765B">
        <w:rPr>
          <w:rFonts w:eastAsia="Arial Unicode MS"/>
          <w:sz w:val="24"/>
          <w:szCs w:val="24"/>
        </w:rPr>
        <w:t xml:space="preserve">většina překryvů na úrovni programů vyřešena a zapracována na základě jednání mezi jednotlivými řídícími orgány, </w:t>
      </w:r>
      <w:r w:rsidR="00DB0FC9">
        <w:rPr>
          <w:rFonts w:eastAsia="Arial Unicode MS"/>
          <w:sz w:val="24"/>
          <w:szCs w:val="24"/>
        </w:rPr>
        <w:t xml:space="preserve">a to </w:t>
      </w:r>
      <w:r w:rsidR="00742F51">
        <w:rPr>
          <w:rFonts w:eastAsia="Arial Unicode MS"/>
          <w:sz w:val="24"/>
          <w:szCs w:val="24"/>
        </w:rPr>
        <w:t>ve spolupráci s dotčenými orgány a partnery</w:t>
      </w:r>
      <w:r w:rsidR="0033720D" w:rsidRPr="00AB765B">
        <w:rPr>
          <w:rFonts w:eastAsia="Arial Unicode MS"/>
          <w:sz w:val="24"/>
          <w:szCs w:val="24"/>
        </w:rPr>
        <w:t xml:space="preserve">. Pokud </w:t>
      </w:r>
      <w:r w:rsidR="0033720D">
        <w:rPr>
          <w:rFonts w:eastAsia="Arial Unicode MS"/>
          <w:sz w:val="24"/>
          <w:szCs w:val="24"/>
        </w:rPr>
        <w:t>nejsou překryvy dostatečně vyřešeny na úrovni řídících orgánů a překryv</w:t>
      </w:r>
      <w:r w:rsidR="00E51764">
        <w:rPr>
          <w:rFonts w:eastAsia="Arial Unicode MS"/>
          <w:sz w:val="24"/>
          <w:szCs w:val="24"/>
        </w:rPr>
        <w:t>y se budou nadále vyskytovat</w:t>
      </w:r>
      <w:r w:rsidR="0033720D">
        <w:rPr>
          <w:rFonts w:eastAsia="Arial Unicode MS"/>
          <w:sz w:val="24"/>
          <w:szCs w:val="24"/>
        </w:rPr>
        <w:t>, je nutno dohodnout další postup</w:t>
      </w:r>
      <w:r w:rsidR="00070A24">
        <w:rPr>
          <w:rFonts w:eastAsia="Arial Unicode MS"/>
          <w:sz w:val="24"/>
          <w:szCs w:val="24"/>
        </w:rPr>
        <w:t xml:space="preserve"> tak, aby nedocházelo k podpoře stejných aktivit stejné cílové skupiny z více programů či prioritních os/ priorit Unie.</w:t>
      </w:r>
    </w:p>
    <w:p w:rsidR="00FC0A1F" w:rsidRDefault="00FC0A1F" w:rsidP="00FC0A1F">
      <w:pPr>
        <w:pStyle w:val="Odstavecseseznamem"/>
        <w:spacing w:before="120" w:after="60" w:line="288" w:lineRule="auto"/>
        <w:ind w:left="0"/>
        <w:contextualSpacing w:val="0"/>
        <w:rPr>
          <w:rFonts w:eastAsia="Arial Unicode MS"/>
          <w:b/>
          <w:sz w:val="24"/>
          <w:szCs w:val="24"/>
        </w:rPr>
      </w:pPr>
      <w:r w:rsidRPr="00A5249F">
        <w:rPr>
          <w:rFonts w:eastAsia="Arial Unicode MS"/>
          <w:b/>
          <w:sz w:val="24"/>
          <w:szCs w:val="24"/>
        </w:rPr>
        <w:t>Nástroje a mechanismy řešení</w:t>
      </w:r>
    </w:p>
    <w:p w:rsidR="00564006" w:rsidRDefault="009F30B4" w:rsidP="00564006">
      <w:pPr>
        <w:pStyle w:val="Odstavecseseznamem"/>
        <w:spacing w:before="0" w:after="60" w:line="264" w:lineRule="auto"/>
        <w:ind w:left="0"/>
        <w:contextualSpacing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U nedořešených</w:t>
      </w:r>
      <w:r w:rsidR="00564006">
        <w:rPr>
          <w:rFonts w:eastAsia="Arial Unicode MS"/>
          <w:sz w:val="24"/>
          <w:szCs w:val="24"/>
        </w:rPr>
        <w:t xml:space="preserve"> překryvů bude využito obdobných ná</w:t>
      </w:r>
      <w:r>
        <w:rPr>
          <w:rFonts w:eastAsia="Arial Unicode MS"/>
          <w:sz w:val="24"/>
          <w:szCs w:val="24"/>
        </w:rPr>
        <w:t>st</w:t>
      </w:r>
      <w:r w:rsidR="00564006">
        <w:rPr>
          <w:rFonts w:eastAsia="Arial Unicode MS"/>
          <w:sz w:val="24"/>
          <w:szCs w:val="24"/>
        </w:rPr>
        <w:t>r</w:t>
      </w:r>
      <w:r>
        <w:rPr>
          <w:rFonts w:eastAsia="Arial Unicode MS"/>
          <w:sz w:val="24"/>
          <w:szCs w:val="24"/>
        </w:rPr>
        <w:t>o</w:t>
      </w:r>
      <w:r w:rsidR="00564006">
        <w:rPr>
          <w:rFonts w:eastAsia="Arial Unicode MS"/>
          <w:sz w:val="24"/>
          <w:szCs w:val="24"/>
        </w:rPr>
        <w:t>jů jako v první fázi</w:t>
      </w:r>
      <w:r>
        <w:rPr>
          <w:rFonts w:eastAsia="Arial Unicode MS"/>
          <w:sz w:val="24"/>
          <w:szCs w:val="24"/>
        </w:rPr>
        <w:t>, ale již s úzkou vazbou na implementační mechanismy schválených programů.</w:t>
      </w:r>
      <w:r w:rsidR="001339F3">
        <w:rPr>
          <w:rFonts w:eastAsia="Arial Unicode MS"/>
          <w:sz w:val="24"/>
          <w:szCs w:val="24"/>
        </w:rPr>
        <w:t xml:space="preserve"> Překryvy </w:t>
      </w:r>
      <w:r w:rsidR="00070A24">
        <w:rPr>
          <w:rFonts w:eastAsia="Arial Unicode MS"/>
          <w:sz w:val="24"/>
          <w:szCs w:val="24"/>
        </w:rPr>
        <w:t>musí být</w:t>
      </w:r>
      <w:r w:rsidR="001339F3">
        <w:rPr>
          <w:rFonts w:eastAsia="Arial Unicode MS"/>
          <w:sz w:val="24"/>
          <w:szCs w:val="24"/>
        </w:rPr>
        <w:t xml:space="preserve"> dále</w:t>
      </w:r>
      <w:r w:rsidR="00070A24">
        <w:rPr>
          <w:rFonts w:eastAsia="Arial Unicode MS"/>
          <w:sz w:val="24"/>
          <w:szCs w:val="24"/>
        </w:rPr>
        <w:t xml:space="preserve"> v rámci fáze implementace řešeny v návaznosti na změny věcného zaměření programů</w:t>
      </w:r>
      <w:r w:rsidR="009356E4">
        <w:rPr>
          <w:rFonts w:eastAsia="Arial Unicode MS"/>
          <w:sz w:val="24"/>
          <w:szCs w:val="24"/>
        </w:rPr>
        <w:t xml:space="preserve"> </w:t>
      </w:r>
      <w:r w:rsidR="004922E3" w:rsidRPr="004922E3">
        <w:rPr>
          <w:rFonts w:cs="Arial"/>
          <w:sz w:val="24"/>
          <w:szCs w:val="24"/>
        </w:rPr>
        <w:t>(např. rozšíření podporovaných aktivit, či příjemců podpory)</w:t>
      </w:r>
      <w:r w:rsidR="00070A24" w:rsidRPr="00070A24">
        <w:rPr>
          <w:rFonts w:eastAsia="Arial Unicode MS"/>
          <w:sz w:val="24"/>
          <w:szCs w:val="24"/>
        </w:rPr>
        <w:t>,</w:t>
      </w:r>
      <w:r w:rsidR="00070A24">
        <w:rPr>
          <w:rFonts w:eastAsia="Arial Unicode MS"/>
          <w:sz w:val="24"/>
          <w:szCs w:val="24"/>
        </w:rPr>
        <w:t xml:space="preserve"> které vychází z analýz potřeb a absorpční kapacity daného programu</w:t>
      </w:r>
      <w:r w:rsidR="009356E4">
        <w:rPr>
          <w:rFonts w:eastAsia="Arial Unicode MS"/>
          <w:sz w:val="24"/>
          <w:szCs w:val="24"/>
        </w:rPr>
        <w:t>)</w:t>
      </w:r>
      <w:r w:rsidR="00070A24">
        <w:rPr>
          <w:rFonts w:eastAsia="Arial Unicode MS"/>
          <w:sz w:val="24"/>
          <w:szCs w:val="24"/>
        </w:rPr>
        <w:t xml:space="preserve">. </w:t>
      </w:r>
    </w:p>
    <w:p w:rsidR="00564006" w:rsidRDefault="001339F3" w:rsidP="00564006">
      <w:pPr>
        <w:pStyle w:val="Odstavecseseznamem"/>
        <w:spacing w:before="0" w:after="60" w:line="264" w:lineRule="auto"/>
        <w:ind w:left="0"/>
        <w:contextualSpacing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Nicméně k</w:t>
      </w:r>
      <w:r w:rsidR="009F30B4">
        <w:rPr>
          <w:rFonts w:eastAsia="Arial Unicode MS"/>
          <w:sz w:val="24"/>
          <w:szCs w:val="24"/>
        </w:rPr>
        <w:t>líčové bude koordinovat dílčí synergie a návaznosti, a to podle toho, jak byly nastaveny v první fázi</w:t>
      </w:r>
      <w:r w:rsidR="00AB783B">
        <w:rPr>
          <w:rFonts w:eastAsia="Arial Unicode MS"/>
          <w:sz w:val="24"/>
          <w:szCs w:val="24"/>
        </w:rPr>
        <w:t>. Od věcného a implementační</w:t>
      </w:r>
      <w:r w:rsidR="004703CD">
        <w:rPr>
          <w:rFonts w:eastAsia="Arial Unicode MS"/>
          <w:sz w:val="24"/>
          <w:szCs w:val="24"/>
        </w:rPr>
        <w:t>ho</w:t>
      </w:r>
      <w:r w:rsidR="00AB783B">
        <w:rPr>
          <w:rFonts w:eastAsia="Arial Unicode MS"/>
          <w:sz w:val="24"/>
          <w:szCs w:val="24"/>
        </w:rPr>
        <w:t xml:space="preserve"> nastavení se bude odvíjet možnost synergie realizovat, hodnotit a doporučovat další op</w:t>
      </w:r>
      <w:r w:rsidR="000E66B7">
        <w:rPr>
          <w:rFonts w:eastAsia="Arial Unicode MS"/>
          <w:sz w:val="24"/>
          <w:szCs w:val="24"/>
        </w:rPr>
        <w:t>a</w:t>
      </w:r>
      <w:r w:rsidR="00AB783B">
        <w:rPr>
          <w:rFonts w:eastAsia="Arial Unicode MS"/>
          <w:sz w:val="24"/>
          <w:szCs w:val="24"/>
        </w:rPr>
        <w:t>tření vedoucí k zajištění multiplikovaných výstupů.</w:t>
      </w:r>
    </w:p>
    <w:p w:rsidR="009525C9" w:rsidRDefault="004922E3" w:rsidP="009356E4">
      <w:pPr>
        <w:spacing w:after="120" w:line="288" w:lineRule="auto"/>
        <w:rPr>
          <w:rFonts w:asciiTheme="minorHAnsi" w:hAnsiTheme="minorHAnsi" w:cs="Arial"/>
          <w:sz w:val="24"/>
          <w:szCs w:val="24"/>
        </w:rPr>
      </w:pPr>
      <w:r w:rsidRPr="004922E3">
        <w:rPr>
          <w:rFonts w:asciiTheme="minorHAnsi" w:hAnsiTheme="minorHAnsi" w:cs="Arial"/>
          <w:sz w:val="24"/>
          <w:szCs w:val="24"/>
        </w:rPr>
        <w:t xml:space="preserve">Synergického efektu lze dosáhnout prostřednictvím strategického </w:t>
      </w:r>
      <w:r w:rsidR="005A4D6B">
        <w:rPr>
          <w:rFonts w:asciiTheme="minorHAnsi" w:hAnsiTheme="minorHAnsi" w:cs="Arial"/>
          <w:sz w:val="24"/>
          <w:szCs w:val="24"/>
        </w:rPr>
        <w:t>programování</w:t>
      </w:r>
      <w:r w:rsidR="00133AB2">
        <w:rPr>
          <w:rFonts w:asciiTheme="minorHAnsi" w:hAnsiTheme="minorHAnsi" w:cs="Arial"/>
          <w:sz w:val="24"/>
          <w:szCs w:val="24"/>
        </w:rPr>
        <w:t xml:space="preserve"> a </w:t>
      </w:r>
      <w:r w:rsidRPr="004922E3">
        <w:rPr>
          <w:rFonts w:asciiTheme="minorHAnsi" w:hAnsiTheme="minorHAnsi" w:cs="Arial"/>
          <w:sz w:val="24"/>
          <w:szCs w:val="24"/>
        </w:rPr>
        <w:t>plánování na programové a také na centrální úrovni</w:t>
      </w:r>
      <w:r w:rsidR="001339F3">
        <w:rPr>
          <w:rFonts w:asciiTheme="minorHAnsi" w:hAnsiTheme="minorHAnsi" w:cs="Arial"/>
          <w:sz w:val="24"/>
          <w:szCs w:val="24"/>
        </w:rPr>
        <w:t xml:space="preserve"> a relevantním použitím odpovídajících nástrojů</w:t>
      </w:r>
      <w:r w:rsidRPr="004922E3">
        <w:rPr>
          <w:rFonts w:asciiTheme="minorHAnsi" w:hAnsiTheme="minorHAnsi" w:cs="Arial"/>
          <w:sz w:val="24"/>
          <w:szCs w:val="24"/>
        </w:rPr>
        <w:t xml:space="preserve">. </w:t>
      </w:r>
      <w:r w:rsidR="001339F3">
        <w:rPr>
          <w:rFonts w:asciiTheme="minorHAnsi" w:hAnsiTheme="minorHAnsi" w:cs="Arial"/>
          <w:sz w:val="24"/>
          <w:szCs w:val="24"/>
        </w:rPr>
        <w:t>V rámci programového období 2014-2020 došlo k posílení významu využití různých typů integrovaných řešení</w:t>
      </w:r>
      <w:r w:rsidR="00133AB2">
        <w:rPr>
          <w:rFonts w:asciiTheme="minorHAnsi" w:hAnsiTheme="minorHAnsi" w:cs="Arial"/>
          <w:sz w:val="24"/>
          <w:szCs w:val="24"/>
        </w:rPr>
        <w:t xml:space="preserve"> a finančních nástrojů (možná kombinace dotací a návratných forem podpory)</w:t>
      </w:r>
      <w:r w:rsidR="001339F3">
        <w:rPr>
          <w:rFonts w:asciiTheme="minorHAnsi" w:hAnsiTheme="minorHAnsi" w:cs="Arial"/>
          <w:sz w:val="24"/>
          <w:szCs w:val="24"/>
        </w:rPr>
        <w:t xml:space="preserve">. </w:t>
      </w:r>
    </w:p>
    <w:p w:rsidR="005C3E18" w:rsidRPr="00564006" w:rsidRDefault="001339F3" w:rsidP="009356E4">
      <w:pPr>
        <w:spacing w:after="120" w:line="288" w:lineRule="auto"/>
        <w:rPr>
          <w:rFonts w:eastAsia="Arial Unicode MS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Implementace těchto</w:t>
      </w:r>
      <w:r w:rsidR="009525C9">
        <w:rPr>
          <w:rFonts w:asciiTheme="minorHAnsi" w:hAnsiTheme="minorHAnsi" w:cs="Arial"/>
          <w:sz w:val="24"/>
          <w:szCs w:val="24"/>
        </w:rPr>
        <w:t xml:space="preserve"> </w:t>
      </w:r>
      <w:r w:rsidR="00133AB2">
        <w:rPr>
          <w:rFonts w:asciiTheme="minorHAnsi" w:hAnsiTheme="minorHAnsi" w:cs="Arial"/>
          <w:sz w:val="24"/>
          <w:szCs w:val="24"/>
        </w:rPr>
        <w:t>nástrojů</w:t>
      </w:r>
      <w:r>
        <w:rPr>
          <w:rFonts w:asciiTheme="minorHAnsi" w:hAnsiTheme="minorHAnsi" w:cs="Arial"/>
          <w:sz w:val="24"/>
          <w:szCs w:val="24"/>
        </w:rPr>
        <w:t xml:space="preserve"> by měla již z jejich podstaty přispět k dosažení synergických efektů v konkrétním území</w:t>
      </w:r>
      <w:r w:rsidR="00133AB2">
        <w:rPr>
          <w:rFonts w:asciiTheme="minorHAnsi" w:hAnsiTheme="minorHAnsi" w:cs="Arial"/>
          <w:sz w:val="24"/>
          <w:szCs w:val="24"/>
        </w:rPr>
        <w:t>/ či cílové skupině</w:t>
      </w:r>
      <w:r>
        <w:rPr>
          <w:rFonts w:asciiTheme="minorHAnsi" w:hAnsiTheme="minorHAnsi" w:cs="Arial"/>
          <w:sz w:val="24"/>
          <w:szCs w:val="24"/>
        </w:rPr>
        <w:t xml:space="preserve">, pro </w:t>
      </w:r>
      <w:r w:rsidR="00133AB2">
        <w:rPr>
          <w:rFonts w:asciiTheme="minorHAnsi" w:hAnsiTheme="minorHAnsi" w:cs="Arial"/>
          <w:sz w:val="24"/>
          <w:szCs w:val="24"/>
        </w:rPr>
        <w:t>které</w:t>
      </w:r>
      <w:r>
        <w:rPr>
          <w:rFonts w:asciiTheme="minorHAnsi" w:hAnsiTheme="minorHAnsi" w:cs="Arial"/>
          <w:sz w:val="24"/>
          <w:szCs w:val="24"/>
        </w:rPr>
        <w:t xml:space="preserve"> jsou určen</w:t>
      </w:r>
      <w:r w:rsidR="00133AB2">
        <w:rPr>
          <w:rFonts w:asciiTheme="minorHAnsi" w:hAnsiTheme="minorHAnsi" w:cs="Arial"/>
          <w:sz w:val="24"/>
          <w:szCs w:val="24"/>
        </w:rPr>
        <w:t>y</w:t>
      </w:r>
      <w:r>
        <w:rPr>
          <w:rFonts w:asciiTheme="minorHAnsi" w:hAnsiTheme="minorHAnsi" w:cs="Arial"/>
          <w:sz w:val="24"/>
          <w:szCs w:val="24"/>
        </w:rPr>
        <w:t xml:space="preserve">. Nicméně i při realizaci těchto nástrojů je nutné </w:t>
      </w:r>
      <w:r w:rsidR="00133AB2">
        <w:rPr>
          <w:rFonts w:asciiTheme="minorHAnsi" w:hAnsiTheme="minorHAnsi" w:cs="Arial"/>
          <w:sz w:val="24"/>
          <w:szCs w:val="24"/>
        </w:rPr>
        <w:t>pro zvýšení multiplikačního efektu strategicky</w:t>
      </w:r>
      <w:r>
        <w:rPr>
          <w:rFonts w:asciiTheme="minorHAnsi" w:hAnsiTheme="minorHAnsi" w:cs="Arial"/>
          <w:sz w:val="24"/>
          <w:szCs w:val="24"/>
        </w:rPr>
        <w:t xml:space="preserve"> plánovat jednotlivé aktivity. </w:t>
      </w:r>
      <w:r w:rsidR="004922E3" w:rsidRPr="004922E3">
        <w:rPr>
          <w:rFonts w:asciiTheme="minorHAnsi" w:hAnsiTheme="minorHAnsi" w:cs="Arial"/>
          <w:sz w:val="24"/>
          <w:szCs w:val="24"/>
        </w:rPr>
        <w:t>Řízení a plánování</w:t>
      </w:r>
      <w:r w:rsidR="00133AB2">
        <w:rPr>
          <w:rFonts w:asciiTheme="minorHAnsi" w:hAnsiTheme="minorHAnsi" w:cs="Arial"/>
          <w:sz w:val="24"/>
          <w:szCs w:val="24"/>
        </w:rPr>
        <w:t xml:space="preserve"> tedy jakožto předpoklad pro naplnění synergických vazeb</w:t>
      </w:r>
      <w:r w:rsidR="004922E3" w:rsidRPr="004922E3">
        <w:rPr>
          <w:rFonts w:asciiTheme="minorHAnsi" w:hAnsiTheme="minorHAnsi" w:cs="Arial"/>
          <w:sz w:val="24"/>
          <w:szCs w:val="24"/>
        </w:rPr>
        <w:t xml:space="preserve"> by mělo být založeno na </w:t>
      </w:r>
      <w:r w:rsidR="00133AB2">
        <w:rPr>
          <w:rFonts w:asciiTheme="minorHAnsi" w:hAnsiTheme="minorHAnsi" w:cs="Arial"/>
          <w:sz w:val="24"/>
          <w:szCs w:val="24"/>
        </w:rPr>
        <w:t xml:space="preserve">postupné realizaci několika navazujících kroků, jejichž úspěšnost by měla být průběžně vyhodnocována. </w:t>
      </w:r>
      <w:r w:rsidR="005A4D6B">
        <w:rPr>
          <w:rFonts w:asciiTheme="minorHAnsi" w:hAnsiTheme="minorHAnsi" w:cs="Arial"/>
          <w:sz w:val="24"/>
          <w:szCs w:val="24"/>
        </w:rPr>
        <w:t>Vycházíme-li ze skutečnosti, že synergick</w:t>
      </w:r>
      <w:r w:rsidR="008B6D26">
        <w:rPr>
          <w:rFonts w:asciiTheme="minorHAnsi" w:hAnsiTheme="minorHAnsi" w:cs="Arial"/>
          <w:sz w:val="24"/>
          <w:szCs w:val="24"/>
        </w:rPr>
        <w:t>é vazby byly id</w:t>
      </w:r>
      <w:r w:rsidR="005A4D6B">
        <w:rPr>
          <w:rFonts w:asciiTheme="minorHAnsi" w:hAnsiTheme="minorHAnsi" w:cs="Arial"/>
          <w:sz w:val="24"/>
          <w:szCs w:val="24"/>
        </w:rPr>
        <w:t>e</w:t>
      </w:r>
      <w:r w:rsidR="008B6D26">
        <w:rPr>
          <w:rFonts w:asciiTheme="minorHAnsi" w:hAnsiTheme="minorHAnsi" w:cs="Arial"/>
          <w:sz w:val="24"/>
          <w:szCs w:val="24"/>
        </w:rPr>
        <w:t>n</w:t>
      </w:r>
      <w:r w:rsidR="005A4D6B">
        <w:rPr>
          <w:rFonts w:asciiTheme="minorHAnsi" w:hAnsiTheme="minorHAnsi" w:cs="Arial"/>
          <w:sz w:val="24"/>
          <w:szCs w:val="24"/>
        </w:rPr>
        <w:t>tifikovány již v rámci předchozí – přípravné fáze, je tedy n</w:t>
      </w:r>
      <w:r w:rsidR="00133AB2">
        <w:rPr>
          <w:rFonts w:asciiTheme="minorHAnsi" w:hAnsiTheme="minorHAnsi" w:cs="Arial"/>
          <w:sz w:val="24"/>
          <w:szCs w:val="24"/>
        </w:rPr>
        <w:t xml:space="preserve">ejprve nutné znát </w:t>
      </w:r>
      <w:r w:rsidR="004922E3" w:rsidRPr="004922E3">
        <w:rPr>
          <w:rFonts w:asciiTheme="minorHAnsi" w:hAnsiTheme="minorHAnsi" w:cs="Arial"/>
          <w:sz w:val="24"/>
          <w:szCs w:val="24"/>
        </w:rPr>
        <w:t>reáln</w:t>
      </w:r>
      <w:r w:rsidR="00133AB2">
        <w:rPr>
          <w:rFonts w:asciiTheme="minorHAnsi" w:hAnsiTheme="minorHAnsi" w:cs="Arial"/>
          <w:sz w:val="24"/>
          <w:szCs w:val="24"/>
        </w:rPr>
        <w:t>é</w:t>
      </w:r>
      <w:r w:rsidR="004922E3" w:rsidRPr="004922E3">
        <w:rPr>
          <w:rFonts w:asciiTheme="minorHAnsi" w:hAnsiTheme="minorHAnsi" w:cs="Arial"/>
          <w:sz w:val="24"/>
          <w:szCs w:val="24"/>
        </w:rPr>
        <w:t xml:space="preserve"> potřeb</w:t>
      </w:r>
      <w:r w:rsidR="00133AB2">
        <w:rPr>
          <w:rFonts w:asciiTheme="minorHAnsi" w:hAnsiTheme="minorHAnsi" w:cs="Arial"/>
          <w:sz w:val="24"/>
          <w:szCs w:val="24"/>
        </w:rPr>
        <w:t>y</w:t>
      </w:r>
      <w:r w:rsidR="004922E3" w:rsidRPr="004922E3">
        <w:rPr>
          <w:rFonts w:asciiTheme="minorHAnsi" w:hAnsiTheme="minorHAnsi" w:cs="Arial"/>
          <w:sz w:val="24"/>
          <w:szCs w:val="24"/>
        </w:rPr>
        <w:t xml:space="preserve"> a schopn</w:t>
      </w:r>
      <w:r w:rsidR="00133AB2">
        <w:rPr>
          <w:rFonts w:asciiTheme="minorHAnsi" w:hAnsiTheme="minorHAnsi" w:cs="Arial"/>
          <w:sz w:val="24"/>
          <w:szCs w:val="24"/>
        </w:rPr>
        <w:t>ost</w:t>
      </w:r>
      <w:r w:rsidR="004922E3" w:rsidRPr="004922E3">
        <w:rPr>
          <w:rFonts w:asciiTheme="minorHAnsi" w:hAnsiTheme="minorHAnsi" w:cs="Arial"/>
          <w:sz w:val="24"/>
          <w:szCs w:val="24"/>
        </w:rPr>
        <w:t xml:space="preserve">i subjektů implementační struktury na tyto potřeby reagovat. K tomuto účelu je vhodné vycházet z analýzy absorpční kapacity. </w:t>
      </w:r>
      <w:r w:rsidR="00133AB2">
        <w:rPr>
          <w:rFonts w:asciiTheme="minorHAnsi" w:hAnsiTheme="minorHAnsi" w:cs="Arial"/>
          <w:sz w:val="24"/>
          <w:szCs w:val="24"/>
        </w:rPr>
        <w:t xml:space="preserve">Po tomto zjištění je vhodné navázat </w:t>
      </w:r>
      <w:r w:rsidR="00133AB2" w:rsidRPr="00133AB2">
        <w:rPr>
          <w:rFonts w:asciiTheme="minorHAnsi" w:hAnsiTheme="minorHAnsi" w:cs="Arial"/>
          <w:sz w:val="24"/>
          <w:szCs w:val="24"/>
        </w:rPr>
        <w:t>plán</w:t>
      </w:r>
      <w:r w:rsidR="00133AB2">
        <w:rPr>
          <w:rFonts w:asciiTheme="minorHAnsi" w:hAnsiTheme="minorHAnsi" w:cs="Arial"/>
          <w:sz w:val="24"/>
          <w:szCs w:val="24"/>
        </w:rPr>
        <w:t xml:space="preserve">em výzev, který bude zkoordinován s příslušnými partnery (jak v programu, tak mezi programy). Pro zvýšení synergického efektu se osvědčilo také </w:t>
      </w:r>
      <w:r w:rsidR="004922E3" w:rsidRPr="004922E3">
        <w:rPr>
          <w:rFonts w:asciiTheme="minorHAnsi" w:hAnsiTheme="minorHAnsi" w:cs="Arial"/>
          <w:sz w:val="24"/>
          <w:szCs w:val="24"/>
        </w:rPr>
        <w:t xml:space="preserve">zacilování výzev. Přitom je nutné brát v úvahu rozsah příslušné alokace, formy poskytování podpory a proplácení výdajů, typy příjemců a projektů, </w:t>
      </w:r>
      <w:r w:rsidR="008B6D26">
        <w:rPr>
          <w:rFonts w:asciiTheme="minorHAnsi" w:hAnsiTheme="minorHAnsi" w:cs="Arial"/>
          <w:sz w:val="24"/>
          <w:szCs w:val="24"/>
        </w:rPr>
        <w:lastRenderedPageBreak/>
        <w:t xml:space="preserve">možnosti </w:t>
      </w:r>
      <w:r w:rsidR="004922E3" w:rsidRPr="004922E3">
        <w:rPr>
          <w:rFonts w:asciiTheme="minorHAnsi" w:hAnsiTheme="minorHAnsi" w:cs="Arial"/>
          <w:sz w:val="24"/>
          <w:szCs w:val="24"/>
        </w:rPr>
        <w:t>křížové</w:t>
      </w:r>
      <w:r w:rsidR="008B6D26">
        <w:rPr>
          <w:rFonts w:asciiTheme="minorHAnsi" w:hAnsiTheme="minorHAnsi" w:cs="Arial"/>
          <w:sz w:val="24"/>
          <w:szCs w:val="24"/>
        </w:rPr>
        <w:t>ho</w:t>
      </w:r>
      <w:r w:rsidR="004922E3" w:rsidRPr="004922E3">
        <w:rPr>
          <w:rFonts w:asciiTheme="minorHAnsi" w:hAnsiTheme="minorHAnsi" w:cs="Arial"/>
          <w:sz w:val="24"/>
          <w:szCs w:val="24"/>
        </w:rPr>
        <w:t xml:space="preserve"> financování, </w:t>
      </w:r>
      <w:proofErr w:type="spellStart"/>
      <w:r w:rsidR="004922E3" w:rsidRPr="004922E3">
        <w:rPr>
          <w:rFonts w:asciiTheme="minorHAnsi" w:hAnsiTheme="minorHAnsi" w:cs="Arial"/>
          <w:sz w:val="24"/>
          <w:szCs w:val="24"/>
        </w:rPr>
        <w:t>multifondovost</w:t>
      </w:r>
      <w:proofErr w:type="spellEnd"/>
      <w:r w:rsidR="004922E3" w:rsidRPr="004922E3">
        <w:rPr>
          <w:rFonts w:asciiTheme="minorHAnsi" w:hAnsiTheme="minorHAnsi" w:cs="Arial"/>
          <w:sz w:val="24"/>
          <w:szCs w:val="24"/>
        </w:rPr>
        <w:t>, způsobilost výdajů či podmínky veřejnou podporu</w:t>
      </w:r>
      <w:r w:rsidR="004703CD">
        <w:rPr>
          <w:rFonts w:asciiTheme="minorHAnsi" w:hAnsiTheme="minorHAnsi" w:cs="Arial"/>
          <w:sz w:val="24"/>
          <w:szCs w:val="24"/>
        </w:rPr>
        <w:t>, nastavení indikátorů</w:t>
      </w:r>
      <w:r w:rsidR="004922E3" w:rsidRPr="004922E3">
        <w:rPr>
          <w:rFonts w:asciiTheme="minorHAnsi" w:hAnsiTheme="minorHAnsi" w:cs="Arial"/>
          <w:sz w:val="24"/>
          <w:szCs w:val="24"/>
        </w:rPr>
        <w:t xml:space="preserve"> apod.</w:t>
      </w:r>
      <w:r w:rsidR="00747D73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Podstatnou roli v</w:t>
      </w:r>
      <w:r w:rsidR="00133AB2">
        <w:rPr>
          <w:rFonts w:asciiTheme="minorHAnsi" w:hAnsiTheme="minorHAnsi" w:cs="Arial"/>
          <w:sz w:val="24"/>
          <w:szCs w:val="24"/>
        </w:rPr>
        <w:t xml:space="preserve"> procesu </w:t>
      </w:r>
      <w:r>
        <w:rPr>
          <w:rFonts w:asciiTheme="minorHAnsi" w:hAnsiTheme="minorHAnsi" w:cs="Arial"/>
          <w:sz w:val="24"/>
          <w:szCs w:val="24"/>
        </w:rPr>
        <w:t>hraje také nastavení systému výběru a hodnocení projektů, který by měl být otevřený vůči takovým</w:t>
      </w:r>
      <w:r w:rsidR="005A4D6B">
        <w:rPr>
          <w:rFonts w:asciiTheme="minorHAnsi" w:hAnsiTheme="minorHAnsi" w:cs="Arial"/>
          <w:sz w:val="24"/>
          <w:szCs w:val="24"/>
        </w:rPr>
        <w:t xml:space="preserve"> aktivitám, jež přináší výrazný</w:t>
      </w:r>
      <w:r>
        <w:rPr>
          <w:rFonts w:asciiTheme="minorHAnsi" w:hAnsiTheme="minorHAnsi" w:cs="Arial"/>
          <w:sz w:val="24"/>
          <w:szCs w:val="24"/>
        </w:rPr>
        <w:t xml:space="preserve"> efekt z pohledu synergií. </w:t>
      </w:r>
      <w:r w:rsidR="005A4D6B">
        <w:rPr>
          <w:rFonts w:asciiTheme="minorHAnsi" w:hAnsiTheme="minorHAnsi" w:cs="Arial"/>
          <w:sz w:val="24"/>
          <w:szCs w:val="24"/>
        </w:rPr>
        <w:t>Současně s realizací projektů, které vykazují synergické vazby, by mělo docházet k vyhodnocování naplňování předem vytyčených synergických vazeb</w:t>
      </w:r>
      <w:r w:rsidR="008B6D26">
        <w:rPr>
          <w:rFonts w:asciiTheme="minorHAnsi" w:hAnsiTheme="minorHAnsi" w:cs="Arial"/>
          <w:sz w:val="24"/>
          <w:szCs w:val="24"/>
        </w:rPr>
        <w:t>, a to jak na úrovni programy, tak úrovni centrální – mezi programy</w:t>
      </w:r>
      <w:r w:rsidR="005A4D6B">
        <w:rPr>
          <w:rFonts w:asciiTheme="minorHAnsi" w:hAnsiTheme="minorHAnsi" w:cs="Arial"/>
          <w:sz w:val="24"/>
          <w:szCs w:val="24"/>
        </w:rPr>
        <w:t xml:space="preserve">. </w:t>
      </w:r>
      <w:r w:rsidR="008B6D26">
        <w:rPr>
          <w:rFonts w:asciiTheme="minorHAnsi" w:hAnsiTheme="minorHAnsi" w:cs="Arial"/>
          <w:sz w:val="24"/>
          <w:szCs w:val="24"/>
        </w:rPr>
        <w:t xml:space="preserve">Systém monitoringu a vyhodnocování je odvislý od správného nastavení a používání indikátorů v rámci jednotlivých programů. Naplňování synergií v programech a mezi programy lez považovat za jednu z dílčích oblastí, která se prolíná celým programovým cyklem. Nástroje pro dosažení synergických efektů, vč. způsobů a pravidel pro jejich hodnocení budou součástí Metodiky řízení programů, která bude vydána MMR-NOK. </w:t>
      </w:r>
    </w:p>
    <w:p w:rsidR="00FC0A1F" w:rsidRPr="00FA0620" w:rsidRDefault="00FC0A1F" w:rsidP="00FC0A1F">
      <w:pPr>
        <w:pStyle w:val="Odstavecseseznamem"/>
        <w:spacing w:before="120" w:after="60" w:line="288" w:lineRule="auto"/>
        <w:ind w:left="0"/>
        <w:contextualSpacing w:val="0"/>
        <w:rPr>
          <w:rFonts w:eastAsia="Arial Unicode MS"/>
          <w:b/>
          <w:sz w:val="24"/>
          <w:szCs w:val="24"/>
        </w:rPr>
      </w:pPr>
      <w:r w:rsidRPr="00A5249F">
        <w:rPr>
          <w:rFonts w:eastAsia="Arial Unicode MS"/>
          <w:b/>
          <w:sz w:val="24"/>
          <w:szCs w:val="24"/>
        </w:rPr>
        <w:t>Odpovědnosti</w:t>
      </w:r>
    </w:p>
    <w:p w:rsidR="00406F60" w:rsidRDefault="005D6DCF" w:rsidP="00136954">
      <w:pPr>
        <w:pStyle w:val="Odstavecseseznamem"/>
        <w:spacing w:before="0" w:after="60" w:line="288" w:lineRule="auto"/>
        <w:ind w:left="0"/>
        <w:contextualSpacing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Řídící orgány </w:t>
      </w:r>
      <w:r w:rsidR="00E60A54">
        <w:rPr>
          <w:rFonts w:eastAsia="Arial Unicode MS"/>
          <w:sz w:val="24"/>
          <w:szCs w:val="24"/>
        </w:rPr>
        <w:t xml:space="preserve">stejně jako u předchozí fáze mají </w:t>
      </w:r>
      <w:r>
        <w:rPr>
          <w:rFonts w:eastAsia="Arial Unicode MS"/>
          <w:sz w:val="24"/>
          <w:szCs w:val="24"/>
        </w:rPr>
        <w:t xml:space="preserve">zásadní implementační roli při </w:t>
      </w:r>
      <w:r w:rsidR="00E60A54">
        <w:rPr>
          <w:rFonts w:eastAsia="Arial Unicode MS"/>
          <w:sz w:val="24"/>
          <w:szCs w:val="24"/>
        </w:rPr>
        <w:t xml:space="preserve">realizaci </w:t>
      </w:r>
      <w:r>
        <w:rPr>
          <w:rFonts w:eastAsia="Arial Unicode MS"/>
          <w:sz w:val="24"/>
          <w:szCs w:val="24"/>
        </w:rPr>
        <w:t>hraničních oblastí.</w:t>
      </w:r>
    </w:p>
    <w:p w:rsidR="005D6DCF" w:rsidRDefault="005D6DCF" w:rsidP="00136954">
      <w:pPr>
        <w:pStyle w:val="Odstavecseseznamem"/>
        <w:spacing w:before="0" w:after="0" w:line="288" w:lineRule="auto"/>
        <w:ind w:left="0"/>
        <w:contextualSpacing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Na úrovni programů bude tedy nutné, aby řídící orgány ve spolupráci se všemi </w:t>
      </w:r>
      <w:r w:rsidR="00406F60">
        <w:rPr>
          <w:rFonts w:eastAsia="Arial Unicode MS"/>
          <w:sz w:val="24"/>
          <w:szCs w:val="24"/>
        </w:rPr>
        <w:t>subjekty v rámci své implementační struk</w:t>
      </w:r>
      <w:r w:rsidR="007E3667">
        <w:rPr>
          <w:rFonts w:eastAsia="Arial Unicode MS"/>
          <w:sz w:val="24"/>
          <w:szCs w:val="24"/>
        </w:rPr>
        <w:t>t</w:t>
      </w:r>
      <w:r w:rsidR="00406F60">
        <w:rPr>
          <w:rFonts w:eastAsia="Arial Unicode MS"/>
          <w:sz w:val="24"/>
          <w:szCs w:val="24"/>
        </w:rPr>
        <w:t>ury</w:t>
      </w:r>
      <w:r>
        <w:rPr>
          <w:rFonts w:eastAsia="Arial Unicode MS"/>
          <w:sz w:val="24"/>
          <w:szCs w:val="24"/>
        </w:rPr>
        <w:t>, zejména:</w:t>
      </w:r>
    </w:p>
    <w:p w:rsidR="005D6DCF" w:rsidRDefault="00406F60" w:rsidP="00136954">
      <w:pPr>
        <w:pStyle w:val="Odstavecseseznamem"/>
        <w:numPr>
          <w:ilvl w:val="0"/>
          <w:numId w:val="4"/>
        </w:numPr>
        <w:spacing w:before="60" w:after="60" w:line="264" w:lineRule="auto"/>
        <w:ind w:left="714" w:hanging="357"/>
        <w:contextualSpacing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realizovat hraniční oblasti ve svém programu podle vydefinovaného a dohodnutého formátu s dotčenými orgány,</w:t>
      </w:r>
    </w:p>
    <w:p w:rsidR="00E02E5B" w:rsidRDefault="00E02E5B" w:rsidP="005D6DCF">
      <w:pPr>
        <w:pStyle w:val="Odstavecseseznamem"/>
        <w:numPr>
          <w:ilvl w:val="0"/>
          <w:numId w:val="4"/>
        </w:numPr>
        <w:spacing w:before="60" w:after="60" w:line="264" w:lineRule="auto"/>
        <w:ind w:left="714" w:hanging="357"/>
        <w:contextualSpacing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zajistit mechanismus řešení hraničních oblastí (zejména synergií) v rámci programů a mezi programy (ve spolupráci s MMR)</w:t>
      </w:r>
    </w:p>
    <w:p w:rsidR="008A30F0" w:rsidRDefault="008A30F0" w:rsidP="005D6DCF">
      <w:pPr>
        <w:pStyle w:val="Odstavecseseznamem"/>
        <w:numPr>
          <w:ilvl w:val="0"/>
          <w:numId w:val="4"/>
        </w:numPr>
        <w:spacing w:before="60" w:after="60" w:line="264" w:lineRule="auto"/>
        <w:ind w:left="714" w:hanging="357"/>
        <w:contextualSpacing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nastavit vnitřní </w:t>
      </w:r>
      <w:r w:rsidRPr="00BD7DBA">
        <w:rPr>
          <w:rFonts w:eastAsia="Arial Unicode MS"/>
          <w:sz w:val="24"/>
          <w:szCs w:val="24"/>
        </w:rPr>
        <w:t xml:space="preserve">struktury nebo uspořádání </w:t>
      </w:r>
      <w:r>
        <w:rPr>
          <w:rFonts w:eastAsia="Arial Unicode MS"/>
          <w:sz w:val="24"/>
          <w:szCs w:val="24"/>
        </w:rPr>
        <w:t xml:space="preserve">programů </w:t>
      </w:r>
      <w:r w:rsidRPr="00BD7DBA">
        <w:rPr>
          <w:rFonts w:eastAsia="Arial Unicode MS"/>
          <w:sz w:val="24"/>
          <w:szCs w:val="24"/>
        </w:rPr>
        <w:t>(např. monitorovací výbory, pracovní skupiny, konzult</w:t>
      </w:r>
      <w:r>
        <w:rPr>
          <w:rFonts w:eastAsia="Arial Unicode MS"/>
          <w:sz w:val="24"/>
          <w:szCs w:val="24"/>
        </w:rPr>
        <w:t>ace) používané pro tento účel,</w:t>
      </w:r>
    </w:p>
    <w:p w:rsidR="00406F60" w:rsidRDefault="00406F60" w:rsidP="005D6DCF">
      <w:pPr>
        <w:pStyle w:val="Odstavecseseznamem"/>
        <w:numPr>
          <w:ilvl w:val="0"/>
          <w:numId w:val="4"/>
        </w:numPr>
        <w:spacing w:before="60" w:after="60" w:line="264" w:lineRule="auto"/>
        <w:ind w:left="714" w:hanging="357"/>
        <w:contextualSpacing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vyhodnocovat </w:t>
      </w:r>
      <w:r w:rsidR="008A30F0">
        <w:rPr>
          <w:rFonts w:eastAsia="Arial Unicode MS"/>
          <w:sz w:val="24"/>
          <w:szCs w:val="24"/>
        </w:rPr>
        <w:t>realizaci synergií směrem k programu a Dohodě o partnerství (včetně řešení na meziresortních platformách),</w:t>
      </w:r>
    </w:p>
    <w:p w:rsidR="005D6DCF" w:rsidRDefault="00406F60" w:rsidP="005D6DCF">
      <w:pPr>
        <w:pStyle w:val="Odstavecseseznamem"/>
        <w:numPr>
          <w:ilvl w:val="0"/>
          <w:numId w:val="4"/>
        </w:numPr>
        <w:spacing w:before="60" w:after="60" w:line="264" w:lineRule="auto"/>
        <w:ind w:left="714" w:hanging="357"/>
        <w:contextualSpacing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nadále informovat </w:t>
      </w:r>
      <w:r w:rsidR="007E3667">
        <w:rPr>
          <w:rFonts w:eastAsia="Arial Unicode MS"/>
          <w:sz w:val="24"/>
          <w:szCs w:val="24"/>
        </w:rPr>
        <w:t>Ministerstvo pro místní rozvoj o realizaci h</w:t>
      </w:r>
      <w:r w:rsidR="005D6DCF">
        <w:rPr>
          <w:rFonts w:eastAsia="Arial Unicode MS"/>
          <w:sz w:val="24"/>
          <w:szCs w:val="24"/>
        </w:rPr>
        <w:t>raničních oblastí</w:t>
      </w:r>
      <w:r w:rsidR="007E3667">
        <w:rPr>
          <w:rFonts w:eastAsia="Arial Unicode MS"/>
          <w:sz w:val="24"/>
          <w:szCs w:val="24"/>
        </w:rPr>
        <w:t>,</w:t>
      </w:r>
    </w:p>
    <w:p w:rsidR="005D6DCF" w:rsidRDefault="005D6DCF" w:rsidP="005D6DCF">
      <w:pPr>
        <w:pStyle w:val="Odstavecseseznamem"/>
        <w:spacing w:before="120" w:after="60" w:line="288" w:lineRule="auto"/>
        <w:ind w:left="0"/>
        <w:contextualSpacing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I v této fázi bude MMR aktualizovat </w:t>
      </w:r>
      <w:r w:rsidR="00136954">
        <w:rPr>
          <w:rFonts w:eastAsia="Arial Unicode MS"/>
          <w:sz w:val="24"/>
          <w:szCs w:val="24"/>
        </w:rPr>
        <w:t>veškeré podklady a nástroj</w:t>
      </w:r>
      <w:r w:rsidR="008A30F0">
        <w:rPr>
          <w:rFonts w:eastAsia="Arial Unicode MS"/>
          <w:sz w:val="24"/>
          <w:szCs w:val="24"/>
        </w:rPr>
        <w:t>e</w:t>
      </w:r>
      <w:r w:rsidR="00136954">
        <w:rPr>
          <w:rFonts w:eastAsia="Arial Unicode MS"/>
          <w:sz w:val="24"/>
          <w:szCs w:val="24"/>
        </w:rPr>
        <w:t xml:space="preserve"> pro realizace hraničních oblastí. </w:t>
      </w:r>
    </w:p>
    <w:p w:rsidR="00FC0A1F" w:rsidRPr="00FA0620" w:rsidRDefault="00FC0A1F" w:rsidP="00FC0A1F">
      <w:pPr>
        <w:pStyle w:val="Odstavecseseznamem"/>
        <w:spacing w:before="120" w:after="60" w:line="288" w:lineRule="auto"/>
        <w:ind w:left="0"/>
        <w:contextualSpacing w:val="0"/>
        <w:rPr>
          <w:rFonts w:eastAsia="Arial Unicode MS"/>
          <w:b/>
          <w:sz w:val="24"/>
          <w:szCs w:val="24"/>
        </w:rPr>
      </w:pPr>
      <w:r w:rsidRPr="00A5249F">
        <w:rPr>
          <w:rFonts w:eastAsia="Arial Unicode MS"/>
          <w:b/>
          <w:sz w:val="24"/>
          <w:szCs w:val="24"/>
        </w:rPr>
        <w:t>Termín</w:t>
      </w:r>
      <w:r>
        <w:rPr>
          <w:rFonts w:eastAsia="Arial Unicode MS"/>
          <w:b/>
          <w:sz w:val="24"/>
          <w:szCs w:val="24"/>
        </w:rPr>
        <w:t>y</w:t>
      </w:r>
      <w:r w:rsidRPr="00A5249F">
        <w:rPr>
          <w:rFonts w:eastAsia="Arial Unicode MS"/>
          <w:b/>
          <w:sz w:val="24"/>
          <w:szCs w:val="24"/>
        </w:rPr>
        <w:t xml:space="preserve"> a projednání</w:t>
      </w:r>
    </w:p>
    <w:p w:rsidR="00080A1E" w:rsidRDefault="00E92F66" w:rsidP="005D6DCF">
      <w:pPr>
        <w:pStyle w:val="Odstavecseseznamem"/>
        <w:spacing w:before="0" w:after="60" w:line="264" w:lineRule="auto"/>
        <w:ind w:left="0"/>
        <w:contextualSpacing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Koordinace hraničních oblastí bude řešena průběžně po dobu realizace programů fondů SSR</w:t>
      </w:r>
      <w:r w:rsidR="00E75A58">
        <w:rPr>
          <w:rFonts w:eastAsia="Arial Unicode MS"/>
          <w:sz w:val="24"/>
          <w:szCs w:val="24"/>
        </w:rPr>
        <w:t>.</w:t>
      </w:r>
      <w:r>
        <w:rPr>
          <w:rFonts w:eastAsia="Arial Unicode MS"/>
          <w:sz w:val="24"/>
          <w:szCs w:val="24"/>
        </w:rPr>
        <w:t xml:space="preserve"> Realizace bude</w:t>
      </w:r>
      <w:r w:rsidR="00747D73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 xml:space="preserve">mimo jiné zabezpečována na implementačních </w:t>
      </w:r>
      <w:r w:rsidR="00E75A58" w:rsidRPr="00124F19">
        <w:rPr>
          <w:rFonts w:eastAsia="Arial Unicode MS"/>
          <w:sz w:val="24"/>
          <w:szCs w:val="24"/>
        </w:rPr>
        <w:t xml:space="preserve">platformách </w:t>
      </w:r>
      <w:r>
        <w:rPr>
          <w:rFonts w:eastAsia="Arial Unicode MS"/>
          <w:sz w:val="24"/>
          <w:szCs w:val="24"/>
        </w:rPr>
        <w:t xml:space="preserve">na úrovni Národního orgánu koordinace a na úrovni jednotlivých programů. </w:t>
      </w:r>
    </w:p>
    <w:p w:rsidR="008B00D6" w:rsidRDefault="00E92F66" w:rsidP="005D6DCF">
      <w:pPr>
        <w:pStyle w:val="Odstavecseseznamem"/>
        <w:spacing w:before="0" w:after="60" w:line="264" w:lineRule="auto"/>
        <w:ind w:left="0"/>
        <w:contextualSpacing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Svodné činnosti budou řešeny prostřednictvím </w:t>
      </w:r>
      <w:r w:rsidRPr="00AB765B">
        <w:rPr>
          <w:rFonts w:eastAsia="Arial Unicode MS"/>
          <w:sz w:val="24"/>
          <w:szCs w:val="24"/>
        </w:rPr>
        <w:t>Rad</w:t>
      </w:r>
      <w:r>
        <w:rPr>
          <w:rFonts w:eastAsia="Arial Unicode MS"/>
          <w:sz w:val="24"/>
          <w:szCs w:val="24"/>
        </w:rPr>
        <w:t>y</w:t>
      </w:r>
      <w:r w:rsidRPr="00AB765B">
        <w:rPr>
          <w:rFonts w:eastAsia="Arial Unicode MS"/>
          <w:sz w:val="24"/>
          <w:szCs w:val="24"/>
        </w:rPr>
        <w:t xml:space="preserve"> pro fondy SSR</w:t>
      </w:r>
      <w:r>
        <w:rPr>
          <w:rFonts w:eastAsia="Arial Unicode MS"/>
          <w:sz w:val="24"/>
          <w:szCs w:val="24"/>
        </w:rPr>
        <w:t xml:space="preserve">, které </w:t>
      </w:r>
      <w:r w:rsidR="00946C16">
        <w:rPr>
          <w:rFonts w:eastAsia="Arial Unicode MS"/>
          <w:sz w:val="24"/>
          <w:szCs w:val="24"/>
        </w:rPr>
        <w:t>bude mít působnost i v</w:t>
      </w:r>
      <w:r w:rsidR="00747D73">
        <w:rPr>
          <w:rFonts w:eastAsia="Arial Unicode MS"/>
          <w:sz w:val="24"/>
          <w:szCs w:val="24"/>
        </w:rPr>
        <w:t> </w:t>
      </w:r>
      <w:r w:rsidR="00946C16">
        <w:rPr>
          <w:rFonts w:eastAsia="Arial Unicode MS"/>
          <w:sz w:val="24"/>
          <w:szCs w:val="24"/>
        </w:rPr>
        <w:t>oblasti</w:t>
      </w:r>
      <w:r w:rsidR="00747D73">
        <w:rPr>
          <w:rFonts w:eastAsia="Arial Unicode MS"/>
          <w:sz w:val="24"/>
          <w:szCs w:val="24"/>
        </w:rPr>
        <w:t xml:space="preserve"> </w:t>
      </w:r>
      <w:r w:rsidR="008B00D6" w:rsidRPr="00021475">
        <w:rPr>
          <w:sz w:val="24"/>
          <w:szCs w:val="24"/>
        </w:rPr>
        <w:t xml:space="preserve">zajištění </w:t>
      </w:r>
      <w:r w:rsidR="008B00D6">
        <w:rPr>
          <w:sz w:val="24"/>
          <w:szCs w:val="24"/>
        </w:rPr>
        <w:t>věcného</w:t>
      </w:r>
      <w:r w:rsidR="008B00D6" w:rsidRPr="00021475">
        <w:rPr>
          <w:sz w:val="24"/>
          <w:szCs w:val="24"/>
        </w:rPr>
        <w:t xml:space="preserve"> rozhraní mezi programy</w:t>
      </w:r>
      <w:r w:rsidR="008B00D6">
        <w:rPr>
          <w:sz w:val="24"/>
          <w:szCs w:val="24"/>
        </w:rPr>
        <w:t xml:space="preserve"> (prioritními osami/prioritami</w:t>
      </w:r>
      <w:r w:rsidR="00747D73">
        <w:rPr>
          <w:sz w:val="24"/>
          <w:szCs w:val="24"/>
        </w:rPr>
        <w:t xml:space="preserve"> Unie</w:t>
      </w:r>
      <w:r w:rsidR="008B00D6">
        <w:rPr>
          <w:sz w:val="24"/>
          <w:szCs w:val="24"/>
        </w:rPr>
        <w:t>)</w:t>
      </w:r>
      <w:r w:rsidR="008B00D6" w:rsidRPr="00021475">
        <w:rPr>
          <w:sz w:val="24"/>
          <w:szCs w:val="24"/>
        </w:rPr>
        <w:t xml:space="preserve"> spolufinancovanými fondy </w:t>
      </w:r>
      <w:r w:rsidR="008B00D6">
        <w:rPr>
          <w:sz w:val="24"/>
          <w:szCs w:val="24"/>
        </w:rPr>
        <w:t xml:space="preserve">SSR (tj. hraniční oblasti). </w:t>
      </w:r>
      <w:r w:rsidR="005D6DCF" w:rsidRPr="00AB765B">
        <w:rPr>
          <w:rFonts w:eastAsia="Arial Unicode MS"/>
          <w:sz w:val="24"/>
          <w:szCs w:val="24"/>
        </w:rPr>
        <w:t xml:space="preserve">Generální sekretáři </w:t>
      </w:r>
      <w:r w:rsidR="005D6DCF">
        <w:rPr>
          <w:rFonts w:eastAsia="Arial Unicode MS"/>
          <w:sz w:val="24"/>
          <w:szCs w:val="24"/>
        </w:rPr>
        <w:t xml:space="preserve">budou </w:t>
      </w:r>
      <w:r w:rsidR="005D6DCF" w:rsidRPr="00AB765B">
        <w:rPr>
          <w:rFonts w:eastAsia="Arial Unicode MS"/>
          <w:sz w:val="24"/>
          <w:szCs w:val="24"/>
        </w:rPr>
        <w:t>navrhovat optimální řešení zajištění synergií</w:t>
      </w:r>
      <w:r w:rsidR="005D6DCF">
        <w:rPr>
          <w:rFonts w:eastAsia="Arial Unicode MS"/>
          <w:sz w:val="24"/>
          <w:szCs w:val="24"/>
        </w:rPr>
        <w:t>. Členy Pracovních skupin pod Radou pro fondy SSR budou zástupci řídíc</w:t>
      </w:r>
      <w:r w:rsidR="00080A1E">
        <w:rPr>
          <w:rFonts w:eastAsia="Arial Unicode MS"/>
          <w:sz w:val="24"/>
          <w:szCs w:val="24"/>
        </w:rPr>
        <w:t>íc</w:t>
      </w:r>
      <w:r w:rsidR="005D6DCF">
        <w:rPr>
          <w:rFonts w:eastAsia="Arial Unicode MS"/>
          <w:sz w:val="24"/>
          <w:szCs w:val="24"/>
        </w:rPr>
        <w:t>h orgánů a další relevantní partneři, proto bude součinnost v rámci realizace hraničních oblastí, zejména synergií, tímto zajištěna.</w:t>
      </w:r>
    </w:p>
    <w:p w:rsidR="00E75A58" w:rsidRDefault="00E75A58" w:rsidP="00E75A58">
      <w:pPr>
        <w:pStyle w:val="Odstavecseseznamem"/>
        <w:spacing w:before="120" w:after="60" w:line="288" w:lineRule="auto"/>
        <w:ind w:left="0"/>
        <w:contextualSpacing w:val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Hraniční oblasti (zejména překryvy)</w:t>
      </w:r>
      <w:r w:rsidRPr="00124F19">
        <w:rPr>
          <w:rFonts w:eastAsia="Arial Unicode MS"/>
          <w:sz w:val="24"/>
          <w:szCs w:val="24"/>
        </w:rPr>
        <w:t xml:space="preserve">, u kterých </w:t>
      </w:r>
      <w:r>
        <w:rPr>
          <w:rFonts w:eastAsia="Arial Unicode MS"/>
          <w:sz w:val="24"/>
          <w:szCs w:val="24"/>
        </w:rPr>
        <w:t>nebude shoda nad jejich řešení napříč programy</w:t>
      </w:r>
      <w:r w:rsidRPr="00124F19">
        <w:rPr>
          <w:rFonts w:eastAsia="Arial Unicode MS"/>
          <w:sz w:val="24"/>
          <w:szCs w:val="24"/>
        </w:rPr>
        <w:t xml:space="preserve">, budou projednávány </w:t>
      </w:r>
      <w:r>
        <w:rPr>
          <w:rFonts w:eastAsia="Arial Unicode MS"/>
          <w:sz w:val="24"/>
          <w:szCs w:val="24"/>
        </w:rPr>
        <w:t>podle předem dohodnutého formátu.</w:t>
      </w:r>
    </w:p>
    <w:p w:rsidR="00E02E5B" w:rsidRPr="008A30F0" w:rsidRDefault="00E02E5B" w:rsidP="00E75A58">
      <w:pPr>
        <w:pStyle w:val="Odstavecseseznamem"/>
        <w:spacing w:before="120" w:after="60" w:line="288" w:lineRule="auto"/>
        <w:ind w:left="0"/>
        <w:contextualSpacing w:val="0"/>
        <w:rPr>
          <w:rFonts w:eastAsia="Arial Unicode MS"/>
          <w:b/>
          <w:sz w:val="24"/>
          <w:szCs w:val="24"/>
        </w:rPr>
      </w:pPr>
      <w:r w:rsidRPr="008A30F0">
        <w:rPr>
          <w:rFonts w:eastAsia="Arial Unicode MS"/>
          <w:b/>
          <w:sz w:val="24"/>
          <w:szCs w:val="24"/>
        </w:rPr>
        <w:lastRenderedPageBreak/>
        <w:t>Výstupy</w:t>
      </w:r>
    </w:p>
    <w:p w:rsidR="00E02E5B" w:rsidRDefault="00023009" w:rsidP="00E02E5B">
      <w:pPr>
        <w:spacing w:after="120" w:line="288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Bude vytvořen m</w:t>
      </w:r>
      <w:r w:rsidR="00E02E5B">
        <w:rPr>
          <w:rFonts w:asciiTheme="minorHAnsi" w:hAnsiTheme="minorHAnsi" w:cs="Arial"/>
          <w:sz w:val="24"/>
          <w:szCs w:val="24"/>
        </w:rPr>
        <w:t xml:space="preserve">echanismus zajištění </w:t>
      </w:r>
      <w:r w:rsidR="001B662F">
        <w:rPr>
          <w:rFonts w:asciiTheme="minorHAnsi" w:hAnsiTheme="minorHAnsi" w:cs="Arial"/>
          <w:sz w:val="24"/>
          <w:szCs w:val="24"/>
        </w:rPr>
        <w:t>hraničních oblastí v programech -</w:t>
      </w:r>
      <w:r w:rsidR="00E02E5B">
        <w:rPr>
          <w:rFonts w:asciiTheme="minorHAnsi" w:hAnsiTheme="minorHAnsi" w:cs="Arial"/>
          <w:sz w:val="24"/>
          <w:szCs w:val="24"/>
        </w:rPr>
        <w:t xml:space="preserve"> specifikace (šablona, textace, odkazy) v dílčí struktuře programu bude ještě diskutována a s řídícími orgány navržena (u ve vazbě na metodiky a šablony EU).</w:t>
      </w:r>
    </w:p>
    <w:p w:rsidR="00FC0A1F" w:rsidRPr="001B662F" w:rsidRDefault="00A1417E" w:rsidP="001A7764">
      <w:pPr>
        <w:pStyle w:val="Nadpis11"/>
        <w:numPr>
          <w:ilvl w:val="1"/>
          <w:numId w:val="3"/>
        </w:numPr>
        <w:spacing w:before="240" w:after="120"/>
        <w:ind w:left="567" w:hanging="567"/>
        <w:rPr>
          <w:rFonts w:asciiTheme="minorHAnsi" w:eastAsiaTheme="majorEastAsia" w:hAnsiTheme="minorHAnsi"/>
          <w:color w:val="365F91" w:themeColor="accent1" w:themeShade="BF"/>
          <w:sz w:val="28"/>
          <w:szCs w:val="28"/>
        </w:rPr>
      </w:pPr>
      <w:bookmarkStart w:id="8" w:name="_Toc352079156"/>
      <w:r w:rsidRPr="001B662F">
        <w:rPr>
          <w:rFonts w:asciiTheme="minorHAnsi" w:eastAsiaTheme="majorEastAsia" w:hAnsiTheme="minorHAnsi"/>
          <w:color w:val="365F91" w:themeColor="accent1" w:themeShade="BF"/>
          <w:sz w:val="28"/>
          <w:szCs w:val="28"/>
        </w:rPr>
        <w:t>Rizika nastavení hraničních oblastí</w:t>
      </w:r>
      <w:r w:rsidR="004432A1" w:rsidRPr="001B662F">
        <w:rPr>
          <w:rFonts w:asciiTheme="minorHAnsi" w:eastAsiaTheme="majorEastAsia" w:hAnsiTheme="minorHAnsi"/>
          <w:color w:val="365F91" w:themeColor="accent1" w:themeShade="BF"/>
          <w:sz w:val="28"/>
          <w:szCs w:val="28"/>
        </w:rPr>
        <w:t xml:space="preserve"> v rámci programů</w:t>
      </w:r>
      <w:bookmarkEnd w:id="8"/>
    </w:p>
    <w:p w:rsidR="009876F5" w:rsidRDefault="001A7764" w:rsidP="00A1417E">
      <w:pPr>
        <w:spacing w:before="120" w:after="60" w:line="288" w:lineRule="auto"/>
        <w:rPr>
          <w:rFonts w:asciiTheme="minorHAnsi" w:eastAsia="Arial Unicode MS" w:hAnsiTheme="minorHAnsi"/>
          <w:sz w:val="24"/>
          <w:szCs w:val="24"/>
        </w:rPr>
      </w:pPr>
      <w:r>
        <w:rPr>
          <w:rFonts w:asciiTheme="minorHAnsi" w:eastAsia="Arial Unicode MS" w:hAnsiTheme="minorHAnsi"/>
          <w:sz w:val="24"/>
          <w:szCs w:val="24"/>
        </w:rPr>
        <w:t>H</w:t>
      </w:r>
      <w:r w:rsidRPr="001A7764">
        <w:rPr>
          <w:rFonts w:asciiTheme="minorHAnsi" w:eastAsia="Arial Unicode MS" w:hAnsiTheme="minorHAnsi"/>
          <w:sz w:val="24"/>
          <w:szCs w:val="24"/>
        </w:rPr>
        <w:t>raniční oblast</w:t>
      </w:r>
      <w:r>
        <w:rPr>
          <w:rFonts w:asciiTheme="minorHAnsi" w:eastAsia="Arial Unicode MS" w:hAnsiTheme="minorHAnsi"/>
          <w:sz w:val="24"/>
          <w:szCs w:val="24"/>
        </w:rPr>
        <w:t xml:space="preserve">i </w:t>
      </w:r>
      <w:r w:rsidR="002A239C">
        <w:rPr>
          <w:rFonts w:asciiTheme="minorHAnsi" w:eastAsia="Arial Unicode MS" w:hAnsiTheme="minorHAnsi"/>
          <w:sz w:val="24"/>
          <w:szCs w:val="24"/>
        </w:rPr>
        <w:t xml:space="preserve">resp. </w:t>
      </w:r>
      <w:r>
        <w:rPr>
          <w:rFonts w:asciiTheme="minorHAnsi" w:eastAsia="Arial Unicode MS" w:hAnsiTheme="minorHAnsi"/>
          <w:sz w:val="24"/>
          <w:szCs w:val="24"/>
        </w:rPr>
        <w:t xml:space="preserve">nalezení </w:t>
      </w:r>
      <w:r w:rsidR="007E3667">
        <w:rPr>
          <w:rFonts w:asciiTheme="minorHAnsi" w:eastAsia="Arial Unicode MS" w:hAnsiTheme="minorHAnsi"/>
          <w:sz w:val="24"/>
          <w:szCs w:val="24"/>
        </w:rPr>
        <w:t xml:space="preserve">jejich </w:t>
      </w:r>
      <w:r>
        <w:rPr>
          <w:rFonts w:asciiTheme="minorHAnsi" w:eastAsia="Arial Unicode MS" w:hAnsiTheme="minorHAnsi"/>
          <w:sz w:val="24"/>
          <w:szCs w:val="24"/>
        </w:rPr>
        <w:t>efektivní</w:t>
      </w:r>
      <w:r w:rsidR="007E3667">
        <w:rPr>
          <w:rFonts w:asciiTheme="minorHAnsi" w:eastAsia="Arial Unicode MS" w:hAnsiTheme="minorHAnsi"/>
          <w:sz w:val="24"/>
          <w:szCs w:val="24"/>
        </w:rPr>
        <w:t>ho</w:t>
      </w:r>
      <w:r>
        <w:rPr>
          <w:rFonts w:asciiTheme="minorHAnsi" w:eastAsia="Arial Unicode MS" w:hAnsiTheme="minorHAnsi"/>
          <w:sz w:val="24"/>
          <w:szCs w:val="24"/>
        </w:rPr>
        <w:t xml:space="preserve"> řešení je</w:t>
      </w:r>
      <w:r w:rsidR="004432A1">
        <w:rPr>
          <w:rFonts w:asciiTheme="minorHAnsi" w:eastAsia="Arial Unicode MS" w:hAnsiTheme="minorHAnsi"/>
          <w:sz w:val="24"/>
          <w:szCs w:val="24"/>
        </w:rPr>
        <w:t xml:space="preserve"> </w:t>
      </w:r>
      <w:r>
        <w:rPr>
          <w:rFonts w:asciiTheme="minorHAnsi" w:eastAsia="Arial Unicode MS" w:hAnsiTheme="minorHAnsi"/>
          <w:sz w:val="24"/>
          <w:szCs w:val="24"/>
        </w:rPr>
        <w:t xml:space="preserve">problematika vyžadující </w:t>
      </w:r>
      <w:r w:rsidR="00853085">
        <w:rPr>
          <w:rFonts w:asciiTheme="minorHAnsi" w:eastAsia="Arial Unicode MS" w:hAnsiTheme="minorHAnsi"/>
          <w:sz w:val="24"/>
          <w:szCs w:val="24"/>
        </w:rPr>
        <w:t xml:space="preserve">průřezový přístup napříč </w:t>
      </w:r>
      <w:r w:rsidR="004821DC">
        <w:rPr>
          <w:rFonts w:asciiTheme="minorHAnsi" w:eastAsia="Arial Unicode MS" w:hAnsiTheme="minorHAnsi"/>
          <w:sz w:val="24"/>
          <w:szCs w:val="24"/>
        </w:rPr>
        <w:t xml:space="preserve">sektory </w:t>
      </w:r>
      <w:r w:rsidR="007E3667">
        <w:rPr>
          <w:rFonts w:asciiTheme="minorHAnsi" w:eastAsia="Arial Unicode MS" w:hAnsiTheme="minorHAnsi"/>
          <w:sz w:val="24"/>
          <w:szCs w:val="24"/>
        </w:rPr>
        <w:t>a</w:t>
      </w:r>
      <w:r w:rsidR="004821DC">
        <w:rPr>
          <w:rFonts w:asciiTheme="minorHAnsi" w:eastAsia="Arial Unicode MS" w:hAnsiTheme="minorHAnsi"/>
          <w:sz w:val="24"/>
          <w:szCs w:val="24"/>
        </w:rPr>
        <w:t xml:space="preserve"> území</w:t>
      </w:r>
      <w:r w:rsidR="00853085">
        <w:rPr>
          <w:rFonts w:asciiTheme="minorHAnsi" w:eastAsia="Arial Unicode MS" w:hAnsiTheme="minorHAnsi"/>
          <w:sz w:val="24"/>
          <w:szCs w:val="24"/>
        </w:rPr>
        <w:t>, k</w:t>
      </w:r>
      <w:r w:rsidR="004821DC">
        <w:rPr>
          <w:rFonts w:asciiTheme="minorHAnsi" w:eastAsia="Arial Unicode MS" w:hAnsiTheme="minorHAnsi"/>
          <w:sz w:val="24"/>
          <w:szCs w:val="24"/>
        </w:rPr>
        <w:t>dy j</w:t>
      </w:r>
      <w:r w:rsidR="00A1417E">
        <w:rPr>
          <w:rFonts w:asciiTheme="minorHAnsi" w:eastAsia="Arial Unicode MS" w:hAnsiTheme="minorHAnsi"/>
          <w:sz w:val="24"/>
          <w:szCs w:val="24"/>
        </w:rPr>
        <w:t>sou</w:t>
      </w:r>
      <w:r w:rsidR="00853085">
        <w:rPr>
          <w:rFonts w:asciiTheme="minorHAnsi" w:eastAsia="Arial Unicode MS" w:hAnsiTheme="minorHAnsi"/>
          <w:sz w:val="24"/>
          <w:szCs w:val="24"/>
        </w:rPr>
        <w:t xml:space="preserve"> poptáv</w:t>
      </w:r>
      <w:r w:rsidR="004821DC">
        <w:rPr>
          <w:rFonts w:asciiTheme="minorHAnsi" w:eastAsia="Arial Unicode MS" w:hAnsiTheme="minorHAnsi"/>
          <w:sz w:val="24"/>
          <w:szCs w:val="24"/>
        </w:rPr>
        <w:t>án</w:t>
      </w:r>
      <w:r w:rsidR="00A1417E">
        <w:rPr>
          <w:rFonts w:asciiTheme="minorHAnsi" w:eastAsia="Arial Unicode MS" w:hAnsiTheme="minorHAnsi"/>
          <w:sz w:val="24"/>
          <w:szCs w:val="24"/>
        </w:rPr>
        <w:t>y vybrané</w:t>
      </w:r>
      <w:r w:rsidR="004821DC">
        <w:rPr>
          <w:rFonts w:asciiTheme="minorHAnsi" w:eastAsia="Arial Unicode MS" w:hAnsiTheme="minorHAnsi"/>
          <w:sz w:val="24"/>
          <w:szCs w:val="24"/>
        </w:rPr>
        <w:t xml:space="preserve"> intervenc</w:t>
      </w:r>
      <w:r w:rsidR="00A1417E">
        <w:rPr>
          <w:rFonts w:asciiTheme="minorHAnsi" w:eastAsia="Arial Unicode MS" w:hAnsiTheme="minorHAnsi"/>
          <w:sz w:val="24"/>
          <w:szCs w:val="24"/>
        </w:rPr>
        <w:t>e</w:t>
      </w:r>
      <w:r w:rsidR="004821DC">
        <w:rPr>
          <w:rFonts w:asciiTheme="minorHAnsi" w:eastAsia="Arial Unicode MS" w:hAnsiTheme="minorHAnsi"/>
          <w:sz w:val="24"/>
          <w:szCs w:val="24"/>
        </w:rPr>
        <w:t xml:space="preserve"> a to dle specifického pohledu na řešení vycházejícího z dané kompetence / působnosti. </w:t>
      </w:r>
      <w:r w:rsidR="002A239C">
        <w:rPr>
          <w:rFonts w:asciiTheme="minorHAnsi" w:eastAsia="Arial Unicode MS" w:hAnsiTheme="minorHAnsi"/>
          <w:sz w:val="24"/>
          <w:szCs w:val="24"/>
        </w:rPr>
        <w:t>Ani v rámci přípravy programů fondů SSR není řešení</w:t>
      </w:r>
      <w:r w:rsidR="00A1417E">
        <w:rPr>
          <w:rFonts w:asciiTheme="minorHAnsi" w:eastAsia="Arial Unicode MS" w:hAnsiTheme="minorHAnsi"/>
          <w:sz w:val="24"/>
          <w:szCs w:val="24"/>
        </w:rPr>
        <w:t xml:space="preserve"> jednoznačné a také i po dohodě proveditelné. Rizika bránící v efektivním nastavení a realizaci hraničních oblastí jsou např. n</w:t>
      </w:r>
      <w:r w:rsidR="00FC0A1F" w:rsidRPr="00A1417E">
        <w:rPr>
          <w:rFonts w:asciiTheme="minorHAnsi" w:eastAsia="Arial Unicode MS" w:hAnsiTheme="minorHAnsi"/>
          <w:sz w:val="24"/>
          <w:szCs w:val="24"/>
        </w:rPr>
        <w:t>edohoda mezi dotčenými subj</w:t>
      </w:r>
      <w:r w:rsidR="002A239C" w:rsidRPr="00A1417E">
        <w:rPr>
          <w:rFonts w:asciiTheme="minorHAnsi" w:eastAsia="Arial Unicode MS" w:hAnsiTheme="minorHAnsi"/>
          <w:sz w:val="24"/>
          <w:szCs w:val="24"/>
        </w:rPr>
        <w:t>e</w:t>
      </w:r>
      <w:r w:rsidR="00FC0A1F" w:rsidRPr="00A1417E">
        <w:rPr>
          <w:rFonts w:asciiTheme="minorHAnsi" w:eastAsia="Arial Unicode MS" w:hAnsiTheme="minorHAnsi"/>
          <w:sz w:val="24"/>
          <w:szCs w:val="24"/>
        </w:rPr>
        <w:t>kty</w:t>
      </w:r>
      <w:r w:rsidR="00A1417E">
        <w:rPr>
          <w:rFonts w:asciiTheme="minorHAnsi" w:eastAsia="Arial Unicode MS" w:hAnsiTheme="minorHAnsi"/>
          <w:sz w:val="24"/>
          <w:szCs w:val="24"/>
        </w:rPr>
        <w:t>, n</w:t>
      </w:r>
      <w:r w:rsidR="00FC0A1F" w:rsidRPr="00A1417E">
        <w:rPr>
          <w:rFonts w:asciiTheme="minorHAnsi" w:eastAsia="Arial Unicode MS" w:hAnsiTheme="minorHAnsi"/>
          <w:sz w:val="24"/>
          <w:szCs w:val="24"/>
        </w:rPr>
        <w:t xml:space="preserve">ízká </w:t>
      </w:r>
      <w:r w:rsidR="009876F5" w:rsidRPr="00A1417E">
        <w:rPr>
          <w:rFonts w:asciiTheme="minorHAnsi" w:eastAsia="Arial Unicode MS" w:hAnsiTheme="minorHAnsi"/>
          <w:sz w:val="24"/>
          <w:szCs w:val="24"/>
        </w:rPr>
        <w:t xml:space="preserve">finanční </w:t>
      </w:r>
      <w:r w:rsidR="00FC0A1F" w:rsidRPr="00A1417E">
        <w:rPr>
          <w:rFonts w:asciiTheme="minorHAnsi" w:eastAsia="Arial Unicode MS" w:hAnsiTheme="minorHAnsi"/>
          <w:sz w:val="24"/>
          <w:szCs w:val="24"/>
        </w:rPr>
        <w:t>alokace</w:t>
      </w:r>
      <w:r w:rsidR="009876F5" w:rsidRPr="00A1417E">
        <w:rPr>
          <w:rFonts w:asciiTheme="minorHAnsi" w:eastAsia="Arial Unicode MS" w:hAnsiTheme="minorHAnsi"/>
          <w:sz w:val="24"/>
          <w:szCs w:val="24"/>
        </w:rPr>
        <w:t xml:space="preserve"> na program</w:t>
      </w:r>
      <w:r w:rsidR="00A1417E" w:rsidRPr="00A1417E">
        <w:rPr>
          <w:rFonts w:asciiTheme="minorHAnsi" w:eastAsia="Arial Unicode MS" w:hAnsiTheme="minorHAnsi"/>
          <w:sz w:val="24"/>
          <w:szCs w:val="24"/>
        </w:rPr>
        <w:t xml:space="preserve"> vs. preference řídícího orgánu, </w:t>
      </w:r>
      <w:r w:rsidR="004A5425">
        <w:rPr>
          <w:rFonts w:asciiTheme="minorHAnsi" w:eastAsia="Arial Unicode MS" w:hAnsiTheme="minorHAnsi"/>
          <w:sz w:val="24"/>
          <w:szCs w:val="24"/>
        </w:rPr>
        <w:t xml:space="preserve">omezující nebo nejasná pravidla vycházející z návrhů </w:t>
      </w:r>
      <w:r w:rsidR="00FC0A1F" w:rsidRPr="00A1417E">
        <w:rPr>
          <w:rFonts w:asciiTheme="minorHAnsi" w:eastAsia="Arial Unicode MS" w:hAnsiTheme="minorHAnsi"/>
          <w:sz w:val="24"/>
          <w:szCs w:val="24"/>
        </w:rPr>
        <w:t xml:space="preserve">nařízení </w:t>
      </w:r>
      <w:r w:rsidR="004A5425">
        <w:rPr>
          <w:rFonts w:asciiTheme="minorHAnsi" w:eastAsia="Arial Unicode MS" w:hAnsiTheme="minorHAnsi"/>
          <w:sz w:val="24"/>
          <w:szCs w:val="24"/>
        </w:rPr>
        <w:t>EU</w:t>
      </w:r>
      <w:r w:rsidR="00A1417E" w:rsidRPr="00A1417E">
        <w:rPr>
          <w:rFonts w:asciiTheme="minorHAnsi" w:eastAsia="Arial Unicode MS" w:hAnsiTheme="minorHAnsi"/>
          <w:sz w:val="24"/>
          <w:szCs w:val="24"/>
        </w:rPr>
        <w:t xml:space="preserve">, </w:t>
      </w:r>
      <w:r w:rsidR="004A5425">
        <w:rPr>
          <w:rFonts w:asciiTheme="minorHAnsi" w:eastAsia="Arial Unicode MS" w:hAnsiTheme="minorHAnsi"/>
          <w:sz w:val="24"/>
          <w:szCs w:val="24"/>
        </w:rPr>
        <w:t xml:space="preserve">nastavení implementačních procesů typu </w:t>
      </w:r>
      <w:proofErr w:type="spellStart"/>
      <w:r w:rsidR="00FC0A1F" w:rsidRPr="00A1417E">
        <w:rPr>
          <w:rFonts w:asciiTheme="minorHAnsi" w:eastAsia="Arial Unicode MS" w:hAnsiTheme="minorHAnsi"/>
          <w:sz w:val="24"/>
          <w:szCs w:val="24"/>
        </w:rPr>
        <w:t>multifondovost</w:t>
      </w:r>
      <w:proofErr w:type="spellEnd"/>
      <w:r w:rsidR="00FC0A1F" w:rsidRPr="00A1417E">
        <w:rPr>
          <w:rFonts w:asciiTheme="minorHAnsi" w:eastAsia="Arial Unicode MS" w:hAnsiTheme="minorHAnsi"/>
          <w:sz w:val="24"/>
          <w:szCs w:val="24"/>
        </w:rPr>
        <w:t xml:space="preserve">, způsobilost </w:t>
      </w:r>
      <w:r w:rsidR="004A5425">
        <w:rPr>
          <w:rFonts w:asciiTheme="minorHAnsi" w:eastAsia="Arial Unicode MS" w:hAnsiTheme="minorHAnsi"/>
          <w:sz w:val="24"/>
          <w:szCs w:val="24"/>
        </w:rPr>
        <w:t xml:space="preserve">výdajů, </w:t>
      </w:r>
      <w:r w:rsidR="00A1417E" w:rsidRPr="00A1417E">
        <w:rPr>
          <w:rFonts w:asciiTheme="minorHAnsi" w:eastAsia="Arial Unicode MS" w:hAnsiTheme="minorHAnsi"/>
          <w:sz w:val="24"/>
          <w:szCs w:val="24"/>
        </w:rPr>
        <w:t>veřejn</w:t>
      </w:r>
      <w:r w:rsidR="004A5425">
        <w:rPr>
          <w:rFonts w:asciiTheme="minorHAnsi" w:eastAsia="Arial Unicode MS" w:hAnsiTheme="minorHAnsi"/>
          <w:sz w:val="24"/>
          <w:szCs w:val="24"/>
        </w:rPr>
        <w:t xml:space="preserve">á </w:t>
      </w:r>
      <w:r w:rsidR="00A1417E" w:rsidRPr="00A1417E">
        <w:rPr>
          <w:rFonts w:asciiTheme="minorHAnsi" w:eastAsia="Arial Unicode MS" w:hAnsiTheme="minorHAnsi"/>
          <w:sz w:val="24"/>
          <w:szCs w:val="24"/>
        </w:rPr>
        <w:t>podpor</w:t>
      </w:r>
      <w:r w:rsidR="004A5425">
        <w:rPr>
          <w:rFonts w:asciiTheme="minorHAnsi" w:eastAsia="Arial Unicode MS" w:hAnsiTheme="minorHAnsi"/>
          <w:sz w:val="24"/>
          <w:szCs w:val="24"/>
        </w:rPr>
        <w:t>a.</w:t>
      </w:r>
    </w:p>
    <w:p w:rsidR="004A5425" w:rsidRPr="00A1417E" w:rsidRDefault="004A5425" w:rsidP="00A1417E">
      <w:pPr>
        <w:spacing w:before="120" w:after="60" w:line="288" w:lineRule="auto"/>
        <w:rPr>
          <w:rFonts w:asciiTheme="minorHAnsi" w:eastAsia="Arial Unicode MS" w:hAnsiTheme="minorHAnsi"/>
          <w:sz w:val="24"/>
          <w:szCs w:val="24"/>
        </w:rPr>
      </w:pPr>
      <w:r>
        <w:rPr>
          <w:rFonts w:asciiTheme="minorHAnsi" w:eastAsia="Arial Unicode MS" w:hAnsiTheme="minorHAnsi"/>
          <w:sz w:val="24"/>
          <w:szCs w:val="24"/>
        </w:rPr>
        <w:t>Je nezbytné při řešení hraničních oblastí řešit nejen věcné a implementační zaměření, ale i tyto podstatné faktory, které mohou být realizac</w:t>
      </w:r>
      <w:r w:rsidR="00747D73">
        <w:rPr>
          <w:rFonts w:asciiTheme="minorHAnsi" w:eastAsia="Arial Unicode MS" w:hAnsiTheme="minorHAnsi"/>
          <w:sz w:val="24"/>
          <w:szCs w:val="24"/>
        </w:rPr>
        <w:t>í</w:t>
      </w:r>
      <w:r>
        <w:rPr>
          <w:rFonts w:asciiTheme="minorHAnsi" w:eastAsia="Arial Unicode MS" w:hAnsiTheme="minorHAnsi"/>
          <w:sz w:val="24"/>
          <w:szCs w:val="24"/>
        </w:rPr>
        <w:t xml:space="preserve"> hraničních oblastí značným rizikem. Pro potřeby řízení rizik v rámci hraničních oblastí</w:t>
      </w:r>
      <w:r w:rsidR="004432A1">
        <w:rPr>
          <w:rFonts w:asciiTheme="minorHAnsi" w:eastAsia="Arial Unicode MS" w:hAnsiTheme="minorHAnsi"/>
          <w:sz w:val="24"/>
          <w:szCs w:val="24"/>
        </w:rPr>
        <w:t xml:space="preserve"> v programu a mezi </w:t>
      </w:r>
      <w:proofErr w:type="gramStart"/>
      <w:r w:rsidR="004432A1">
        <w:rPr>
          <w:rFonts w:asciiTheme="minorHAnsi" w:eastAsia="Arial Unicode MS" w:hAnsiTheme="minorHAnsi"/>
          <w:sz w:val="24"/>
          <w:szCs w:val="24"/>
        </w:rPr>
        <w:t>programy</w:t>
      </w:r>
      <w:r>
        <w:rPr>
          <w:rFonts w:asciiTheme="minorHAnsi" w:eastAsia="Arial Unicode MS" w:hAnsiTheme="minorHAnsi"/>
          <w:sz w:val="24"/>
          <w:szCs w:val="24"/>
        </w:rPr>
        <w:t xml:space="preserve">  je</w:t>
      </w:r>
      <w:proofErr w:type="gramEnd"/>
      <w:r>
        <w:rPr>
          <w:rFonts w:asciiTheme="minorHAnsi" w:eastAsia="Arial Unicode MS" w:hAnsiTheme="minorHAnsi"/>
          <w:sz w:val="24"/>
          <w:szCs w:val="24"/>
        </w:rPr>
        <w:t xml:space="preserve"> vhodné</w:t>
      </w:r>
      <w:r w:rsidR="004432A1">
        <w:rPr>
          <w:rFonts w:asciiTheme="minorHAnsi" w:eastAsia="Arial Unicode MS" w:hAnsiTheme="minorHAnsi"/>
          <w:sz w:val="24"/>
          <w:szCs w:val="24"/>
        </w:rPr>
        <w:t>, aby řídící orgány definovaly</w:t>
      </w:r>
      <w:r w:rsidR="00945934">
        <w:rPr>
          <w:rFonts w:asciiTheme="minorHAnsi" w:eastAsia="Arial Unicode MS" w:hAnsiTheme="minorHAnsi"/>
          <w:sz w:val="24"/>
          <w:szCs w:val="24"/>
        </w:rPr>
        <w:t>,</w:t>
      </w:r>
      <w:r>
        <w:rPr>
          <w:rFonts w:asciiTheme="minorHAnsi" w:eastAsia="Arial Unicode MS" w:hAnsiTheme="minorHAnsi"/>
          <w:sz w:val="24"/>
          <w:szCs w:val="24"/>
        </w:rPr>
        <w:t xml:space="preserve"> o jaké riziko se jedná, jaká je jeho závažnost </w:t>
      </w:r>
      <w:r w:rsidR="00945934">
        <w:rPr>
          <w:rFonts w:asciiTheme="minorHAnsi" w:eastAsia="Arial Unicode MS" w:hAnsiTheme="minorHAnsi"/>
          <w:sz w:val="24"/>
          <w:szCs w:val="24"/>
        </w:rPr>
        <w:t xml:space="preserve">(nejvýznamnější, nejvíce pravděpodobné, s největším dopadem) </w:t>
      </w:r>
      <w:r>
        <w:rPr>
          <w:rFonts w:asciiTheme="minorHAnsi" w:eastAsia="Arial Unicode MS" w:hAnsiTheme="minorHAnsi"/>
          <w:sz w:val="24"/>
          <w:szCs w:val="24"/>
        </w:rPr>
        <w:t>a jaká jsou op</w:t>
      </w:r>
      <w:r w:rsidR="00945934">
        <w:rPr>
          <w:rFonts w:asciiTheme="minorHAnsi" w:eastAsia="Arial Unicode MS" w:hAnsiTheme="minorHAnsi"/>
          <w:sz w:val="24"/>
          <w:szCs w:val="24"/>
        </w:rPr>
        <w:t>a</w:t>
      </w:r>
      <w:r>
        <w:rPr>
          <w:rFonts w:asciiTheme="minorHAnsi" w:eastAsia="Arial Unicode MS" w:hAnsiTheme="minorHAnsi"/>
          <w:sz w:val="24"/>
          <w:szCs w:val="24"/>
        </w:rPr>
        <w:t>tření k eliminaci rizik.</w:t>
      </w:r>
    </w:p>
    <w:p w:rsidR="00D16266" w:rsidRPr="001B662F" w:rsidRDefault="00D16266" w:rsidP="00817F4F">
      <w:pPr>
        <w:pStyle w:val="Nadpis11"/>
        <w:numPr>
          <w:ilvl w:val="1"/>
          <w:numId w:val="3"/>
        </w:numPr>
        <w:spacing w:before="240" w:after="120"/>
        <w:ind w:left="567" w:hanging="567"/>
        <w:rPr>
          <w:rFonts w:asciiTheme="minorHAnsi" w:eastAsiaTheme="majorEastAsia" w:hAnsiTheme="minorHAnsi"/>
          <w:color w:val="365F91" w:themeColor="accent1" w:themeShade="BF"/>
          <w:sz w:val="28"/>
          <w:szCs w:val="28"/>
        </w:rPr>
      </w:pPr>
      <w:bookmarkStart w:id="9" w:name="_Toc352079157"/>
      <w:r w:rsidRPr="001B662F">
        <w:rPr>
          <w:rFonts w:asciiTheme="minorHAnsi" w:eastAsiaTheme="majorEastAsia" w:hAnsiTheme="minorHAnsi"/>
          <w:color w:val="365F91" w:themeColor="accent1" w:themeShade="BF"/>
          <w:sz w:val="28"/>
          <w:szCs w:val="28"/>
        </w:rPr>
        <w:t>Harmonogram</w:t>
      </w:r>
      <w:bookmarkEnd w:id="9"/>
    </w:p>
    <w:p w:rsidR="00D16266" w:rsidRPr="0033720D" w:rsidRDefault="00D16266" w:rsidP="00D16266">
      <w:pPr>
        <w:pStyle w:val="Odstavecseseznamem"/>
        <w:spacing w:before="120" w:after="60" w:line="288" w:lineRule="auto"/>
        <w:ind w:left="0"/>
        <w:contextualSpacing w:val="0"/>
        <w:rPr>
          <w:rFonts w:eastAsia="Arial Unicode MS"/>
          <w:sz w:val="24"/>
          <w:szCs w:val="24"/>
        </w:rPr>
      </w:pPr>
      <w:r w:rsidRPr="00BA492D">
        <w:rPr>
          <w:rFonts w:eastAsia="Arial Unicode MS"/>
          <w:sz w:val="24"/>
          <w:szCs w:val="24"/>
        </w:rPr>
        <w:t>Termíny pro další postup jsou zvoleny dle rozpracování Dohody o partnerství, přípravy programů ze strany řídících orgánů, fáze vyjednávání a schválení nařízení EU k fondům SSR, Společné</w:t>
      </w:r>
      <w:r w:rsidR="00715E73" w:rsidRPr="00BA492D">
        <w:rPr>
          <w:rFonts w:eastAsia="Arial Unicode MS"/>
          <w:sz w:val="24"/>
          <w:szCs w:val="24"/>
        </w:rPr>
        <w:t>ho</w:t>
      </w:r>
      <w:r w:rsidRPr="00BA492D">
        <w:rPr>
          <w:rFonts w:eastAsia="Arial Unicode MS"/>
          <w:sz w:val="24"/>
          <w:szCs w:val="24"/>
        </w:rPr>
        <w:t xml:space="preserve"> strategického rámce, Dohody o partnerství, dílčích programů a výhledu </w:t>
      </w:r>
      <w:r w:rsidR="00555DFB" w:rsidRPr="00BA492D">
        <w:rPr>
          <w:rFonts w:eastAsia="Arial Unicode MS"/>
          <w:sz w:val="24"/>
          <w:szCs w:val="24"/>
        </w:rPr>
        <w:t xml:space="preserve">zahájení </w:t>
      </w:r>
      <w:r w:rsidRPr="00BA492D">
        <w:rPr>
          <w:rFonts w:eastAsia="Arial Unicode MS"/>
          <w:sz w:val="24"/>
          <w:szCs w:val="24"/>
        </w:rPr>
        <w:t xml:space="preserve">realizace programů. </w:t>
      </w:r>
      <w:r w:rsidR="005C09FC" w:rsidRPr="00BA492D">
        <w:rPr>
          <w:rFonts w:eastAsia="Arial Unicode MS"/>
          <w:sz w:val="24"/>
          <w:szCs w:val="24"/>
        </w:rPr>
        <w:t>H</w:t>
      </w:r>
      <w:r w:rsidRPr="00BA492D">
        <w:rPr>
          <w:rFonts w:eastAsia="Arial Unicode MS"/>
          <w:sz w:val="24"/>
          <w:szCs w:val="24"/>
        </w:rPr>
        <w:t xml:space="preserve">armonogram přípravy a koordinace </w:t>
      </w:r>
      <w:r w:rsidRPr="0033720D">
        <w:rPr>
          <w:rFonts w:eastAsia="Arial Unicode MS"/>
          <w:sz w:val="24"/>
          <w:szCs w:val="24"/>
        </w:rPr>
        <w:t>hraničních oblastí, a to i ve vztahu k dalším krokům přípravy kohezní politiky EU 2014-2020</w:t>
      </w:r>
      <w:r w:rsidR="00555DFB" w:rsidRPr="0033720D">
        <w:rPr>
          <w:rFonts w:eastAsia="Arial Unicode MS"/>
          <w:sz w:val="24"/>
          <w:szCs w:val="24"/>
        </w:rPr>
        <w:t xml:space="preserve"> je </w:t>
      </w:r>
      <w:r w:rsidR="00BA492D" w:rsidRPr="0033720D">
        <w:rPr>
          <w:rFonts w:eastAsia="Arial Unicode MS"/>
          <w:sz w:val="24"/>
          <w:szCs w:val="24"/>
        </w:rPr>
        <w:t>uveden v tabulce 5.</w:t>
      </w:r>
    </w:p>
    <w:p w:rsidR="00D16266" w:rsidRPr="0033720D" w:rsidRDefault="00D16266" w:rsidP="00D16266">
      <w:pPr>
        <w:pStyle w:val="Odstavecseseznamem"/>
        <w:spacing w:before="120" w:after="60" w:line="288" w:lineRule="auto"/>
        <w:ind w:left="0"/>
        <w:contextualSpacing w:val="0"/>
        <w:rPr>
          <w:rFonts w:eastAsia="Arial Unicode MS"/>
          <w:sz w:val="24"/>
          <w:szCs w:val="24"/>
        </w:rPr>
      </w:pPr>
      <w:r w:rsidRPr="0033720D">
        <w:rPr>
          <w:rFonts w:eastAsia="Arial Unicode MS"/>
          <w:sz w:val="24"/>
          <w:szCs w:val="24"/>
        </w:rPr>
        <w:t>V</w:t>
      </w:r>
      <w:r w:rsidR="00BA492D" w:rsidRPr="0033720D">
        <w:rPr>
          <w:rFonts w:eastAsia="Arial Unicode MS"/>
          <w:sz w:val="24"/>
          <w:szCs w:val="24"/>
        </w:rPr>
        <w:t>ýše popsané f</w:t>
      </w:r>
      <w:r w:rsidRPr="0033720D">
        <w:rPr>
          <w:rFonts w:eastAsia="Arial Unicode MS"/>
          <w:sz w:val="24"/>
          <w:szCs w:val="24"/>
        </w:rPr>
        <w:t xml:space="preserve">áze vždy obsahují milníky rozhodování na úrovni </w:t>
      </w:r>
      <w:r w:rsidR="00AC4AB8" w:rsidRPr="0033720D">
        <w:rPr>
          <w:rFonts w:eastAsia="Arial Unicode MS"/>
          <w:sz w:val="24"/>
          <w:szCs w:val="24"/>
        </w:rPr>
        <w:t>v</w:t>
      </w:r>
      <w:r w:rsidRPr="0033720D">
        <w:rPr>
          <w:rFonts w:eastAsia="Arial Unicode MS"/>
          <w:sz w:val="24"/>
          <w:szCs w:val="24"/>
        </w:rPr>
        <w:t>lády a Evropské komise, nejsou tedy samostatnou částí v harmonogramu.</w:t>
      </w:r>
    </w:p>
    <w:p w:rsidR="00D16266" w:rsidRPr="0033720D" w:rsidRDefault="00165EA1" w:rsidP="009137EE">
      <w:pPr>
        <w:pStyle w:val="Odstavecseseznamem"/>
        <w:spacing w:before="120" w:after="120" w:line="288" w:lineRule="auto"/>
        <w:ind w:left="0"/>
        <w:contextualSpacing w:val="0"/>
        <w:rPr>
          <w:rFonts w:eastAsia="Arial Unicode MS"/>
          <w:sz w:val="24"/>
          <w:szCs w:val="24"/>
        </w:rPr>
      </w:pPr>
      <w:r w:rsidRPr="0033720D">
        <w:rPr>
          <w:rFonts w:eastAsia="Arial Unicode MS"/>
          <w:sz w:val="24"/>
          <w:szCs w:val="24"/>
        </w:rPr>
        <w:t xml:space="preserve">Harmonogram je postaven na principu </w:t>
      </w:r>
      <w:r w:rsidR="00AC4AB8" w:rsidRPr="0033720D">
        <w:rPr>
          <w:rFonts w:eastAsia="Arial Unicode MS"/>
          <w:sz w:val="24"/>
          <w:szCs w:val="24"/>
        </w:rPr>
        <w:t xml:space="preserve">dosavadního </w:t>
      </w:r>
      <w:r w:rsidR="009137EE" w:rsidRPr="0033720D">
        <w:rPr>
          <w:rFonts w:eastAsia="Arial Unicode MS"/>
          <w:sz w:val="24"/>
          <w:szCs w:val="24"/>
        </w:rPr>
        <w:t>časování všech důležitých milníků jak ze strany Evropské komise, tak i na úrovni České republiky. J</w:t>
      </w:r>
      <w:r w:rsidRPr="0033720D">
        <w:rPr>
          <w:rFonts w:eastAsia="Arial Unicode MS"/>
          <w:sz w:val="24"/>
          <w:szCs w:val="24"/>
        </w:rPr>
        <w:t>e nutné počítat s doložkou flexibility v případě dalších prací, delšího procesu vyjednávání a rozhodování.</w:t>
      </w:r>
    </w:p>
    <w:p w:rsidR="00747D73" w:rsidRDefault="00747D73">
      <w:pPr>
        <w:spacing w:before="180" w:after="60" w:line="288" w:lineRule="auto"/>
        <w:rPr>
          <w:rFonts w:asciiTheme="minorHAnsi" w:hAnsiTheme="minorHAnsi" w:cs="Arial"/>
          <w:u w:val="single"/>
        </w:rPr>
      </w:pPr>
    </w:p>
    <w:p w:rsidR="00747D73" w:rsidRDefault="00747D73">
      <w:pPr>
        <w:spacing w:before="180" w:after="60" w:line="288" w:lineRule="auto"/>
        <w:rPr>
          <w:rFonts w:asciiTheme="minorHAnsi" w:hAnsiTheme="minorHAnsi" w:cs="Arial"/>
          <w:u w:val="single"/>
        </w:rPr>
      </w:pPr>
    </w:p>
    <w:p w:rsidR="00747D73" w:rsidRDefault="00747D73">
      <w:pPr>
        <w:spacing w:before="180" w:after="60" w:line="288" w:lineRule="auto"/>
        <w:rPr>
          <w:rFonts w:asciiTheme="minorHAnsi" w:hAnsiTheme="minorHAnsi" w:cs="Arial"/>
          <w:u w:val="single"/>
        </w:rPr>
      </w:pPr>
    </w:p>
    <w:p w:rsidR="00625395" w:rsidRPr="0033720D" w:rsidRDefault="001D2400">
      <w:pPr>
        <w:spacing w:before="180" w:after="60" w:line="288" w:lineRule="auto"/>
        <w:rPr>
          <w:rFonts w:eastAsia="Arial Unicode MS"/>
          <w:sz w:val="24"/>
          <w:szCs w:val="24"/>
          <w:u w:val="single"/>
        </w:rPr>
      </w:pPr>
      <w:r w:rsidRPr="0033720D">
        <w:rPr>
          <w:rFonts w:asciiTheme="minorHAnsi" w:hAnsiTheme="minorHAnsi" w:cs="Arial"/>
          <w:u w:val="single"/>
        </w:rPr>
        <w:t xml:space="preserve">Tab. </w:t>
      </w:r>
      <w:r w:rsidR="0033720D" w:rsidRPr="0033720D">
        <w:rPr>
          <w:rFonts w:asciiTheme="minorHAnsi" w:hAnsiTheme="minorHAnsi" w:cs="Arial"/>
          <w:u w:val="single"/>
        </w:rPr>
        <w:t>2</w:t>
      </w:r>
      <w:r w:rsidRPr="0033720D">
        <w:rPr>
          <w:rFonts w:asciiTheme="minorHAnsi" w:hAnsiTheme="minorHAnsi" w:cs="Arial"/>
          <w:u w:val="single"/>
        </w:rPr>
        <w:t>: Harmonogram</w:t>
      </w:r>
    </w:p>
    <w:tbl>
      <w:tblPr>
        <w:tblW w:w="915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9"/>
        <w:gridCol w:w="1416"/>
        <w:gridCol w:w="345"/>
        <w:gridCol w:w="283"/>
        <w:gridCol w:w="284"/>
        <w:gridCol w:w="283"/>
        <w:gridCol w:w="287"/>
        <w:gridCol w:w="283"/>
        <w:gridCol w:w="284"/>
        <w:gridCol w:w="284"/>
        <w:gridCol w:w="284"/>
        <w:gridCol w:w="284"/>
        <w:gridCol w:w="284"/>
        <w:gridCol w:w="284"/>
        <w:gridCol w:w="284"/>
        <w:gridCol w:w="283"/>
        <w:gridCol w:w="284"/>
        <w:gridCol w:w="283"/>
        <w:gridCol w:w="284"/>
        <w:gridCol w:w="300"/>
        <w:gridCol w:w="280"/>
        <w:gridCol w:w="350"/>
      </w:tblGrid>
      <w:tr w:rsidR="00D16266" w:rsidRPr="00ED5BE0" w:rsidTr="00B9654E">
        <w:trPr>
          <w:trHeight w:val="502"/>
        </w:trPr>
        <w:tc>
          <w:tcPr>
            <w:tcW w:w="1919" w:type="dxa"/>
            <w:vMerge w:val="restart"/>
            <w:shd w:val="clear" w:color="auto" w:fill="4F81BD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</w:pPr>
            <w:r w:rsidRPr="00ED5BE0"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  <w:t>Milníky</w:t>
            </w:r>
          </w:p>
        </w:tc>
        <w:tc>
          <w:tcPr>
            <w:tcW w:w="1416" w:type="dxa"/>
            <w:vMerge w:val="restart"/>
            <w:shd w:val="clear" w:color="auto" w:fill="4F81BD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</w:pPr>
            <w:r w:rsidRPr="00ED5BE0"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  <w:t>Zodpovědnost</w:t>
            </w:r>
          </w:p>
        </w:tc>
        <w:tc>
          <w:tcPr>
            <w:tcW w:w="1765" w:type="dxa"/>
            <w:gridSpan w:val="6"/>
            <w:tcBorders>
              <w:bottom w:val="single" w:sz="4" w:space="0" w:color="auto"/>
            </w:tcBorders>
            <w:shd w:val="clear" w:color="auto" w:fill="4F81BD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484C11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</w:pPr>
            <w:r w:rsidRPr="00ED5BE0"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  <w:t xml:space="preserve">I. </w:t>
            </w:r>
            <w:r w:rsidR="00484C11"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  <w:t>Fáze (2012)</w:t>
            </w:r>
          </w:p>
        </w:tc>
        <w:tc>
          <w:tcPr>
            <w:tcW w:w="2555" w:type="dxa"/>
            <w:gridSpan w:val="9"/>
            <w:tcBorders>
              <w:bottom w:val="single" w:sz="4" w:space="0" w:color="auto"/>
            </w:tcBorders>
            <w:shd w:val="clear" w:color="auto" w:fill="4F81BD"/>
            <w:vAlign w:val="center"/>
          </w:tcPr>
          <w:p w:rsidR="00D16266" w:rsidRPr="00ED5BE0" w:rsidRDefault="00484C11" w:rsidP="00484C11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</w:pPr>
            <w:r w:rsidRPr="00ED5BE0"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  <w:t xml:space="preserve">I. </w:t>
            </w:r>
            <w:r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  <w:t>Fáze (2013)</w:t>
            </w:r>
          </w:p>
        </w:tc>
        <w:tc>
          <w:tcPr>
            <w:tcW w:w="1497" w:type="dxa"/>
            <w:gridSpan w:val="5"/>
            <w:tcBorders>
              <w:bottom w:val="single" w:sz="4" w:space="0" w:color="auto"/>
            </w:tcBorders>
            <w:shd w:val="clear" w:color="auto" w:fill="4F81BD"/>
            <w:vAlign w:val="center"/>
          </w:tcPr>
          <w:p w:rsidR="00D16266" w:rsidRPr="00ED5BE0" w:rsidRDefault="00D16266" w:rsidP="00484C11">
            <w:pPr>
              <w:ind w:left="34"/>
              <w:jc w:val="center"/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</w:pPr>
            <w:r w:rsidRPr="00ED5BE0"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  <w:t>I</w:t>
            </w:r>
            <w:r w:rsidR="00484C11"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  <w:t>I</w:t>
            </w:r>
            <w:r w:rsidRPr="00ED5BE0"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  <w:t>.</w:t>
            </w:r>
            <w:r w:rsidR="00747D73"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="00484C11"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  <w:t>Fáze</w:t>
            </w:r>
            <w:r w:rsidRPr="00ED5BE0"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  <w:t xml:space="preserve"> (2014</w:t>
            </w:r>
            <w:r w:rsidR="00371DB2"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  <w:t xml:space="preserve"> a dál</w:t>
            </w:r>
            <w:r w:rsidRPr="00ED5BE0"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</w:rPr>
              <w:t>)</w:t>
            </w:r>
          </w:p>
        </w:tc>
      </w:tr>
      <w:tr w:rsidR="00D16266" w:rsidRPr="00ED5BE0" w:rsidTr="00B9654E">
        <w:trPr>
          <w:trHeight w:val="333"/>
        </w:trPr>
        <w:tc>
          <w:tcPr>
            <w:tcW w:w="1919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ind w:left="2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D5BE0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ind w:left="2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D5BE0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ind w:left="2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D5BE0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ind w:left="2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D5BE0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ind w:left="2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D5BE0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ind w:left="2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D5BE0">
              <w:rPr>
                <w:rFonts w:asciiTheme="minorHAnsi" w:hAnsiTheme="minorHAnsi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ind w:left="2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D5BE0">
              <w:rPr>
                <w:rFonts w:asciiTheme="minorHAnsi" w:hAnsiTheme="minorHAnsi"/>
                <w:sz w:val="18"/>
                <w:szCs w:val="18"/>
              </w:rPr>
              <w:t>04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ind w:left="2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D5BE0">
              <w:rPr>
                <w:rFonts w:asciiTheme="minorHAnsi" w:hAnsiTheme="minorHAnsi"/>
                <w:sz w:val="18"/>
                <w:szCs w:val="18"/>
              </w:rPr>
              <w:t>05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ind w:left="2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D5BE0">
              <w:rPr>
                <w:rFonts w:asciiTheme="minorHAnsi" w:hAnsiTheme="minorHAnsi"/>
                <w:sz w:val="18"/>
                <w:szCs w:val="18"/>
              </w:rPr>
              <w:t>06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ind w:left="2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D5BE0">
              <w:rPr>
                <w:rFonts w:asciiTheme="minorHAnsi" w:hAnsiTheme="minorHAnsi"/>
                <w:sz w:val="18"/>
                <w:szCs w:val="18"/>
              </w:rPr>
              <w:t>07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ind w:left="2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D5BE0">
              <w:rPr>
                <w:rFonts w:asciiTheme="minorHAnsi" w:hAnsiTheme="minorHAnsi"/>
                <w:sz w:val="18"/>
                <w:szCs w:val="18"/>
              </w:rPr>
              <w:t>08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ind w:left="2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D5BE0">
              <w:rPr>
                <w:rFonts w:asciiTheme="minorHAnsi" w:hAnsiTheme="minorHAnsi"/>
                <w:sz w:val="18"/>
                <w:szCs w:val="18"/>
              </w:rPr>
              <w:t>09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ind w:left="2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D5BE0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ind w:left="2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D5BE0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ind w:left="2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D5BE0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ind w:left="2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D5BE0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ind w:left="2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D5BE0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ind w:left="2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D5BE0">
              <w:rPr>
                <w:rFonts w:asciiTheme="minorHAnsi" w:hAnsiTheme="minorHAnsi"/>
                <w:sz w:val="18"/>
                <w:szCs w:val="18"/>
              </w:rPr>
              <w:t>03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D16266" w:rsidRPr="00ED5BE0" w:rsidRDefault="00715E73" w:rsidP="00B9654E">
            <w:pPr>
              <w:ind w:left="2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D5BE0">
              <w:rPr>
                <w:rFonts w:asciiTheme="minorHAnsi" w:hAnsiTheme="minorHAnsi"/>
                <w:sz w:val="18"/>
                <w:szCs w:val="18"/>
              </w:rPr>
              <w:t>..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D16266" w:rsidRPr="00ED5BE0" w:rsidRDefault="00715E73" w:rsidP="00B9654E">
            <w:pPr>
              <w:ind w:left="2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D5BE0">
              <w:rPr>
                <w:rFonts w:asciiTheme="minorHAnsi" w:hAnsiTheme="minorHAnsi"/>
                <w:sz w:val="18"/>
                <w:szCs w:val="18"/>
              </w:rPr>
              <w:t>…</w:t>
            </w:r>
          </w:p>
        </w:tc>
      </w:tr>
      <w:tr w:rsidR="00D16266" w:rsidRPr="00ED5BE0" w:rsidTr="00B9654E">
        <w:trPr>
          <w:trHeight w:val="655"/>
        </w:trPr>
        <w:tc>
          <w:tcPr>
            <w:tcW w:w="19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6266" w:rsidRPr="00EC66E7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EC66E7">
              <w:rPr>
                <w:rFonts w:asciiTheme="minorHAnsi" w:hAnsiTheme="minorHAnsi"/>
                <w:sz w:val="18"/>
                <w:szCs w:val="18"/>
              </w:rPr>
              <w:t>Matice hraničních oblastí a akční plán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ED5BE0">
              <w:rPr>
                <w:rFonts w:asciiTheme="minorHAnsi" w:hAnsiTheme="minorHAnsi"/>
                <w:sz w:val="18"/>
                <w:szCs w:val="18"/>
              </w:rPr>
              <w:t>MMR</w:t>
            </w:r>
          </w:p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ED5BE0">
              <w:rPr>
                <w:rFonts w:asciiTheme="minorHAnsi" w:hAnsiTheme="minorHAnsi"/>
                <w:sz w:val="18"/>
                <w:szCs w:val="18"/>
              </w:rPr>
              <w:t>Resorty / kraje</w:t>
            </w:r>
          </w:p>
        </w:tc>
        <w:tc>
          <w:tcPr>
            <w:tcW w:w="34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D16266" w:rsidRPr="00ED5BE0" w:rsidRDefault="00713AEE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pi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AutoShape 2" o:spid="_x0000_s1026" type="#_x0000_t93" style="position:absolute;margin-left:-1.5pt;margin-top:1.25pt;width:287.4pt;height:12.5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dLZQIAANkEAAAOAAAAZHJzL2Uyb0RvYy54bWysVNuO0zAQfUfiHyy/s2lD222jpqtVl0VI&#10;C6xY+ADXdhqDb4zdpsvXM3bSbgtviDxYnovPXM5MljcHo8leQlDO1nR8NaJEWu6Estuafvt6/2ZO&#10;SYjMCqadlTV9loHerF6/Wna+kqVrnRYSCILYUHW+pm2MviqKwFtpWLhyXlo0Ng4MiyjCthDAOkQ3&#10;uihHo1nRORAeHJchoPauN9JVxm8ayePnpgkyEl1TzC3mE/K5SWexWrJqC8y3ig9psH/IwjBlMegJ&#10;6o5FRnag/oIyioMLrolX3JnCNY3iMteA1YxHf1Tz1DIvcy3YnOBPbQr/D5Z/2j8CUaKmM0osM0jR&#10;7S66HJmUqT2dDxV6PflHSAUG/+D4j0CsW7fMbuUtgOtayQQmNU7+xcWDJAR8SjbdRycQnSF67tSh&#10;AZMAsQfkkAl5PhEiD5FwVL6dTRaLOfLG0Taezq+nmbGCVcfXHkJ8L50h6VLTEEF5Kb6obRtzZjkU&#10;2z+EmNkRQ41MfB9T0hiNZO+ZJtMRfsMwnPmUFz7Xk3nvhPEHSLwdM8jNcVqJe6V1FtIMy7UGghGw&#10;cM6ljWVOSO8MdqPXz15CoxqntVdPjmoMkbchIWF3UToPoi3parqYltMMfGELsN2cwie4U/YXbkZF&#10;XEGtTE2xvsGJVYnTd1bkBYlM6f6O8bUdSE689vOxceIZOQbX7xf+D/DSOvhFSYe7hbz83DGQlOgP&#10;FudkMZ5M0jJmYTK9LlGAc8vm3MIsR6iaRkr66zr2C7zzkHhOc5f6bV2a3EbF4xD2WQ3J4v7k7g27&#10;nhb0XM5eL3+k1W8AAAD//wMAUEsDBBQABgAIAAAAIQCyideL3QAAAAcBAAAPAAAAZHJzL2Rvd25y&#10;ZXYueG1sTI9BT4NAFITvJv6HzTPx1i7UYAmyNKaJejJGWuN1yz6BwL6l7ELx3/s86XEyk5lv8t1i&#10;ezHj6FtHCuJ1BAKpcqalWsHx8LRKQfigyejeESr4Rg+74voq15lxF3rHuQy14BLymVbQhDBkUvqq&#10;Qav92g1I7H250erAcqylGfWFy20vN1F0L61uiRcaPeC+waorJ6tgek7L8/kj/uxe5f7w9jIfyyTt&#10;lLq9WR4fQARcwl8YfvEZHQpmOrmJjBe9gtUdXwkKNgkItpNtzE9OrLcJyCKX//mLHwAAAP//AwBQ&#10;SwECLQAUAAYACAAAACEAtoM4kv4AAADhAQAAEwAAAAAAAAAAAAAAAAAAAAAAW0NvbnRlbnRfVHlw&#10;ZXNdLnhtbFBLAQItABQABgAIAAAAIQA4/SH/1gAAAJQBAAALAAAAAAAAAAAAAAAAAC8BAABfcmVs&#10;cy8ucmVsc1BLAQItABQABgAIAAAAIQBIzZdLZQIAANkEAAAOAAAAAAAAAAAAAAAAAC4CAABkcnMv&#10;ZTJvRG9jLnhtbFBLAQItABQABgAIAAAAIQCyideL3QAAAAcBAAAPAAAAAAAAAAAAAAAAAL8EAABk&#10;cnMvZG93bnJldi54bWxQSwUGAAAAAAQABADzAAAAyQUAAAAA&#10;" fillcolor="#d99594 [1941]"/>
              </w:pict>
            </w: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otted" w:sz="4" w:space="0" w:color="auto"/>
              <w:bottom w:val="single" w:sz="4" w:space="0" w:color="auto"/>
            </w:tcBorders>
            <w:shd w:val="clear" w:color="auto" w:fill="F2DBDB" w:themeFill="accent2" w:themeFillTint="33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024FE" w:rsidRPr="00ED5BE0" w:rsidTr="00256DD7">
        <w:trPr>
          <w:trHeight w:val="537"/>
        </w:trPr>
        <w:tc>
          <w:tcPr>
            <w:tcW w:w="1919" w:type="dxa"/>
            <w:shd w:val="clear" w:color="auto" w:fill="FFFFFF" w:themeFill="background1"/>
            <w:vAlign w:val="center"/>
          </w:tcPr>
          <w:p w:rsidR="00C024FE" w:rsidRPr="00EC66E7" w:rsidRDefault="00484C11" w:rsidP="00EC66E7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EC66E7">
              <w:rPr>
                <w:rFonts w:asciiTheme="minorHAnsi" w:hAnsiTheme="minorHAnsi"/>
                <w:sz w:val="18"/>
                <w:szCs w:val="18"/>
              </w:rPr>
              <w:t xml:space="preserve">Vymezení a prvotní zabudování </w:t>
            </w:r>
            <w:r w:rsidR="00C024FE" w:rsidRPr="00EC66E7">
              <w:rPr>
                <w:rFonts w:asciiTheme="minorHAnsi" w:hAnsiTheme="minorHAnsi"/>
                <w:sz w:val="18"/>
                <w:szCs w:val="18"/>
              </w:rPr>
              <w:t>hraničních oblastí do programů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C024FE" w:rsidRPr="00ED5BE0" w:rsidRDefault="00C024FE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ED5BE0">
              <w:rPr>
                <w:rFonts w:asciiTheme="minorHAnsi" w:hAnsiTheme="minorHAnsi"/>
                <w:sz w:val="18"/>
                <w:szCs w:val="18"/>
              </w:rPr>
              <w:t>Řídící orgány</w:t>
            </w:r>
          </w:p>
        </w:tc>
        <w:tc>
          <w:tcPr>
            <w:tcW w:w="345" w:type="dxa"/>
            <w:shd w:val="clear" w:color="auto" w:fill="FFFFFF" w:themeFill="background1"/>
            <w:vAlign w:val="center"/>
          </w:tcPr>
          <w:p w:rsidR="00C024FE" w:rsidRPr="00ED5BE0" w:rsidRDefault="00C024FE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C024FE" w:rsidRPr="00ED5BE0" w:rsidRDefault="00C024FE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C024FE" w:rsidRPr="00ED5BE0" w:rsidRDefault="00C024FE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C024FE" w:rsidRPr="00ED5BE0" w:rsidRDefault="00713AEE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pict>
                <v:shape id="AutoShape 3" o:spid="_x0000_s1027" type="#_x0000_t93" style="position:absolute;margin-left:.15pt;margin-top:-2.5pt;width:30.05pt;height:12.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/WEYgIAANcEAAAOAAAAZHJzL2Uyb0RvYy54bWysVFtv0zAUfkfiP1h+Z2m6puuipdO0MYQ0&#10;YGLwA1zbaQy+cew23X49x07atfCGyIPlc/F3Lt85ubreGU22EoJytqHl2YQSabkTyq4b+v3b/bsF&#10;JSEyK5h2Vjb0WQZ6vXz75qr3tZy6zmkhgSCIDXXvG9rF6OuiCLyThoUz56VFY+vAsIgirAsBrEd0&#10;o4vpZDIvegfCg+MyBNTeDUa6zPhtK3n80rZBRqIbirnFfEI+V+ksllesXgPzneJjGuwfsjBMWQx6&#10;gLpjkZENqL+gjOLggmvjGXemcG2ruMw1YDXl5I9qnjrmZa4FmxP8oU3h/8Hyz9tHIEo0tKLEMoMU&#10;3Wyiy5HJeWpP70ONXk/+EVKBwT84/jMQ6247ZtfyBsD1nWQCkyqTf3HyIAkBn5JV/8kJRGeInju1&#10;a8EkQOwB2WVCng+EyF0kHJXni3J+jolxNJXV4qLKhBWs3j/2EOIH6QxJl4aGCMpL8VWtu5gTy5HY&#10;9iHETI4YS2TiR0lJazRyvWWaVBP8xlk48pke+8yRn334ERET2SeQW+O0EvdK6yykCZa3GggGwLI5&#10;lzZOcz56Y7AXg37+GhnVOKuDerZXY4i8CwkJe4vScRBtSd/Qy2paZeATW4D16hA+wR2yP3EzKuIC&#10;amUaujg4sTox+t6KvB6RKT3cMb62I8WJ1WE6Vk48I8Pghu3CvwFeOgcvlPS4WUjLrw0DSYn+aHFK&#10;LsvZLK1iFmbVxRQFOLasji3McoRqaKRkuN7GYX03HhLNaepSv61Lc9uquB/BIasxWdye3L1x09N6&#10;HsvZ6/V/tPwNAAD//wMAUEsDBBQABgAIAAAAIQAaOQyx2wAAAAUBAAAPAAAAZHJzL2Rvd25yZXYu&#10;eG1sTI9BT4NAFITvJv6HzTPx1i5V2xDk0Zgm6skYaY3XLTyBwL6l7ELx3/s81eNkJjPfpNvZdmqi&#10;wTeOEVbLCBRx4cqGK4TD/nkRg/LBcGk6x4TwQx622fVVapLSnfmDpjxUSkrYJwahDqFPtPZFTdb4&#10;peuJxft2gzVB5FDpcjBnKbedvouijbamYVmoTU+7moo2Hy3C+BLnp9Pn6qt907v9++t0yNdxi3h7&#10;Mz89ggo0h0sY/vAFHTJhOrqRS686hHvJISzWckjcTfQA6oggm6CzVP+nz34BAAD//wMAUEsBAi0A&#10;FAAGAAgAAAAhALaDOJL+AAAA4QEAABMAAAAAAAAAAAAAAAAAAAAAAFtDb250ZW50X1R5cGVzXS54&#10;bWxQSwECLQAUAAYACAAAACEAOP0h/9YAAACUAQAACwAAAAAAAAAAAAAAAAAvAQAAX3JlbHMvLnJl&#10;bHNQSwECLQAUAAYACAAAACEAOTv1hGICAADXBAAADgAAAAAAAAAAAAAAAAAuAgAAZHJzL2Uyb0Rv&#10;Yy54bWxQSwECLQAUAAYACAAAACEAGjkMsdsAAAAFAQAADwAAAAAAAAAAAAAAAAC8BAAAZHJzL2Rv&#10;d25yZXYueG1sUEsFBgAAAAAEAAQA8wAAAMQFAAAAAA==&#10;" fillcolor="#d99594 [1941]"/>
              </w:pict>
            </w: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C024FE" w:rsidRPr="00ED5BE0" w:rsidRDefault="00C024FE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C024FE" w:rsidRPr="00ED5BE0" w:rsidRDefault="00C024FE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FE" w:rsidRPr="00ED5BE0" w:rsidRDefault="00C024FE" w:rsidP="00B9654E">
            <w:pPr>
              <w:jc w:val="left"/>
              <w:rPr>
                <w:rFonts w:asciiTheme="minorHAnsi" w:hAnsiTheme="min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FE" w:rsidRPr="00ED5BE0" w:rsidRDefault="00C024FE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FE" w:rsidRPr="00ED5BE0" w:rsidRDefault="00C024FE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FE" w:rsidRPr="00ED5BE0" w:rsidRDefault="00C024FE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FE" w:rsidRPr="00ED5BE0" w:rsidRDefault="00C024FE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4FE" w:rsidRPr="00ED5BE0" w:rsidRDefault="00C024FE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24FE" w:rsidRPr="00ED5BE0" w:rsidRDefault="00C024FE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024FE" w:rsidRPr="00ED5BE0" w:rsidRDefault="00C024FE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024FE" w:rsidRPr="00ED5BE0" w:rsidRDefault="00C024FE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024FE" w:rsidRPr="00ED5BE0" w:rsidRDefault="00C024FE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024FE" w:rsidRPr="00ED5BE0" w:rsidRDefault="00C024FE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024FE" w:rsidRPr="00ED5BE0" w:rsidRDefault="00C024FE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024FE" w:rsidRPr="00ED5BE0" w:rsidRDefault="00C024FE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024FE" w:rsidRPr="00ED5BE0" w:rsidRDefault="00C024FE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C66E7" w:rsidRPr="00ED5BE0" w:rsidTr="00256DD7">
        <w:trPr>
          <w:trHeight w:val="411"/>
        </w:trPr>
        <w:tc>
          <w:tcPr>
            <w:tcW w:w="1919" w:type="dxa"/>
            <w:shd w:val="clear" w:color="auto" w:fill="FFFFFF" w:themeFill="background1"/>
            <w:vAlign w:val="center"/>
          </w:tcPr>
          <w:p w:rsidR="00EC66E7" w:rsidRPr="00ED5BE0" w:rsidDel="00EC66E7" w:rsidRDefault="00EC66E7" w:rsidP="00EC66E7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Prvotní zapracování hraničních oblastí do </w:t>
            </w:r>
            <w:r w:rsidRPr="00ED5BE0">
              <w:rPr>
                <w:rFonts w:asciiTheme="minorHAnsi" w:hAnsiTheme="minorHAnsi"/>
                <w:sz w:val="18"/>
                <w:szCs w:val="18"/>
              </w:rPr>
              <w:t>Dohody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o partnerství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EC66E7" w:rsidRPr="00ED5BE0" w:rsidRDefault="00EC66E7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MMR</w:t>
            </w:r>
          </w:p>
        </w:tc>
        <w:tc>
          <w:tcPr>
            <w:tcW w:w="345" w:type="dxa"/>
            <w:shd w:val="clear" w:color="auto" w:fill="FFFFFF" w:themeFill="background1"/>
            <w:vAlign w:val="center"/>
          </w:tcPr>
          <w:p w:rsidR="00EC66E7" w:rsidRPr="00ED5BE0" w:rsidRDefault="00EC66E7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EC66E7" w:rsidRPr="00ED5BE0" w:rsidRDefault="00EC66E7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EC66E7" w:rsidRPr="00ED5BE0" w:rsidRDefault="00EC66E7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EC66E7" w:rsidRPr="00ED5BE0" w:rsidRDefault="00EC66E7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FFFFFF" w:themeFill="background1"/>
            <w:vAlign w:val="center"/>
          </w:tcPr>
          <w:p w:rsidR="00EC66E7" w:rsidRPr="00ED5BE0" w:rsidRDefault="00EC66E7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EC66E7" w:rsidRPr="00ED5BE0" w:rsidRDefault="00713AEE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pict>
                <v:shape id="AutoShape 7" o:spid="_x0000_s1031" type="#_x0000_t93" style="position:absolute;margin-left:1.95pt;margin-top:1.3pt;width:30.05pt;height:12.5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Z4SYwIAANcEAAAOAAAAZHJzL2Uyb0RvYy54bWysVFtv0zAUfkfiP1h+Z2m6puuipdO0MYQ0&#10;YGLwA1zbaQy+cew23X49x07atfCGyIPlc/F3Lt85ubreGU22EoJytqHl2YQSabkTyq4b+v3b/bsF&#10;JSEyK5h2Vjb0WQZ6vXz75qr3tZy6zmkhgSCIDXXvG9rF6OuiCLyThoUz56VFY+vAsIgirAsBrEd0&#10;o4vpZDIvegfCg+MyBNTeDUa6zPhtK3n80rZBRqIbirnFfEI+V+ksllesXgPzneJjGuwfsjBMWQx6&#10;gLpjkZENqL+gjOLggmvjGXemcG2ruMw1YDXl5I9qnjrmZa4FmxP8oU3h/8Hyz9tHIEo0dEaJZQYp&#10;utlElyOTi9Se3ocavZ78I6QCg39w/Gcg1t12zK7lDYDrO8kEJlUm/+LkQRICPiWr/pMTiM4QPXdq&#10;14JJgNgDssuEPB8IkbtIOCrPF+X8vKKEo6msFhdVJqxg9f6xhxA/SGdIujQ0RFBeiq9q3cWcWI7E&#10;tg8hZnLEWCITP0pKWqOR6y3TpJrgN87Ckc/02GeO/OzDj4iYyD6B3BqnlbhXWmchTbC81UAwAJbN&#10;ubRxmvPRG4O9GPTz18ioxlkd1LO9GkPkXUhI2FuUjoNoS/qGXlbTKgOf2AKsV4fwCe6Q/YmbUREX&#10;UCvT0MXBidWJ0fdW5PWITOnhjvG1HSlOrA7TsXLiGRkGN2wX/g3w0jl4oaTHzUJafm0YSEr0R4tT&#10;clnOZmkVszCrLqYowLFldWxhliNUQyMlw/U2Duu78ZBoTlOX+m1dmttWxf0IDlmNyeL25O6Nm57W&#10;81jOXq//o+VvAAAA//8DAFBLAwQUAAYACAAAACEATzAiN9sAAAAFAQAADwAAAGRycy9kb3ducmV2&#10;LnhtbEyPQU+DQBSE7yb+h80z8WaXVkVKWRrTRD0ZI63xumWfQGDfUnah+O99nvQ4mcnMN9l2tp2Y&#10;cPCNIwXLRQQCqXSmoUrBYf90k4DwQZPRnSNU8I0etvnlRaZT4870jlMRKsEl5FOtoA6hT6X0ZY1W&#10;+4Xrkdj7coPVgeVQSTPoM5fbTq6iKJZWN8QLte5xV2PZFqNVMD4nxen0sfxsX+Vu//YyHYr7pFXq&#10;+mp+3IAIOIe/MPziMzrkzHR0IxkvOgW3aw4qWMUg2I3v+NiR5UMMMs/kf/r8BwAA//8DAFBLAQIt&#10;ABQABgAIAAAAIQC2gziS/gAAAOEBAAATAAAAAAAAAAAAAAAAAAAAAABbQ29udGVudF9UeXBlc10u&#10;eG1sUEsBAi0AFAAGAAgAAAAhADj9If/WAAAAlAEAAAsAAAAAAAAAAAAAAAAALwEAAF9yZWxzLy5y&#10;ZWxzUEsBAi0AFAAGAAgAAAAhAMLRnhJjAgAA1wQAAA4AAAAAAAAAAAAAAAAALgIAAGRycy9lMm9E&#10;b2MueG1sUEsBAi0AFAAGAAgAAAAhAE8wIjfbAAAABQEAAA8AAAAAAAAAAAAAAAAAvQQAAGRycy9k&#10;b3ducmV2LnhtbFBLBQYAAAAABAAEAPMAAADFBQAAAAA=&#10;" fillcolor="#d99594 [1941]"/>
              </w:pict>
            </w:r>
          </w:p>
        </w:tc>
        <w:tc>
          <w:tcPr>
            <w:tcW w:w="2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EC66E7" w:rsidRDefault="00EC66E7" w:rsidP="00B9654E">
            <w:pPr>
              <w:jc w:val="left"/>
              <w:rPr>
                <w:rFonts w:asciiTheme="minorHAnsi" w:hAnsiTheme="min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C66E7" w:rsidRPr="00ED5BE0" w:rsidRDefault="00EC66E7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66E7" w:rsidRPr="00ED5BE0" w:rsidRDefault="00EC66E7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66E7" w:rsidRPr="00ED5BE0" w:rsidRDefault="00EC66E7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66E7" w:rsidRPr="00ED5BE0" w:rsidRDefault="00EC66E7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66E7" w:rsidRPr="00ED5BE0" w:rsidRDefault="00EC66E7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66E7" w:rsidRPr="00ED5BE0" w:rsidRDefault="00EC66E7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C66E7" w:rsidRPr="00ED5BE0" w:rsidRDefault="00EC66E7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C66E7" w:rsidRPr="00ED5BE0" w:rsidRDefault="00EC66E7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C66E7" w:rsidRPr="00ED5BE0" w:rsidRDefault="00EC66E7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C66E7" w:rsidRPr="00ED5BE0" w:rsidRDefault="00EC66E7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C66E7" w:rsidRPr="00ED5BE0" w:rsidRDefault="00EC66E7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C66E7" w:rsidRPr="00ED5BE0" w:rsidRDefault="00EC66E7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C66E7" w:rsidRPr="00ED5BE0" w:rsidRDefault="00EC66E7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16266" w:rsidRPr="00ED5BE0" w:rsidTr="001A7764">
        <w:trPr>
          <w:trHeight w:val="411"/>
        </w:trPr>
        <w:tc>
          <w:tcPr>
            <w:tcW w:w="1919" w:type="dxa"/>
            <w:shd w:val="clear" w:color="auto" w:fill="FFFFFF" w:themeFill="background1"/>
            <w:vAlign w:val="center"/>
          </w:tcPr>
          <w:p w:rsidR="00D16266" w:rsidRPr="00256DD7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256DD7">
              <w:rPr>
                <w:rFonts w:asciiTheme="minorHAnsi" w:hAnsiTheme="minorHAnsi"/>
                <w:sz w:val="18"/>
                <w:szCs w:val="18"/>
              </w:rPr>
              <w:t>Dopracování a zabudování hraničních oblastí do programů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EC66E7" w:rsidRPr="00ED5BE0" w:rsidRDefault="00EC66E7" w:rsidP="00EC66E7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ED5BE0">
              <w:rPr>
                <w:rFonts w:asciiTheme="minorHAnsi" w:hAnsiTheme="minorHAnsi"/>
                <w:sz w:val="18"/>
                <w:szCs w:val="18"/>
              </w:rPr>
              <w:t>Řídící orgány</w:t>
            </w:r>
          </w:p>
          <w:p w:rsidR="00D16266" w:rsidRPr="00ED5BE0" w:rsidRDefault="00D16266" w:rsidP="00EC66E7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FFFFFF" w:themeFill="background1"/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FFFFFF" w:themeFill="background1"/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D16266" w:rsidRPr="00ED5BE0" w:rsidRDefault="00713AEE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pict>
                <v:shape id="AutoShape 5" o:spid="_x0000_s1029" type="#_x0000_t93" style="position:absolute;margin-left:-.95pt;margin-top:-1.05pt;width:89.95pt;height:12.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FyIZQIAANkEAAAOAAAAZHJzL2Uyb0RvYy54bWysVFtv0zAUfkfiP1h+Z2myZlujpdO0MYQ0&#10;YGLwA1zbaQy+cew23X49x07adfCGyIPlc/F3Lt85ubzaGU22EoJytqXlyYwSabkTyq5b+v3b3bsL&#10;SkJkVjDtrGzpkwz0avn2zeXgG1m53mkhgSCIDc3gW9rH6JuiCLyXhoUT56VFY+fAsIgirAsBbEB0&#10;o4tqNjsrBgfCg+MyBNTejka6zPhdJ3n80nVBRqJbirnFfEI+V+kslpesWQPzveJTGuwfsjBMWQx6&#10;gLplkZENqL+gjOLgguviCXemcF2nuMw1YDXl7I9qHnvmZa4FmxP8oU3h/8Hyz9sHIEq09JQSywxS&#10;dL2JLkcmdWrP4EODXo/+AVKBwd87/jMQ6256ZtfyGsANvWQCkyqTf/HqQRICPiWr4ZMTiM4QPXdq&#10;14FJgNgDssuEPB0IkbtIOCrLcl6dntWUcLSV9cV5nRkrWLN/7SHED9IZki4tDRGUl+KrWvcxZ5ZD&#10;se19iJkdMdXIxI+Sks5oJHvLNKln+E3DcORTHfuU54vF6ITxJ0i87TPIzXFaiTuldRbSDMsbDQQj&#10;YOGcSxurnJDeGOzGqD97CY1qnNZRPd+rMUTehoSE3UXpOIi2ZGjpoq7qDPzKFmC9OoRPcIfsX7kZ&#10;FXEFtTItvTg4sSZx+t6KvCCRKT3eMb62E8mJ13E+Vk48Icfgxv3C/wFeegfPlAy4W8jLrw0DSYn+&#10;aHFOFuV8npYxC/P6vEIBji2rYwuzHKFaGikZrzdxXOCNh8RzmrvUb+vS5HYq7odwzGpKFvcnd2/a&#10;9bSgx3L2evkjLX8DAAD//wMAUEsDBBQABgAIAAAAIQAm1mvU3gAAAAgBAAAPAAAAZHJzL2Rvd25y&#10;ZXYueG1sTI9BT4NAEIXvJv6HzZh4axdIVIosjWminoyR1njdsiMQ2FnKLhT/vdOTniYv7+XN9/Lt&#10;Ynsx4+hbRwridQQCqXKmpVrBYf+8SkH4oMno3hEq+EEP2+L6KteZcWf6wLkMteAS8plW0IQwZFL6&#10;qkGr/doNSOx9u9HqwHKspRn1mcttL5MoupdWt8QfGj3grsGqKyerYHpJy9PpM/7q3uRu//46H8q7&#10;tFPq9mZ5egQRcAl/YbjgMzoUzHR0ExkvegWreMNJvkkM4uI/pLztqCBJNiCLXP4fUPwCAAD//wMA&#10;UEsBAi0AFAAGAAgAAAAhALaDOJL+AAAA4QEAABMAAAAAAAAAAAAAAAAAAAAAAFtDb250ZW50X1R5&#10;cGVzXS54bWxQSwECLQAUAAYACAAAACEAOP0h/9YAAACUAQAACwAAAAAAAAAAAAAAAAAvAQAAX3Jl&#10;bHMvLnJlbHNQSwECLQAUAAYACAAAACEAf8hciGUCAADZBAAADgAAAAAAAAAAAAAAAAAuAgAAZHJz&#10;L2Uyb0RvYy54bWxQSwECLQAUAAYACAAAACEAJtZr1N4AAAAIAQAADwAAAAAAAAAAAAAAAAC/BAAA&#10;ZHJzL2Rvd25yZXYueG1sUEsFBgAAAAAEAAQA8wAAAMoFAAAAAA==&#10;" fillcolor="#d99594 [1941]"/>
              </w:pict>
            </w:r>
          </w:p>
        </w:tc>
        <w:tc>
          <w:tcPr>
            <w:tcW w:w="2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bottom w:val="single" w:sz="4" w:space="0" w:color="auto"/>
            </w:tcBorders>
            <w:shd w:val="clear" w:color="auto" w:fill="F2DBDB" w:themeFill="accent2" w:themeFillTint="33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56DD7" w:rsidRPr="00ED5BE0" w:rsidTr="001A7764">
        <w:trPr>
          <w:trHeight w:val="384"/>
        </w:trPr>
        <w:tc>
          <w:tcPr>
            <w:tcW w:w="1919" w:type="dxa"/>
            <w:shd w:val="clear" w:color="auto" w:fill="FFFFFF" w:themeFill="background1"/>
            <w:vAlign w:val="center"/>
          </w:tcPr>
          <w:p w:rsidR="00256DD7" w:rsidRPr="00256DD7" w:rsidRDefault="00256DD7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Dopracovávání hraničních oblastí do </w:t>
            </w:r>
            <w:r w:rsidRPr="00ED5BE0">
              <w:rPr>
                <w:rFonts w:asciiTheme="minorHAnsi" w:hAnsiTheme="minorHAnsi"/>
                <w:sz w:val="18"/>
                <w:szCs w:val="18"/>
              </w:rPr>
              <w:t>Dohody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o partnerství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256DD7" w:rsidRPr="00ED5BE0" w:rsidRDefault="001A7764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MMR</w:t>
            </w:r>
          </w:p>
        </w:tc>
        <w:tc>
          <w:tcPr>
            <w:tcW w:w="345" w:type="dxa"/>
            <w:shd w:val="clear" w:color="auto" w:fill="FFFFFF" w:themeFill="background1"/>
            <w:vAlign w:val="center"/>
          </w:tcPr>
          <w:p w:rsidR="00256DD7" w:rsidRPr="00ED5BE0" w:rsidRDefault="00256DD7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256DD7" w:rsidRPr="00ED5BE0" w:rsidRDefault="00256DD7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256DD7" w:rsidRPr="00ED5BE0" w:rsidRDefault="00256DD7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256DD7" w:rsidRPr="00ED5BE0" w:rsidRDefault="00256DD7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FFFFFF" w:themeFill="background1"/>
            <w:vAlign w:val="center"/>
          </w:tcPr>
          <w:p w:rsidR="00256DD7" w:rsidRPr="00ED5BE0" w:rsidRDefault="00256DD7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256DD7" w:rsidRPr="00ED5BE0" w:rsidRDefault="00256DD7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256DD7" w:rsidRPr="00ED5BE0" w:rsidRDefault="00713AEE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pict>
                <v:shape id="AutoShape 4" o:spid="_x0000_s1028" type="#_x0000_t93" style="position:absolute;margin-left:.9pt;margin-top:-3.15pt;width:88.3pt;height:12.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4XbZQIAANkEAAAOAAAAZHJzL2Uyb0RvYy54bWysVFtv0zAUfkfiP1h+Z2mituuiptO0MYQ0&#10;YGLwA1zbaQy+cew2Lb9+x07adfCGyIPlc/F3Lt85WV7vjSY7CUE529DyYkKJtNwJZTcN/f7t/t2C&#10;khCZFUw7Kxt6kIFer96+Wfa+lpXrnBYSCILYUPe+oV2Mvi6KwDtpWLhwXlo0tg4MiyjCphDAekQ3&#10;uqgmk3nROxAeHJchoPZuMNJVxm9byeOXtg0yEt1QzC3mE/K5TmexWrJ6A8x3io9psH/IwjBlMegJ&#10;6o5FRrag/oIyioMLro0X3JnCta3iMteA1ZSTP6p56piXuRZsTvCnNoX/B8s/7x6BKNHQihLLDFJ0&#10;s40uRybT1J7ehxq9nvwjpAKDf3D8ZyDW3XbMbuQNgOs7yQQmVSb/4tWDJAR8Stb9JycQnSF67tS+&#10;BZMAsQdknwk5nAiR+0g4KsuyKqcl8sbRVs4Wl7PMWMHq42sPIX6QzpB0aWiIoLwUX9WmizmzHIrt&#10;HkLM7IixRiZ+lJS0RiPZO6bJbILfOAxnPtiTF5/ycj4fnDD+CIm3Ywa5OU4rca+0zkKaYXmrgWAE&#10;LJxzaWOVE9Jbg90Y9Ih5DI1qnNZBPT2qMUTehoSE3UXpPIi2pG/o1ayaZeBXtgCb9Sl8gjtl/8rN&#10;qIgrqJVp6OLkxOrE6Xsr8oJEpvRwx/jajiQnXof5WDtxQI7BDfuF/wO8dA5+U9LjbiEvv7YMJCX6&#10;o8U5uSqn07SMWZjOLisU4NyyPrcwyxGqoZGS4XobhwXeekg8p7lL/bYuTW6r4nEIh6zGZHF/cvfG&#10;XU8Lei5nr5c/0uoZAAD//wMAUEsDBBQABgAIAAAAIQCs/5V72wAAAAcBAAAPAAAAZHJzL2Rvd25y&#10;ZXYueG1sTI5LT4NAFIX3Jv6HyTVx1w710RJkaEwTdWWMtMbtLXMFAnOHMgPFf++wqsvzyDlfup1M&#10;K0bqXW1ZwWoZgSAurK65VHDYvyxiEM4ja2wtk4JfcrDNrq9STLQ98yeNuS9FGGGXoILK+y6R0hUV&#10;GXRL2xGH7Mf2Bn2QfSl1j+cwblp5F0VrabDm8FBhR7uKiiYfjILhNc5Pp6/Vd/Mud/uPt/GQP8aN&#10;Urc30/MTCE+Tv5Rhxg/okAWmox1YO9EGHcC9gsX6HsQcb+IHEMfZ34DMUvmfP/sDAAD//wMAUEsB&#10;Ai0AFAAGAAgAAAAhALaDOJL+AAAA4QEAABMAAAAAAAAAAAAAAAAAAAAAAFtDb250ZW50X1R5cGVz&#10;XS54bWxQSwECLQAUAAYACAAAACEAOP0h/9YAAACUAQAACwAAAAAAAAAAAAAAAAAvAQAAX3JlbHMv&#10;LnJlbHNQSwECLQAUAAYACAAAACEAvb+F22UCAADZBAAADgAAAAAAAAAAAAAAAAAuAgAAZHJzL2Uy&#10;b0RvYy54bWxQSwECLQAUAAYACAAAACEArP+Ve9sAAAAHAQAADwAAAAAAAAAAAAAAAAC/BAAAZHJz&#10;L2Rvd25yZXYueG1sUEsFBgAAAAAEAAQA8wAAAMcFAAAAAA==&#10;" fillcolor="#d99594 [1941]"/>
              </w:pic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256DD7" w:rsidRPr="00ED5BE0" w:rsidRDefault="00256DD7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256DD7" w:rsidRPr="00ED5BE0" w:rsidRDefault="00256DD7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DBDB" w:themeFill="accent2" w:themeFillTint="33"/>
            <w:tcMar>
              <w:left w:w="28" w:type="dxa"/>
              <w:right w:w="28" w:type="dxa"/>
            </w:tcMar>
            <w:vAlign w:val="center"/>
          </w:tcPr>
          <w:p w:rsidR="00256DD7" w:rsidRPr="00ED5BE0" w:rsidRDefault="00256DD7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DBDB" w:themeFill="accent2" w:themeFillTint="33"/>
            <w:tcMar>
              <w:left w:w="28" w:type="dxa"/>
              <w:right w:w="28" w:type="dxa"/>
            </w:tcMar>
            <w:vAlign w:val="center"/>
          </w:tcPr>
          <w:p w:rsidR="00256DD7" w:rsidRPr="00ED5BE0" w:rsidRDefault="00256DD7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DBDB" w:themeFill="accent2" w:themeFillTint="33"/>
            <w:tcMar>
              <w:left w:w="28" w:type="dxa"/>
              <w:right w:w="28" w:type="dxa"/>
            </w:tcMar>
            <w:vAlign w:val="center"/>
          </w:tcPr>
          <w:p w:rsidR="00256DD7" w:rsidRPr="00ED5BE0" w:rsidRDefault="00256DD7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shd w:val="clear" w:color="auto" w:fill="F2DBDB" w:themeFill="accent2" w:themeFillTint="33"/>
            <w:tcMar>
              <w:left w:w="28" w:type="dxa"/>
              <w:right w:w="28" w:type="dxa"/>
            </w:tcMar>
            <w:vAlign w:val="center"/>
          </w:tcPr>
          <w:p w:rsidR="00256DD7" w:rsidRPr="00ED5BE0" w:rsidRDefault="00256DD7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56DD7" w:rsidRPr="00ED5BE0" w:rsidRDefault="00256DD7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56DD7" w:rsidRPr="00ED5BE0" w:rsidRDefault="00256DD7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56DD7" w:rsidRDefault="00256DD7" w:rsidP="00B9654E">
            <w:pPr>
              <w:jc w:val="left"/>
              <w:rPr>
                <w:rFonts w:asciiTheme="minorHAnsi" w:hAnsiTheme="min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56DD7" w:rsidRPr="00ED5BE0" w:rsidRDefault="00256DD7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56DD7" w:rsidRPr="00ED5BE0" w:rsidRDefault="00256DD7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56DD7" w:rsidRPr="00ED5BE0" w:rsidRDefault="00256DD7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56DD7" w:rsidRPr="00ED5BE0" w:rsidRDefault="00256DD7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16266" w:rsidRPr="00ED5BE0" w:rsidTr="001A7764">
        <w:trPr>
          <w:trHeight w:val="384"/>
        </w:trPr>
        <w:tc>
          <w:tcPr>
            <w:tcW w:w="1919" w:type="dxa"/>
            <w:shd w:val="clear" w:color="auto" w:fill="FFFFFF" w:themeFill="background1"/>
            <w:vAlign w:val="center"/>
          </w:tcPr>
          <w:p w:rsidR="00D16266" w:rsidRPr="00256DD7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256DD7">
              <w:rPr>
                <w:rFonts w:asciiTheme="minorHAnsi" w:hAnsiTheme="minorHAnsi"/>
                <w:sz w:val="18"/>
                <w:szCs w:val="18"/>
              </w:rPr>
              <w:t>Průběžná koordinace hraničních oblastí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1A7764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ED5BE0">
              <w:rPr>
                <w:rFonts w:asciiTheme="minorHAnsi" w:hAnsiTheme="minorHAnsi"/>
                <w:sz w:val="18"/>
                <w:szCs w:val="18"/>
              </w:rPr>
              <w:t>MMR</w:t>
            </w:r>
          </w:p>
          <w:p w:rsidR="00D16266" w:rsidRPr="00ED5BE0" w:rsidRDefault="001A7764" w:rsidP="001A7764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Ř</w:t>
            </w:r>
            <w:r w:rsidR="00D16266" w:rsidRPr="00ED5BE0">
              <w:rPr>
                <w:rFonts w:asciiTheme="minorHAnsi" w:hAnsiTheme="minorHAnsi"/>
                <w:sz w:val="18"/>
                <w:szCs w:val="18"/>
              </w:rPr>
              <w:t>ídící orgány</w:t>
            </w:r>
          </w:p>
        </w:tc>
        <w:tc>
          <w:tcPr>
            <w:tcW w:w="345" w:type="dxa"/>
            <w:shd w:val="clear" w:color="auto" w:fill="FFFFFF" w:themeFill="background1"/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FFFFFF" w:themeFill="background1"/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tcMar>
              <w:left w:w="28" w:type="dxa"/>
              <w:right w:w="28" w:type="dxa"/>
            </w:tcMar>
            <w:vAlign w:val="center"/>
          </w:tcPr>
          <w:p w:rsidR="00D16266" w:rsidRPr="00ED5BE0" w:rsidRDefault="00713AEE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pict>
                <v:shape id="AutoShape 6" o:spid="_x0000_s1030" type="#_x0000_t93" style="position:absolute;margin-left:3.7pt;margin-top:1.15pt;width:68.65pt;height:12.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6TvYwIAANgEAAAOAAAAZHJzL2Uyb0RvYy54bWysVFtv0zAUfkfiP1h+Z2m6Zu2ipdO0MYQ0&#10;YGLwA1zbaQy+cew23X49x07atfCGyIPlc/F3Lt85ubreGU22EoJytqHl2YQSabkTyq4b+v3b/bsF&#10;JSEyK5h2Vjb0WQZ6vXz75qr3tZy6zmkhgSCIDXXvG9rF6OuiCLyThoUz56VFY+vAsIgirAsBrEd0&#10;o4vpZHJR9A6EB8dlCKi9G4x0mfHbVvL4pW2DjEQ3FHOL+YR8rtJZLK9YvQbmO8XHNNg/ZGGYshj0&#10;AHXHIiMbUH9BGcXBBdfGM+5M4dpWcZlrwGrKyR/VPHXMy1wLNif4Q5vC/4Pln7ePQJRA7iixzCBF&#10;N5vocmRykdrT+1Cj15N/hFRg8A+O/wzEutuO2bW8AXB9J5nApMrkX5w8SELAp2TVf3IC0Rmi507t&#10;WjAJEHtAdpmQ5wMhchcJR+ViXi6qihKOprJazKtMWMHq/WMPIX6QzpB0aWiIoLwUX9W6izmxHIlt&#10;H0LM5IixRCZ+YLmt0cj1lmlSTfAbZ+HIZ3rsU57PzwcnjD9C4m2fQe6N00rcK62zkEZY3mogGAHr&#10;5lzaOM0J6Y3BZgz6i9fQqMZhHdSzvRpD5GVISNhclI6DaEv6hl5W0yoDn9gCrFeH8AnukP2Jm1ER&#10;N1Arg+0+OLE6UfreirwfkSk93DG+tiPHidZhPFZOPCPF4Ib1wt8BXjoHL5T0uFrIy68NA0mJ/mhx&#10;TC7L2SztYhZm1XyKAhxbVscWZjlCNTRSMlxv47C/Gw+J5zR2qd/WpcFtVdzP4JDVmCyuT+7euOpp&#10;P4/l7PX6Q1r+BgAA//8DAFBLAwQUAAYACAAAACEArKTS3dwAAAAGAQAADwAAAGRycy9kb3ducmV2&#10;LnhtbEyOwW6CQBRF9038h8lr0l0dVFoIMhhjUl01TdHG7ci8AoF5g8yA9O87rtrlzb0596SbSbds&#10;xN7WhgQs5gEwpMKomkoBp+PbcwzMOklKtoZQwA9a2GSzh1QmytzoE8fclcxDyCZSQOVcl3Buiwq1&#10;tHPTIfnu2/RaOh/7kqte3jxct3wZBK9cy5r8QyU73FVYNPmgBQz7OL9evxbn5p3vjh+H8ZS/xI0Q&#10;T4/Tdg3M4eT+xnDX9+qQeaeLGUhZ1gqIQj8UsFwBu7dhGAG7+BytgGcp/6+f/QIAAP//AwBQSwEC&#10;LQAUAAYACAAAACEAtoM4kv4AAADhAQAAEwAAAAAAAAAAAAAAAAAAAAAAW0NvbnRlbnRfVHlwZXNd&#10;LnhtbFBLAQItABQABgAIAAAAIQA4/SH/1gAAAJQBAAALAAAAAAAAAAAAAAAAAC8BAABfcmVscy8u&#10;cmVsc1BLAQItABQABgAIAAAAIQDVo6TvYwIAANgEAAAOAAAAAAAAAAAAAAAAAC4CAABkcnMvZTJv&#10;RG9jLnhtbFBLAQItABQABgAIAAAAIQCspNLd3AAAAAYBAAAPAAAAAAAAAAAAAAAAAL0EAABkcnMv&#10;ZG93bnJldi54bWxQSwUGAAAAAAQABADzAAAAxgUAAAAA&#10;" fillcolor="#d99594 [1941]"/>
              </w:pic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2DBDB" w:themeFill="accent2" w:themeFillTint="33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2DBDB" w:themeFill="accent2" w:themeFillTint="33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2DBDB" w:themeFill="accent2" w:themeFillTint="33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otted" w:sz="4" w:space="0" w:color="auto"/>
            </w:tcBorders>
            <w:shd w:val="clear" w:color="auto" w:fill="F2DBDB" w:themeFill="accent2" w:themeFillTint="33"/>
            <w:tcMar>
              <w:left w:w="28" w:type="dxa"/>
              <w:right w:w="28" w:type="dxa"/>
            </w:tcMar>
            <w:vAlign w:val="center"/>
          </w:tcPr>
          <w:p w:rsidR="00D16266" w:rsidRPr="00ED5BE0" w:rsidRDefault="00D16266" w:rsidP="00B9654E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C675D" w:rsidRDefault="002C675D" w:rsidP="002C675D">
      <w:pPr>
        <w:pStyle w:val="Nadpis11"/>
        <w:numPr>
          <w:ilvl w:val="1"/>
          <w:numId w:val="3"/>
        </w:numPr>
        <w:spacing w:after="120"/>
        <w:ind w:left="567" w:hanging="567"/>
        <w:contextualSpacing w:val="0"/>
        <w:rPr>
          <w:rFonts w:asciiTheme="minorHAnsi" w:eastAsiaTheme="majorEastAsia" w:hAnsiTheme="minorHAnsi"/>
          <w:color w:val="365F91" w:themeColor="accent1" w:themeShade="BF"/>
        </w:rPr>
      </w:pPr>
      <w:bookmarkStart w:id="10" w:name="_Toc352079158"/>
      <w:r>
        <w:rPr>
          <w:rFonts w:asciiTheme="minorHAnsi" w:eastAsiaTheme="majorEastAsia" w:hAnsiTheme="minorHAnsi"/>
          <w:color w:val="365F91" w:themeColor="accent1" w:themeShade="BF"/>
        </w:rPr>
        <w:t>Identifikované překryvy v rámci pos</w:t>
      </w:r>
      <w:r w:rsidR="00747D73">
        <w:rPr>
          <w:rFonts w:asciiTheme="minorHAnsi" w:eastAsiaTheme="majorEastAsia" w:hAnsiTheme="minorHAnsi"/>
          <w:color w:val="365F91" w:themeColor="accent1" w:themeShade="BF"/>
        </w:rPr>
        <w:t>o</w:t>
      </w:r>
      <w:r>
        <w:rPr>
          <w:rFonts w:asciiTheme="minorHAnsi" w:eastAsiaTheme="majorEastAsia" w:hAnsiTheme="minorHAnsi"/>
          <w:color w:val="365F91" w:themeColor="accent1" w:themeShade="BF"/>
        </w:rPr>
        <w:t>uzení intervenční logiky</w:t>
      </w:r>
      <w:bookmarkEnd w:id="10"/>
    </w:p>
    <w:p w:rsidR="002C675D" w:rsidRPr="00085A33" w:rsidRDefault="002C675D" w:rsidP="002C675D">
      <w:pPr>
        <w:pStyle w:val="Odstavecseseznamem"/>
        <w:spacing w:before="120" w:after="60" w:line="288" w:lineRule="auto"/>
        <w:ind w:left="0"/>
        <w:contextualSpacing w:val="0"/>
        <w:rPr>
          <w:rFonts w:eastAsia="Arial Unicode MS"/>
          <w:sz w:val="24"/>
          <w:szCs w:val="24"/>
        </w:rPr>
      </w:pPr>
      <w:r w:rsidRPr="00085A33">
        <w:rPr>
          <w:rFonts w:eastAsia="Arial Unicode MS"/>
          <w:sz w:val="24"/>
          <w:szCs w:val="24"/>
        </w:rPr>
        <w:t xml:space="preserve">V rámci </w:t>
      </w:r>
      <w:r>
        <w:rPr>
          <w:rFonts w:eastAsia="Arial Unicode MS"/>
          <w:sz w:val="24"/>
          <w:szCs w:val="24"/>
        </w:rPr>
        <w:t>předložení intervenční logiky (</w:t>
      </w:r>
      <w:r w:rsidRPr="00085A33">
        <w:rPr>
          <w:rFonts w:eastAsia="Arial Unicode MS"/>
          <w:sz w:val="24"/>
          <w:szCs w:val="24"/>
        </w:rPr>
        <w:t>teorie změn</w:t>
      </w:r>
      <w:r>
        <w:rPr>
          <w:rFonts w:eastAsia="Arial Unicode MS"/>
          <w:sz w:val="24"/>
          <w:szCs w:val="24"/>
        </w:rPr>
        <w:t xml:space="preserve">) řídícími orgány </w:t>
      </w:r>
      <w:r w:rsidRPr="00085A33">
        <w:rPr>
          <w:rFonts w:eastAsia="Arial Unicode MS"/>
          <w:sz w:val="24"/>
          <w:szCs w:val="24"/>
        </w:rPr>
        <w:t xml:space="preserve">byla </w:t>
      </w:r>
      <w:r>
        <w:rPr>
          <w:rFonts w:eastAsia="Arial Unicode MS"/>
          <w:sz w:val="24"/>
          <w:szCs w:val="24"/>
        </w:rPr>
        <w:t xml:space="preserve">MMR </w:t>
      </w:r>
      <w:r w:rsidRPr="00085A33">
        <w:rPr>
          <w:rFonts w:eastAsia="Arial Unicode MS"/>
          <w:sz w:val="24"/>
          <w:szCs w:val="24"/>
        </w:rPr>
        <w:t xml:space="preserve">identifikována řada překryvů (na věcné úrovni, uvnitř programů, mezi programy, ve vazbě na další nástroje), které je nutno </w:t>
      </w:r>
      <w:r>
        <w:rPr>
          <w:rFonts w:eastAsia="Arial Unicode MS"/>
          <w:sz w:val="24"/>
          <w:szCs w:val="24"/>
        </w:rPr>
        <w:t xml:space="preserve">nadále </w:t>
      </w:r>
      <w:r w:rsidRPr="00085A33">
        <w:rPr>
          <w:rFonts w:eastAsia="Arial Unicode MS"/>
          <w:sz w:val="24"/>
          <w:szCs w:val="24"/>
        </w:rPr>
        <w:t>řešit. Kromě překryvů byly identifikovány cíle / aktivity mezi programy, které je nutné provázat (např. ESF, EFRR / FS) a zajistit synergické působení.</w:t>
      </w:r>
    </w:p>
    <w:p w:rsidR="002C675D" w:rsidRPr="00A86362" w:rsidRDefault="002C675D" w:rsidP="002C675D">
      <w:pPr>
        <w:pStyle w:val="Odstavecseseznamem"/>
        <w:spacing w:before="120" w:after="60" w:line="288" w:lineRule="auto"/>
        <w:ind w:left="0"/>
        <w:contextualSpacing w:val="0"/>
        <w:rPr>
          <w:rFonts w:eastAsia="Arial Unicode MS"/>
          <w:sz w:val="24"/>
          <w:szCs w:val="24"/>
        </w:rPr>
      </w:pPr>
      <w:r w:rsidRPr="00A86362">
        <w:rPr>
          <w:rFonts w:eastAsia="Arial Unicode MS"/>
          <w:sz w:val="24"/>
          <w:szCs w:val="24"/>
        </w:rPr>
        <w:t>Hlavní identifikované překryvy (investiční priorita, u programů na úrovni strategických cílů):</w:t>
      </w:r>
    </w:p>
    <w:p w:rsidR="002C675D" w:rsidRPr="00A86362" w:rsidRDefault="002C675D" w:rsidP="002C675D">
      <w:pPr>
        <w:pStyle w:val="Odstavecseseznamem"/>
        <w:spacing w:before="0" w:after="60" w:line="288" w:lineRule="auto"/>
        <w:ind w:left="0"/>
        <w:contextualSpacing w:val="0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 xml:space="preserve">Investiční priorita: </w:t>
      </w:r>
      <w:r w:rsidRPr="00A86362">
        <w:rPr>
          <w:rFonts w:eastAsia="Arial Unicode MS"/>
          <w:b/>
          <w:sz w:val="24"/>
          <w:szCs w:val="24"/>
        </w:rPr>
        <w:t>Rozvoj nízkouhlíkových dopravních systémů šetrnějších k ŽP</w:t>
      </w:r>
    </w:p>
    <w:p w:rsidR="002C675D" w:rsidRPr="00A86362" w:rsidRDefault="002C675D" w:rsidP="002C675D">
      <w:pPr>
        <w:pStyle w:val="Odstavecseseznamem"/>
        <w:spacing w:before="60" w:after="60" w:line="288" w:lineRule="auto"/>
        <w:ind w:left="284"/>
        <w:contextualSpacing w:val="0"/>
        <w:rPr>
          <w:rFonts w:eastAsia="Arial Unicode MS"/>
          <w:sz w:val="24"/>
          <w:szCs w:val="24"/>
        </w:rPr>
      </w:pPr>
      <w:r w:rsidRPr="00A86362">
        <w:rPr>
          <w:rFonts w:eastAsia="Arial Unicode MS"/>
          <w:sz w:val="24"/>
          <w:szCs w:val="24"/>
        </w:rPr>
        <w:t>IROP: Rozvoj integrovaných dopravních systémů v regionech; Infrastruktura drážních systémů městské a příměstské dopravy.</w:t>
      </w:r>
    </w:p>
    <w:p w:rsidR="002C675D" w:rsidRPr="00A86362" w:rsidRDefault="002C675D" w:rsidP="002C675D">
      <w:pPr>
        <w:pStyle w:val="Odstavecseseznamem"/>
        <w:spacing w:before="60" w:after="60" w:line="288" w:lineRule="auto"/>
        <w:ind w:left="284"/>
        <w:contextualSpacing w:val="0"/>
        <w:rPr>
          <w:rFonts w:eastAsia="Arial Unicode MS"/>
          <w:sz w:val="24"/>
          <w:szCs w:val="24"/>
        </w:rPr>
      </w:pPr>
      <w:r w:rsidRPr="00A86362">
        <w:rPr>
          <w:rFonts w:eastAsia="Arial Unicode MS"/>
          <w:sz w:val="24"/>
          <w:szCs w:val="24"/>
        </w:rPr>
        <w:t>OPŽP: Zvýšení podílu obnovitelných zdrojů energie v dopravě.</w:t>
      </w:r>
    </w:p>
    <w:p w:rsidR="002C675D" w:rsidRPr="00A86362" w:rsidRDefault="002C675D" w:rsidP="002C675D">
      <w:pPr>
        <w:pStyle w:val="Odstavecseseznamem"/>
        <w:spacing w:before="60" w:after="60" w:line="288" w:lineRule="auto"/>
        <w:ind w:left="284"/>
        <w:contextualSpacing w:val="0"/>
        <w:rPr>
          <w:rFonts w:eastAsia="Arial Unicode MS"/>
          <w:sz w:val="24"/>
          <w:szCs w:val="24"/>
        </w:rPr>
      </w:pPr>
      <w:r w:rsidRPr="00A86362">
        <w:rPr>
          <w:rFonts w:eastAsia="Arial Unicode MS"/>
          <w:sz w:val="24"/>
          <w:szCs w:val="24"/>
        </w:rPr>
        <w:t>OP D: Infrastruktura drážních systémů městské a příměstské dopravy; Ekologicky čistý dopravní park; Podpora rozvoje sítě napájecích stanic alternativních energií na silniční síti.</w:t>
      </w:r>
    </w:p>
    <w:p w:rsidR="002C675D" w:rsidRPr="00A86362" w:rsidRDefault="002C675D" w:rsidP="002C675D">
      <w:pPr>
        <w:pStyle w:val="Odstavecseseznamem"/>
        <w:spacing w:before="240" w:after="60" w:line="288" w:lineRule="auto"/>
        <w:ind w:left="0"/>
        <w:contextualSpacing w:val="0"/>
        <w:rPr>
          <w:rFonts w:eastAsia="Arial Unicode MS"/>
          <w:b/>
          <w:sz w:val="24"/>
          <w:szCs w:val="24"/>
        </w:rPr>
      </w:pPr>
      <w:r w:rsidRPr="00A86362">
        <w:rPr>
          <w:rFonts w:eastAsia="Arial Unicode MS"/>
          <w:b/>
          <w:sz w:val="24"/>
          <w:szCs w:val="24"/>
        </w:rPr>
        <w:t>Investiční priorita: Podpora energetické účinnosti a využívání energie z obnovitelných zdrojů ve veřejných infrastrukturách</w:t>
      </w:r>
    </w:p>
    <w:p w:rsidR="002C675D" w:rsidRPr="00A86362" w:rsidRDefault="002C675D" w:rsidP="002C675D">
      <w:pPr>
        <w:pStyle w:val="Odstavecseseznamem"/>
        <w:spacing w:before="60" w:after="60" w:line="288" w:lineRule="auto"/>
        <w:ind w:left="284"/>
        <w:contextualSpacing w:val="0"/>
        <w:rPr>
          <w:rFonts w:eastAsia="Arial Unicode MS"/>
          <w:sz w:val="24"/>
          <w:szCs w:val="24"/>
        </w:rPr>
      </w:pPr>
      <w:r w:rsidRPr="00A86362">
        <w:rPr>
          <w:rFonts w:eastAsia="Arial Unicode MS"/>
          <w:sz w:val="24"/>
          <w:szCs w:val="24"/>
        </w:rPr>
        <w:t>IROP: SC Snížení energetické náročnosti v sektoru bydlení; SC Snížení energetické náročnosti ve veřejných budovách.</w:t>
      </w:r>
    </w:p>
    <w:p w:rsidR="002C675D" w:rsidRPr="00A86362" w:rsidRDefault="002C675D" w:rsidP="002C675D">
      <w:pPr>
        <w:pStyle w:val="Odstavecseseznamem"/>
        <w:spacing w:before="60" w:after="60" w:line="288" w:lineRule="auto"/>
        <w:ind w:left="284"/>
        <w:contextualSpacing w:val="0"/>
        <w:rPr>
          <w:rFonts w:eastAsia="Arial Unicode MS"/>
          <w:sz w:val="24"/>
          <w:szCs w:val="24"/>
        </w:rPr>
      </w:pPr>
      <w:r w:rsidRPr="00A86362">
        <w:rPr>
          <w:rFonts w:eastAsia="Arial Unicode MS"/>
          <w:sz w:val="24"/>
          <w:szCs w:val="24"/>
        </w:rPr>
        <w:t>OPPIK: Snižování energetické náročnosti podnikatelského sektoru a rozvíjení energetických služeb.</w:t>
      </w:r>
    </w:p>
    <w:p w:rsidR="002C675D" w:rsidRPr="00A86362" w:rsidRDefault="002C675D" w:rsidP="002C675D">
      <w:pPr>
        <w:pStyle w:val="Odstavecseseznamem"/>
        <w:spacing w:before="60" w:after="60" w:line="288" w:lineRule="auto"/>
        <w:ind w:left="284"/>
        <w:contextualSpacing w:val="0"/>
        <w:rPr>
          <w:rFonts w:eastAsia="Arial Unicode MS"/>
          <w:sz w:val="24"/>
          <w:szCs w:val="24"/>
        </w:rPr>
      </w:pPr>
      <w:r w:rsidRPr="00A86362">
        <w:rPr>
          <w:rFonts w:eastAsia="Arial Unicode MS"/>
          <w:sz w:val="24"/>
          <w:szCs w:val="24"/>
        </w:rPr>
        <w:t xml:space="preserve">OP ŽP: SC Snížení spotřeby energie v budovách. </w:t>
      </w:r>
    </w:p>
    <w:p w:rsidR="002C675D" w:rsidRDefault="002C675D" w:rsidP="002C675D">
      <w:pPr>
        <w:pStyle w:val="Odstavecseseznamem"/>
        <w:spacing w:before="60" w:after="60" w:line="288" w:lineRule="auto"/>
        <w:ind w:left="284"/>
        <w:contextualSpacing w:val="0"/>
        <w:rPr>
          <w:rFonts w:eastAsia="Arial Unicode MS"/>
          <w:sz w:val="24"/>
          <w:szCs w:val="24"/>
        </w:rPr>
      </w:pPr>
      <w:r w:rsidRPr="00A86362">
        <w:rPr>
          <w:rFonts w:eastAsia="Arial Unicode MS"/>
          <w:sz w:val="24"/>
          <w:szCs w:val="24"/>
        </w:rPr>
        <w:t xml:space="preserve">Překryv s </w:t>
      </w:r>
      <w:proofErr w:type="gramStart"/>
      <w:r w:rsidRPr="00A86362">
        <w:rPr>
          <w:rFonts w:eastAsia="Arial Unicode MS"/>
          <w:sz w:val="24"/>
          <w:szCs w:val="24"/>
        </w:rPr>
        <w:t>Nová</w:t>
      </w:r>
      <w:proofErr w:type="gramEnd"/>
      <w:r w:rsidRPr="00A86362">
        <w:rPr>
          <w:rFonts w:eastAsia="Arial Unicode MS"/>
          <w:sz w:val="24"/>
          <w:szCs w:val="24"/>
        </w:rPr>
        <w:t xml:space="preserve"> zelená úsporám a programem Panel.</w:t>
      </w:r>
    </w:p>
    <w:p w:rsidR="002C675D" w:rsidRPr="00A86362" w:rsidRDefault="002C675D" w:rsidP="002C675D">
      <w:pPr>
        <w:pStyle w:val="Odstavecseseznamem"/>
        <w:spacing w:before="240" w:after="60" w:line="288" w:lineRule="auto"/>
        <w:ind w:left="0"/>
        <w:contextualSpacing w:val="0"/>
        <w:rPr>
          <w:rFonts w:eastAsia="Arial Unicode MS"/>
          <w:b/>
          <w:sz w:val="24"/>
          <w:szCs w:val="24"/>
        </w:rPr>
      </w:pPr>
      <w:r w:rsidRPr="00A86362">
        <w:rPr>
          <w:rFonts w:eastAsia="Arial Unicode MS"/>
          <w:b/>
          <w:sz w:val="24"/>
          <w:szCs w:val="24"/>
        </w:rPr>
        <w:t>Investiční priorita: Podpora investic k řešení zvláštních rizik, zajištění odolnosti pro případ katastrofy a rozvoj systémů krizového řízení</w:t>
      </w:r>
    </w:p>
    <w:p w:rsidR="002C675D" w:rsidRPr="00A86362" w:rsidRDefault="002C675D" w:rsidP="002C675D">
      <w:pPr>
        <w:pStyle w:val="Odstavecseseznamem"/>
        <w:spacing w:before="60" w:after="60" w:line="288" w:lineRule="auto"/>
        <w:ind w:left="284"/>
        <w:contextualSpacing w:val="0"/>
        <w:rPr>
          <w:rFonts w:eastAsia="Arial Unicode MS"/>
          <w:sz w:val="24"/>
          <w:szCs w:val="24"/>
        </w:rPr>
      </w:pPr>
      <w:r w:rsidRPr="00A86362">
        <w:rPr>
          <w:rFonts w:eastAsia="Arial Unicode MS"/>
          <w:sz w:val="24"/>
          <w:szCs w:val="24"/>
        </w:rPr>
        <w:t>IROP: Předcházení rizikům a jejich řízení s ohledem na změny klimatu.</w:t>
      </w:r>
    </w:p>
    <w:p w:rsidR="002C675D" w:rsidRPr="00A86362" w:rsidRDefault="002C675D" w:rsidP="002C675D">
      <w:pPr>
        <w:pStyle w:val="Odstavecseseznamem"/>
        <w:spacing w:before="60" w:after="60" w:line="288" w:lineRule="auto"/>
        <w:ind w:left="284"/>
        <w:contextualSpacing w:val="0"/>
        <w:rPr>
          <w:rFonts w:eastAsia="Arial Unicode MS"/>
          <w:sz w:val="24"/>
          <w:szCs w:val="24"/>
        </w:rPr>
      </w:pPr>
      <w:r w:rsidRPr="00A86362">
        <w:rPr>
          <w:rFonts w:eastAsia="Arial Unicode MS"/>
          <w:sz w:val="24"/>
          <w:szCs w:val="24"/>
        </w:rPr>
        <w:lastRenderedPageBreak/>
        <w:t xml:space="preserve">OP ŽP: Zajištění povodňové ochrany v </w:t>
      </w:r>
      <w:proofErr w:type="spellStart"/>
      <w:r w:rsidRPr="00A86362">
        <w:rPr>
          <w:rFonts w:eastAsia="Arial Unicode MS"/>
          <w:sz w:val="24"/>
          <w:szCs w:val="24"/>
        </w:rPr>
        <w:t>intravilánu</w:t>
      </w:r>
      <w:proofErr w:type="spellEnd"/>
      <w:r w:rsidRPr="00A86362">
        <w:rPr>
          <w:rFonts w:eastAsia="Arial Unicode MS"/>
          <w:sz w:val="24"/>
          <w:szCs w:val="24"/>
        </w:rPr>
        <w:t xml:space="preserve"> a ve volné krajině; Podpora preventivních protipovodňových opatření; Snižování environmentálních rizik a rozvoj systémů jejich řízení.</w:t>
      </w:r>
    </w:p>
    <w:p w:rsidR="002C675D" w:rsidRPr="00A86362" w:rsidRDefault="002C675D" w:rsidP="002C675D">
      <w:pPr>
        <w:pStyle w:val="Odstavecseseznamem"/>
        <w:spacing w:before="60" w:after="60" w:line="288" w:lineRule="auto"/>
        <w:ind w:left="284"/>
        <w:contextualSpacing w:val="0"/>
        <w:rPr>
          <w:rFonts w:eastAsia="Arial Unicode MS"/>
          <w:sz w:val="24"/>
          <w:szCs w:val="24"/>
        </w:rPr>
      </w:pPr>
      <w:r w:rsidRPr="00A86362">
        <w:rPr>
          <w:rFonts w:eastAsia="Arial Unicode MS"/>
          <w:sz w:val="24"/>
          <w:szCs w:val="24"/>
        </w:rPr>
        <w:t>Vazba na PRV.</w:t>
      </w:r>
    </w:p>
    <w:p w:rsidR="002C675D" w:rsidRPr="00A86362" w:rsidRDefault="002C675D" w:rsidP="002C675D">
      <w:pPr>
        <w:pStyle w:val="Odstavecseseznamem"/>
        <w:spacing w:before="240" w:after="60" w:line="288" w:lineRule="auto"/>
        <w:ind w:left="0"/>
        <w:contextualSpacing w:val="0"/>
        <w:rPr>
          <w:rFonts w:eastAsia="Arial Unicode MS"/>
          <w:b/>
          <w:sz w:val="24"/>
          <w:szCs w:val="24"/>
        </w:rPr>
      </w:pPr>
      <w:r w:rsidRPr="00A86362">
        <w:rPr>
          <w:rFonts w:eastAsia="Arial Unicode MS"/>
          <w:b/>
          <w:sz w:val="24"/>
          <w:szCs w:val="24"/>
        </w:rPr>
        <w:t>Investiční priorita: Zefektivnění řízení lidských zdrojů ve veřejné správě</w:t>
      </w:r>
    </w:p>
    <w:p w:rsidR="002C675D" w:rsidRPr="00A86362" w:rsidRDefault="002C675D" w:rsidP="002C675D">
      <w:pPr>
        <w:pStyle w:val="Odstavecseseznamem"/>
        <w:spacing w:before="60" w:after="60" w:line="288" w:lineRule="auto"/>
        <w:ind w:left="284"/>
        <w:contextualSpacing w:val="0"/>
        <w:rPr>
          <w:rFonts w:eastAsia="Arial Unicode MS"/>
          <w:sz w:val="24"/>
          <w:szCs w:val="24"/>
        </w:rPr>
      </w:pPr>
      <w:r w:rsidRPr="00A86362">
        <w:rPr>
          <w:rFonts w:eastAsia="Arial Unicode MS"/>
          <w:sz w:val="24"/>
          <w:szCs w:val="24"/>
        </w:rPr>
        <w:t xml:space="preserve">OP Z:  Zefektivnění řízení lidských zdrojů ve veřejné správě. </w:t>
      </w:r>
    </w:p>
    <w:p w:rsidR="002C675D" w:rsidRDefault="002C675D" w:rsidP="002C675D">
      <w:pPr>
        <w:pStyle w:val="Odstavecseseznamem"/>
        <w:spacing w:before="60" w:after="60" w:line="288" w:lineRule="auto"/>
        <w:ind w:left="284"/>
        <w:contextualSpacing w:val="0"/>
        <w:rPr>
          <w:rFonts w:eastAsia="Arial Unicode MS"/>
          <w:sz w:val="24"/>
          <w:szCs w:val="24"/>
        </w:rPr>
      </w:pPr>
      <w:r w:rsidRPr="00A86362">
        <w:rPr>
          <w:rFonts w:eastAsia="Arial Unicode MS"/>
          <w:sz w:val="24"/>
          <w:szCs w:val="24"/>
        </w:rPr>
        <w:t xml:space="preserve">OP VVV: Zatraktivnit celoživotní vzdělávání na vysokých školách a zvýšit účast, zejména v rámci dospělé populace. </w:t>
      </w:r>
    </w:p>
    <w:p w:rsidR="002C675D" w:rsidRPr="00302D8B" w:rsidRDefault="002C675D" w:rsidP="002C675D">
      <w:pPr>
        <w:pStyle w:val="Odstavecseseznamem"/>
        <w:spacing w:before="240" w:after="60" w:line="288" w:lineRule="auto"/>
        <w:ind w:left="0"/>
        <w:contextualSpacing w:val="0"/>
        <w:rPr>
          <w:rFonts w:eastAsia="Arial Unicode MS"/>
          <w:b/>
          <w:sz w:val="24"/>
          <w:szCs w:val="24"/>
        </w:rPr>
      </w:pPr>
      <w:r w:rsidRPr="00A86362">
        <w:rPr>
          <w:rFonts w:eastAsia="Arial Unicode MS"/>
          <w:b/>
          <w:sz w:val="24"/>
          <w:szCs w:val="24"/>
        </w:rPr>
        <w:t xml:space="preserve">Investiční priorita: </w:t>
      </w:r>
      <w:r w:rsidRPr="00302D8B">
        <w:rPr>
          <w:rFonts w:eastAsia="Arial Unicode MS"/>
          <w:b/>
          <w:sz w:val="24"/>
          <w:szCs w:val="24"/>
        </w:rPr>
        <w:t>Předcházení a omezování předčasného ukončování školní docházky a podpora rovného přístupu ke kvalitnímu předškolnímu, primárnímu a sekundárnímu vzdělávání</w:t>
      </w:r>
    </w:p>
    <w:p w:rsidR="002C675D" w:rsidRPr="00302D8B" w:rsidRDefault="002C675D" w:rsidP="002C675D">
      <w:pPr>
        <w:pStyle w:val="Odstavecseseznamem"/>
        <w:spacing w:before="60" w:after="60" w:line="288" w:lineRule="auto"/>
        <w:ind w:left="284"/>
        <w:contextualSpacing w:val="0"/>
        <w:rPr>
          <w:rFonts w:eastAsia="Arial Unicode MS"/>
          <w:sz w:val="24"/>
          <w:szCs w:val="24"/>
        </w:rPr>
      </w:pPr>
      <w:r w:rsidRPr="00302D8B">
        <w:rPr>
          <w:rFonts w:eastAsia="Arial Unicode MS"/>
          <w:sz w:val="24"/>
          <w:szCs w:val="24"/>
        </w:rPr>
        <w:t>OP VVV: Zvýšení dostupnosti a kvality předškolního vzdělávání.</w:t>
      </w:r>
    </w:p>
    <w:p w:rsidR="002C675D" w:rsidRPr="00302D8B" w:rsidRDefault="002C675D" w:rsidP="002C675D">
      <w:pPr>
        <w:pStyle w:val="Odstavecseseznamem"/>
        <w:spacing w:before="60" w:after="60" w:line="288" w:lineRule="auto"/>
        <w:ind w:left="284"/>
        <w:contextualSpacing w:val="0"/>
        <w:rPr>
          <w:rFonts w:eastAsia="Arial Unicode MS"/>
          <w:sz w:val="24"/>
          <w:szCs w:val="24"/>
        </w:rPr>
      </w:pPr>
      <w:r w:rsidRPr="00302D8B">
        <w:rPr>
          <w:rFonts w:eastAsia="Arial Unicode MS"/>
          <w:sz w:val="24"/>
          <w:szCs w:val="24"/>
        </w:rPr>
        <w:t>OP Z: Zlepšit podmínky pro sladění pracovního a soukromého života.</w:t>
      </w:r>
      <w:r w:rsidRPr="00302D8B">
        <w:rPr>
          <w:rFonts w:eastAsia="Arial Unicode MS"/>
          <w:sz w:val="24"/>
          <w:szCs w:val="24"/>
        </w:rPr>
        <w:tab/>
      </w:r>
    </w:p>
    <w:p w:rsidR="002C675D" w:rsidRPr="00302D8B" w:rsidRDefault="002C675D" w:rsidP="002C675D">
      <w:pPr>
        <w:pStyle w:val="Odstavecseseznamem"/>
        <w:spacing w:before="240" w:after="60" w:line="288" w:lineRule="auto"/>
        <w:ind w:left="0"/>
        <w:contextualSpacing w:val="0"/>
        <w:rPr>
          <w:rFonts w:eastAsia="Arial Unicode MS"/>
          <w:b/>
          <w:sz w:val="24"/>
          <w:szCs w:val="24"/>
        </w:rPr>
      </w:pPr>
      <w:r w:rsidRPr="00A86362">
        <w:rPr>
          <w:rFonts w:eastAsia="Arial Unicode MS"/>
          <w:b/>
          <w:sz w:val="24"/>
          <w:szCs w:val="24"/>
        </w:rPr>
        <w:t xml:space="preserve">Investiční priorita: </w:t>
      </w:r>
      <w:r w:rsidRPr="00302D8B">
        <w:rPr>
          <w:rFonts w:eastAsia="Arial Unicode MS"/>
          <w:b/>
          <w:sz w:val="24"/>
          <w:szCs w:val="24"/>
        </w:rPr>
        <w:t xml:space="preserve">Zlepšování kvality, účinnosti a otevřenosti terciárního a rovnocenného vzdělávání, aby se zvýšila účast a úroveň dosaženého vzdělání </w:t>
      </w:r>
    </w:p>
    <w:p w:rsidR="002C675D" w:rsidRPr="00302D8B" w:rsidRDefault="002C675D" w:rsidP="002C675D">
      <w:pPr>
        <w:pStyle w:val="Odstavecseseznamem"/>
        <w:spacing w:before="60" w:after="60" w:line="288" w:lineRule="auto"/>
        <w:ind w:left="284"/>
        <w:contextualSpacing w:val="0"/>
        <w:rPr>
          <w:rFonts w:eastAsia="Arial Unicode MS"/>
          <w:sz w:val="24"/>
          <w:szCs w:val="24"/>
        </w:rPr>
      </w:pPr>
      <w:r w:rsidRPr="00302D8B">
        <w:rPr>
          <w:rFonts w:eastAsia="Arial Unicode MS"/>
          <w:sz w:val="24"/>
          <w:szCs w:val="24"/>
        </w:rPr>
        <w:t>OP VVV: Propojení počátečního a dalšího vzdělávání; Podpora dostupnosti, nabídky a poptávky v dalším vzdělávání; Posílení koordinačního řízení a metodické podpory dalšího vzdělávání na národní a regionální úrovni.</w:t>
      </w:r>
    </w:p>
    <w:p w:rsidR="002C675D" w:rsidRPr="00085A33" w:rsidRDefault="002C675D" w:rsidP="002C675D">
      <w:pPr>
        <w:pStyle w:val="Odstavecseseznamem"/>
        <w:spacing w:before="60" w:after="60" w:line="288" w:lineRule="auto"/>
        <w:ind w:left="284"/>
        <w:contextualSpacing w:val="0"/>
        <w:rPr>
          <w:rFonts w:eastAsia="Arial Unicode MS"/>
          <w:sz w:val="24"/>
          <w:szCs w:val="24"/>
        </w:rPr>
      </w:pPr>
      <w:r w:rsidRPr="00302D8B">
        <w:rPr>
          <w:rFonts w:eastAsia="Arial Unicode MS"/>
          <w:sz w:val="24"/>
          <w:szCs w:val="24"/>
        </w:rPr>
        <w:t xml:space="preserve">OP Z: Zvýšit kvalitu systému dalšího vzdělávání (IP1.4 Modernizace a posílení institucí trhu práce, včetně opatření pro zlepšení nadnárodní mobility pracovníků); a další v rámci dalšího vzdělávání. </w:t>
      </w:r>
    </w:p>
    <w:p w:rsidR="00D16266" w:rsidRPr="001B662F" w:rsidRDefault="002C675D" w:rsidP="001B662F">
      <w:pPr>
        <w:pStyle w:val="Nadpis11"/>
        <w:numPr>
          <w:ilvl w:val="1"/>
          <w:numId w:val="3"/>
        </w:numPr>
        <w:spacing w:after="120"/>
        <w:ind w:left="567" w:hanging="567"/>
        <w:rPr>
          <w:rFonts w:asciiTheme="minorHAnsi" w:eastAsiaTheme="majorEastAsia" w:hAnsiTheme="minorHAnsi"/>
          <w:color w:val="365F91" w:themeColor="accent1" w:themeShade="BF"/>
          <w:sz w:val="28"/>
          <w:szCs w:val="28"/>
        </w:rPr>
      </w:pPr>
      <w:bookmarkStart w:id="11" w:name="_Toc352079159"/>
      <w:r>
        <w:rPr>
          <w:rFonts w:asciiTheme="minorHAnsi" w:eastAsiaTheme="majorEastAsia" w:hAnsiTheme="minorHAnsi"/>
          <w:color w:val="365F91" w:themeColor="accent1" w:themeShade="BF"/>
          <w:sz w:val="28"/>
          <w:szCs w:val="28"/>
        </w:rPr>
        <w:t>Obecné</w:t>
      </w:r>
      <w:r w:rsidRPr="001B662F">
        <w:rPr>
          <w:rFonts w:asciiTheme="minorHAnsi" w:eastAsiaTheme="majorEastAsia" w:hAnsiTheme="minorHAnsi"/>
          <w:color w:val="365F91" w:themeColor="accent1" w:themeShade="BF"/>
          <w:sz w:val="28"/>
          <w:szCs w:val="28"/>
        </w:rPr>
        <w:t xml:space="preserve"> </w:t>
      </w:r>
      <w:r w:rsidR="0063142E" w:rsidRPr="001B662F">
        <w:rPr>
          <w:rFonts w:asciiTheme="minorHAnsi" w:eastAsiaTheme="majorEastAsia" w:hAnsiTheme="minorHAnsi"/>
          <w:color w:val="365F91" w:themeColor="accent1" w:themeShade="BF"/>
          <w:sz w:val="28"/>
          <w:szCs w:val="28"/>
        </w:rPr>
        <w:t>v</w:t>
      </w:r>
      <w:r w:rsidR="00D16266" w:rsidRPr="001B662F">
        <w:rPr>
          <w:rFonts w:asciiTheme="minorHAnsi" w:eastAsiaTheme="majorEastAsia" w:hAnsiTheme="minorHAnsi"/>
          <w:color w:val="365F91" w:themeColor="accent1" w:themeShade="BF"/>
          <w:sz w:val="28"/>
          <w:szCs w:val="28"/>
        </w:rPr>
        <w:t xml:space="preserve">ymezení </w:t>
      </w:r>
      <w:r w:rsidR="000104AC" w:rsidRPr="001B662F">
        <w:rPr>
          <w:rFonts w:asciiTheme="minorHAnsi" w:eastAsiaTheme="majorEastAsia" w:hAnsiTheme="minorHAnsi"/>
          <w:color w:val="365F91" w:themeColor="accent1" w:themeShade="BF"/>
          <w:sz w:val="28"/>
          <w:szCs w:val="28"/>
        </w:rPr>
        <w:t xml:space="preserve">h </w:t>
      </w:r>
      <w:r w:rsidR="00D16266" w:rsidRPr="001B662F">
        <w:rPr>
          <w:rFonts w:asciiTheme="minorHAnsi" w:eastAsiaTheme="majorEastAsia" w:hAnsiTheme="minorHAnsi"/>
          <w:color w:val="365F91" w:themeColor="accent1" w:themeShade="BF"/>
          <w:sz w:val="28"/>
          <w:szCs w:val="28"/>
        </w:rPr>
        <w:t>hraničních oblastí</w:t>
      </w:r>
      <w:bookmarkEnd w:id="11"/>
    </w:p>
    <w:p w:rsidR="004C338D" w:rsidRPr="0063142E" w:rsidRDefault="000104AC" w:rsidP="0063142E">
      <w:pPr>
        <w:pStyle w:val="Odstavecseseznamem"/>
        <w:spacing w:before="120" w:after="0" w:line="288" w:lineRule="auto"/>
        <w:ind w:left="0"/>
        <w:contextualSpacing w:val="0"/>
        <w:rPr>
          <w:rFonts w:eastAsia="Arial Unicode MS"/>
          <w:sz w:val="24"/>
          <w:szCs w:val="24"/>
        </w:rPr>
      </w:pPr>
      <w:r w:rsidRPr="0063142E">
        <w:rPr>
          <w:rFonts w:eastAsia="Arial Unicode MS"/>
          <w:sz w:val="24"/>
          <w:szCs w:val="24"/>
        </w:rPr>
        <w:t xml:space="preserve">Matice hraničních oblastí definuje výčet všech dosud identifikovaných hraničních oblastí, zatím podle resortního pohledu a bez určení dílčích kritérií. </w:t>
      </w:r>
      <w:r w:rsidR="00751BB4" w:rsidRPr="0063142E">
        <w:rPr>
          <w:rFonts w:eastAsia="Arial Unicode MS"/>
          <w:sz w:val="24"/>
          <w:szCs w:val="24"/>
        </w:rPr>
        <w:t>P</w:t>
      </w:r>
      <w:r w:rsidR="004C338D" w:rsidRPr="0063142E">
        <w:rPr>
          <w:rFonts w:eastAsia="Arial Unicode MS"/>
          <w:sz w:val="24"/>
          <w:szCs w:val="24"/>
        </w:rPr>
        <w:t xml:space="preserve">odstatnou pozornost budou vyžadovat </w:t>
      </w:r>
      <w:proofErr w:type="spellStart"/>
      <w:r w:rsidR="00751BB4" w:rsidRPr="0063142E">
        <w:rPr>
          <w:rFonts w:eastAsia="Arial Unicode MS"/>
          <w:sz w:val="24"/>
          <w:szCs w:val="24"/>
        </w:rPr>
        <w:t>nejprůřezovější</w:t>
      </w:r>
      <w:proofErr w:type="spellEnd"/>
      <w:r w:rsidR="00751BB4" w:rsidRPr="0063142E">
        <w:rPr>
          <w:rFonts w:eastAsia="Arial Unicode MS"/>
          <w:sz w:val="24"/>
          <w:szCs w:val="24"/>
        </w:rPr>
        <w:t xml:space="preserve"> oblasti</w:t>
      </w:r>
      <w:r w:rsidR="004C338D" w:rsidRPr="0063142E">
        <w:rPr>
          <w:rFonts w:eastAsia="Arial Unicode MS"/>
          <w:sz w:val="24"/>
          <w:szCs w:val="24"/>
        </w:rPr>
        <w:t xml:space="preserve">, které budou více či méně slučovat jednotlivé intervence </w:t>
      </w:r>
      <w:r w:rsidR="00751BB4" w:rsidRPr="0063142E">
        <w:rPr>
          <w:rFonts w:eastAsia="Arial Unicode MS"/>
          <w:sz w:val="24"/>
          <w:szCs w:val="24"/>
        </w:rPr>
        <w:t>řešené hranice</w:t>
      </w:r>
      <w:r w:rsidR="004C338D" w:rsidRPr="0063142E">
        <w:rPr>
          <w:rFonts w:eastAsia="Arial Unicode MS"/>
          <w:sz w:val="24"/>
          <w:szCs w:val="24"/>
        </w:rPr>
        <w:t xml:space="preserve">. Jedná se zejména o tyto </w:t>
      </w:r>
      <w:r w:rsidR="00751BB4" w:rsidRPr="0063142E">
        <w:rPr>
          <w:rFonts w:eastAsia="Arial Unicode MS"/>
          <w:sz w:val="24"/>
          <w:szCs w:val="24"/>
        </w:rPr>
        <w:t>ob</w:t>
      </w:r>
      <w:r w:rsidR="004C338D" w:rsidRPr="0063142E">
        <w:rPr>
          <w:rFonts w:eastAsia="Arial Unicode MS"/>
          <w:sz w:val="24"/>
          <w:szCs w:val="24"/>
        </w:rPr>
        <w:t>lasti:</w:t>
      </w:r>
    </w:p>
    <w:p w:rsidR="004C338D" w:rsidRPr="0063142E" w:rsidRDefault="004C338D" w:rsidP="0063142E">
      <w:pPr>
        <w:pStyle w:val="Odstavecseseznamem"/>
        <w:numPr>
          <w:ilvl w:val="0"/>
          <w:numId w:val="4"/>
        </w:numPr>
        <w:spacing w:before="0" w:after="60" w:line="264" w:lineRule="auto"/>
        <w:ind w:left="714" w:hanging="357"/>
        <w:contextualSpacing w:val="0"/>
        <w:rPr>
          <w:rFonts w:eastAsia="Arial Unicode MS"/>
          <w:sz w:val="24"/>
          <w:szCs w:val="24"/>
        </w:rPr>
      </w:pPr>
      <w:r w:rsidRPr="0063142E">
        <w:rPr>
          <w:rFonts w:eastAsia="Arial Unicode MS"/>
          <w:sz w:val="24"/>
          <w:szCs w:val="24"/>
        </w:rPr>
        <w:t>Energetika.</w:t>
      </w:r>
    </w:p>
    <w:p w:rsidR="004C338D" w:rsidRPr="0063142E" w:rsidRDefault="004C338D" w:rsidP="004C338D">
      <w:pPr>
        <w:pStyle w:val="Odstavecseseznamem"/>
        <w:numPr>
          <w:ilvl w:val="0"/>
          <w:numId w:val="4"/>
        </w:numPr>
        <w:spacing w:before="60" w:after="60" w:line="264" w:lineRule="auto"/>
        <w:ind w:left="714" w:hanging="357"/>
        <w:contextualSpacing w:val="0"/>
        <w:rPr>
          <w:rFonts w:eastAsia="Arial Unicode MS"/>
          <w:sz w:val="24"/>
          <w:szCs w:val="24"/>
        </w:rPr>
      </w:pPr>
      <w:r w:rsidRPr="0063142E">
        <w:rPr>
          <w:rFonts w:eastAsia="Arial Unicode MS"/>
          <w:sz w:val="24"/>
          <w:szCs w:val="24"/>
        </w:rPr>
        <w:t>Efektivní využívání zdrojů (voda, vzduch, půda, lesy apod.).</w:t>
      </w:r>
    </w:p>
    <w:p w:rsidR="004C338D" w:rsidRPr="0063142E" w:rsidRDefault="004C338D" w:rsidP="004C338D">
      <w:pPr>
        <w:pStyle w:val="Odstavecseseznamem"/>
        <w:numPr>
          <w:ilvl w:val="0"/>
          <w:numId w:val="4"/>
        </w:numPr>
        <w:spacing w:before="60" w:after="60" w:line="264" w:lineRule="auto"/>
        <w:ind w:left="714" w:hanging="357"/>
        <w:contextualSpacing w:val="0"/>
        <w:rPr>
          <w:rFonts w:eastAsia="Arial Unicode MS"/>
          <w:sz w:val="24"/>
          <w:szCs w:val="24"/>
        </w:rPr>
      </w:pPr>
      <w:r w:rsidRPr="0063142E">
        <w:rPr>
          <w:rFonts w:eastAsia="Arial Unicode MS"/>
          <w:sz w:val="24"/>
          <w:szCs w:val="24"/>
        </w:rPr>
        <w:t>Výzkum, vývoj a inovace.</w:t>
      </w:r>
    </w:p>
    <w:p w:rsidR="004C338D" w:rsidRPr="0063142E" w:rsidRDefault="004C338D" w:rsidP="004C338D">
      <w:pPr>
        <w:pStyle w:val="Odstavecseseznamem"/>
        <w:numPr>
          <w:ilvl w:val="0"/>
          <w:numId w:val="4"/>
        </w:numPr>
        <w:spacing w:before="60" w:after="60" w:line="264" w:lineRule="auto"/>
        <w:ind w:left="714" w:hanging="357"/>
        <w:contextualSpacing w:val="0"/>
        <w:rPr>
          <w:rFonts w:eastAsia="Arial Unicode MS"/>
          <w:sz w:val="24"/>
          <w:szCs w:val="24"/>
        </w:rPr>
      </w:pPr>
      <w:r w:rsidRPr="0063142E">
        <w:rPr>
          <w:rFonts w:eastAsia="Arial Unicode MS"/>
          <w:sz w:val="24"/>
          <w:szCs w:val="24"/>
        </w:rPr>
        <w:t>Informační a komunikační technologie.</w:t>
      </w:r>
    </w:p>
    <w:p w:rsidR="004C338D" w:rsidRPr="0063142E" w:rsidRDefault="004C338D" w:rsidP="004C338D">
      <w:pPr>
        <w:pStyle w:val="Odstavecseseznamem"/>
        <w:numPr>
          <w:ilvl w:val="0"/>
          <w:numId w:val="4"/>
        </w:numPr>
        <w:spacing w:before="60" w:after="60" w:line="264" w:lineRule="auto"/>
        <w:ind w:left="714" w:hanging="357"/>
        <w:contextualSpacing w:val="0"/>
        <w:rPr>
          <w:rFonts w:eastAsia="Arial Unicode MS"/>
          <w:sz w:val="24"/>
          <w:szCs w:val="24"/>
        </w:rPr>
      </w:pPr>
      <w:r w:rsidRPr="0063142E">
        <w:rPr>
          <w:rFonts w:eastAsia="Arial Unicode MS"/>
          <w:sz w:val="24"/>
          <w:szCs w:val="24"/>
        </w:rPr>
        <w:t>Vzdělávání.</w:t>
      </w:r>
    </w:p>
    <w:p w:rsidR="004C338D" w:rsidRPr="0063142E" w:rsidRDefault="004C338D" w:rsidP="004C338D">
      <w:pPr>
        <w:pStyle w:val="Odstavecseseznamem"/>
        <w:numPr>
          <w:ilvl w:val="0"/>
          <w:numId w:val="4"/>
        </w:numPr>
        <w:spacing w:before="60" w:after="60" w:line="264" w:lineRule="auto"/>
        <w:ind w:left="714" w:hanging="357"/>
        <w:contextualSpacing w:val="0"/>
        <w:rPr>
          <w:rFonts w:eastAsia="Arial Unicode MS"/>
          <w:sz w:val="24"/>
          <w:szCs w:val="24"/>
        </w:rPr>
      </w:pPr>
      <w:r w:rsidRPr="0063142E">
        <w:rPr>
          <w:rFonts w:eastAsia="Arial Unicode MS"/>
          <w:sz w:val="24"/>
          <w:szCs w:val="24"/>
        </w:rPr>
        <w:t>Sociální aspekty.</w:t>
      </w:r>
    </w:p>
    <w:p w:rsidR="004C338D" w:rsidRPr="0063142E" w:rsidRDefault="004C338D" w:rsidP="004C338D">
      <w:pPr>
        <w:pStyle w:val="Odstavecseseznamem"/>
        <w:numPr>
          <w:ilvl w:val="0"/>
          <w:numId w:val="4"/>
        </w:numPr>
        <w:spacing w:before="60" w:after="60" w:line="264" w:lineRule="auto"/>
        <w:ind w:left="714" w:hanging="357"/>
        <w:contextualSpacing w:val="0"/>
        <w:rPr>
          <w:rFonts w:eastAsia="Arial Unicode MS"/>
          <w:sz w:val="24"/>
          <w:szCs w:val="24"/>
        </w:rPr>
      </w:pPr>
      <w:r w:rsidRPr="0063142E">
        <w:rPr>
          <w:rFonts w:eastAsia="Arial Unicode MS"/>
          <w:sz w:val="24"/>
          <w:szCs w:val="24"/>
        </w:rPr>
        <w:t>Veřejná správa.</w:t>
      </w:r>
    </w:p>
    <w:p w:rsidR="00E26D34" w:rsidRDefault="00D16266" w:rsidP="00751BB4">
      <w:pPr>
        <w:pStyle w:val="Odstavecseseznamem"/>
        <w:spacing w:before="240" w:after="60" w:line="288" w:lineRule="auto"/>
        <w:ind w:left="0"/>
        <w:contextualSpacing w:val="0"/>
        <w:rPr>
          <w:rFonts w:eastAsia="Arial Unicode MS"/>
          <w:sz w:val="24"/>
          <w:szCs w:val="24"/>
        </w:rPr>
      </w:pPr>
      <w:r w:rsidRPr="0063142E">
        <w:rPr>
          <w:rFonts w:eastAsia="Arial Unicode MS"/>
          <w:sz w:val="24"/>
          <w:szCs w:val="24"/>
        </w:rPr>
        <w:t>Součást</w:t>
      </w:r>
      <w:r w:rsidR="00555DFB" w:rsidRPr="0063142E">
        <w:rPr>
          <w:rFonts w:eastAsia="Arial Unicode MS"/>
          <w:sz w:val="24"/>
          <w:szCs w:val="24"/>
        </w:rPr>
        <w:t>í</w:t>
      </w:r>
      <w:r w:rsidR="00085A33">
        <w:rPr>
          <w:rFonts w:eastAsia="Arial Unicode MS"/>
          <w:sz w:val="24"/>
          <w:szCs w:val="24"/>
        </w:rPr>
        <w:t xml:space="preserve"> </w:t>
      </w:r>
      <w:r w:rsidR="00751BB4" w:rsidRPr="0063142E">
        <w:rPr>
          <w:rFonts w:eastAsia="Arial Unicode MS"/>
          <w:sz w:val="24"/>
          <w:szCs w:val="24"/>
        </w:rPr>
        <w:t>M</w:t>
      </w:r>
      <w:r w:rsidRPr="0063142E">
        <w:rPr>
          <w:rFonts w:eastAsia="Arial Unicode MS"/>
          <w:sz w:val="24"/>
          <w:szCs w:val="24"/>
        </w:rPr>
        <w:t xml:space="preserve">atice </w:t>
      </w:r>
      <w:r w:rsidR="00751BB4" w:rsidRPr="0063142E">
        <w:rPr>
          <w:rFonts w:eastAsia="Arial Unicode MS"/>
          <w:sz w:val="24"/>
          <w:szCs w:val="24"/>
        </w:rPr>
        <w:t xml:space="preserve">a výše zmíněných oblastí </w:t>
      </w:r>
      <w:r w:rsidRPr="0063142E">
        <w:rPr>
          <w:rFonts w:eastAsia="Arial Unicode MS"/>
          <w:sz w:val="24"/>
          <w:szCs w:val="24"/>
        </w:rPr>
        <w:t>je vymezení i těch nejvíc problematických hraničních oblastí</w:t>
      </w:r>
      <w:r w:rsidR="00751BB4" w:rsidRPr="0063142E">
        <w:rPr>
          <w:rFonts w:eastAsia="Arial Unicode MS"/>
          <w:sz w:val="24"/>
          <w:szCs w:val="24"/>
        </w:rPr>
        <w:t xml:space="preserve"> (překryvů a synergií)</w:t>
      </w:r>
      <w:r w:rsidRPr="0063142E">
        <w:rPr>
          <w:rFonts w:eastAsia="Arial Unicode MS"/>
          <w:sz w:val="24"/>
          <w:szCs w:val="24"/>
        </w:rPr>
        <w:t>, které jsou identifikovány na různé hladině detailu</w:t>
      </w:r>
      <w:r w:rsidR="00751BB4" w:rsidRPr="0063142E">
        <w:rPr>
          <w:rFonts w:eastAsia="Arial Unicode MS"/>
          <w:sz w:val="24"/>
          <w:szCs w:val="24"/>
        </w:rPr>
        <w:t xml:space="preserve">. Jedná se zejména </w:t>
      </w:r>
      <w:r w:rsidR="00751BB4" w:rsidRPr="0063142E">
        <w:rPr>
          <w:rFonts w:eastAsia="Arial Unicode MS"/>
          <w:sz w:val="24"/>
          <w:szCs w:val="24"/>
        </w:rPr>
        <w:lastRenderedPageBreak/>
        <w:t>o</w:t>
      </w:r>
      <w:r w:rsidR="00747D73">
        <w:rPr>
          <w:rFonts w:eastAsia="Arial Unicode MS"/>
          <w:sz w:val="24"/>
          <w:szCs w:val="24"/>
        </w:rPr>
        <w:t xml:space="preserve"> </w:t>
      </w:r>
      <w:r w:rsidR="00E26D34">
        <w:rPr>
          <w:rFonts w:eastAsia="Arial Unicode MS"/>
          <w:sz w:val="24"/>
          <w:szCs w:val="24"/>
        </w:rPr>
        <w:t>ty uvedené v tabulce 3</w:t>
      </w:r>
      <w:r w:rsidR="00586B7E">
        <w:rPr>
          <w:rFonts w:eastAsia="Arial Unicode MS"/>
          <w:sz w:val="24"/>
          <w:szCs w:val="24"/>
        </w:rPr>
        <w:t>, kde je zároveň částečně využita struktura kritérií z Karty hraničních oblastí, ale doplněn obecný komentář MMR k dané oblasti.</w:t>
      </w:r>
    </w:p>
    <w:p w:rsidR="00747D73" w:rsidRDefault="00747D73" w:rsidP="00751BB4">
      <w:pPr>
        <w:pStyle w:val="Odstavecseseznamem"/>
        <w:spacing w:before="240" w:after="60" w:line="288" w:lineRule="auto"/>
        <w:ind w:left="0"/>
        <w:contextualSpacing w:val="0"/>
        <w:rPr>
          <w:rFonts w:eastAsia="Arial Unicode MS"/>
          <w:sz w:val="24"/>
          <w:szCs w:val="24"/>
        </w:rPr>
      </w:pPr>
    </w:p>
    <w:p w:rsidR="001C77BC" w:rsidRDefault="00E26D34" w:rsidP="00586B7E">
      <w:pPr>
        <w:pStyle w:val="Odstavecseseznamem"/>
        <w:spacing w:before="120" w:after="60" w:line="288" w:lineRule="auto"/>
        <w:ind w:left="0"/>
        <w:contextualSpacing w:val="0"/>
        <w:rPr>
          <w:rFonts w:eastAsia="Arial Unicode MS"/>
          <w:sz w:val="24"/>
          <w:szCs w:val="24"/>
        </w:rPr>
      </w:pPr>
      <w:r w:rsidRPr="001C77BC">
        <w:rPr>
          <w:rFonts w:eastAsia="Arial Unicode MS"/>
          <w:u w:val="single"/>
        </w:rPr>
        <w:t xml:space="preserve">Tab. 3: Průřezové oblasti </w:t>
      </w:r>
      <w:r w:rsidR="00F9087D">
        <w:rPr>
          <w:rFonts w:eastAsia="Arial Unicode MS"/>
          <w:u w:val="single"/>
        </w:rPr>
        <w:t xml:space="preserve">a dílčí komentář MMR </w:t>
      </w:r>
    </w:p>
    <w:tbl>
      <w:tblPr>
        <w:tblW w:w="9498" w:type="dxa"/>
        <w:tblInd w:w="2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4"/>
        <w:gridCol w:w="1418"/>
        <w:gridCol w:w="1701"/>
        <w:gridCol w:w="992"/>
        <w:gridCol w:w="992"/>
        <w:gridCol w:w="3261"/>
      </w:tblGrid>
      <w:tr w:rsidR="00586B7E" w:rsidRPr="00ED5BE0" w:rsidTr="00586B7E">
        <w:trPr>
          <w:trHeight w:val="315"/>
          <w:tblHeader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  <w:hideMark/>
          </w:tcPr>
          <w:p w:rsidR="001C77BC" w:rsidRPr="00ED5BE0" w:rsidRDefault="001C77BC" w:rsidP="00636BD8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7"/>
                <w:szCs w:val="17"/>
              </w:rPr>
              <w:t>O</w:t>
            </w:r>
            <w:r w:rsidRPr="00ED5BE0">
              <w:rPr>
                <w:rFonts w:asciiTheme="minorHAnsi" w:hAnsiTheme="minorHAnsi" w:cs="Arial"/>
                <w:b/>
                <w:bCs/>
                <w:color w:val="000000"/>
                <w:sz w:val="17"/>
                <w:szCs w:val="17"/>
              </w:rPr>
              <w:t>blast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  <w:hideMark/>
          </w:tcPr>
          <w:p w:rsidR="001C77BC" w:rsidRPr="00ED5BE0" w:rsidRDefault="001C77BC" w:rsidP="00636BD8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b/>
                <w:bCs/>
                <w:color w:val="000000"/>
                <w:sz w:val="17"/>
                <w:szCs w:val="17"/>
              </w:rPr>
              <w:t>Hraniční oblast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  <w:hideMark/>
          </w:tcPr>
          <w:p w:rsidR="001C77BC" w:rsidRPr="00ED5BE0" w:rsidRDefault="001C77BC" w:rsidP="00636BD8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b/>
                <w:bCs/>
                <w:color w:val="000000"/>
                <w:sz w:val="17"/>
                <w:szCs w:val="17"/>
              </w:rPr>
              <w:t>Dotčené subjekty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  <w:hideMark/>
          </w:tcPr>
          <w:p w:rsidR="001C77BC" w:rsidRPr="00ED5BE0" w:rsidRDefault="001C77BC" w:rsidP="001C77B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b/>
                <w:bCs/>
                <w:color w:val="000000"/>
                <w:sz w:val="17"/>
                <w:szCs w:val="17"/>
              </w:rPr>
              <w:t>Kompetence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C77BC" w:rsidRPr="00ED5BE0" w:rsidRDefault="001C77BC" w:rsidP="00636BD8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7"/>
                <w:szCs w:val="17"/>
              </w:rPr>
              <w:t>Typ HO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C77BC" w:rsidRPr="00ED5BE0" w:rsidRDefault="00F26AA9" w:rsidP="00636BD8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7"/>
                <w:szCs w:val="17"/>
              </w:rPr>
              <w:t>Komentář MMR</w:t>
            </w:r>
          </w:p>
        </w:tc>
      </w:tr>
      <w:tr w:rsidR="00586B7E" w:rsidRPr="00ED5BE0" w:rsidTr="00586B7E">
        <w:trPr>
          <w:trHeight w:val="20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  <w:hideMark/>
          </w:tcPr>
          <w:p w:rsidR="001C77BC" w:rsidRPr="00ED5BE0" w:rsidRDefault="001C77BC" w:rsidP="00636BD8">
            <w:pPr>
              <w:jc w:val="left"/>
              <w:rPr>
                <w:rFonts w:asciiTheme="minorHAnsi" w:hAnsiTheme="minorHAnsi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  <w:hideMark/>
          </w:tcPr>
          <w:p w:rsidR="001C77BC" w:rsidRPr="00ED5BE0" w:rsidRDefault="001C77BC" w:rsidP="00636BD8">
            <w:pPr>
              <w:jc w:val="left"/>
              <w:rPr>
                <w:rFonts w:asciiTheme="minorHAnsi" w:hAnsiTheme="minorHAnsi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  <w:hideMark/>
          </w:tcPr>
          <w:p w:rsidR="001C77BC" w:rsidRPr="00ED5BE0" w:rsidRDefault="001C77BC" w:rsidP="00636BD8">
            <w:pPr>
              <w:jc w:val="left"/>
              <w:rPr>
                <w:rFonts w:asciiTheme="minorHAnsi" w:hAnsiTheme="minorHAnsi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  <w:hideMark/>
          </w:tcPr>
          <w:p w:rsidR="001C77BC" w:rsidRPr="00ED5BE0" w:rsidRDefault="001C77BC" w:rsidP="00636BD8">
            <w:pPr>
              <w:jc w:val="left"/>
              <w:rPr>
                <w:rFonts w:asciiTheme="minorHAnsi" w:hAnsiTheme="minorHAnsi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C77BC" w:rsidRPr="00ED5BE0" w:rsidRDefault="001C77BC" w:rsidP="00636BD8">
            <w:pPr>
              <w:jc w:val="left"/>
              <w:rPr>
                <w:rFonts w:asciiTheme="minorHAnsi" w:hAnsiTheme="minorHAnsi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C77BC" w:rsidRPr="00ED5BE0" w:rsidRDefault="001C77BC" w:rsidP="00636BD8">
            <w:pPr>
              <w:jc w:val="left"/>
              <w:rPr>
                <w:rFonts w:asciiTheme="minorHAnsi" w:hAnsiTheme="minorHAnsi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26AA9" w:rsidRPr="00ED5BE0" w:rsidTr="00F26AA9">
        <w:trPr>
          <w:trHeight w:val="929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63A44" w:rsidRDefault="00F26AA9" w:rsidP="00E63A44">
            <w:pPr>
              <w:jc w:val="left"/>
              <w:rPr>
                <w:rFonts w:asciiTheme="minorHAnsi" w:hAnsiTheme="minorHAnsi" w:cs="Arial"/>
                <w:color w:val="365F91" w:themeColor="accent1" w:themeShade="BF"/>
                <w:sz w:val="17"/>
                <w:szCs w:val="17"/>
              </w:rPr>
            </w:pPr>
            <w:r w:rsidRPr="00E63A44">
              <w:rPr>
                <w:rFonts w:asciiTheme="minorHAnsi" w:hAnsiTheme="minorHAnsi" w:cs="Arial"/>
                <w:color w:val="365F91" w:themeColor="accent1" w:themeShade="BF"/>
                <w:sz w:val="17"/>
                <w:szCs w:val="17"/>
              </w:rPr>
              <w:t>Vzdělávání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 xml:space="preserve">Celoživotní </w:t>
            </w:r>
            <w:r>
              <w:rPr>
                <w:rFonts w:asciiTheme="minorHAnsi" w:hAnsiTheme="minorHAnsi" w:cs="Arial"/>
                <w:sz w:val="17"/>
                <w:szCs w:val="17"/>
              </w:rPr>
              <w:t>učení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 xml:space="preserve">MŠMT, MPSV, </w:t>
            </w:r>
            <w:proofErr w:type="spellStart"/>
            <w:r w:rsidRPr="00ED5BE0">
              <w:rPr>
                <w:rFonts w:asciiTheme="minorHAnsi" w:hAnsiTheme="minorHAnsi" w:cs="Arial"/>
                <w:sz w:val="17"/>
                <w:szCs w:val="17"/>
              </w:rPr>
              <w:t>MZe</w:t>
            </w:r>
            <w:proofErr w:type="spellEnd"/>
            <w:r w:rsidRPr="00ED5BE0">
              <w:rPr>
                <w:rFonts w:asciiTheme="minorHAnsi" w:hAnsiTheme="minorHAnsi" w:cs="Arial"/>
                <w:sz w:val="17"/>
                <w:szCs w:val="17"/>
              </w:rPr>
              <w:t>, vazba na další resorty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MŠMT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A9" w:rsidRPr="00ED5BE0" w:rsidRDefault="00F26AA9" w:rsidP="001C77BC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>Synergie / návaznost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A9" w:rsidRPr="00ED5BE0" w:rsidRDefault="00F26AA9" w:rsidP="00F26AA9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 xml:space="preserve">Spíše rozhraní na úrovni OP a dílčích intervencí. MPSV subdodavatel. </w:t>
            </w:r>
            <w:r>
              <w:rPr>
                <w:rFonts w:asciiTheme="minorHAnsi" w:hAnsiTheme="minorHAnsi" w:cs="Arial"/>
                <w:sz w:val="17"/>
                <w:szCs w:val="17"/>
              </w:rPr>
              <w:t>Má být řešeno</w:t>
            </w:r>
            <w:r w:rsidR="00377796">
              <w:rPr>
                <w:rFonts w:asciiTheme="minorHAnsi" w:hAnsiTheme="minorHAnsi" w:cs="Arial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="Arial"/>
                <w:sz w:val="17"/>
                <w:szCs w:val="17"/>
              </w:rPr>
              <w:t xml:space="preserve">vzájemným </w:t>
            </w:r>
            <w:r w:rsidRPr="00ED5BE0">
              <w:rPr>
                <w:rFonts w:asciiTheme="minorHAnsi" w:hAnsiTheme="minorHAnsi" w:cs="Arial"/>
                <w:sz w:val="17"/>
                <w:szCs w:val="17"/>
              </w:rPr>
              <w:t>memorand</w:t>
            </w:r>
            <w:r>
              <w:rPr>
                <w:rFonts w:asciiTheme="minorHAnsi" w:hAnsiTheme="minorHAnsi" w:cs="Arial"/>
                <w:sz w:val="17"/>
                <w:szCs w:val="17"/>
              </w:rPr>
              <w:t>em o vymezení gescí</w:t>
            </w:r>
            <w:r w:rsidRPr="00ED5BE0">
              <w:rPr>
                <w:rFonts w:asciiTheme="minorHAnsi" w:hAnsiTheme="minorHAnsi" w:cs="Arial"/>
                <w:sz w:val="17"/>
                <w:szCs w:val="17"/>
              </w:rPr>
              <w:t>.</w:t>
            </w:r>
          </w:p>
        </w:tc>
      </w:tr>
      <w:tr w:rsidR="00F26AA9" w:rsidRPr="00ED5BE0" w:rsidTr="00F26AA9">
        <w:trPr>
          <w:trHeight w:val="55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26AA9" w:rsidRPr="00E63A44" w:rsidRDefault="00F26AA9" w:rsidP="00E63A44">
            <w:pPr>
              <w:jc w:val="left"/>
              <w:rPr>
                <w:rFonts w:asciiTheme="minorHAnsi" w:hAnsiTheme="minorHAnsi" w:cs="Arial"/>
                <w:color w:val="365F91" w:themeColor="accent1" w:themeShade="BF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Další vzdělávání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MŠMT, MPSV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MŠMT, MPSV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A9" w:rsidRPr="00ED5BE0" w:rsidRDefault="00F26AA9" w:rsidP="001C77BC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Překryv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A9" w:rsidRPr="00ED5BE0" w:rsidRDefault="00F26AA9" w:rsidP="00F26AA9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MŠMT má v gesci systémové nastavení,</w:t>
            </w:r>
            <w:r>
              <w:rPr>
                <w:rFonts w:asciiTheme="minorHAnsi" w:hAnsiTheme="minorHAnsi" w:cs="Arial"/>
                <w:sz w:val="17"/>
                <w:szCs w:val="17"/>
              </w:rPr>
              <w:t xml:space="preserve"> MPSV poptává parciální oblasti</w:t>
            </w:r>
            <w:r w:rsidRPr="00ED5BE0">
              <w:rPr>
                <w:rFonts w:asciiTheme="minorHAnsi" w:hAnsiTheme="minorHAnsi" w:cs="Arial"/>
                <w:sz w:val="17"/>
                <w:szCs w:val="17"/>
              </w:rPr>
              <w:t>.</w:t>
            </w:r>
          </w:p>
        </w:tc>
      </w:tr>
      <w:tr w:rsidR="00F26AA9" w:rsidRPr="00ED5BE0" w:rsidTr="00F26AA9">
        <w:trPr>
          <w:trHeight w:val="556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26AA9" w:rsidRPr="00E63A44" w:rsidRDefault="00F26AA9" w:rsidP="00E63A44">
            <w:pPr>
              <w:jc w:val="left"/>
              <w:rPr>
                <w:rFonts w:asciiTheme="minorHAnsi" w:hAnsiTheme="minorHAnsi" w:cs="Arial"/>
                <w:color w:val="365F91" w:themeColor="accent1" w:themeShade="BF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Odborné vzdělávání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MŠMT, MPO, MPSV, vazba na další resorty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MŠMT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A9" w:rsidRPr="00ED5BE0" w:rsidRDefault="00F26AA9" w:rsidP="001C77BC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Překryv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A9" w:rsidRPr="00ED5BE0" w:rsidRDefault="00F26AA9" w:rsidP="001C77BC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MPO i MPSV poptává, vyžaduje společný postup a vymezení s MŠMT.</w:t>
            </w:r>
          </w:p>
        </w:tc>
      </w:tr>
      <w:tr w:rsidR="00F26AA9" w:rsidRPr="00ED5BE0" w:rsidTr="00F26AA9">
        <w:trPr>
          <w:trHeight w:val="463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26AA9" w:rsidRPr="00E63A44" w:rsidRDefault="00F26AA9" w:rsidP="00E63A44">
            <w:pPr>
              <w:jc w:val="left"/>
              <w:rPr>
                <w:rFonts w:asciiTheme="minorHAnsi" w:hAnsiTheme="minorHAnsi" w:cs="Arial"/>
                <w:color w:val="365F91" w:themeColor="accent1" w:themeShade="BF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Inkluzivní vzdělávání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 xml:space="preserve">MŠMT, </w:t>
            </w:r>
            <w:r>
              <w:rPr>
                <w:rFonts w:asciiTheme="minorHAnsi" w:hAnsiTheme="minorHAnsi" w:cs="Arial"/>
                <w:sz w:val="17"/>
                <w:szCs w:val="17"/>
              </w:rPr>
              <w:t xml:space="preserve">MPSV, </w:t>
            </w:r>
            <w:r w:rsidRPr="00ED5BE0">
              <w:rPr>
                <w:rFonts w:asciiTheme="minorHAnsi" w:hAnsiTheme="minorHAnsi" w:cs="Arial"/>
                <w:sz w:val="17"/>
                <w:szCs w:val="17"/>
              </w:rPr>
              <w:t>ASZ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MŠMT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A9" w:rsidRPr="00ED5BE0" w:rsidRDefault="00F26AA9" w:rsidP="001C77BC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>Synergie / návaznost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A9" w:rsidRPr="00ED5BE0" w:rsidRDefault="00F26AA9" w:rsidP="001C77BC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 xml:space="preserve">MPSV řeší navazující záležitosti ve vztahu k sociálnímu začleňování. </w:t>
            </w:r>
          </w:p>
        </w:tc>
      </w:tr>
      <w:tr w:rsidR="00F26AA9" w:rsidRPr="00ED5BE0" w:rsidTr="00DE0527">
        <w:trPr>
          <w:trHeight w:val="937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63A44" w:rsidRDefault="00F26AA9" w:rsidP="00E63A44">
            <w:pPr>
              <w:jc w:val="left"/>
              <w:rPr>
                <w:rFonts w:asciiTheme="minorHAnsi" w:hAnsiTheme="minorHAnsi" w:cs="Arial"/>
                <w:color w:val="365F91" w:themeColor="accent1" w:themeShade="BF"/>
                <w:sz w:val="17"/>
                <w:szCs w:val="17"/>
              </w:rPr>
            </w:pPr>
            <w:proofErr w:type="spellStart"/>
            <w:r w:rsidRPr="00E63A44">
              <w:rPr>
                <w:rFonts w:asciiTheme="minorHAnsi" w:hAnsiTheme="minorHAnsi" w:cs="Arial"/>
                <w:color w:val="365F91" w:themeColor="accent1" w:themeShade="BF"/>
                <w:sz w:val="17"/>
                <w:szCs w:val="17"/>
              </w:rPr>
              <w:t>VaVaI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Výzkum a vývoj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 xml:space="preserve">MŠMT, MPO, další resorty poptávají sektorový </w:t>
            </w:r>
            <w:proofErr w:type="spellStart"/>
            <w:r w:rsidRPr="00ED5BE0">
              <w:rPr>
                <w:rFonts w:asciiTheme="minorHAnsi" w:hAnsiTheme="minorHAnsi" w:cs="Arial"/>
                <w:sz w:val="17"/>
                <w:szCs w:val="17"/>
              </w:rPr>
              <w:t>VaV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MŠMT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A9" w:rsidRPr="00ED5BE0" w:rsidRDefault="00F26AA9" w:rsidP="001C77BC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>Synergie / návaznost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A9" w:rsidRPr="00ED5BE0" w:rsidRDefault="00F26AA9" w:rsidP="001C77BC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 xml:space="preserve">Otázkou je spíše efektivní rozložení podpory (tvrdá vs. měkká), zapojení všech </w:t>
            </w:r>
            <w:r>
              <w:rPr>
                <w:rFonts w:asciiTheme="minorHAnsi" w:hAnsiTheme="minorHAnsi" w:cs="Arial"/>
                <w:sz w:val="17"/>
                <w:szCs w:val="17"/>
              </w:rPr>
              <w:t>nebo jen</w:t>
            </w:r>
            <w:r w:rsidRPr="00ED5BE0">
              <w:rPr>
                <w:rFonts w:asciiTheme="minorHAnsi" w:hAnsiTheme="minorHAnsi" w:cs="Arial"/>
                <w:sz w:val="17"/>
                <w:szCs w:val="17"/>
              </w:rPr>
              <w:t xml:space="preserve"> vybran</w:t>
            </w:r>
            <w:r w:rsidR="00DE0527">
              <w:rPr>
                <w:rFonts w:asciiTheme="minorHAnsi" w:hAnsiTheme="minorHAnsi" w:cs="Arial"/>
                <w:sz w:val="17"/>
                <w:szCs w:val="17"/>
              </w:rPr>
              <w:t xml:space="preserve">ých subjektů a jejich potřeb. </w:t>
            </w:r>
            <w:proofErr w:type="spellStart"/>
            <w:r w:rsidR="00DE0527">
              <w:rPr>
                <w:rFonts w:asciiTheme="minorHAnsi" w:hAnsiTheme="minorHAnsi" w:cs="Arial"/>
                <w:sz w:val="17"/>
                <w:szCs w:val="17"/>
              </w:rPr>
              <w:t>MZ</w:t>
            </w:r>
            <w:r w:rsidRPr="00ED5BE0">
              <w:rPr>
                <w:rFonts w:asciiTheme="minorHAnsi" w:hAnsiTheme="minorHAnsi" w:cs="Arial"/>
                <w:sz w:val="17"/>
                <w:szCs w:val="17"/>
              </w:rPr>
              <w:t>e</w:t>
            </w:r>
            <w:proofErr w:type="spellEnd"/>
            <w:r w:rsidRPr="00ED5BE0">
              <w:rPr>
                <w:rFonts w:asciiTheme="minorHAnsi" w:hAnsiTheme="minorHAnsi" w:cs="Arial"/>
                <w:sz w:val="17"/>
                <w:szCs w:val="17"/>
              </w:rPr>
              <w:t xml:space="preserve"> také poptává – přenos praxe.</w:t>
            </w:r>
          </w:p>
        </w:tc>
      </w:tr>
      <w:tr w:rsidR="00F26AA9" w:rsidRPr="00ED5BE0" w:rsidTr="00DE0527">
        <w:trPr>
          <w:trHeight w:val="69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26AA9" w:rsidRPr="00E63A44" w:rsidRDefault="00F26AA9" w:rsidP="00E63A44">
            <w:pPr>
              <w:jc w:val="left"/>
              <w:rPr>
                <w:rFonts w:asciiTheme="minorHAnsi" w:hAnsiTheme="minorHAnsi" w:cs="Arial"/>
                <w:color w:val="365F91" w:themeColor="accent1" w:themeShade="BF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Inovace komplexně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MŠMT, MPO, vazba na další resorty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MŠMT</w:t>
            </w:r>
            <w:r>
              <w:rPr>
                <w:rFonts w:asciiTheme="minorHAnsi" w:hAnsiTheme="minorHAnsi" w:cs="Arial"/>
                <w:sz w:val="17"/>
                <w:szCs w:val="17"/>
              </w:rPr>
              <w:t>, MPO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A9" w:rsidRPr="00ED5BE0" w:rsidRDefault="00F26AA9" w:rsidP="001C77BC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Překryv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A9" w:rsidRPr="00ED5BE0" w:rsidRDefault="00F26AA9" w:rsidP="00DE0527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 xml:space="preserve">Inovace jsou na hranici mezi </w:t>
            </w:r>
            <w:proofErr w:type="spellStart"/>
            <w:r w:rsidRPr="00ED5BE0">
              <w:rPr>
                <w:rFonts w:asciiTheme="minorHAnsi" w:hAnsiTheme="minorHAnsi" w:cs="Arial"/>
                <w:sz w:val="17"/>
                <w:szCs w:val="17"/>
              </w:rPr>
              <w:t>VaV</w:t>
            </w:r>
            <w:proofErr w:type="spellEnd"/>
            <w:r w:rsidR="00DE0527">
              <w:rPr>
                <w:rFonts w:asciiTheme="minorHAnsi" w:hAnsiTheme="minorHAnsi" w:cs="Arial"/>
                <w:sz w:val="17"/>
                <w:szCs w:val="17"/>
              </w:rPr>
              <w:t xml:space="preserve"> a inovacemi pro podniky. Dořešení, </w:t>
            </w:r>
            <w:r w:rsidRPr="00ED5BE0">
              <w:rPr>
                <w:rFonts w:asciiTheme="minorHAnsi" w:hAnsiTheme="minorHAnsi" w:cs="Arial"/>
                <w:sz w:val="17"/>
                <w:szCs w:val="17"/>
              </w:rPr>
              <w:t>jak zacílit tyto intervence.</w:t>
            </w:r>
          </w:p>
        </w:tc>
      </w:tr>
      <w:tr w:rsidR="00F26AA9" w:rsidRPr="00ED5BE0" w:rsidTr="00DE0527">
        <w:trPr>
          <w:trHeight w:val="9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26AA9" w:rsidRPr="00E63A44" w:rsidRDefault="00F26AA9" w:rsidP="00E63A44">
            <w:pPr>
              <w:jc w:val="left"/>
              <w:rPr>
                <w:rFonts w:asciiTheme="minorHAnsi" w:hAnsiTheme="minorHAnsi" w:cs="Arial"/>
                <w:color w:val="365F91" w:themeColor="accent1" w:themeShade="BF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proofErr w:type="spellStart"/>
            <w:r w:rsidRPr="00ED5BE0">
              <w:rPr>
                <w:rFonts w:asciiTheme="minorHAnsi" w:hAnsiTheme="minorHAnsi" w:cs="Arial"/>
                <w:sz w:val="17"/>
                <w:szCs w:val="17"/>
              </w:rPr>
              <w:t>Ekoinovace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MPO, MŽP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MPO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A9" w:rsidRPr="00ED5BE0" w:rsidRDefault="00F26AA9" w:rsidP="001C77BC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>Synergie / návaznost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A9" w:rsidRPr="00ED5BE0" w:rsidRDefault="00DE0527" w:rsidP="001C77BC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>N</w:t>
            </w:r>
            <w:r w:rsidR="00F26AA9" w:rsidRPr="00ED5BE0">
              <w:rPr>
                <w:rFonts w:asciiTheme="minorHAnsi" w:hAnsiTheme="minorHAnsi" w:cs="Arial"/>
                <w:sz w:val="17"/>
                <w:szCs w:val="17"/>
              </w:rPr>
              <w:t xml:space="preserve">utná </w:t>
            </w:r>
            <w:proofErr w:type="spellStart"/>
            <w:r w:rsidR="00F26AA9" w:rsidRPr="00ED5BE0">
              <w:rPr>
                <w:rFonts w:asciiTheme="minorHAnsi" w:hAnsiTheme="minorHAnsi" w:cs="Arial"/>
                <w:sz w:val="17"/>
                <w:szCs w:val="17"/>
              </w:rPr>
              <w:t>provazba</w:t>
            </w:r>
            <w:proofErr w:type="spellEnd"/>
            <w:r w:rsidR="00F26AA9" w:rsidRPr="00ED5BE0">
              <w:rPr>
                <w:rFonts w:asciiTheme="minorHAnsi" w:hAnsiTheme="minorHAnsi" w:cs="Arial"/>
                <w:sz w:val="17"/>
                <w:szCs w:val="17"/>
              </w:rPr>
              <w:t xml:space="preserve"> na další sektory využívající nové inovace a technologie, které by principiálně měly být vždy environmentálně šetrné.</w:t>
            </w:r>
          </w:p>
        </w:tc>
      </w:tr>
      <w:tr w:rsidR="00F26AA9" w:rsidRPr="00ED5BE0" w:rsidTr="00F26AA9">
        <w:trPr>
          <w:trHeight w:val="406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63A44" w:rsidRDefault="00F26AA9" w:rsidP="00E63A44">
            <w:pPr>
              <w:jc w:val="left"/>
              <w:rPr>
                <w:rFonts w:asciiTheme="minorHAnsi" w:hAnsiTheme="minorHAnsi" w:cs="Arial"/>
                <w:color w:val="365F91" w:themeColor="accent1" w:themeShade="BF"/>
                <w:sz w:val="17"/>
                <w:szCs w:val="17"/>
              </w:rPr>
            </w:pPr>
            <w:r w:rsidRPr="00E63A44">
              <w:rPr>
                <w:rFonts w:asciiTheme="minorHAnsi" w:hAnsiTheme="minorHAnsi" w:cs="Arial"/>
                <w:color w:val="365F91" w:themeColor="accent1" w:themeShade="BF"/>
                <w:sz w:val="17"/>
                <w:szCs w:val="17"/>
              </w:rPr>
              <w:t>Sociální aspekty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Sociální začleňování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 xml:space="preserve">ASZ, </w:t>
            </w:r>
            <w:proofErr w:type="spellStart"/>
            <w:r w:rsidRPr="00ED5BE0">
              <w:rPr>
                <w:rFonts w:asciiTheme="minorHAnsi" w:hAnsiTheme="minorHAnsi" w:cs="Arial"/>
                <w:sz w:val="17"/>
                <w:szCs w:val="17"/>
              </w:rPr>
              <w:t>MZe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MPSV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A9" w:rsidRPr="00ED5BE0" w:rsidRDefault="00F26AA9" w:rsidP="001C77BC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>Synergie / návaznost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A9" w:rsidRPr="00ED5BE0" w:rsidRDefault="00F26AA9" w:rsidP="001C77BC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Meziresortní přístup bude o rozdílech v intervencí</w:t>
            </w:r>
            <w:r>
              <w:rPr>
                <w:rFonts w:asciiTheme="minorHAnsi" w:hAnsiTheme="minorHAnsi" w:cs="Arial"/>
                <w:sz w:val="17"/>
                <w:szCs w:val="17"/>
              </w:rPr>
              <w:t>ch</w:t>
            </w:r>
            <w:r w:rsidRPr="00ED5BE0">
              <w:rPr>
                <w:rFonts w:asciiTheme="minorHAnsi" w:hAnsiTheme="minorHAnsi" w:cs="Arial"/>
                <w:sz w:val="17"/>
                <w:szCs w:val="17"/>
              </w:rPr>
              <w:t xml:space="preserve"> a cílových skupin</w:t>
            </w:r>
            <w:r>
              <w:rPr>
                <w:rFonts w:asciiTheme="minorHAnsi" w:hAnsiTheme="minorHAnsi" w:cs="Arial"/>
                <w:sz w:val="17"/>
                <w:szCs w:val="17"/>
              </w:rPr>
              <w:t>ách</w:t>
            </w:r>
            <w:r w:rsidRPr="00ED5BE0">
              <w:rPr>
                <w:rFonts w:asciiTheme="minorHAnsi" w:hAnsiTheme="minorHAnsi" w:cs="Arial"/>
                <w:sz w:val="17"/>
                <w:szCs w:val="17"/>
              </w:rPr>
              <w:t xml:space="preserve"> – společný postup. Role ASZ - bude dávat resortům své vize</w:t>
            </w:r>
          </w:p>
        </w:tc>
      </w:tr>
      <w:tr w:rsidR="00F26AA9" w:rsidRPr="00ED5BE0" w:rsidTr="00DE0527">
        <w:trPr>
          <w:trHeight w:val="71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26AA9" w:rsidRPr="00E63A44" w:rsidRDefault="00F26AA9" w:rsidP="00E63A44">
            <w:pPr>
              <w:jc w:val="left"/>
              <w:rPr>
                <w:rFonts w:asciiTheme="minorHAnsi" w:hAnsiTheme="minorHAnsi" w:cs="Arial"/>
                <w:color w:val="365F91" w:themeColor="accent1" w:themeShade="BF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Sociální podnikání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ASZ, MPO, MPSV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Nevyjasněná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A9" w:rsidRPr="00ED5BE0" w:rsidRDefault="00F26AA9" w:rsidP="001C77BC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Překryv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A9" w:rsidRPr="00ED5BE0" w:rsidRDefault="00F26AA9" w:rsidP="00DE0527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Nevyjasněná kompetence – parciálně řešená oblast – řada problémů</w:t>
            </w:r>
            <w:r w:rsidR="00DE0527">
              <w:rPr>
                <w:rFonts w:asciiTheme="minorHAnsi" w:hAnsiTheme="minorHAnsi" w:cs="Arial"/>
                <w:sz w:val="17"/>
                <w:szCs w:val="17"/>
              </w:rPr>
              <w:t>. Řada dohod na zaměření, není komplexní.</w:t>
            </w:r>
          </w:p>
        </w:tc>
      </w:tr>
      <w:tr w:rsidR="00F26AA9" w:rsidRPr="00ED5BE0" w:rsidTr="00480C15">
        <w:trPr>
          <w:trHeight w:val="558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26AA9" w:rsidRPr="00E63A44" w:rsidRDefault="00F26AA9" w:rsidP="00E63A44">
            <w:pPr>
              <w:jc w:val="left"/>
              <w:rPr>
                <w:rFonts w:asciiTheme="minorHAnsi" w:hAnsiTheme="minorHAnsi" w:cs="Arial"/>
                <w:color w:val="365F91" w:themeColor="accent1" w:themeShade="BF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Sociální bydlení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ASZ, MMR, MPSV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MMR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A9" w:rsidRPr="00ED5BE0" w:rsidRDefault="00F26AA9" w:rsidP="001C77BC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>Synergie / návaznost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A9" w:rsidRPr="00ED5BE0" w:rsidRDefault="00DE0527" w:rsidP="00DE0527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>P</w:t>
            </w:r>
            <w:r w:rsidR="00F26AA9" w:rsidRPr="00ED5BE0">
              <w:rPr>
                <w:rFonts w:asciiTheme="minorHAnsi" w:hAnsiTheme="minorHAnsi" w:cs="Arial"/>
                <w:sz w:val="17"/>
                <w:szCs w:val="17"/>
              </w:rPr>
              <w:t>optáván</w:t>
            </w:r>
            <w:r w:rsidR="00F26AA9">
              <w:rPr>
                <w:rFonts w:asciiTheme="minorHAnsi" w:hAnsiTheme="minorHAnsi" w:cs="Arial"/>
                <w:sz w:val="17"/>
                <w:szCs w:val="17"/>
              </w:rPr>
              <w:t>o</w:t>
            </w:r>
            <w:r>
              <w:rPr>
                <w:rFonts w:asciiTheme="minorHAnsi" w:hAnsiTheme="minorHAnsi" w:cs="Arial"/>
                <w:sz w:val="17"/>
                <w:szCs w:val="17"/>
              </w:rPr>
              <w:t xml:space="preserve"> více resorty – vazba na energetické úspory a účinnost.</w:t>
            </w:r>
          </w:p>
        </w:tc>
      </w:tr>
      <w:tr w:rsidR="00F26AA9" w:rsidRPr="00ED5BE0" w:rsidTr="00445105">
        <w:trPr>
          <w:trHeight w:val="454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63A44" w:rsidRDefault="00F26AA9" w:rsidP="00E63A44">
            <w:pPr>
              <w:jc w:val="left"/>
              <w:rPr>
                <w:rFonts w:asciiTheme="minorHAnsi" w:hAnsiTheme="minorHAnsi" w:cs="Arial"/>
                <w:color w:val="365F91" w:themeColor="accent1" w:themeShade="BF"/>
                <w:sz w:val="17"/>
                <w:szCs w:val="17"/>
              </w:rPr>
            </w:pPr>
            <w:r w:rsidRPr="00E63A44">
              <w:rPr>
                <w:rFonts w:asciiTheme="minorHAnsi" w:hAnsiTheme="minorHAnsi" w:cs="Arial"/>
                <w:color w:val="365F91" w:themeColor="accent1" w:themeShade="BF"/>
                <w:sz w:val="17"/>
                <w:szCs w:val="17"/>
              </w:rPr>
              <w:t>Trh práce a jeho vazby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 xml:space="preserve">Trh práce a </w:t>
            </w:r>
            <w:proofErr w:type="spellStart"/>
            <w:r w:rsidRPr="00ED5BE0">
              <w:rPr>
                <w:rFonts w:asciiTheme="minorHAnsi" w:hAnsiTheme="minorHAnsi" w:cs="Arial"/>
                <w:sz w:val="17"/>
                <w:szCs w:val="17"/>
              </w:rPr>
              <w:t>marginaliz</w:t>
            </w:r>
            <w:proofErr w:type="spellEnd"/>
            <w:r w:rsidRPr="00ED5BE0">
              <w:rPr>
                <w:rFonts w:asciiTheme="minorHAnsi" w:hAnsiTheme="minorHAnsi" w:cs="Arial"/>
                <w:sz w:val="17"/>
                <w:szCs w:val="17"/>
              </w:rPr>
              <w:t>. skupiny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ASZ, MPSV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MPSV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A9" w:rsidRPr="00ED5BE0" w:rsidRDefault="00F26AA9" w:rsidP="001C77BC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>Synergie / návaznost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A9" w:rsidRPr="00ED5BE0" w:rsidRDefault="00F26AA9" w:rsidP="00445105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7A49EB">
              <w:rPr>
                <w:rFonts w:asciiTheme="minorHAnsi" w:hAnsiTheme="minorHAnsi" w:cs="Arial"/>
                <w:sz w:val="17"/>
                <w:szCs w:val="17"/>
              </w:rPr>
              <w:t xml:space="preserve">Spíše vnitřní hraniční oblast, úroveň cílových skupin. </w:t>
            </w:r>
          </w:p>
        </w:tc>
      </w:tr>
      <w:tr w:rsidR="00F26AA9" w:rsidRPr="00ED5BE0" w:rsidTr="00445105">
        <w:trPr>
          <w:trHeight w:val="701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26AA9" w:rsidRPr="00E63A44" w:rsidRDefault="00F26AA9" w:rsidP="00E63A44">
            <w:pPr>
              <w:jc w:val="left"/>
              <w:rPr>
                <w:rFonts w:asciiTheme="minorHAnsi" w:hAnsiTheme="minorHAnsi" w:cs="Arial"/>
                <w:color w:val="365F91" w:themeColor="accent1" w:themeShade="BF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Soulad sociální, rodinné politiky a trhu práce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 xml:space="preserve">MPSV, ASZ, </w:t>
            </w:r>
            <w:proofErr w:type="spellStart"/>
            <w:r w:rsidRPr="00ED5BE0">
              <w:rPr>
                <w:rFonts w:asciiTheme="minorHAnsi" w:hAnsiTheme="minorHAnsi" w:cs="Arial"/>
                <w:sz w:val="17"/>
                <w:szCs w:val="17"/>
              </w:rPr>
              <w:t>MZd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 xml:space="preserve">MPSV a </w:t>
            </w:r>
            <w:proofErr w:type="spellStart"/>
            <w:r w:rsidRPr="00ED5BE0">
              <w:rPr>
                <w:rFonts w:asciiTheme="minorHAnsi" w:hAnsiTheme="minorHAnsi" w:cs="Arial"/>
                <w:sz w:val="17"/>
                <w:szCs w:val="17"/>
              </w:rPr>
              <w:t>MZd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A9" w:rsidRPr="00ED5BE0" w:rsidRDefault="00F26AA9" w:rsidP="001C77BC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Překryv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A9" w:rsidRPr="00ED5BE0" w:rsidRDefault="00F26AA9" w:rsidP="00445105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>N</w:t>
            </w:r>
            <w:r w:rsidRPr="00ED5BE0">
              <w:rPr>
                <w:rFonts w:asciiTheme="minorHAnsi" w:hAnsiTheme="minorHAnsi" w:cs="Arial"/>
                <w:sz w:val="17"/>
                <w:szCs w:val="17"/>
              </w:rPr>
              <w:t xml:space="preserve">edostatek </w:t>
            </w:r>
            <w:proofErr w:type="spellStart"/>
            <w:r w:rsidRPr="00ED5BE0">
              <w:rPr>
                <w:rFonts w:asciiTheme="minorHAnsi" w:hAnsiTheme="minorHAnsi" w:cs="Arial"/>
                <w:sz w:val="17"/>
                <w:szCs w:val="17"/>
              </w:rPr>
              <w:t>předškolských</w:t>
            </w:r>
            <w:proofErr w:type="spellEnd"/>
            <w:r w:rsidRPr="00ED5BE0">
              <w:rPr>
                <w:rFonts w:asciiTheme="minorHAnsi" w:hAnsiTheme="minorHAnsi" w:cs="Arial"/>
                <w:sz w:val="17"/>
                <w:szCs w:val="17"/>
              </w:rPr>
              <w:t xml:space="preserve"> zařízení </w:t>
            </w:r>
            <w:r>
              <w:rPr>
                <w:rFonts w:asciiTheme="minorHAnsi" w:hAnsiTheme="minorHAnsi" w:cs="Arial"/>
                <w:sz w:val="17"/>
                <w:szCs w:val="17"/>
              </w:rPr>
              <w:t>(</w:t>
            </w:r>
            <w:proofErr w:type="spellStart"/>
            <w:r w:rsidRPr="00ED5BE0">
              <w:rPr>
                <w:rFonts w:asciiTheme="minorHAnsi" w:hAnsiTheme="minorHAnsi" w:cs="Arial"/>
                <w:sz w:val="17"/>
                <w:szCs w:val="17"/>
              </w:rPr>
              <w:t>gesc</w:t>
            </w:r>
            <w:r>
              <w:rPr>
                <w:rFonts w:asciiTheme="minorHAnsi" w:hAnsiTheme="minorHAnsi" w:cs="Arial"/>
                <w:sz w:val="17"/>
                <w:szCs w:val="17"/>
              </w:rPr>
              <w:t>e</w:t>
            </w:r>
            <w:r w:rsidRPr="00ED5BE0">
              <w:rPr>
                <w:rFonts w:asciiTheme="minorHAnsi" w:hAnsiTheme="minorHAnsi" w:cs="Arial"/>
                <w:sz w:val="17"/>
                <w:szCs w:val="17"/>
              </w:rPr>
              <w:t>MZd</w:t>
            </w:r>
            <w:proofErr w:type="spellEnd"/>
            <w:r>
              <w:rPr>
                <w:rFonts w:asciiTheme="minorHAnsi" w:hAnsiTheme="minorHAnsi" w:cs="Arial"/>
                <w:sz w:val="17"/>
                <w:szCs w:val="17"/>
              </w:rPr>
              <w:t>)</w:t>
            </w:r>
            <w:r w:rsidRPr="00ED5BE0">
              <w:rPr>
                <w:rFonts w:asciiTheme="minorHAnsi" w:hAnsiTheme="minorHAnsi" w:cs="Arial"/>
                <w:sz w:val="17"/>
                <w:szCs w:val="17"/>
              </w:rPr>
              <w:t xml:space="preserve"> - </w:t>
            </w:r>
            <w:proofErr w:type="spellStart"/>
            <w:r w:rsidRPr="00ED5BE0">
              <w:rPr>
                <w:rFonts w:asciiTheme="minorHAnsi" w:hAnsiTheme="minorHAnsi" w:cs="Arial"/>
                <w:sz w:val="17"/>
                <w:szCs w:val="17"/>
              </w:rPr>
              <w:t>podporovate</w:t>
            </w:r>
            <w:r w:rsidR="00445105">
              <w:rPr>
                <w:rFonts w:asciiTheme="minorHAnsi" w:hAnsiTheme="minorHAnsi" w:cs="Arial"/>
                <w:sz w:val="17"/>
                <w:szCs w:val="17"/>
              </w:rPr>
              <w:t>lnost</w:t>
            </w:r>
            <w:proofErr w:type="spellEnd"/>
            <w:r w:rsidR="00445105">
              <w:rPr>
                <w:rFonts w:asciiTheme="minorHAnsi" w:hAnsiTheme="minorHAnsi" w:cs="Arial"/>
                <w:sz w:val="17"/>
                <w:szCs w:val="17"/>
              </w:rPr>
              <w:t xml:space="preserve"> jen ve vazbě na trh práce</w:t>
            </w:r>
            <w:r w:rsidRPr="00ED5BE0">
              <w:rPr>
                <w:rFonts w:asciiTheme="minorHAnsi" w:hAnsiTheme="minorHAnsi" w:cs="Arial"/>
                <w:sz w:val="17"/>
                <w:szCs w:val="17"/>
              </w:rPr>
              <w:t>.</w:t>
            </w:r>
          </w:p>
        </w:tc>
      </w:tr>
      <w:tr w:rsidR="00F26AA9" w:rsidRPr="00ED5BE0" w:rsidTr="00445105">
        <w:trPr>
          <w:trHeight w:val="556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26AA9" w:rsidRPr="00E63A44" w:rsidRDefault="00F26AA9" w:rsidP="00E63A44">
            <w:pPr>
              <w:jc w:val="left"/>
              <w:rPr>
                <w:rFonts w:asciiTheme="minorHAnsi" w:hAnsiTheme="minorHAnsi" w:cs="Arial"/>
                <w:color w:val="365F91" w:themeColor="accent1" w:themeShade="BF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 xml:space="preserve">Green </w:t>
            </w:r>
            <w:proofErr w:type="spellStart"/>
            <w:r w:rsidRPr="00ED5BE0">
              <w:rPr>
                <w:rFonts w:asciiTheme="minorHAnsi" w:hAnsiTheme="minorHAnsi" w:cs="Arial"/>
                <w:sz w:val="17"/>
                <w:szCs w:val="17"/>
              </w:rPr>
              <w:t>jobs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MŽP, MPSV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Nevyjasněná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A9" w:rsidRPr="00ED5BE0" w:rsidRDefault="00F26AA9" w:rsidP="001C77BC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>Synergie / návaznost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A9" w:rsidRPr="00ED5BE0" w:rsidRDefault="00F26AA9" w:rsidP="00445105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 xml:space="preserve">Spíše problém definování potřeb a priorit v rámci green </w:t>
            </w:r>
            <w:proofErr w:type="spellStart"/>
            <w:r w:rsidRPr="00ED5BE0">
              <w:rPr>
                <w:rFonts w:asciiTheme="minorHAnsi" w:hAnsiTheme="minorHAnsi" w:cs="Arial"/>
                <w:sz w:val="17"/>
                <w:szCs w:val="17"/>
              </w:rPr>
              <w:t>jobs</w:t>
            </w:r>
            <w:proofErr w:type="spellEnd"/>
            <w:r w:rsidRPr="00ED5BE0">
              <w:rPr>
                <w:rFonts w:asciiTheme="minorHAnsi" w:hAnsiTheme="minorHAnsi" w:cs="Arial"/>
                <w:sz w:val="17"/>
                <w:szCs w:val="17"/>
              </w:rPr>
              <w:t>.</w:t>
            </w:r>
          </w:p>
        </w:tc>
      </w:tr>
      <w:tr w:rsidR="00F26AA9" w:rsidRPr="00ED5BE0" w:rsidTr="00445105">
        <w:trPr>
          <w:trHeight w:val="70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63A44" w:rsidRDefault="00F26AA9" w:rsidP="00E63A44">
            <w:pPr>
              <w:jc w:val="left"/>
              <w:rPr>
                <w:rFonts w:asciiTheme="minorHAnsi" w:hAnsiTheme="minorHAnsi" w:cs="Arial"/>
                <w:color w:val="365F91" w:themeColor="accent1" w:themeShade="BF"/>
                <w:sz w:val="17"/>
                <w:szCs w:val="17"/>
              </w:rPr>
            </w:pPr>
            <w:r w:rsidRPr="00E63A44">
              <w:rPr>
                <w:rFonts w:asciiTheme="minorHAnsi" w:hAnsiTheme="minorHAnsi" w:cs="Arial"/>
                <w:color w:val="365F91" w:themeColor="accent1" w:themeShade="BF"/>
                <w:sz w:val="17"/>
                <w:szCs w:val="17"/>
              </w:rPr>
              <w:t>IKT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 xml:space="preserve">IKT - </w:t>
            </w:r>
            <w:proofErr w:type="spellStart"/>
            <w:r w:rsidRPr="00ED5BE0">
              <w:rPr>
                <w:rFonts w:asciiTheme="minorHAnsi" w:hAnsiTheme="minorHAnsi" w:cs="Arial"/>
                <w:sz w:val="17"/>
                <w:szCs w:val="17"/>
              </w:rPr>
              <w:t>infrastrukutra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 xml:space="preserve">MV, MPO, MPSV, MŽP, MD, MŠMT, </w:t>
            </w:r>
            <w:proofErr w:type="spellStart"/>
            <w:r w:rsidRPr="00ED5BE0">
              <w:rPr>
                <w:rFonts w:asciiTheme="minorHAnsi" w:hAnsiTheme="minorHAnsi" w:cs="Arial"/>
                <w:sz w:val="17"/>
                <w:szCs w:val="17"/>
              </w:rPr>
              <w:t>MZe</w:t>
            </w:r>
            <w:proofErr w:type="spellEnd"/>
            <w:r w:rsidRPr="00ED5BE0">
              <w:rPr>
                <w:rFonts w:asciiTheme="minorHAnsi" w:hAnsiTheme="minorHAnsi" w:cs="Arial"/>
                <w:sz w:val="17"/>
                <w:szCs w:val="17"/>
              </w:rPr>
              <w:t xml:space="preserve">, MK, </w:t>
            </w:r>
            <w:proofErr w:type="spellStart"/>
            <w:r w:rsidRPr="00ED5BE0">
              <w:rPr>
                <w:rFonts w:asciiTheme="minorHAnsi" w:hAnsiTheme="minorHAnsi" w:cs="Arial"/>
                <w:sz w:val="17"/>
                <w:szCs w:val="17"/>
              </w:rPr>
              <w:t>MZd</w:t>
            </w:r>
            <w:proofErr w:type="spellEnd"/>
            <w:r w:rsidRPr="00ED5BE0">
              <w:rPr>
                <w:rFonts w:asciiTheme="minorHAnsi" w:hAnsiTheme="minorHAnsi" w:cs="Arial"/>
                <w:sz w:val="17"/>
                <w:szCs w:val="17"/>
              </w:rPr>
              <w:t>, MS, MMR, ÚV, MO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MPO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A9" w:rsidRPr="00ED5BE0" w:rsidRDefault="00F26AA9" w:rsidP="001C77BC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>Synergie / návaznost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A9" w:rsidRPr="00ED5BE0" w:rsidRDefault="00445105" w:rsidP="00445105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 xml:space="preserve">Nutno dořešit, </w:t>
            </w:r>
            <w:r w:rsidR="00F26AA9" w:rsidRPr="00FC2C4F">
              <w:rPr>
                <w:rFonts w:asciiTheme="minorHAnsi" w:hAnsiTheme="minorHAnsi" w:cs="Arial"/>
                <w:sz w:val="17"/>
                <w:szCs w:val="17"/>
              </w:rPr>
              <w:t xml:space="preserve">jak budou realizovány dílčí systémy - nejdříve nutná poptávka, poté rozpracování, poté zabudování do </w:t>
            </w:r>
            <w:r>
              <w:rPr>
                <w:rFonts w:asciiTheme="minorHAnsi" w:hAnsiTheme="minorHAnsi" w:cs="Arial"/>
                <w:sz w:val="17"/>
                <w:szCs w:val="17"/>
              </w:rPr>
              <w:t>programů</w:t>
            </w:r>
            <w:r w:rsidR="00F26AA9" w:rsidRPr="00FC2C4F">
              <w:rPr>
                <w:rFonts w:asciiTheme="minorHAnsi" w:hAnsiTheme="minorHAnsi" w:cs="Arial"/>
                <w:sz w:val="17"/>
                <w:szCs w:val="17"/>
              </w:rPr>
              <w:t>. Nejen priority, ale provázanost tvrdých a měkkých projektů apod. Další poptávka ze strany dílčích subsystémů, např. vazba na IKT na venkově (</w:t>
            </w:r>
            <w:proofErr w:type="spellStart"/>
            <w:r w:rsidR="00F26AA9" w:rsidRPr="00FC2C4F">
              <w:rPr>
                <w:rFonts w:asciiTheme="minorHAnsi" w:hAnsiTheme="minorHAnsi" w:cs="Arial"/>
                <w:sz w:val="17"/>
                <w:szCs w:val="17"/>
              </w:rPr>
              <w:t>MZe</w:t>
            </w:r>
            <w:proofErr w:type="spellEnd"/>
            <w:r w:rsidR="00F26AA9" w:rsidRPr="00FC2C4F">
              <w:rPr>
                <w:rFonts w:asciiTheme="minorHAnsi" w:hAnsiTheme="minorHAnsi" w:cs="Arial"/>
                <w:sz w:val="17"/>
                <w:szCs w:val="17"/>
              </w:rPr>
              <w:t>)</w:t>
            </w:r>
            <w:r>
              <w:rPr>
                <w:rFonts w:asciiTheme="minorHAnsi" w:hAnsiTheme="minorHAnsi" w:cs="Arial"/>
                <w:sz w:val="17"/>
                <w:szCs w:val="17"/>
              </w:rPr>
              <w:t xml:space="preserve"> apod.</w:t>
            </w:r>
          </w:p>
        </w:tc>
      </w:tr>
      <w:tr w:rsidR="00F26AA9" w:rsidRPr="00ED5BE0" w:rsidTr="00445105">
        <w:trPr>
          <w:trHeight w:val="82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26AA9" w:rsidRPr="00E63A44" w:rsidRDefault="00F26AA9" w:rsidP="00E63A44">
            <w:pPr>
              <w:jc w:val="left"/>
              <w:rPr>
                <w:rFonts w:asciiTheme="minorHAnsi" w:hAnsiTheme="minorHAnsi" w:cs="Arial"/>
                <w:color w:val="365F91" w:themeColor="accent1" w:themeShade="BF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 xml:space="preserve">IKT - </w:t>
            </w:r>
            <w:proofErr w:type="spellStart"/>
            <w:r w:rsidRPr="00ED5BE0">
              <w:rPr>
                <w:rFonts w:asciiTheme="minorHAnsi" w:hAnsiTheme="minorHAnsi" w:cs="Arial"/>
                <w:sz w:val="17"/>
                <w:szCs w:val="17"/>
              </w:rPr>
              <w:t>eSystémy</w:t>
            </w:r>
            <w:proofErr w:type="spellEnd"/>
            <w:r w:rsidRPr="00ED5BE0">
              <w:rPr>
                <w:rFonts w:asciiTheme="minorHAnsi" w:hAnsiTheme="minorHAnsi" w:cs="Arial"/>
                <w:sz w:val="17"/>
                <w:szCs w:val="17"/>
              </w:rPr>
              <w:t>, digitalizace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MV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A9" w:rsidRPr="00ED5BE0" w:rsidRDefault="00F26AA9" w:rsidP="001C77BC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>Synergie / návaznost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A9" w:rsidRPr="00ED5BE0" w:rsidRDefault="00F26AA9" w:rsidP="001C77BC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F26AA9" w:rsidRPr="00ED5BE0" w:rsidTr="00480C15">
        <w:trPr>
          <w:trHeight w:val="109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63A44" w:rsidRDefault="00F26AA9" w:rsidP="00E63A44">
            <w:pPr>
              <w:jc w:val="left"/>
              <w:rPr>
                <w:rFonts w:asciiTheme="minorHAnsi" w:hAnsiTheme="minorHAnsi" w:cs="Arial"/>
                <w:color w:val="365F91" w:themeColor="accent1" w:themeShade="BF"/>
                <w:sz w:val="17"/>
                <w:szCs w:val="17"/>
              </w:rPr>
            </w:pPr>
            <w:r w:rsidRPr="00E63A44">
              <w:rPr>
                <w:rFonts w:asciiTheme="minorHAnsi" w:hAnsiTheme="minorHAnsi" w:cs="Arial"/>
                <w:color w:val="365F91" w:themeColor="accent1" w:themeShade="BF"/>
                <w:sz w:val="17"/>
                <w:szCs w:val="17"/>
              </w:rPr>
              <w:lastRenderedPageBreak/>
              <w:t>Energetika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>Energetické úspory, o</w:t>
            </w:r>
            <w:r w:rsidRPr="00ED5BE0">
              <w:rPr>
                <w:rFonts w:asciiTheme="minorHAnsi" w:hAnsiTheme="minorHAnsi" w:cs="Arial"/>
                <w:sz w:val="17"/>
                <w:szCs w:val="17"/>
              </w:rPr>
              <w:t>bnovitelné zdroje energie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 xml:space="preserve">MPO, MŽP, </w:t>
            </w:r>
            <w:proofErr w:type="spellStart"/>
            <w:r w:rsidRPr="00ED5BE0">
              <w:rPr>
                <w:rFonts w:asciiTheme="minorHAnsi" w:hAnsiTheme="minorHAnsi" w:cs="Arial"/>
                <w:sz w:val="17"/>
                <w:szCs w:val="17"/>
              </w:rPr>
              <w:t>MZe</w:t>
            </w:r>
            <w:proofErr w:type="spellEnd"/>
            <w:r w:rsidRPr="00ED5BE0">
              <w:rPr>
                <w:rFonts w:asciiTheme="minorHAnsi" w:hAnsiTheme="minorHAnsi" w:cs="Arial"/>
                <w:sz w:val="17"/>
                <w:szCs w:val="17"/>
              </w:rPr>
              <w:t>, MMR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MPO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A9" w:rsidRPr="00ED5BE0" w:rsidRDefault="00F26AA9" w:rsidP="001C77BC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>Synergie / návaznost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A9" w:rsidRPr="00ED5BE0" w:rsidRDefault="00F26AA9" w:rsidP="00480C15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 xml:space="preserve">MPO vidí HO v bioplynových stanicích s </w:t>
            </w:r>
            <w:proofErr w:type="spellStart"/>
            <w:proofErr w:type="gramStart"/>
            <w:r w:rsidRPr="00ED5BE0">
              <w:rPr>
                <w:rFonts w:asciiTheme="minorHAnsi" w:hAnsiTheme="minorHAnsi" w:cs="Arial"/>
                <w:sz w:val="17"/>
                <w:szCs w:val="17"/>
              </w:rPr>
              <w:t>MZe</w:t>
            </w:r>
            <w:proofErr w:type="spellEnd"/>
            <w:proofErr w:type="gramEnd"/>
            <w:r w:rsidRPr="00ED5BE0">
              <w:rPr>
                <w:rFonts w:asciiTheme="minorHAnsi" w:hAnsiTheme="minorHAnsi" w:cs="Arial"/>
                <w:sz w:val="17"/>
                <w:szCs w:val="17"/>
              </w:rPr>
              <w:t xml:space="preserve"> a u OZE v budovách s MŽP (to navíc vidí hranici v biomase)</w:t>
            </w:r>
            <w:r>
              <w:rPr>
                <w:rFonts w:asciiTheme="minorHAnsi" w:hAnsiTheme="minorHAnsi" w:cs="Arial"/>
                <w:sz w:val="17"/>
                <w:szCs w:val="17"/>
              </w:rPr>
              <w:t xml:space="preserve"> a</w:t>
            </w:r>
            <w:r w:rsidRPr="00ED5BE0">
              <w:rPr>
                <w:rFonts w:asciiTheme="minorHAnsi" w:hAnsiTheme="minorHAnsi" w:cs="Arial"/>
                <w:sz w:val="17"/>
                <w:szCs w:val="17"/>
              </w:rPr>
              <w:t xml:space="preserve"> MMR </w:t>
            </w:r>
            <w:r>
              <w:rPr>
                <w:rFonts w:asciiTheme="minorHAnsi" w:hAnsiTheme="minorHAnsi" w:cs="Arial"/>
                <w:sz w:val="17"/>
                <w:szCs w:val="17"/>
              </w:rPr>
              <w:t xml:space="preserve">(zateplování budov) </w:t>
            </w:r>
            <w:r w:rsidRPr="00ED5BE0">
              <w:rPr>
                <w:rFonts w:asciiTheme="minorHAnsi" w:hAnsiTheme="minorHAnsi" w:cs="Arial"/>
                <w:sz w:val="17"/>
                <w:szCs w:val="17"/>
              </w:rPr>
              <w:t xml:space="preserve">a </w:t>
            </w:r>
            <w:proofErr w:type="spellStart"/>
            <w:r w:rsidRPr="00ED5BE0">
              <w:rPr>
                <w:rFonts w:asciiTheme="minorHAnsi" w:hAnsiTheme="minorHAnsi" w:cs="Arial"/>
                <w:sz w:val="17"/>
                <w:szCs w:val="17"/>
              </w:rPr>
              <w:t>MZe</w:t>
            </w:r>
            <w:proofErr w:type="spellEnd"/>
            <w:r w:rsidRPr="00ED5BE0">
              <w:rPr>
                <w:rFonts w:asciiTheme="minorHAnsi" w:hAnsiTheme="minorHAnsi" w:cs="Arial"/>
                <w:sz w:val="17"/>
                <w:szCs w:val="17"/>
              </w:rPr>
              <w:t xml:space="preserve"> (úroveň obcí).</w:t>
            </w:r>
            <w:r w:rsidR="00377796">
              <w:rPr>
                <w:rFonts w:asciiTheme="minorHAnsi" w:hAnsiTheme="minorHAnsi" w:cs="Arial"/>
                <w:sz w:val="17"/>
                <w:szCs w:val="17"/>
              </w:rPr>
              <w:t xml:space="preserve"> </w:t>
            </w:r>
            <w:r w:rsidRPr="00ED5BE0">
              <w:rPr>
                <w:rFonts w:asciiTheme="minorHAnsi" w:hAnsiTheme="minorHAnsi" w:cs="Arial"/>
                <w:sz w:val="17"/>
                <w:szCs w:val="17"/>
              </w:rPr>
              <w:t>Část</w:t>
            </w:r>
            <w:r>
              <w:rPr>
                <w:rFonts w:asciiTheme="minorHAnsi" w:hAnsiTheme="minorHAnsi" w:cs="Arial"/>
                <w:sz w:val="17"/>
                <w:szCs w:val="17"/>
              </w:rPr>
              <w:t>ečným</w:t>
            </w:r>
            <w:r w:rsidR="00377796">
              <w:rPr>
                <w:rFonts w:asciiTheme="minorHAnsi" w:hAnsiTheme="minorHAnsi" w:cs="Arial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="Arial"/>
                <w:sz w:val="17"/>
                <w:szCs w:val="17"/>
              </w:rPr>
              <w:t>p</w:t>
            </w:r>
            <w:r w:rsidRPr="00ED5BE0">
              <w:rPr>
                <w:rFonts w:asciiTheme="minorHAnsi" w:hAnsiTheme="minorHAnsi" w:cs="Arial"/>
                <w:sz w:val="17"/>
                <w:szCs w:val="17"/>
              </w:rPr>
              <w:t>robl</w:t>
            </w:r>
            <w:r w:rsidR="00480C15">
              <w:rPr>
                <w:rFonts w:asciiTheme="minorHAnsi" w:hAnsiTheme="minorHAnsi" w:cs="Arial"/>
                <w:sz w:val="17"/>
                <w:szCs w:val="17"/>
              </w:rPr>
              <w:t>émem je schválení směrnice OZE</w:t>
            </w:r>
            <w:r w:rsidRPr="00ED5BE0">
              <w:rPr>
                <w:rFonts w:asciiTheme="minorHAnsi" w:hAnsiTheme="minorHAnsi" w:cs="Arial"/>
                <w:sz w:val="17"/>
                <w:szCs w:val="17"/>
              </w:rPr>
              <w:t>.</w:t>
            </w:r>
          </w:p>
        </w:tc>
      </w:tr>
      <w:tr w:rsidR="00F26AA9" w:rsidRPr="00ED5BE0" w:rsidTr="001644DA">
        <w:trPr>
          <w:trHeight w:val="1082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26AA9" w:rsidRPr="00E63A44" w:rsidRDefault="00F26AA9" w:rsidP="00E63A44">
            <w:pPr>
              <w:jc w:val="left"/>
              <w:rPr>
                <w:rFonts w:asciiTheme="minorHAnsi" w:hAnsiTheme="minorHAnsi" w:cs="Arial"/>
                <w:color w:val="365F91" w:themeColor="accent1" w:themeShade="BF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>Energetické využití o</w:t>
            </w:r>
            <w:r w:rsidRPr="00ED5BE0">
              <w:rPr>
                <w:rFonts w:asciiTheme="minorHAnsi" w:hAnsiTheme="minorHAnsi" w:cs="Arial"/>
                <w:sz w:val="17"/>
                <w:szCs w:val="17"/>
              </w:rPr>
              <w:t>dpad</w:t>
            </w:r>
            <w:r>
              <w:rPr>
                <w:rFonts w:asciiTheme="minorHAnsi" w:hAnsiTheme="minorHAnsi" w:cs="Arial"/>
                <w:sz w:val="17"/>
                <w:szCs w:val="17"/>
              </w:rPr>
              <w:t>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MPO, MŽP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MŽP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A9" w:rsidRPr="00ED5BE0" w:rsidRDefault="00F26AA9" w:rsidP="001C77BC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Překryv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A9" w:rsidRPr="00ED5BE0" w:rsidRDefault="00F26AA9" w:rsidP="00F26AA9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F73A50">
              <w:rPr>
                <w:rFonts w:asciiTheme="minorHAnsi" w:hAnsiTheme="minorHAnsi" w:cs="Arial"/>
                <w:sz w:val="17"/>
                <w:szCs w:val="17"/>
              </w:rPr>
              <w:t xml:space="preserve">MPO řeší energetické zpracování odpadů, MŽP zastřešuje odpady jako takové. Nutná shoda nad zaměřením intervencí. V současném období problémy s projekty (ne)řešené v OPŽP. </w:t>
            </w:r>
          </w:p>
        </w:tc>
      </w:tr>
      <w:tr w:rsidR="00F26AA9" w:rsidRPr="00ED5BE0" w:rsidTr="001644DA">
        <w:trPr>
          <w:trHeight w:val="112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26AA9" w:rsidRPr="00E63A44" w:rsidRDefault="00F26AA9" w:rsidP="00E63A44">
            <w:pPr>
              <w:jc w:val="left"/>
              <w:rPr>
                <w:rFonts w:asciiTheme="minorHAnsi" w:hAnsiTheme="minorHAnsi" w:cs="Arial"/>
                <w:color w:val="365F91" w:themeColor="accent1" w:themeShade="BF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Znečištění z průmyslové činnosti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MPO, MŽP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MPO, MŽP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A9" w:rsidRPr="00ED5BE0" w:rsidRDefault="00F26AA9" w:rsidP="001C77BC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Překryv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A9" w:rsidRPr="00ED5BE0" w:rsidRDefault="00F26AA9" w:rsidP="00480C15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Gesce MŽP je k zákonům o znečištění, limitech pro vypouštění látek apod., MPO řeší veškerá opatření ke snižování emisí - cílení na podnikatelský sektor.</w:t>
            </w:r>
            <w:r w:rsidR="00480C15">
              <w:rPr>
                <w:rFonts w:asciiTheme="minorHAnsi" w:hAnsiTheme="minorHAnsi" w:cs="Arial"/>
                <w:sz w:val="17"/>
                <w:szCs w:val="17"/>
              </w:rPr>
              <w:t xml:space="preserve"> Nutné </w:t>
            </w:r>
            <w:r w:rsidR="00377796">
              <w:rPr>
                <w:rFonts w:asciiTheme="minorHAnsi" w:hAnsiTheme="minorHAnsi" w:cs="Arial"/>
                <w:sz w:val="17"/>
                <w:szCs w:val="17"/>
              </w:rPr>
              <w:t>rozpracování</w:t>
            </w:r>
            <w:r w:rsidR="00480C15">
              <w:rPr>
                <w:rFonts w:asciiTheme="minorHAnsi" w:hAnsiTheme="minorHAnsi" w:cs="Arial"/>
                <w:sz w:val="17"/>
                <w:szCs w:val="17"/>
              </w:rPr>
              <w:t>.</w:t>
            </w:r>
          </w:p>
        </w:tc>
      </w:tr>
      <w:tr w:rsidR="00F26AA9" w:rsidRPr="00ED5BE0" w:rsidTr="00480C15">
        <w:trPr>
          <w:trHeight w:val="1126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63A44" w:rsidRDefault="00F26AA9" w:rsidP="00E63A44">
            <w:pPr>
              <w:jc w:val="left"/>
              <w:rPr>
                <w:rFonts w:asciiTheme="minorHAnsi" w:hAnsiTheme="minorHAnsi" w:cs="Arial"/>
                <w:color w:val="365F91" w:themeColor="accent1" w:themeShade="BF"/>
                <w:sz w:val="17"/>
                <w:szCs w:val="17"/>
              </w:rPr>
            </w:pPr>
            <w:r w:rsidRPr="00E63A44">
              <w:rPr>
                <w:rFonts w:asciiTheme="minorHAnsi" w:hAnsiTheme="minorHAnsi" w:cs="Arial"/>
                <w:color w:val="365F91" w:themeColor="accent1" w:themeShade="BF"/>
                <w:sz w:val="17"/>
                <w:szCs w:val="17"/>
              </w:rPr>
              <w:t>Vodní hospodářství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Protipovodňová opatření, ČOV, Rybníky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 xml:space="preserve">MŽP, </w:t>
            </w:r>
            <w:proofErr w:type="spellStart"/>
            <w:r w:rsidRPr="00ED5BE0">
              <w:rPr>
                <w:rFonts w:asciiTheme="minorHAnsi" w:hAnsiTheme="minorHAnsi" w:cs="Arial"/>
                <w:sz w:val="17"/>
                <w:szCs w:val="17"/>
              </w:rPr>
              <w:t>MZe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 xml:space="preserve">MŽP, </w:t>
            </w:r>
            <w:proofErr w:type="spellStart"/>
            <w:r w:rsidRPr="00ED5BE0">
              <w:rPr>
                <w:rFonts w:asciiTheme="minorHAnsi" w:hAnsiTheme="minorHAnsi" w:cs="Arial"/>
                <w:sz w:val="17"/>
                <w:szCs w:val="17"/>
              </w:rPr>
              <w:t>MZe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A9" w:rsidRPr="00ED5BE0" w:rsidRDefault="00F26AA9" w:rsidP="001C77BC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Překry</w:t>
            </w:r>
            <w:r>
              <w:rPr>
                <w:rFonts w:asciiTheme="minorHAnsi" w:hAnsiTheme="minorHAnsi" w:cs="Arial"/>
                <w:sz w:val="17"/>
                <w:szCs w:val="17"/>
              </w:rPr>
              <w:t>v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A9" w:rsidRPr="00ED5BE0" w:rsidRDefault="00F26AA9" w:rsidP="00480C15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 xml:space="preserve">Protipovodňová opatření - gesce MŽP, fakticky řeší </w:t>
            </w:r>
            <w:proofErr w:type="spellStart"/>
            <w:r w:rsidRPr="00ED5BE0">
              <w:rPr>
                <w:rFonts w:asciiTheme="minorHAnsi" w:hAnsiTheme="minorHAnsi" w:cs="Arial"/>
                <w:sz w:val="17"/>
                <w:szCs w:val="17"/>
              </w:rPr>
              <w:t>MZe</w:t>
            </w:r>
            <w:proofErr w:type="spellEnd"/>
            <w:r w:rsidRPr="00ED5BE0">
              <w:rPr>
                <w:rFonts w:asciiTheme="minorHAnsi" w:hAnsiTheme="minorHAnsi" w:cs="Arial"/>
                <w:sz w:val="17"/>
                <w:szCs w:val="17"/>
              </w:rPr>
              <w:t xml:space="preserve">. ČOV - gesce </w:t>
            </w:r>
            <w:proofErr w:type="spellStart"/>
            <w:r w:rsidRPr="00ED5BE0">
              <w:rPr>
                <w:rFonts w:asciiTheme="minorHAnsi" w:hAnsiTheme="minorHAnsi" w:cs="Arial"/>
                <w:sz w:val="17"/>
                <w:szCs w:val="17"/>
              </w:rPr>
              <w:t>MZe</w:t>
            </w:r>
            <w:proofErr w:type="spellEnd"/>
            <w:r w:rsidRPr="00ED5BE0">
              <w:rPr>
                <w:rFonts w:asciiTheme="minorHAnsi" w:hAnsiTheme="minorHAnsi" w:cs="Arial"/>
                <w:sz w:val="17"/>
                <w:szCs w:val="17"/>
              </w:rPr>
              <w:t xml:space="preserve">, fakticky řeší MŽP. Rybníky - mezi </w:t>
            </w:r>
            <w:proofErr w:type="spellStart"/>
            <w:proofErr w:type="gramStart"/>
            <w:r w:rsidRPr="00ED5BE0">
              <w:rPr>
                <w:rFonts w:asciiTheme="minorHAnsi" w:hAnsiTheme="minorHAnsi" w:cs="Arial"/>
                <w:sz w:val="17"/>
                <w:szCs w:val="17"/>
              </w:rPr>
              <w:t>MZe</w:t>
            </w:r>
            <w:proofErr w:type="spellEnd"/>
            <w:proofErr w:type="gramEnd"/>
            <w:r w:rsidRPr="00ED5BE0">
              <w:rPr>
                <w:rFonts w:asciiTheme="minorHAnsi" w:hAnsiTheme="minorHAnsi" w:cs="Arial"/>
                <w:sz w:val="17"/>
                <w:szCs w:val="17"/>
              </w:rPr>
              <w:t xml:space="preserve"> a </w:t>
            </w:r>
            <w:r w:rsidR="00480C15">
              <w:rPr>
                <w:rFonts w:asciiTheme="minorHAnsi" w:hAnsiTheme="minorHAnsi" w:cs="Arial"/>
                <w:sz w:val="17"/>
                <w:szCs w:val="17"/>
              </w:rPr>
              <w:t>MŽP. I další oblasti nedořešené</w:t>
            </w:r>
            <w:r w:rsidRPr="00ED5BE0">
              <w:rPr>
                <w:rFonts w:asciiTheme="minorHAnsi" w:hAnsiTheme="minorHAnsi" w:cs="Arial"/>
                <w:sz w:val="17"/>
                <w:szCs w:val="17"/>
              </w:rPr>
              <w:t>. Problematická směrnice o ČOV - hrozí nenaplnění.</w:t>
            </w:r>
          </w:p>
        </w:tc>
      </w:tr>
      <w:tr w:rsidR="00F26AA9" w:rsidRPr="00ED5BE0" w:rsidTr="001644DA">
        <w:trPr>
          <w:trHeight w:val="9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63A44" w:rsidRDefault="00F26AA9" w:rsidP="00E63A44">
            <w:pPr>
              <w:jc w:val="left"/>
              <w:rPr>
                <w:rFonts w:asciiTheme="minorHAnsi" w:hAnsiTheme="minorHAnsi" w:cs="Arial"/>
                <w:color w:val="365F91" w:themeColor="accent1" w:themeShade="BF"/>
                <w:sz w:val="17"/>
                <w:szCs w:val="17"/>
              </w:rPr>
            </w:pPr>
            <w:r w:rsidRPr="00E63A44">
              <w:rPr>
                <w:rFonts w:asciiTheme="minorHAnsi" w:hAnsiTheme="minorHAnsi" w:cs="Arial"/>
                <w:color w:val="365F91" w:themeColor="accent1" w:themeShade="BF"/>
                <w:sz w:val="17"/>
                <w:szCs w:val="17"/>
              </w:rPr>
              <w:t>Praha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Dílčí hraniční oblasti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Praha a resorty.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Praha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A9" w:rsidRPr="00ED5BE0" w:rsidRDefault="00F26AA9" w:rsidP="001C77BC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>Synergie / návaznost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A9" w:rsidRPr="00ED5BE0" w:rsidRDefault="00F26AA9" w:rsidP="001C77BC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Praha bude řešit své návaznosti ve vztahu ke všem relevantním resortům resp. OP. Poptávka Prahy po jednání, MMR může zastřešit.</w:t>
            </w:r>
          </w:p>
        </w:tc>
      </w:tr>
      <w:tr w:rsidR="00C807DC" w:rsidRPr="00ED5BE0" w:rsidTr="00C807DC">
        <w:trPr>
          <w:trHeight w:val="127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F26AA9" w:rsidRPr="00E63A44" w:rsidRDefault="00F26AA9" w:rsidP="00E63A44">
            <w:pPr>
              <w:jc w:val="left"/>
              <w:rPr>
                <w:rFonts w:asciiTheme="minorHAnsi" w:hAnsiTheme="minorHAnsi" w:cs="Arial"/>
                <w:color w:val="365F91" w:themeColor="accent1" w:themeShade="BF"/>
                <w:sz w:val="17"/>
                <w:szCs w:val="17"/>
              </w:rPr>
            </w:pPr>
            <w:r w:rsidRPr="00E63A44">
              <w:rPr>
                <w:rFonts w:asciiTheme="minorHAnsi" w:hAnsiTheme="minorHAnsi" w:cs="Arial"/>
                <w:color w:val="365F91" w:themeColor="accent1" w:themeShade="BF"/>
                <w:sz w:val="17"/>
                <w:szCs w:val="17"/>
              </w:rPr>
              <w:t>Mobilita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>Čistá m</w:t>
            </w:r>
            <w:r w:rsidRPr="00ED5BE0">
              <w:rPr>
                <w:rFonts w:asciiTheme="minorHAnsi" w:hAnsiTheme="minorHAnsi" w:cs="Arial"/>
                <w:sz w:val="17"/>
                <w:szCs w:val="17"/>
              </w:rPr>
              <w:t xml:space="preserve">obilita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MD, MPO, MŽP atd.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306211">
              <w:rPr>
                <w:rFonts w:asciiTheme="minorHAnsi" w:hAnsiTheme="minorHAnsi" w:cs="Arial"/>
                <w:sz w:val="17"/>
                <w:szCs w:val="17"/>
              </w:rPr>
              <w:t xml:space="preserve">Nevyjasněná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AA9" w:rsidRPr="00ED5BE0" w:rsidRDefault="00F26AA9" w:rsidP="001C77BC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>Překryv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AA9" w:rsidRPr="00ED5BE0" w:rsidRDefault="00C807DC" w:rsidP="00C807DC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 xml:space="preserve">Předběžná domluva </w:t>
            </w:r>
            <w:r w:rsidR="00F26AA9" w:rsidRPr="004D50F0">
              <w:rPr>
                <w:rFonts w:asciiTheme="minorHAnsi" w:hAnsiTheme="minorHAnsi" w:cs="Arial"/>
                <w:sz w:val="17"/>
                <w:szCs w:val="17"/>
              </w:rPr>
              <w:t xml:space="preserve">MŽP a MD </w:t>
            </w:r>
            <w:r w:rsidR="00480C15">
              <w:rPr>
                <w:rFonts w:asciiTheme="minorHAnsi" w:hAnsiTheme="minorHAnsi" w:cs="Arial"/>
                <w:sz w:val="17"/>
                <w:szCs w:val="17"/>
              </w:rPr>
              <w:t xml:space="preserve">vyšlo, že </w:t>
            </w:r>
            <w:r w:rsidR="00F26AA9" w:rsidRPr="004D50F0">
              <w:rPr>
                <w:rFonts w:asciiTheme="minorHAnsi" w:hAnsiTheme="minorHAnsi" w:cs="Arial"/>
                <w:sz w:val="17"/>
                <w:szCs w:val="17"/>
              </w:rPr>
              <w:t xml:space="preserve">OP ŽP bude řešit veřejnou dopravu a obslužné napájecí stanice/ MD velké napájecí a dobíjecí stanice, </w:t>
            </w:r>
            <w:r w:rsidR="00377796" w:rsidRPr="004D50F0">
              <w:rPr>
                <w:rFonts w:asciiTheme="minorHAnsi" w:hAnsiTheme="minorHAnsi" w:cs="Arial"/>
                <w:sz w:val="17"/>
                <w:szCs w:val="17"/>
              </w:rPr>
              <w:t>železnice. Vazba</w:t>
            </w:r>
            <w:r w:rsidR="00F26AA9" w:rsidRPr="004D50F0">
              <w:rPr>
                <w:rFonts w:asciiTheme="minorHAnsi" w:hAnsiTheme="minorHAnsi" w:cs="Arial"/>
                <w:sz w:val="17"/>
                <w:szCs w:val="17"/>
              </w:rPr>
              <w:t xml:space="preserve"> na technologie a energetiku, MPO. Vazba na IROP a také CEF. </w:t>
            </w:r>
          </w:p>
        </w:tc>
      </w:tr>
      <w:tr w:rsidR="00F9087D" w:rsidRPr="00ED5BE0" w:rsidTr="00F9087D">
        <w:trPr>
          <w:trHeight w:val="8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F26AA9" w:rsidRPr="00E63A44" w:rsidRDefault="00F26AA9" w:rsidP="00E63A44">
            <w:pPr>
              <w:jc w:val="left"/>
              <w:rPr>
                <w:rFonts w:asciiTheme="minorHAnsi" w:hAnsiTheme="minorHAnsi" w:cs="Arial"/>
                <w:color w:val="365F91" w:themeColor="accent1" w:themeShade="BF"/>
                <w:sz w:val="17"/>
                <w:szCs w:val="17"/>
              </w:rPr>
            </w:pPr>
            <w:r w:rsidRPr="00E63A44">
              <w:rPr>
                <w:rFonts w:asciiTheme="minorHAnsi" w:hAnsiTheme="minorHAnsi" w:cs="Arial"/>
                <w:color w:val="365F91" w:themeColor="accent1" w:themeShade="BF"/>
                <w:sz w:val="17"/>
                <w:szCs w:val="17"/>
              </w:rPr>
              <w:t>CEF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CEF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MD, MPO, MF, MMR OÚP, MV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F26AA9" w:rsidRPr="00ED5BE0" w:rsidRDefault="00F26AA9" w:rsidP="00636BD8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 w:rsidRPr="00ED5BE0">
              <w:rPr>
                <w:rFonts w:asciiTheme="minorHAnsi" w:hAnsiTheme="minorHAnsi" w:cs="Arial"/>
                <w:sz w:val="17"/>
                <w:szCs w:val="17"/>
              </w:rPr>
              <w:t>MF - vyjednávání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AA9" w:rsidRPr="00ED5BE0" w:rsidRDefault="00F26AA9" w:rsidP="001C77BC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>Synergie / návaznost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AA9" w:rsidRPr="00ED5BE0" w:rsidRDefault="00C807DC" w:rsidP="00F9087D">
            <w:pPr>
              <w:jc w:val="left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 xml:space="preserve">Nejasné / otevřené otázky </w:t>
            </w:r>
            <w:r w:rsidR="00F9087D">
              <w:rPr>
                <w:rFonts w:asciiTheme="minorHAnsi" w:hAnsiTheme="minorHAnsi" w:cs="Arial"/>
                <w:sz w:val="17"/>
                <w:szCs w:val="17"/>
              </w:rPr>
              <w:t>ze strany</w:t>
            </w:r>
            <w:r>
              <w:rPr>
                <w:rFonts w:asciiTheme="minorHAnsi" w:hAnsiTheme="minorHAnsi" w:cs="Arial"/>
                <w:sz w:val="17"/>
                <w:szCs w:val="17"/>
              </w:rPr>
              <w:t xml:space="preserve"> EK</w:t>
            </w:r>
            <w:r w:rsidR="00F26AA9" w:rsidRPr="00FC2C4F">
              <w:rPr>
                <w:rFonts w:asciiTheme="minorHAnsi" w:hAnsiTheme="minorHAnsi" w:cs="Arial"/>
                <w:sz w:val="17"/>
                <w:szCs w:val="17"/>
              </w:rPr>
              <w:t xml:space="preserve">. </w:t>
            </w:r>
            <w:r w:rsidR="00F9087D">
              <w:rPr>
                <w:rFonts w:asciiTheme="minorHAnsi" w:hAnsiTheme="minorHAnsi" w:cs="Arial"/>
                <w:sz w:val="17"/>
                <w:szCs w:val="17"/>
              </w:rPr>
              <w:t>Proběhne jednání i</w:t>
            </w:r>
            <w:r w:rsidR="00F26AA9" w:rsidRPr="00FC2C4F">
              <w:rPr>
                <w:rFonts w:asciiTheme="minorHAnsi" w:hAnsiTheme="minorHAnsi" w:cs="Arial"/>
                <w:sz w:val="17"/>
                <w:szCs w:val="17"/>
              </w:rPr>
              <w:t xml:space="preserve"> s MF </w:t>
            </w:r>
            <w:r w:rsidR="00F9087D">
              <w:rPr>
                <w:rFonts w:asciiTheme="minorHAnsi" w:hAnsiTheme="minorHAnsi" w:cs="Arial"/>
                <w:sz w:val="17"/>
                <w:szCs w:val="17"/>
              </w:rPr>
              <w:t xml:space="preserve">– nutné nastavit další směřování., především ve vazbě na </w:t>
            </w:r>
            <w:r w:rsidR="00F26AA9" w:rsidRPr="00FC2C4F">
              <w:rPr>
                <w:rFonts w:asciiTheme="minorHAnsi" w:hAnsiTheme="minorHAnsi" w:cs="Arial"/>
                <w:sz w:val="17"/>
                <w:szCs w:val="17"/>
              </w:rPr>
              <w:t xml:space="preserve">vazbě na </w:t>
            </w:r>
            <w:r w:rsidR="00F9087D">
              <w:rPr>
                <w:rFonts w:asciiTheme="minorHAnsi" w:hAnsiTheme="minorHAnsi" w:cs="Arial"/>
                <w:sz w:val="17"/>
                <w:szCs w:val="17"/>
              </w:rPr>
              <w:t>programy a</w:t>
            </w:r>
            <w:r w:rsidR="00F26AA9" w:rsidRPr="00FC2C4F">
              <w:rPr>
                <w:rFonts w:asciiTheme="minorHAnsi" w:hAnsiTheme="minorHAnsi" w:cs="Arial"/>
                <w:sz w:val="17"/>
                <w:szCs w:val="17"/>
              </w:rPr>
              <w:t xml:space="preserve"> intervencemi. </w:t>
            </w:r>
          </w:p>
        </w:tc>
      </w:tr>
    </w:tbl>
    <w:p w:rsidR="00E66228" w:rsidRDefault="00E66228" w:rsidP="00F41C42">
      <w:pPr>
        <w:pStyle w:val="DAVA"/>
        <w:ind w:left="-851"/>
        <w:rPr>
          <w:rFonts w:asciiTheme="minorHAnsi" w:hAnsiTheme="minorHAnsi"/>
          <w:sz w:val="2"/>
          <w:szCs w:val="2"/>
        </w:rPr>
      </w:pPr>
    </w:p>
    <w:p w:rsidR="00085A33" w:rsidRDefault="00085A33" w:rsidP="00F41C42">
      <w:pPr>
        <w:pStyle w:val="DAVA"/>
        <w:ind w:left="-851"/>
        <w:rPr>
          <w:rFonts w:asciiTheme="minorHAnsi" w:hAnsiTheme="minorHAnsi"/>
          <w:sz w:val="2"/>
          <w:szCs w:val="2"/>
        </w:rPr>
      </w:pPr>
    </w:p>
    <w:p w:rsidR="00085A33" w:rsidRDefault="00085A33" w:rsidP="00F41C42">
      <w:pPr>
        <w:pStyle w:val="DAVA"/>
        <w:ind w:left="-851"/>
        <w:rPr>
          <w:rFonts w:asciiTheme="minorHAnsi" w:hAnsiTheme="minorHAnsi"/>
          <w:sz w:val="2"/>
          <w:szCs w:val="2"/>
        </w:rPr>
      </w:pPr>
    </w:p>
    <w:p w:rsidR="00085A33" w:rsidRPr="00ED5BE0" w:rsidRDefault="00085A33" w:rsidP="00F41C42">
      <w:pPr>
        <w:pStyle w:val="DAVA"/>
        <w:ind w:left="-851"/>
        <w:rPr>
          <w:rFonts w:asciiTheme="minorHAnsi" w:hAnsiTheme="minorHAnsi"/>
          <w:sz w:val="2"/>
          <w:szCs w:val="2"/>
        </w:rPr>
      </w:pPr>
    </w:p>
    <w:sectPr w:rsidR="00085A33" w:rsidRPr="00ED5BE0" w:rsidSect="005A7FD0">
      <w:footerReference w:type="default" r:id="rId8"/>
      <w:pgSz w:w="11906" w:h="16838"/>
      <w:pgMar w:top="1417" w:right="127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4CE" w:rsidRDefault="00ED34CE" w:rsidP="00B9654E">
      <w:r>
        <w:separator/>
      </w:r>
    </w:p>
  </w:endnote>
  <w:endnote w:type="continuationSeparator" w:id="0">
    <w:p w:rsidR="00ED34CE" w:rsidRDefault="00ED34CE" w:rsidP="00B96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16"/>
        <w:szCs w:val="16"/>
      </w:rPr>
      <w:id w:val="13682237"/>
      <w:docPartObj>
        <w:docPartGallery w:val="Page Numbers (Bottom of Page)"/>
        <w:docPartUnique/>
      </w:docPartObj>
    </w:sdtPr>
    <w:sdtContent>
      <w:p w:rsidR="006459CC" w:rsidRPr="00B9654E" w:rsidRDefault="00713AEE" w:rsidP="00B9654E">
        <w:pPr>
          <w:pStyle w:val="Zpat"/>
          <w:jc w:val="right"/>
          <w:rPr>
            <w:rFonts w:asciiTheme="minorHAnsi" w:hAnsiTheme="minorHAnsi"/>
            <w:sz w:val="16"/>
            <w:szCs w:val="16"/>
          </w:rPr>
        </w:pPr>
        <w:r w:rsidRPr="00B9654E">
          <w:rPr>
            <w:rFonts w:asciiTheme="minorHAnsi" w:hAnsiTheme="minorHAnsi"/>
            <w:sz w:val="16"/>
            <w:szCs w:val="16"/>
          </w:rPr>
          <w:fldChar w:fldCharType="begin"/>
        </w:r>
        <w:r w:rsidR="006459CC" w:rsidRPr="00B9654E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B9654E">
          <w:rPr>
            <w:rFonts w:asciiTheme="minorHAnsi" w:hAnsiTheme="minorHAnsi"/>
            <w:sz w:val="16"/>
            <w:szCs w:val="16"/>
          </w:rPr>
          <w:fldChar w:fldCharType="separate"/>
        </w:r>
        <w:r w:rsidR="00377796">
          <w:rPr>
            <w:rFonts w:asciiTheme="minorHAnsi" w:hAnsiTheme="minorHAnsi"/>
            <w:noProof/>
            <w:sz w:val="16"/>
            <w:szCs w:val="16"/>
          </w:rPr>
          <w:t>1</w:t>
        </w:r>
        <w:r w:rsidRPr="00B9654E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4CE" w:rsidRDefault="00ED34CE" w:rsidP="00B9654E">
      <w:r>
        <w:separator/>
      </w:r>
    </w:p>
  </w:footnote>
  <w:footnote w:type="continuationSeparator" w:id="0">
    <w:p w:rsidR="00ED34CE" w:rsidRDefault="00ED34CE" w:rsidP="00B96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76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4246506"/>
    <w:multiLevelType w:val="multilevel"/>
    <w:tmpl w:val="47505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52E392E"/>
    <w:multiLevelType w:val="hybridMultilevel"/>
    <w:tmpl w:val="8756708A"/>
    <w:lvl w:ilvl="0" w:tplc="5964B92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9616533"/>
    <w:multiLevelType w:val="hybridMultilevel"/>
    <w:tmpl w:val="02DE3EEE"/>
    <w:lvl w:ilvl="0" w:tplc="ADF4F8B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039CC"/>
    <w:multiLevelType w:val="hybridMultilevel"/>
    <w:tmpl w:val="E8767B7C"/>
    <w:lvl w:ilvl="0" w:tplc="062AE4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073EF"/>
    <w:multiLevelType w:val="hybridMultilevel"/>
    <w:tmpl w:val="8F507AE2"/>
    <w:lvl w:ilvl="0" w:tplc="04050001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41D01057"/>
    <w:multiLevelType w:val="hybridMultilevel"/>
    <w:tmpl w:val="03C84F0A"/>
    <w:lvl w:ilvl="0" w:tplc="089217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BB26D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9A8B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98F6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3E678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AC4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AF6EC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75C6E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12B7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9D24ADA"/>
    <w:multiLevelType w:val="hybridMultilevel"/>
    <w:tmpl w:val="BB5EA3D2"/>
    <w:lvl w:ilvl="0" w:tplc="43CA2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2F204A"/>
    <w:multiLevelType w:val="hybridMultilevel"/>
    <w:tmpl w:val="4D0E6A72"/>
    <w:lvl w:ilvl="0" w:tplc="2EE224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B88B4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1A42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F8AA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2003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103A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0A43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4A10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68990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E77D3C"/>
    <w:multiLevelType w:val="hybridMultilevel"/>
    <w:tmpl w:val="7F9027A4"/>
    <w:lvl w:ilvl="0" w:tplc="431A9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61D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46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847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80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3EB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0A5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5E7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30C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17A0BCA"/>
    <w:multiLevelType w:val="hybridMultilevel"/>
    <w:tmpl w:val="FEDAA874"/>
    <w:lvl w:ilvl="0" w:tplc="17986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E2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24E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24E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5E0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32C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2AF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C4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568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E6C2FCD"/>
    <w:multiLevelType w:val="hybridMultilevel"/>
    <w:tmpl w:val="2C761D02"/>
    <w:lvl w:ilvl="0" w:tplc="2356F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E8B6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124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B07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EC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AAB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C2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942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705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3922017"/>
    <w:multiLevelType w:val="hybridMultilevel"/>
    <w:tmpl w:val="AD3C7010"/>
    <w:lvl w:ilvl="0" w:tplc="85F21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7AB9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6F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342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6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D07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566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DE3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C80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6790865"/>
    <w:multiLevelType w:val="hybridMultilevel"/>
    <w:tmpl w:val="7E088230"/>
    <w:lvl w:ilvl="0" w:tplc="056C3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8AE4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944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EE6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8CA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A7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29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E3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0AB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 w:cs="Times New Roman"/>
      </w:rPr>
    </w:lvl>
  </w:abstractNum>
  <w:abstractNum w:abstractNumId="15">
    <w:nsid w:val="7A9627A1"/>
    <w:multiLevelType w:val="hybridMultilevel"/>
    <w:tmpl w:val="1FC42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8734FD"/>
    <w:multiLevelType w:val="hybridMultilevel"/>
    <w:tmpl w:val="ECECC972"/>
    <w:lvl w:ilvl="0" w:tplc="A9FCA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pStyle w:val="Nadpis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16"/>
  </w:num>
  <w:num w:numId="7">
    <w:abstractNumId w:val="0"/>
  </w:num>
  <w:num w:numId="8">
    <w:abstractNumId w:val="16"/>
  </w:num>
  <w:num w:numId="9">
    <w:abstractNumId w:val="15"/>
  </w:num>
  <w:num w:numId="10">
    <w:abstractNumId w:val="16"/>
  </w:num>
  <w:num w:numId="11">
    <w:abstractNumId w:val="16"/>
  </w:num>
  <w:num w:numId="12">
    <w:abstractNumId w:val="2"/>
  </w:num>
  <w:num w:numId="13">
    <w:abstractNumId w:val="16"/>
  </w:num>
  <w:num w:numId="14">
    <w:abstractNumId w:val="4"/>
  </w:num>
  <w:num w:numId="15">
    <w:abstractNumId w:val="0"/>
  </w:num>
  <w:num w:numId="16">
    <w:abstractNumId w:val="16"/>
  </w:num>
  <w:num w:numId="17">
    <w:abstractNumId w:val="6"/>
  </w:num>
  <w:num w:numId="18">
    <w:abstractNumId w:val="14"/>
  </w:num>
  <w:num w:numId="19">
    <w:abstractNumId w:val="5"/>
  </w:num>
  <w:num w:numId="20">
    <w:abstractNumId w:val="7"/>
  </w:num>
  <w:num w:numId="21">
    <w:abstractNumId w:val="10"/>
  </w:num>
  <w:num w:numId="22">
    <w:abstractNumId w:val="11"/>
  </w:num>
  <w:num w:numId="23">
    <w:abstractNumId w:val="9"/>
  </w:num>
  <w:num w:numId="24">
    <w:abstractNumId w:val="12"/>
  </w:num>
  <w:num w:numId="25">
    <w:abstractNumId w:val="13"/>
  </w:num>
  <w:num w:numId="26">
    <w:abstractNumId w:val="16"/>
  </w:num>
  <w:num w:numId="27">
    <w:abstractNumId w:val="16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266"/>
    <w:rsid w:val="000016B8"/>
    <w:rsid w:val="000104AC"/>
    <w:rsid w:val="00016778"/>
    <w:rsid w:val="00023009"/>
    <w:rsid w:val="0003027E"/>
    <w:rsid w:val="00031A14"/>
    <w:rsid w:val="000417A3"/>
    <w:rsid w:val="00052CEC"/>
    <w:rsid w:val="000556A3"/>
    <w:rsid w:val="00057ED9"/>
    <w:rsid w:val="00064B1A"/>
    <w:rsid w:val="00065D53"/>
    <w:rsid w:val="00070A24"/>
    <w:rsid w:val="00075008"/>
    <w:rsid w:val="00080A1E"/>
    <w:rsid w:val="00082E60"/>
    <w:rsid w:val="0008335A"/>
    <w:rsid w:val="00085A33"/>
    <w:rsid w:val="000913A9"/>
    <w:rsid w:val="000974B1"/>
    <w:rsid w:val="000975C4"/>
    <w:rsid w:val="000A2490"/>
    <w:rsid w:val="000B5BAA"/>
    <w:rsid w:val="000B5EB1"/>
    <w:rsid w:val="000B63B2"/>
    <w:rsid w:val="000C3FB9"/>
    <w:rsid w:val="000D195B"/>
    <w:rsid w:val="000E5083"/>
    <w:rsid w:val="000E66B7"/>
    <w:rsid w:val="000E6D88"/>
    <w:rsid w:val="000F3A1E"/>
    <w:rsid w:val="00104683"/>
    <w:rsid w:val="0012319B"/>
    <w:rsid w:val="00124F19"/>
    <w:rsid w:val="001339F3"/>
    <w:rsid w:val="00133AB2"/>
    <w:rsid w:val="00136954"/>
    <w:rsid w:val="00140010"/>
    <w:rsid w:val="00152496"/>
    <w:rsid w:val="001644DA"/>
    <w:rsid w:val="00165EA1"/>
    <w:rsid w:val="001766DD"/>
    <w:rsid w:val="00186D32"/>
    <w:rsid w:val="00187923"/>
    <w:rsid w:val="00187CA4"/>
    <w:rsid w:val="0019300C"/>
    <w:rsid w:val="00197A2C"/>
    <w:rsid w:val="001A09DE"/>
    <w:rsid w:val="001A7764"/>
    <w:rsid w:val="001B40DF"/>
    <w:rsid w:val="001B662F"/>
    <w:rsid w:val="001C3006"/>
    <w:rsid w:val="001C5F42"/>
    <w:rsid w:val="001C77BC"/>
    <w:rsid w:val="001D2400"/>
    <w:rsid w:val="001D6CA4"/>
    <w:rsid w:val="001E72F8"/>
    <w:rsid w:val="001E7653"/>
    <w:rsid w:val="001F1376"/>
    <w:rsid w:val="001F5FB1"/>
    <w:rsid w:val="001F673A"/>
    <w:rsid w:val="00202A44"/>
    <w:rsid w:val="00216962"/>
    <w:rsid w:val="00231509"/>
    <w:rsid w:val="0024181A"/>
    <w:rsid w:val="002510DD"/>
    <w:rsid w:val="00256DD7"/>
    <w:rsid w:val="00266B50"/>
    <w:rsid w:val="00274D21"/>
    <w:rsid w:val="00294D7D"/>
    <w:rsid w:val="002A239C"/>
    <w:rsid w:val="002B7BBB"/>
    <w:rsid w:val="002C675D"/>
    <w:rsid w:val="002D0A4D"/>
    <w:rsid w:val="002E6AC6"/>
    <w:rsid w:val="002F046E"/>
    <w:rsid w:val="002F27D9"/>
    <w:rsid w:val="002F4D4D"/>
    <w:rsid w:val="002F5599"/>
    <w:rsid w:val="00302603"/>
    <w:rsid w:val="00302D8B"/>
    <w:rsid w:val="00306211"/>
    <w:rsid w:val="003067FC"/>
    <w:rsid w:val="003077D9"/>
    <w:rsid w:val="00320FF6"/>
    <w:rsid w:val="00327608"/>
    <w:rsid w:val="00330774"/>
    <w:rsid w:val="00330B1A"/>
    <w:rsid w:val="00335CD5"/>
    <w:rsid w:val="0033720D"/>
    <w:rsid w:val="0036405B"/>
    <w:rsid w:val="003672A9"/>
    <w:rsid w:val="00371DB2"/>
    <w:rsid w:val="00375CE1"/>
    <w:rsid w:val="00377796"/>
    <w:rsid w:val="003817C8"/>
    <w:rsid w:val="00387549"/>
    <w:rsid w:val="00396082"/>
    <w:rsid w:val="003965B5"/>
    <w:rsid w:val="003B38BA"/>
    <w:rsid w:val="003B7195"/>
    <w:rsid w:val="003C0302"/>
    <w:rsid w:val="003C392D"/>
    <w:rsid w:val="003D39F8"/>
    <w:rsid w:val="003D66A9"/>
    <w:rsid w:val="003E4163"/>
    <w:rsid w:val="003E46C6"/>
    <w:rsid w:val="003F6CEE"/>
    <w:rsid w:val="00406F60"/>
    <w:rsid w:val="0041083B"/>
    <w:rsid w:val="0042743E"/>
    <w:rsid w:val="00431751"/>
    <w:rsid w:val="004432A1"/>
    <w:rsid w:val="00444DBD"/>
    <w:rsid w:val="00445105"/>
    <w:rsid w:val="00445CE2"/>
    <w:rsid w:val="0044665D"/>
    <w:rsid w:val="00450C2B"/>
    <w:rsid w:val="00452452"/>
    <w:rsid w:val="004614CF"/>
    <w:rsid w:val="004703CD"/>
    <w:rsid w:val="004757D1"/>
    <w:rsid w:val="00480C15"/>
    <w:rsid w:val="004810FE"/>
    <w:rsid w:val="004821DC"/>
    <w:rsid w:val="00484C11"/>
    <w:rsid w:val="004922E3"/>
    <w:rsid w:val="004A184F"/>
    <w:rsid w:val="004A5425"/>
    <w:rsid w:val="004A76A2"/>
    <w:rsid w:val="004A78E3"/>
    <w:rsid w:val="004B0693"/>
    <w:rsid w:val="004B7500"/>
    <w:rsid w:val="004C338D"/>
    <w:rsid w:val="004C37C1"/>
    <w:rsid w:val="004C4E05"/>
    <w:rsid w:val="004D0F1A"/>
    <w:rsid w:val="004D50F0"/>
    <w:rsid w:val="004E1B0C"/>
    <w:rsid w:val="004E270A"/>
    <w:rsid w:val="004F2F3C"/>
    <w:rsid w:val="004F527F"/>
    <w:rsid w:val="00503D30"/>
    <w:rsid w:val="0051449F"/>
    <w:rsid w:val="00517531"/>
    <w:rsid w:val="00521222"/>
    <w:rsid w:val="00522140"/>
    <w:rsid w:val="00530A0B"/>
    <w:rsid w:val="005518E2"/>
    <w:rsid w:val="00555DFB"/>
    <w:rsid w:val="005565FC"/>
    <w:rsid w:val="005616F4"/>
    <w:rsid w:val="00564006"/>
    <w:rsid w:val="005715FA"/>
    <w:rsid w:val="00586B7E"/>
    <w:rsid w:val="00590B38"/>
    <w:rsid w:val="00594429"/>
    <w:rsid w:val="005A1FD1"/>
    <w:rsid w:val="005A4D6B"/>
    <w:rsid w:val="005A7FD0"/>
    <w:rsid w:val="005B54AD"/>
    <w:rsid w:val="005B5B6E"/>
    <w:rsid w:val="005C09FC"/>
    <w:rsid w:val="005C3E18"/>
    <w:rsid w:val="005D16C7"/>
    <w:rsid w:val="005D6DCF"/>
    <w:rsid w:val="005E40BF"/>
    <w:rsid w:val="005E7F89"/>
    <w:rsid w:val="00617D3E"/>
    <w:rsid w:val="00625395"/>
    <w:rsid w:val="0063142E"/>
    <w:rsid w:val="00636BD8"/>
    <w:rsid w:val="006459CC"/>
    <w:rsid w:val="00651BA2"/>
    <w:rsid w:val="006548F8"/>
    <w:rsid w:val="0066588C"/>
    <w:rsid w:val="00666B1F"/>
    <w:rsid w:val="0067348C"/>
    <w:rsid w:val="00677D05"/>
    <w:rsid w:val="00681DA6"/>
    <w:rsid w:val="006926CD"/>
    <w:rsid w:val="00697E80"/>
    <w:rsid w:val="006A2590"/>
    <w:rsid w:val="006D08E3"/>
    <w:rsid w:val="006D38C5"/>
    <w:rsid w:val="006F5DFE"/>
    <w:rsid w:val="007007E2"/>
    <w:rsid w:val="00713AEE"/>
    <w:rsid w:val="00715E73"/>
    <w:rsid w:val="007259CC"/>
    <w:rsid w:val="007302CA"/>
    <w:rsid w:val="00732D4D"/>
    <w:rsid w:val="00742F51"/>
    <w:rsid w:val="00747395"/>
    <w:rsid w:val="00747D73"/>
    <w:rsid w:val="00751BB4"/>
    <w:rsid w:val="007520DB"/>
    <w:rsid w:val="0077528F"/>
    <w:rsid w:val="00775482"/>
    <w:rsid w:val="0077640E"/>
    <w:rsid w:val="00776F89"/>
    <w:rsid w:val="007823FB"/>
    <w:rsid w:val="00797D0B"/>
    <w:rsid w:val="007A49EB"/>
    <w:rsid w:val="007B1C19"/>
    <w:rsid w:val="007B235D"/>
    <w:rsid w:val="007B36FD"/>
    <w:rsid w:val="007B739A"/>
    <w:rsid w:val="007D191B"/>
    <w:rsid w:val="007E037B"/>
    <w:rsid w:val="007E3667"/>
    <w:rsid w:val="007E5096"/>
    <w:rsid w:val="007F3AA2"/>
    <w:rsid w:val="00800D5B"/>
    <w:rsid w:val="008067D9"/>
    <w:rsid w:val="0081767B"/>
    <w:rsid w:val="00817F4F"/>
    <w:rsid w:val="00847C81"/>
    <w:rsid w:val="00850B06"/>
    <w:rsid w:val="00852318"/>
    <w:rsid w:val="00853085"/>
    <w:rsid w:val="008532B0"/>
    <w:rsid w:val="00855F40"/>
    <w:rsid w:val="00856796"/>
    <w:rsid w:val="0087098E"/>
    <w:rsid w:val="008716C5"/>
    <w:rsid w:val="008735F0"/>
    <w:rsid w:val="00881004"/>
    <w:rsid w:val="00883DF2"/>
    <w:rsid w:val="00885E57"/>
    <w:rsid w:val="00887378"/>
    <w:rsid w:val="00890C99"/>
    <w:rsid w:val="00891A59"/>
    <w:rsid w:val="008A136C"/>
    <w:rsid w:val="008A30F0"/>
    <w:rsid w:val="008A516A"/>
    <w:rsid w:val="008B00D6"/>
    <w:rsid w:val="008B3BC6"/>
    <w:rsid w:val="008B48FC"/>
    <w:rsid w:val="008B6975"/>
    <w:rsid w:val="008B6D26"/>
    <w:rsid w:val="008E29D3"/>
    <w:rsid w:val="008E7B24"/>
    <w:rsid w:val="008F0384"/>
    <w:rsid w:val="00901C2E"/>
    <w:rsid w:val="009137EE"/>
    <w:rsid w:val="0092253C"/>
    <w:rsid w:val="009356E4"/>
    <w:rsid w:val="00945934"/>
    <w:rsid w:val="00946C16"/>
    <w:rsid w:val="009525C9"/>
    <w:rsid w:val="00954469"/>
    <w:rsid w:val="00957442"/>
    <w:rsid w:val="0096437D"/>
    <w:rsid w:val="0097410E"/>
    <w:rsid w:val="009806AA"/>
    <w:rsid w:val="00982D0D"/>
    <w:rsid w:val="00983E71"/>
    <w:rsid w:val="00984CA7"/>
    <w:rsid w:val="009876F5"/>
    <w:rsid w:val="009951A5"/>
    <w:rsid w:val="009C78F3"/>
    <w:rsid w:val="009D1097"/>
    <w:rsid w:val="009D66F5"/>
    <w:rsid w:val="009D6749"/>
    <w:rsid w:val="009F1A22"/>
    <w:rsid w:val="009F30B4"/>
    <w:rsid w:val="00A11960"/>
    <w:rsid w:val="00A1417E"/>
    <w:rsid w:val="00A15F0E"/>
    <w:rsid w:val="00A17344"/>
    <w:rsid w:val="00A256F8"/>
    <w:rsid w:val="00A26715"/>
    <w:rsid w:val="00A335D2"/>
    <w:rsid w:val="00A36F3E"/>
    <w:rsid w:val="00A37A50"/>
    <w:rsid w:val="00A42167"/>
    <w:rsid w:val="00A5249F"/>
    <w:rsid w:val="00A53A20"/>
    <w:rsid w:val="00A53A81"/>
    <w:rsid w:val="00A60A61"/>
    <w:rsid w:val="00A70E51"/>
    <w:rsid w:val="00A73EF9"/>
    <w:rsid w:val="00A8009D"/>
    <w:rsid w:val="00A837B3"/>
    <w:rsid w:val="00A86362"/>
    <w:rsid w:val="00AA101C"/>
    <w:rsid w:val="00AA199B"/>
    <w:rsid w:val="00AA53A0"/>
    <w:rsid w:val="00AA6203"/>
    <w:rsid w:val="00AB1FC6"/>
    <w:rsid w:val="00AB765B"/>
    <w:rsid w:val="00AB783B"/>
    <w:rsid w:val="00AC318F"/>
    <w:rsid w:val="00AC4823"/>
    <w:rsid w:val="00AC4AB8"/>
    <w:rsid w:val="00AC77A8"/>
    <w:rsid w:val="00AD6C95"/>
    <w:rsid w:val="00AD78FF"/>
    <w:rsid w:val="00B05E0E"/>
    <w:rsid w:val="00B445A0"/>
    <w:rsid w:val="00B46F70"/>
    <w:rsid w:val="00B63050"/>
    <w:rsid w:val="00B64479"/>
    <w:rsid w:val="00B6789C"/>
    <w:rsid w:val="00B70344"/>
    <w:rsid w:val="00B8494F"/>
    <w:rsid w:val="00B85892"/>
    <w:rsid w:val="00B9654E"/>
    <w:rsid w:val="00B96606"/>
    <w:rsid w:val="00BA492D"/>
    <w:rsid w:val="00BB1010"/>
    <w:rsid w:val="00BB4042"/>
    <w:rsid w:val="00BC26C7"/>
    <w:rsid w:val="00BD7DBA"/>
    <w:rsid w:val="00BE30CD"/>
    <w:rsid w:val="00BE50F9"/>
    <w:rsid w:val="00BE750A"/>
    <w:rsid w:val="00BF1757"/>
    <w:rsid w:val="00BF5674"/>
    <w:rsid w:val="00C024FE"/>
    <w:rsid w:val="00C069E4"/>
    <w:rsid w:val="00C07A3F"/>
    <w:rsid w:val="00C27781"/>
    <w:rsid w:val="00C32E9A"/>
    <w:rsid w:val="00C5483B"/>
    <w:rsid w:val="00C56CBE"/>
    <w:rsid w:val="00C7025E"/>
    <w:rsid w:val="00C74D18"/>
    <w:rsid w:val="00C754D6"/>
    <w:rsid w:val="00C807DC"/>
    <w:rsid w:val="00C850A4"/>
    <w:rsid w:val="00C93847"/>
    <w:rsid w:val="00CD3504"/>
    <w:rsid w:val="00CD3BEE"/>
    <w:rsid w:val="00CE0C44"/>
    <w:rsid w:val="00D0588C"/>
    <w:rsid w:val="00D14B8E"/>
    <w:rsid w:val="00D16266"/>
    <w:rsid w:val="00D22075"/>
    <w:rsid w:val="00D5165F"/>
    <w:rsid w:val="00D5202F"/>
    <w:rsid w:val="00D61886"/>
    <w:rsid w:val="00D648F2"/>
    <w:rsid w:val="00D66924"/>
    <w:rsid w:val="00D72DEC"/>
    <w:rsid w:val="00D92F7F"/>
    <w:rsid w:val="00DB0FC9"/>
    <w:rsid w:val="00DB62A3"/>
    <w:rsid w:val="00DB6C77"/>
    <w:rsid w:val="00DB78AE"/>
    <w:rsid w:val="00DD34A8"/>
    <w:rsid w:val="00DD37D3"/>
    <w:rsid w:val="00DD5B28"/>
    <w:rsid w:val="00DD657C"/>
    <w:rsid w:val="00DD6CCC"/>
    <w:rsid w:val="00DE0527"/>
    <w:rsid w:val="00DF5619"/>
    <w:rsid w:val="00E02E5B"/>
    <w:rsid w:val="00E03BE4"/>
    <w:rsid w:val="00E05713"/>
    <w:rsid w:val="00E26996"/>
    <w:rsid w:val="00E26D34"/>
    <w:rsid w:val="00E3152B"/>
    <w:rsid w:val="00E3339D"/>
    <w:rsid w:val="00E44330"/>
    <w:rsid w:val="00E450B3"/>
    <w:rsid w:val="00E51764"/>
    <w:rsid w:val="00E60A54"/>
    <w:rsid w:val="00E63A44"/>
    <w:rsid w:val="00E66228"/>
    <w:rsid w:val="00E75A58"/>
    <w:rsid w:val="00E80526"/>
    <w:rsid w:val="00E92F66"/>
    <w:rsid w:val="00EA6DFC"/>
    <w:rsid w:val="00EB57DA"/>
    <w:rsid w:val="00EC52B8"/>
    <w:rsid w:val="00EC66E7"/>
    <w:rsid w:val="00ED2178"/>
    <w:rsid w:val="00ED34CE"/>
    <w:rsid w:val="00ED36A6"/>
    <w:rsid w:val="00ED5BE0"/>
    <w:rsid w:val="00ED5D67"/>
    <w:rsid w:val="00EE7EAA"/>
    <w:rsid w:val="00F0773F"/>
    <w:rsid w:val="00F16613"/>
    <w:rsid w:val="00F22B3F"/>
    <w:rsid w:val="00F2434D"/>
    <w:rsid w:val="00F26AA9"/>
    <w:rsid w:val="00F32842"/>
    <w:rsid w:val="00F35814"/>
    <w:rsid w:val="00F35CD8"/>
    <w:rsid w:val="00F41C42"/>
    <w:rsid w:val="00F537C9"/>
    <w:rsid w:val="00F66391"/>
    <w:rsid w:val="00F73A50"/>
    <w:rsid w:val="00F9087D"/>
    <w:rsid w:val="00F95691"/>
    <w:rsid w:val="00F97FFE"/>
    <w:rsid w:val="00FA0620"/>
    <w:rsid w:val="00FA5305"/>
    <w:rsid w:val="00FB1296"/>
    <w:rsid w:val="00FB23F8"/>
    <w:rsid w:val="00FB5C15"/>
    <w:rsid w:val="00FB66E3"/>
    <w:rsid w:val="00FC0A1F"/>
    <w:rsid w:val="00FC2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00" w:line="276" w:lineRule="auto"/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6266"/>
    <w:pPr>
      <w:spacing w:before="0" w:after="0" w:line="240" w:lineRule="auto"/>
      <w:ind w:left="0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1626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16266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1626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D16266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D16266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16266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D16266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1626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16266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VA">
    <w:name w:val="DAVA"/>
    <w:basedOn w:val="Normln"/>
    <w:link w:val="DAVAChar"/>
    <w:qFormat/>
    <w:rsid w:val="0008335A"/>
    <w:pPr>
      <w:spacing w:before="120"/>
    </w:pPr>
    <w:rPr>
      <w:sz w:val="24"/>
      <w:szCs w:val="24"/>
    </w:rPr>
  </w:style>
  <w:style w:type="character" w:customStyle="1" w:styleId="DAVAChar">
    <w:name w:val="DAVA Char"/>
    <w:basedOn w:val="Standardnpsmoodstavce"/>
    <w:link w:val="DAVA"/>
    <w:rsid w:val="0008335A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D1626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D16266"/>
    <w:rPr>
      <w:rFonts w:ascii="Cambria" w:eastAsia="Times New Roman" w:hAnsi="Cambria" w:cs="Cambria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D16266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D16266"/>
    <w:rPr>
      <w:rFonts w:ascii="Arial" w:eastAsia="Times New Roman" w:hAnsi="Arial" w:cs="Arial"/>
      <w:b/>
      <w:bCs/>
      <w:i/>
      <w:iCs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D16266"/>
    <w:rPr>
      <w:rFonts w:ascii="Calibri" w:eastAsia="Times New Roman" w:hAnsi="Calibri" w:cs="Calibri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D16266"/>
    <w:rPr>
      <w:rFonts w:ascii="Cambria" w:eastAsia="Times New Roman" w:hAnsi="Cambria" w:cs="Cambria"/>
      <w:i/>
      <w:iCs/>
      <w:color w:val="243F6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D1626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D1626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D16266"/>
    <w:rPr>
      <w:rFonts w:ascii="Arial" w:eastAsia="Times New Roman" w:hAnsi="Arial" w:cs="Arial"/>
      <w:lang w:eastAsia="cs-CZ"/>
    </w:rPr>
  </w:style>
  <w:style w:type="paragraph" w:styleId="Prosttext">
    <w:name w:val="Plain Text"/>
    <w:basedOn w:val="Normln"/>
    <w:link w:val="ProsttextChar"/>
    <w:uiPriority w:val="99"/>
    <w:rsid w:val="00D16266"/>
    <w:pPr>
      <w:jc w:val="left"/>
    </w:pPr>
    <w:rPr>
      <w:rFonts w:ascii="Arial" w:hAnsi="Arial" w:cs="Arial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16266"/>
    <w:rPr>
      <w:rFonts w:ascii="Arial" w:eastAsia="Times New Roman" w:hAnsi="Arial" w:cs="Arial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99"/>
    <w:qFormat/>
    <w:rsid w:val="00D16266"/>
    <w:pPr>
      <w:spacing w:after="200"/>
    </w:pPr>
    <w:rPr>
      <w:b/>
      <w:bCs/>
      <w:color w:val="4F81BD"/>
      <w:sz w:val="18"/>
      <w:szCs w:val="18"/>
    </w:rPr>
  </w:style>
  <w:style w:type="table" w:styleId="Mkatabulky">
    <w:name w:val="Table Grid"/>
    <w:basedOn w:val="Normlntabulka"/>
    <w:uiPriority w:val="59"/>
    <w:rsid w:val="00D16266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D16266"/>
    <w:pPr>
      <w:spacing w:before="360"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textovodkaz">
    <w:name w:val="Hyperlink"/>
    <w:basedOn w:val="Standardnpsmoodstavce"/>
    <w:uiPriority w:val="99"/>
    <w:rsid w:val="00D16266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D16266"/>
    <w:pPr>
      <w:spacing w:before="120" w:after="120" w:line="312" w:lineRule="auto"/>
      <w:jc w:val="left"/>
    </w:pPr>
    <w:rPr>
      <w:rFonts w:ascii="Arial" w:hAnsi="Arial"/>
      <w:b/>
      <w:bCs/>
      <w:caps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16266"/>
  </w:style>
  <w:style w:type="paragraph" w:styleId="Zhlav">
    <w:name w:val="header"/>
    <w:basedOn w:val="Normln"/>
    <w:link w:val="ZhlavChar"/>
    <w:uiPriority w:val="99"/>
    <w:semiHidden/>
    <w:unhideWhenUsed/>
    <w:rsid w:val="00B965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9654E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65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654E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4A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4AB8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F3A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3A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3A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3A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3A1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Nadpis11">
    <w:name w:val="Nadpis 1.1"/>
    <w:basedOn w:val="Odstavecseseznamem"/>
    <w:qFormat/>
    <w:rsid w:val="00DB62A3"/>
    <w:pPr>
      <w:keepNext/>
      <w:numPr>
        <w:ilvl w:val="1"/>
        <w:numId w:val="6"/>
      </w:numPr>
      <w:spacing w:after="240" w:line="240" w:lineRule="auto"/>
    </w:pPr>
    <w:rPr>
      <w:rFonts w:ascii="Arial" w:eastAsia="Times New Roman" w:hAnsi="Arial" w:cs="Arial"/>
      <w:b/>
      <w:bCs/>
      <w:color w:val="002060"/>
      <w:sz w:val="26"/>
      <w:szCs w:val="26"/>
      <w:lang w:eastAsia="cs-CZ"/>
    </w:rPr>
  </w:style>
  <w:style w:type="paragraph" w:customStyle="1" w:styleId="Titulnstrana">
    <w:name w:val="Titulní strana"/>
    <w:basedOn w:val="Normln"/>
    <w:next w:val="Normln"/>
    <w:uiPriority w:val="99"/>
    <w:rsid w:val="005A7FD0"/>
    <w:pPr>
      <w:spacing w:line="312" w:lineRule="auto"/>
      <w:jc w:val="center"/>
    </w:pPr>
    <w:rPr>
      <w:rFonts w:ascii="Arial" w:hAnsi="Arial" w:cs="Arial"/>
      <w:b/>
      <w:bCs/>
      <w:smallCaps/>
      <w:sz w:val="36"/>
      <w:szCs w:val="3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14B8E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D14B8E"/>
    <w:pPr>
      <w:spacing w:after="100"/>
      <w:ind w:left="440"/>
    </w:pPr>
  </w:style>
  <w:style w:type="paragraph" w:styleId="Obsah2">
    <w:name w:val="toc 2"/>
    <w:basedOn w:val="Normln"/>
    <w:next w:val="Normln"/>
    <w:autoRedefine/>
    <w:uiPriority w:val="39"/>
    <w:unhideWhenUsed/>
    <w:rsid w:val="00D14B8E"/>
    <w:pPr>
      <w:spacing w:after="100"/>
      <w:ind w:left="220"/>
    </w:pPr>
  </w:style>
  <w:style w:type="paragraph" w:customStyle="1" w:styleId="Styl2">
    <w:name w:val="Styl2"/>
    <w:basedOn w:val="Normln"/>
    <w:uiPriority w:val="99"/>
    <w:rsid w:val="00BC26C7"/>
    <w:pPr>
      <w:spacing w:before="60" w:after="60" w:line="288" w:lineRule="auto"/>
    </w:pPr>
    <w:rPr>
      <w:rFonts w:ascii="Arial" w:eastAsia="Calibri" w:hAnsi="Arial"/>
      <w:sz w:val="20"/>
    </w:rPr>
  </w:style>
  <w:style w:type="paragraph" w:customStyle="1" w:styleId="ListDash1">
    <w:name w:val="List Dash 1"/>
    <w:basedOn w:val="Normln"/>
    <w:rsid w:val="0077528F"/>
    <w:pPr>
      <w:numPr>
        <w:numId w:val="18"/>
      </w:numPr>
      <w:spacing w:after="240"/>
    </w:pPr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00" w:line="276" w:lineRule="auto"/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6266"/>
    <w:pPr>
      <w:spacing w:before="0" w:after="0" w:line="240" w:lineRule="auto"/>
      <w:ind w:left="0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1626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16266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1626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D16266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D16266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16266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D16266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1626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16266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VA">
    <w:name w:val="DAVA"/>
    <w:basedOn w:val="Normln"/>
    <w:link w:val="DAVAChar"/>
    <w:qFormat/>
    <w:rsid w:val="0008335A"/>
    <w:pPr>
      <w:spacing w:before="120"/>
    </w:pPr>
    <w:rPr>
      <w:sz w:val="24"/>
      <w:szCs w:val="24"/>
    </w:rPr>
  </w:style>
  <w:style w:type="character" w:customStyle="1" w:styleId="DAVAChar">
    <w:name w:val="DAVA Char"/>
    <w:basedOn w:val="Standardnpsmoodstavce"/>
    <w:link w:val="DAVA"/>
    <w:rsid w:val="0008335A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D1626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D16266"/>
    <w:rPr>
      <w:rFonts w:ascii="Cambria" w:eastAsia="Times New Roman" w:hAnsi="Cambria" w:cs="Cambria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D16266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D16266"/>
    <w:rPr>
      <w:rFonts w:ascii="Arial" w:eastAsia="Times New Roman" w:hAnsi="Arial" w:cs="Arial"/>
      <w:b/>
      <w:bCs/>
      <w:i/>
      <w:iCs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D16266"/>
    <w:rPr>
      <w:rFonts w:ascii="Calibri" w:eastAsia="Times New Roman" w:hAnsi="Calibri" w:cs="Calibri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D16266"/>
    <w:rPr>
      <w:rFonts w:ascii="Cambria" w:eastAsia="Times New Roman" w:hAnsi="Cambria" w:cs="Cambria"/>
      <w:i/>
      <w:iCs/>
      <w:color w:val="243F6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D1626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D1626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D16266"/>
    <w:rPr>
      <w:rFonts w:ascii="Arial" w:eastAsia="Times New Roman" w:hAnsi="Arial" w:cs="Arial"/>
      <w:lang w:eastAsia="cs-CZ"/>
    </w:rPr>
  </w:style>
  <w:style w:type="paragraph" w:styleId="Prosttext">
    <w:name w:val="Plain Text"/>
    <w:basedOn w:val="Normln"/>
    <w:link w:val="ProsttextChar"/>
    <w:uiPriority w:val="99"/>
    <w:rsid w:val="00D16266"/>
    <w:pPr>
      <w:jc w:val="left"/>
    </w:pPr>
    <w:rPr>
      <w:rFonts w:ascii="Arial" w:hAnsi="Arial" w:cs="Arial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16266"/>
    <w:rPr>
      <w:rFonts w:ascii="Arial" w:eastAsia="Times New Roman" w:hAnsi="Arial" w:cs="Arial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99"/>
    <w:qFormat/>
    <w:rsid w:val="00D16266"/>
    <w:pPr>
      <w:spacing w:after="200"/>
    </w:pPr>
    <w:rPr>
      <w:b/>
      <w:bCs/>
      <w:color w:val="4F81BD"/>
      <w:sz w:val="18"/>
      <w:szCs w:val="18"/>
    </w:rPr>
  </w:style>
  <w:style w:type="table" w:styleId="Mkatabulky">
    <w:name w:val="Table Grid"/>
    <w:basedOn w:val="Normlntabulka"/>
    <w:uiPriority w:val="59"/>
    <w:rsid w:val="00D16266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D16266"/>
    <w:pPr>
      <w:spacing w:before="360"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textovodkaz">
    <w:name w:val="Hyperlink"/>
    <w:basedOn w:val="Standardnpsmoodstavce"/>
    <w:uiPriority w:val="99"/>
    <w:rsid w:val="00D16266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D16266"/>
    <w:pPr>
      <w:spacing w:before="120" w:after="120" w:line="312" w:lineRule="auto"/>
      <w:jc w:val="left"/>
    </w:pPr>
    <w:rPr>
      <w:rFonts w:ascii="Arial" w:hAnsi="Arial"/>
      <w:b/>
      <w:bCs/>
      <w:caps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16266"/>
  </w:style>
  <w:style w:type="paragraph" w:styleId="Zhlav">
    <w:name w:val="header"/>
    <w:basedOn w:val="Normln"/>
    <w:link w:val="ZhlavChar"/>
    <w:uiPriority w:val="99"/>
    <w:semiHidden/>
    <w:unhideWhenUsed/>
    <w:rsid w:val="00B965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9654E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65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654E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4A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4AB8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F3A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3A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3A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3A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3A1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Nadpis11">
    <w:name w:val="Nadpis 1.1"/>
    <w:basedOn w:val="Odstavecseseznamem"/>
    <w:qFormat/>
    <w:rsid w:val="00DB62A3"/>
    <w:pPr>
      <w:keepNext/>
      <w:numPr>
        <w:ilvl w:val="1"/>
        <w:numId w:val="6"/>
      </w:numPr>
      <w:spacing w:after="240" w:line="240" w:lineRule="auto"/>
    </w:pPr>
    <w:rPr>
      <w:rFonts w:ascii="Arial" w:eastAsia="Times New Roman" w:hAnsi="Arial" w:cs="Arial"/>
      <w:b/>
      <w:bCs/>
      <w:color w:val="002060"/>
      <w:sz w:val="26"/>
      <w:szCs w:val="26"/>
      <w:lang w:eastAsia="cs-CZ"/>
    </w:rPr>
  </w:style>
  <w:style w:type="paragraph" w:customStyle="1" w:styleId="Titulnstrana">
    <w:name w:val="Titulní strana"/>
    <w:basedOn w:val="Normln"/>
    <w:next w:val="Normln"/>
    <w:uiPriority w:val="99"/>
    <w:rsid w:val="005A7FD0"/>
    <w:pPr>
      <w:spacing w:line="312" w:lineRule="auto"/>
      <w:jc w:val="center"/>
    </w:pPr>
    <w:rPr>
      <w:rFonts w:ascii="Arial" w:hAnsi="Arial" w:cs="Arial"/>
      <w:b/>
      <w:bCs/>
      <w:smallCaps/>
      <w:sz w:val="36"/>
      <w:szCs w:val="3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14B8E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D14B8E"/>
    <w:pPr>
      <w:spacing w:after="100"/>
      <w:ind w:left="440"/>
    </w:pPr>
  </w:style>
  <w:style w:type="paragraph" w:styleId="Obsah2">
    <w:name w:val="toc 2"/>
    <w:basedOn w:val="Normln"/>
    <w:next w:val="Normln"/>
    <w:autoRedefine/>
    <w:uiPriority w:val="39"/>
    <w:unhideWhenUsed/>
    <w:rsid w:val="00D14B8E"/>
    <w:pPr>
      <w:spacing w:after="100"/>
      <w:ind w:left="220"/>
    </w:pPr>
  </w:style>
  <w:style w:type="paragraph" w:customStyle="1" w:styleId="Styl2">
    <w:name w:val="Styl2"/>
    <w:basedOn w:val="Normln"/>
    <w:uiPriority w:val="99"/>
    <w:rsid w:val="00BC26C7"/>
    <w:pPr>
      <w:spacing w:before="60" w:after="60" w:line="288" w:lineRule="auto"/>
    </w:pPr>
    <w:rPr>
      <w:rFonts w:ascii="Arial" w:eastAsia="Calibri" w:hAnsi="Arial"/>
      <w:sz w:val="20"/>
    </w:rPr>
  </w:style>
  <w:style w:type="paragraph" w:customStyle="1" w:styleId="ListDash1">
    <w:name w:val="List Dash 1"/>
    <w:basedOn w:val="Normln"/>
    <w:rsid w:val="0077528F"/>
    <w:pPr>
      <w:numPr>
        <w:numId w:val="18"/>
      </w:numPr>
      <w:spacing w:after="240"/>
    </w:pPr>
    <w:rPr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245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065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0994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645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183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457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99842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778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067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6071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9562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600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5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4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98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6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94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13DDD-D4EE-4CD7-A937-4347E8B1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4533</Words>
  <Characters>26749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Škorňa</dc:creator>
  <cp:lastModifiedBy>Karla Šlechtová</cp:lastModifiedBy>
  <cp:revision>3</cp:revision>
  <cp:lastPrinted>2013-03-22T09:50:00Z</cp:lastPrinted>
  <dcterms:created xsi:type="dcterms:W3CDTF">2013-03-26T15:36:00Z</dcterms:created>
  <dcterms:modified xsi:type="dcterms:W3CDTF">2013-03-26T15:37:00Z</dcterms:modified>
</cp:coreProperties>
</file>