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9" w:rsidRPr="005645A7" w:rsidRDefault="0004527F" w:rsidP="00BC1197">
      <w:pPr>
        <w:spacing w:line="276" w:lineRule="auto"/>
        <w:jc w:val="center"/>
        <w:outlineLvl w:val="0"/>
        <w:rPr>
          <w:rFonts w:ascii="Arial" w:eastAsia="Arial Unicode MS" w:hAnsi="Arial" w:cs="Arial"/>
          <w:b/>
          <w:caps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HLAVN</w:t>
      </w:r>
      <w:r w:rsidR="006C546E">
        <w:rPr>
          <w:rFonts w:ascii="Arial" w:eastAsia="Arial Unicode MS" w:hAnsi="Arial" w:cs="Arial"/>
          <w:b/>
          <w:caps/>
          <w:sz w:val="22"/>
          <w:szCs w:val="22"/>
          <w:u w:color="000000"/>
        </w:rPr>
        <w:t>í Zá</w:t>
      </w: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VĚRY Z</w:t>
      </w:r>
      <w:r w:rsidR="0031664C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 </w:t>
      </w:r>
      <w:r w:rsidR="00DD0E06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1</w:t>
      </w:r>
      <w:r w:rsidR="006C546E">
        <w:rPr>
          <w:rFonts w:ascii="Arial" w:eastAsia="Arial Unicode MS" w:hAnsi="Arial" w:cs="Arial"/>
          <w:b/>
          <w:caps/>
          <w:sz w:val="22"/>
          <w:szCs w:val="22"/>
          <w:u w:color="000000"/>
        </w:rPr>
        <w:t>5</w:t>
      </w:r>
      <w:r w:rsidR="0031664C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. Jed</w:t>
      </w:r>
      <w:r w:rsidR="005457EC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 xml:space="preserve">nání </w:t>
      </w:r>
    </w:p>
    <w:p w:rsidR="0031664C" w:rsidRPr="005645A7" w:rsidRDefault="0031664C" w:rsidP="00BC1197">
      <w:pPr>
        <w:spacing w:line="276" w:lineRule="auto"/>
        <w:jc w:val="center"/>
        <w:outlineLvl w:val="0"/>
        <w:rPr>
          <w:rFonts w:ascii="Arial" w:eastAsia="Arial Unicode MS" w:hAnsi="Arial" w:cs="Arial"/>
          <w:b/>
          <w:caps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 xml:space="preserve">Pracovní skupiny </w:t>
      </w:r>
      <w:r w:rsidR="008C25BF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k</w:t>
      </w: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 Rozpracování programů 2014–2020</w:t>
      </w:r>
    </w:p>
    <w:p w:rsidR="0004527F" w:rsidRPr="005645A7" w:rsidRDefault="00434DB2" w:rsidP="00BC1197">
      <w:pPr>
        <w:spacing w:line="276" w:lineRule="auto"/>
        <w:jc w:val="center"/>
        <w:outlineLvl w:val="0"/>
        <w:rPr>
          <w:rFonts w:ascii="Arial" w:eastAsia="Arial Unicode MS" w:hAnsi="Arial" w:cs="Arial"/>
          <w:b/>
          <w:caps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 xml:space="preserve">ze </w:t>
      </w:r>
      <w:r w:rsidR="008C25BF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dne</w:t>
      </w:r>
      <w:r w:rsidR="006C546E">
        <w:rPr>
          <w:rFonts w:ascii="Arial" w:eastAsia="Arial Unicode MS" w:hAnsi="Arial" w:cs="Arial"/>
          <w:b/>
          <w:caps/>
          <w:sz w:val="22"/>
          <w:szCs w:val="22"/>
          <w:u w:color="000000"/>
        </w:rPr>
        <w:t xml:space="preserve">6. října </w:t>
      </w:r>
      <w:r w:rsidR="008029FF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201</w:t>
      </w:r>
      <w:r w:rsidR="009D3DA7" w:rsidRPr="005645A7">
        <w:rPr>
          <w:rFonts w:ascii="Arial" w:eastAsia="Arial Unicode MS" w:hAnsi="Arial" w:cs="Arial"/>
          <w:b/>
          <w:caps/>
          <w:sz w:val="22"/>
          <w:szCs w:val="22"/>
          <w:u w:color="000000"/>
        </w:rPr>
        <w:t>4</w:t>
      </w:r>
    </w:p>
    <w:p w:rsidR="00AA1BB8" w:rsidRPr="005645A7" w:rsidRDefault="00AA1BB8" w:rsidP="00BC1197">
      <w:pPr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</w:p>
    <w:p w:rsidR="00C2282D" w:rsidRPr="005645A7" w:rsidRDefault="00C2282D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b/>
          <w:sz w:val="22"/>
          <w:szCs w:val="22"/>
          <w:u w:color="000000"/>
        </w:rPr>
        <w:t>Ministerstvo pro místní rozvoj uspořádalo dne</w:t>
      </w:r>
      <w:r w:rsidR="006C546E">
        <w:rPr>
          <w:rFonts w:ascii="Arial" w:eastAsia="Arial Unicode MS" w:hAnsi="Arial" w:cs="Arial"/>
          <w:b/>
          <w:sz w:val="22"/>
          <w:szCs w:val="22"/>
          <w:u w:color="000000"/>
        </w:rPr>
        <w:t xml:space="preserve"> 6. října 2014</w:t>
      </w:r>
      <w:r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 jednání za účelem </w:t>
      </w:r>
      <w:r w:rsidR="00950B0A"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projednání </w:t>
      </w:r>
      <w:r w:rsidR="00314952" w:rsidRPr="005645A7">
        <w:rPr>
          <w:rFonts w:ascii="Arial" w:eastAsia="Arial Unicode MS" w:hAnsi="Arial" w:cs="Arial"/>
          <w:b/>
          <w:sz w:val="22"/>
          <w:szCs w:val="22"/>
          <w:u w:color="000000"/>
        </w:rPr>
        <w:t>a </w:t>
      </w:r>
      <w:r w:rsidR="00950B0A" w:rsidRPr="005645A7">
        <w:rPr>
          <w:rFonts w:ascii="Arial" w:eastAsia="Arial Unicode MS" w:hAnsi="Arial" w:cs="Arial"/>
          <w:b/>
          <w:sz w:val="22"/>
          <w:szCs w:val="22"/>
          <w:u w:color="000000"/>
        </w:rPr>
        <w:t>informování o</w:t>
      </w:r>
      <w:r w:rsidR="00F15609"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 aktuálním dění ve vybraných oblastech přípravy programového období 2014-2020, a to především s ohledem na </w:t>
      </w:r>
      <w:r w:rsidR="00EA0F04"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aktuální stav </w:t>
      </w:r>
      <w:r w:rsidR="009307A9">
        <w:rPr>
          <w:rFonts w:ascii="Arial" w:eastAsia="Arial Unicode MS" w:hAnsi="Arial" w:cs="Arial"/>
          <w:b/>
          <w:sz w:val="22"/>
          <w:szCs w:val="22"/>
          <w:u w:color="000000"/>
        </w:rPr>
        <w:t>a </w:t>
      </w:r>
      <w:r w:rsidR="00880281"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další kroky </w:t>
      </w:r>
      <w:r w:rsidR="00EA0F04" w:rsidRPr="005645A7">
        <w:rPr>
          <w:rFonts w:ascii="Arial" w:eastAsia="Arial Unicode MS" w:hAnsi="Arial" w:cs="Arial"/>
          <w:b/>
          <w:sz w:val="22"/>
          <w:szCs w:val="22"/>
          <w:u w:color="000000"/>
        </w:rPr>
        <w:t xml:space="preserve">přípravy </w:t>
      </w:r>
      <w:r w:rsidR="00880281">
        <w:rPr>
          <w:rFonts w:ascii="Arial" w:eastAsia="Arial Unicode MS" w:hAnsi="Arial" w:cs="Arial"/>
          <w:b/>
          <w:sz w:val="22"/>
          <w:szCs w:val="22"/>
          <w:u w:color="000000"/>
        </w:rPr>
        <w:t>programů</w:t>
      </w:r>
      <w:r w:rsidR="006C546E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 w:rsidR="003509FC" w:rsidRPr="005645A7">
        <w:rPr>
          <w:rFonts w:ascii="Arial" w:eastAsia="Arial Unicode MS" w:hAnsi="Arial" w:cs="Arial"/>
          <w:b/>
          <w:sz w:val="22"/>
          <w:szCs w:val="22"/>
          <w:u w:color="000000"/>
        </w:rPr>
        <w:t>2014-2020</w:t>
      </w:r>
      <w:r w:rsidR="009D3DA7" w:rsidRPr="005645A7">
        <w:rPr>
          <w:rFonts w:ascii="Arial" w:eastAsia="Arial Unicode MS" w:hAnsi="Arial" w:cs="Arial"/>
          <w:b/>
          <w:sz w:val="22"/>
          <w:szCs w:val="22"/>
          <w:u w:color="000000"/>
        </w:rPr>
        <w:t>.</w:t>
      </w:r>
    </w:p>
    <w:p w:rsidR="00C2282D" w:rsidRPr="005645A7" w:rsidRDefault="00C2282D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C2282D" w:rsidRPr="005645A7" w:rsidRDefault="00C2282D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sz w:val="22"/>
          <w:szCs w:val="22"/>
          <w:u w:color="000000"/>
        </w:rPr>
        <w:t>Účastníci:</w:t>
      </w:r>
    </w:p>
    <w:p w:rsidR="008E110F" w:rsidRPr="005645A7" w:rsidRDefault="00C2282D" w:rsidP="00BC1197">
      <w:pPr>
        <w:tabs>
          <w:tab w:val="left" w:pos="2268"/>
        </w:tabs>
        <w:spacing w:line="276" w:lineRule="auto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sz w:val="22"/>
          <w:szCs w:val="22"/>
          <w:u w:color="000000"/>
        </w:rPr>
        <w:t xml:space="preserve">Za MMR-NOK: </w:t>
      </w:r>
    </w:p>
    <w:p w:rsidR="008E110F" w:rsidRPr="005645A7" w:rsidRDefault="008E110F" w:rsidP="0061295D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  <w:sectPr w:rsidR="008E110F" w:rsidRPr="005645A7" w:rsidSect="00991482">
          <w:headerReference w:type="default" r:id="rId9"/>
          <w:footerReference w:type="default" r:id="rId10"/>
          <w:pgSz w:w="11900" w:h="16840"/>
          <w:pgMar w:top="2379" w:right="1418" w:bottom="1418" w:left="2041" w:header="709" w:footer="709" w:gutter="0"/>
          <w:cols w:space="708"/>
        </w:sectPr>
      </w:pPr>
    </w:p>
    <w:p w:rsidR="00A4791E" w:rsidRPr="00EC722B" w:rsidRDefault="00C2282D" w:rsidP="0061295D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EC722B">
        <w:rPr>
          <w:rFonts w:ascii="Arial" w:eastAsia="Arial Unicode MS" w:hAnsi="Arial" w:cs="Arial"/>
          <w:sz w:val="22"/>
          <w:szCs w:val="22"/>
          <w:u w:color="000000"/>
        </w:rPr>
        <w:lastRenderedPageBreak/>
        <w:t xml:space="preserve">K. Neveselá, </w:t>
      </w:r>
    </w:p>
    <w:p w:rsidR="00250212" w:rsidRPr="00EC722B" w:rsidRDefault="00AC3A7C" w:rsidP="00BC1197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EC722B">
        <w:rPr>
          <w:rFonts w:ascii="Arial" w:eastAsia="Arial Unicode MS" w:hAnsi="Arial" w:cs="Arial"/>
          <w:sz w:val="22"/>
          <w:szCs w:val="22"/>
          <w:u w:color="000000"/>
        </w:rPr>
        <w:t xml:space="preserve">L. Sekyrová, </w:t>
      </w:r>
    </w:p>
    <w:p w:rsidR="00250212" w:rsidRDefault="00250212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EC722B">
        <w:rPr>
          <w:rFonts w:ascii="Arial" w:eastAsia="Arial Unicode MS" w:hAnsi="Arial" w:cs="Arial"/>
          <w:color w:val="FF0000"/>
          <w:sz w:val="22"/>
          <w:szCs w:val="22"/>
          <w:u w:color="000000"/>
        </w:rPr>
        <w:tab/>
      </w:r>
      <w:r w:rsidR="006C546E">
        <w:rPr>
          <w:rFonts w:ascii="Arial" w:eastAsia="Arial Unicode MS" w:hAnsi="Arial" w:cs="Arial"/>
          <w:sz w:val="22"/>
          <w:szCs w:val="22"/>
          <w:u w:color="000000"/>
        </w:rPr>
        <w:t>D. Škorňa,</w:t>
      </w:r>
    </w:p>
    <w:p w:rsidR="006C546E" w:rsidRDefault="006C546E" w:rsidP="006C546E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K. Pravdová</w:t>
      </w:r>
      <w:r w:rsidR="00B82E16">
        <w:rPr>
          <w:rFonts w:ascii="Arial" w:eastAsia="Arial Unicode MS" w:hAnsi="Arial" w:cs="Arial"/>
          <w:sz w:val="22"/>
          <w:szCs w:val="22"/>
          <w:u w:color="000000"/>
        </w:rPr>
        <w:t>,</w:t>
      </w:r>
    </w:p>
    <w:p w:rsidR="00B82E16" w:rsidRDefault="00DA2632" w:rsidP="00B82E16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M. Zdobi</w:t>
      </w:r>
      <w:r w:rsidR="006C546E">
        <w:rPr>
          <w:rFonts w:ascii="Arial" w:eastAsia="Arial Unicode MS" w:hAnsi="Arial" w:cs="Arial"/>
          <w:sz w:val="22"/>
          <w:szCs w:val="22"/>
          <w:u w:color="000000"/>
        </w:rPr>
        <w:t>nská</w:t>
      </w:r>
      <w:r w:rsidR="00B82E16">
        <w:rPr>
          <w:rFonts w:ascii="Arial" w:eastAsia="Arial Unicode MS" w:hAnsi="Arial" w:cs="Arial"/>
          <w:sz w:val="22"/>
          <w:szCs w:val="22"/>
          <w:u w:color="000000"/>
        </w:rPr>
        <w:t>,</w:t>
      </w:r>
    </w:p>
    <w:p w:rsidR="006C546E" w:rsidRDefault="006C546E" w:rsidP="006C546E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K. Gregorová</w:t>
      </w:r>
      <w:r w:rsidR="00B82E16">
        <w:rPr>
          <w:rFonts w:ascii="Arial" w:eastAsia="Arial Unicode MS" w:hAnsi="Arial" w:cs="Arial"/>
          <w:sz w:val="22"/>
          <w:szCs w:val="22"/>
          <w:u w:color="000000"/>
        </w:rPr>
        <w:t>,</w:t>
      </w:r>
    </w:p>
    <w:p w:rsidR="006C546E" w:rsidRDefault="006C546E" w:rsidP="00B82E16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J. Chladná</w:t>
      </w:r>
      <w:r w:rsidR="00B82E16">
        <w:rPr>
          <w:rFonts w:ascii="Arial" w:eastAsia="Arial Unicode MS" w:hAnsi="Arial" w:cs="Arial"/>
          <w:sz w:val="22"/>
          <w:szCs w:val="22"/>
          <w:u w:color="000000"/>
        </w:rPr>
        <w:t>,</w:t>
      </w:r>
    </w:p>
    <w:p w:rsidR="006C546E" w:rsidRPr="00EC722B" w:rsidRDefault="006C546E" w:rsidP="00C67038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J. Elis</w:t>
      </w:r>
      <w:r w:rsidR="00C67038">
        <w:rPr>
          <w:rFonts w:ascii="Arial" w:eastAsia="Arial Unicode MS" w:hAnsi="Arial" w:cs="Arial"/>
          <w:sz w:val="22"/>
          <w:szCs w:val="22"/>
          <w:u w:color="000000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</w:rPr>
        <w:t>herová</w:t>
      </w:r>
      <w:r w:rsidR="00B82E16">
        <w:rPr>
          <w:rFonts w:ascii="Arial" w:eastAsia="Arial Unicode MS" w:hAnsi="Arial" w:cs="Arial"/>
          <w:sz w:val="22"/>
          <w:szCs w:val="22"/>
          <w:u w:color="000000"/>
        </w:rPr>
        <w:t>,</w:t>
      </w:r>
    </w:p>
    <w:p w:rsidR="003509FC" w:rsidRDefault="006C546E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P. Bubela,</w:t>
      </w:r>
    </w:p>
    <w:p w:rsidR="00B82E16" w:rsidRPr="00EC722B" w:rsidRDefault="00B82E16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V. Picková</w:t>
      </w:r>
    </w:p>
    <w:p w:rsidR="009158DC" w:rsidRPr="00EC722B" w:rsidRDefault="006C546E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F. Kubeš, ORSP</w:t>
      </w:r>
    </w:p>
    <w:p w:rsidR="00880281" w:rsidRDefault="006C546E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B. Fischerová, OSMS</w:t>
      </w:r>
    </w:p>
    <w:p w:rsidR="00B82E16" w:rsidRDefault="00B82E16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J. Ludl, SOAK</w:t>
      </w:r>
    </w:p>
    <w:p w:rsidR="00B82E16" w:rsidRPr="00880281" w:rsidRDefault="00B82E16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:rsidR="003509FC" w:rsidRPr="005645A7" w:rsidRDefault="003509FC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  <w:highlight w:val="yellow"/>
        </w:rPr>
      </w:pPr>
    </w:p>
    <w:p w:rsidR="003509FC" w:rsidRPr="005645A7" w:rsidRDefault="003509FC" w:rsidP="00BC1197">
      <w:p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  <w:highlight w:val="yellow"/>
        </w:rPr>
        <w:sectPr w:rsidR="003509FC" w:rsidRPr="005645A7" w:rsidSect="004D1FC6">
          <w:type w:val="continuous"/>
          <w:pgSz w:w="11900" w:h="16840"/>
          <w:pgMar w:top="2379" w:right="1418" w:bottom="1418" w:left="2041" w:header="709" w:footer="709" w:gutter="0"/>
          <w:cols w:num="2" w:space="237"/>
        </w:sectPr>
      </w:pPr>
    </w:p>
    <w:p w:rsidR="00880281" w:rsidRDefault="00880281" w:rsidP="00BC1197">
      <w:pPr>
        <w:tabs>
          <w:tab w:val="left" w:pos="2268"/>
          <w:tab w:val="left" w:pos="5670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C81013" w:rsidRPr="005645A7" w:rsidRDefault="00C2282D" w:rsidP="00BC1197">
      <w:pPr>
        <w:tabs>
          <w:tab w:val="left" w:pos="2268"/>
          <w:tab w:val="left" w:pos="5670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sz w:val="22"/>
          <w:szCs w:val="22"/>
          <w:u w:color="000000"/>
        </w:rPr>
        <w:t>Za řídicí orgány:</w:t>
      </w:r>
      <w:r w:rsidRPr="005645A7">
        <w:rPr>
          <w:rFonts w:ascii="Arial" w:eastAsia="Arial Unicode MS" w:hAnsi="Arial" w:cs="Arial"/>
          <w:sz w:val="22"/>
          <w:szCs w:val="22"/>
          <w:u w:color="000000"/>
        </w:rPr>
        <w:tab/>
      </w:r>
    </w:p>
    <w:p w:rsidR="008E110F" w:rsidRPr="005645A7" w:rsidRDefault="008E110F" w:rsidP="00BC1197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  <w:sectPr w:rsidR="008E110F" w:rsidRPr="005645A7" w:rsidSect="008E110F">
          <w:type w:val="continuous"/>
          <w:pgSz w:w="11900" w:h="16840"/>
          <w:pgMar w:top="2379" w:right="1418" w:bottom="1418" w:left="2041" w:header="709" w:footer="709" w:gutter="0"/>
          <w:cols w:space="708"/>
        </w:sectPr>
      </w:pPr>
    </w:p>
    <w:p w:rsidR="00521012" w:rsidRDefault="00392A3D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sz w:val="22"/>
          <w:szCs w:val="22"/>
          <w:u w:color="000000"/>
        </w:rPr>
        <w:lastRenderedPageBreak/>
        <w:tab/>
      </w:r>
      <w:r w:rsidR="006C546E">
        <w:rPr>
          <w:rFonts w:ascii="Arial" w:eastAsia="Arial Unicode MS" w:hAnsi="Arial" w:cs="Arial"/>
          <w:sz w:val="22"/>
          <w:szCs w:val="22"/>
          <w:u w:color="000000"/>
        </w:rPr>
        <w:t>J. Tabery</w:t>
      </w:r>
      <w:r w:rsidR="00521012" w:rsidRPr="00EC722B">
        <w:rPr>
          <w:rFonts w:ascii="Arial" w:eastAsia="Arial Unicode MS" w:hAnsi="Arial" w:cs="Arial"/>
          <w:sz w:val="22"/>
          <w:szCs w:val="22"/>
          <w:u w:color="000000"/>
        </w:rPr>
        <w:t>, MZe</w:t>
      </w:r>
    </w:p>
    <w:p w:rsidR="00EC722B" w:rsidRDefault="006C546E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ab/>
        <w:t>A. Hrdličková</w:t>
      </w:r>
      <w:r w:rsidR="00EC722B">
        <w:rPr>
          <w:rFonts w:ascii="Arial" w:eastAsia="Arial Unicode MS" w:hAnsi="Arial" w:cs="Arial"/>
          <w:sz w:val="22"/>
          <w:szCs w:val="22"/>
          <w:u w:color="000000"/>
        </w:rPr>
        <w:t>, MZe</w:t>
      </w:r>
    </w:p>
    <w:p w:rsidR="006C546E" w:rsidRPr="00EC722B" w:rsidRDefault="006C546E" w:rsidP="006C546E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K. Susová, Mze</w:t>
      </w:r>
    </w:p>
    <w:p w:rsidR="00C2282D" w:rsidRDefault="00EC722B" w:rsidP="00521012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EC722B">
        <w:rPr>
          <w:rFonts w:ascii="Arial" w:eastAsia="Arial Unicode MS" w:hAnsi="Arial" w:cs="Arial"/>
          <w:sz w:val="22"/>
          <w:szCs w:val="22"/>
          <w:u w:color="000000"/>
        </w:rPr>
        <w:t>K. Krylová</w:t>
      </w:r>
      <w:r w:rsidR="00C2282D" w:rsidRPr="00EC722B">
        <w:rPr>
          <w:rFonts w:ascii="Arial" w:eastAsia="Arial Unicode MS" w:hAnsi="Arial" w:cs="Arial"/>
          <w:sz w:val="22"/>
          <w:szCs w:val="22"/>
          <w:u w:color="000000"/>
        </w:rPr>
        <w:t>, MZe</w:t>
      </w:r>
    </w:p>
    <w:p w:rsidR="00B77F18" w:rsidRDefault="006C546E" w:rsidP="00521012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R. Komiková</w:t>
      </w:r>
      <w:r w:rsidR="00B77F18">
        <w:rPr>
          <w:rFonts w:ascii="Arial" w:eastAsia="Arial Unicode MS" w:hAnsi="Arial" w:cs="Arial"/>
          <w:sz w:val="22"/>
          <w:szCs w:val="22"/>
          <w:u w:color="000000"/>
        </w:rPr>
        <w:t>, MZe</w:t>
      </w:r>
    </w:p>
    <w:p w:rsidR="006C546E" w:rsidRPr="00EC722B" w:rsidRDefault="006C546E" w:rsidP="00521012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J. Kinský, MPSV</w:t>
      </w:r>
    </w:p>
    <w:p w:rsidR="00250212" w:rsidRPr="00EC722B" w:rsidRDefault="00250212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EC722B">
        <w:rPr>
          <w:rFonts w:ascii="Arial" w:eastAsia="Arial Unicode MS" w:hAnsi="Arial" w:cs="Arial"/>
          <w:sz w:val="22"/>
          <w:szCs w:val="22"/>
          <w:u w:color="000000"/>
        </w:rPr>
        <w:tab/>
      </w:r>
      <w:r w:rsidR="00641491" w:rsidRPr="00EC722B">
        <w:rPr>
          <w:rFonts w:ascii="Arial" w:eastAsia="Arial Unicode MS" w:hAnsi="Arial" w:cs="Arial"/>
          <w:sz w:val="22"/>
          <w:szCs w:val="22"/>
          <w:u w:color="000000"/>
        </w:rPr>
        <w:t>P. Chuděj, MPSV</w:t>
      </w:r>
    </w:p>
    <w:p w:rsidR="00EC722B" w:rsidRPr="00EC722B" w:rsidRDefault="00EC722B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EC722B">
        <w:rPr>
          <w:rFonts w:ascii="Arial" w:eastAsia="Arial Unicode MS" w:hAnsi="Arial" w:cs="Arial"/>
          <w:sz w:val="22"/>
          <w:szCs w:val="22"/>
          <w:u w:color="000000"/>
        </w:rPr>
        <w:tab/>
      </w:r>
      <w:r w:rsidR="006C546E">
        <w:rPr>
          <w:rFonts w:ascii="Arial" w:eastAsia="Arial Unicode MS" w:hAnsi="Arial" w:cs="Arial"/>
          <w:sz w:val="22"/>
          <w:szCs w:val="22"/>
          <w:u w:color="000000"/>
        </w:rPr>
        <w:t>H. Barbořáková, MŠMT</w:t>
      </w:r>
    </w:p>
    <w:p w:rsidR="004D1FC6" w:rsidRPr="00EC722B" w:rsidRDefault="004D1FC6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EC722B">
        <w:rPr>
          <w:rFonts w:ascii="Arial" w:eastAsia="Arial Unicode MS" w:hAnsi="Arial" w:cs="Arial"/>
          <w:color w:val="FF0000"/>
          <w:sz w:val="22"/>
          <w:szCs w:val="22"/>
          <w:u w:color="000000"/>
        </w:rPr>
        <w:tab/>
      </w:r>
      <w:r w:rsidR="00880281" w:rsidRPr="00EC722B">
        <w:rPr>
          <w:rFonts w:ascii="Arial" w:eastAsia="Arial Unicode MS" w:hAnsi="Arial" w:cs="Arial"/>
          <w:sz w:val="22"/>
          <w:szCs w:val="22"/>
          <w:u w:color="000000"/>
        </w:rPr>
        <w:t>B. Holková</w:t>
      </w:r>
      <w:r w:rsidRPr="00EC722B">
        <w:rPr>
          <w:rFonts w:ascii="Arial" w:eastAsia="Arial Unicode MS" w:hAnsi="Arial" w:cs="Arial"/>
          <w:sz w:val="22"/>
          <w:szCs w:val="22"/>
          <w:u w:color="000000"/>
        </w:rPr>
        <w:t>, MŽP</w:t>
      </w:r>
    </w:p>
    <w:p w:rsidR="00880281" w:rsidRDefault="00880281" w:rsidP="00880281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EC722B">
        <w:rPr>
          <w:rFonts w:ascii="Arial" w:eastAsia="Arial Unicode MS" w:hAnsi="Arial" w:cs="Arial"/>
          <w:sz w:val="22"/>
          <w:szCs w:val="22"/>
          <w:u w:color="000000"/>
        </w:rPr>
        <w:lastRenderedPageBreak/>
        <w:t>B. Mlčochová, MŽP</w:t>
      </w:r>
    </w:p>
    <w:p w:rsidR="006C546E" w:rsidRPr="00EC722B" w:rsidRDefault="006C546E" w:rsidP="00880281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P. Procházka, MŽP</w:t>
      </w:r>
    </w:p>
    <w:p w:rsidR="00EC722B" w:rsidRDefault="006C546E" w:rsidP="00880281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P. Rosol</w:t>
      </w:r>
      <w:r w:rsidR="00EC722B" w:rsidRPr="00EC722B">
        <w:rPr>
          <w:rFonts w:ascii="Arial" w:eastAsia="Arial Unicode MS" w:hAnsi="Arial" w:cs="Arial"/>
          <w:sz w:val="22"/>
          <w:szCs w:val="22"/>
          <w:u w:color="000000"/>
        </w:rPr>
        <w:t>, MPO</w:t>
      </w:r>
    </w:p>
    <w:p w:rsidR="00B82E16" w:rsidRPr="00EC722B" w:rsidRDefault="00B82E16" w:rsidP="00880281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M. Ptáčník, MPO</w:t>
      </w:r>
    </w:p>
    <w:p w:rsidR="00085922" w:rsidRDefault="00085922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EC722B">
        <w:rPr>
          <w:rFonts w:ascii="Arial" w:eastAsia="Arial Unicode MS" w:hAnsi="Arial" w:cs="Arial"/>
          <w:color w:val="FF0000"/>
          <w:sz w:val="22"/>
          <w:szCs w:val="22"/>
          <w:u w:color="000000"/>
        </w:rPr>
        <w:tab/>
      </w:r>
      <w:r w:rsidR="006C546E">
        <w:rPr>
          <w:rFonts w:ascii="Arial" w:eastAsia="Arial Unicode MS" w:hAnsi="Arial" w:cs="Arial"/>
          <w:sz w:val="22"/>
          <w:szCs w:val="22"/>
          <w:u w:color="000000"/>
        </w:rPr>
        <w:t>M. Ulrich, MD</w:t>
      </w:r>
    </w:p>
    <w:p w:rsidR="006C546E" w:rsidRPr="00EC722B" w:rsidRDefault="006C546E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ab/>
        <w:t>S. Svitáková, MHP</w:t>
      </w:r>
    </w:p>
    <w:p w:rsidR="00380230" w:rsidRPr="00B77F18" w:rsidRDefault="0021011F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B77F18">
        <w:rPr>
          <w:rFonts w:ascii="Arial" w:eastAsia="Arial Unicode MS" w:hAnsi="Arial" w:cs="Arial"/>
          <w:sz w:val="22"/>
          <w:szCs w:val="22"/>
          <w:u w:color="000000"/>
        </w:rPr>
        <w:tab/>
      </w:r>
      <w:r w:rsidR="00B82E16">
        <w:rPr>
          <w:rFonts w:ascii="Arial" w:eastAsia="Arial Unicode MS" w:hAnsi="Arial" w:cs="Arial"/>
          <w:sz w:val="22"/>
          <w:szCs w:val="22"/>
          <w:u w:color="000000"/>
        </w:rPr>
        <w:t xml:space="preserve">M. </w:t>
      </w:r>
      <w:r w:rsidR="006C546E">
        <w:rPr>
          <w:rFonts w:ascii="Arial" w:eastAsia="Arial Unicode MS" w:hAnsi="Arial" w:cs="Arial"/>
          <w:sz w:val="22"/>
          <w:szCs w:val="22"/>
          <w:u w:color="000000"/>
        </w:rPr>
        <w:t>Fisherová</w:t>
      </w:r>
      <w:r w:rsidR="00B82E16">
        <w:rPr>
          <w:rFonts w:ascii="Arial" w:eastAsia="Arial Unicode MS" w:hAnsi="Arial" w:cs="Arial"/>
          <w:sz w:val="22"/>
          <w:szCs w:val="22"/>
          <w:u w:color="000000"/>
        </w:rPr>
        <w:t>, MMR</w:t>
      </w:r>
    </w:p>
    <w:p w:rsidR="00880281" w:rsidRPr="00B77F18" w:rsidRDefault="00B82E16" w:rsidP="00880281">
      <w:pPr>
        <w:spacing w:line="276" w:lineRule="auto"/>
        <w:ind w:firstLine="720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J. Kořínek</w:t>
      </w:r>
      <w:r w:rsidR="00880281" w:rsidRPr="00B77F18">
        <w:rPr>
          <w:rFonts w:ascii="Arial" w:eastAsia="Arial Unicode MS" w:hAnsi="Arial" w:cs="Arial"/>
          <w:sz w:val="22"/>
          <w:szCs w:val="22"/>
          <w:u w:color="000000"/>
        </w:rPr>
        <w:t>, MMR</w:t>
      </w:r>
    </w:p>
    <w:p w:rsidR="00266674" w:rsidRPr="00B82E16" w:rsidRDefault="00641491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  <w:sectPr w:rsidR="00266674" w:rsidRPr="00B82E16" w:rsidSect="004D1FC6">
          <w:type w:val="continuous"/>
          <w:pgSz w:w="11900" w:h="16840"/>
          <w:pgMar w:top="2379" w:right="1418" w:bottom="1418" w:left="2041" w:header="709" w:footer="709" w:gutter="0"/>
          <w:cols w:num="2" w:space="237"/>
        </w:sectPr>
      </w:pPr>
      <w:r w:rsidRPr="00EC722B">
        <w:rPr>
          <w:rFonts w:ascii="Arial" w:eastAsia="Arial Unicode MS" w:hAnsi="Arial" w:cs="Arial"/>
          <w:sz w:val="22"/>
          <w:szCs w:val="22"/>
          <w:u w:color="000000"/>
        </w:rPr>
        <w:tab/>
      </w:r>
      <w:r w:rsidR="006C546E">
        <w:rPr>
          <w:rFonts w:ascii="Arial" w:eastAsia="Arial Unicode MS" w:hAnsi="Arial" w:cs="Arial"/>
          <w:sz w:val="22"/>
          <w:szCs w:val="22"/>
          <w:u w:color="000000"/>
        </w:rPr>
        <w:t>A. Vilímová</w:t>
      </w:r>
      <w:r w:rsidRPr="00EC722B">
        <w:rPr>
          <w:rFonts w:ascii="Arial" w:eastAsia="Arial Unicode MS" w:hAnsi="Arial" w:cs="Arial"/>
          <w:sz w:val="22"/>
          <w:szCs w:val="22"/>
          <w:u w:color="000000"/>
        </w:rPr>
        <w:t>, MMR</w:t>
      </w:r>
    </w:p>
    <w:p w:rsidR="004578CD" w:rsidRPr="005645A7" w:rsidRDefault="004578CD" w:rsidP="00BC1197">
      <w:pPr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yellow"/>
          <w:u w:color="000000"/>
        </w:rPr>
      </w:pPr>
    </w:p>
    <w:p w:rsidR="00F60548" w:rsidRPr="005645A7" w:rsidRDefault="00380230" w:rsidP="00521012">
      <w:pPr>
        <w:ind w:left="426"/>
        <w:rPr>
          <w:rFonts w:ascii="Arial" w:eastAsia="Arial Unicode MS" w:hAnsi="Arial" w:cs="Arial"/>
          <w:sz w:val="22"/>
          <w:szCs w:val="22"/>
          <w:u w:color="000000"/>
        </w:rPr>
      </w:pPr>
      <w:r w:rsidRPr="005645A7">
        <w:rPr>
          <w:rFonts w:ascii="Arial" w:eastAsia="Arial Unicode MS" w:hAnsi="Arial" w:cs="Arial"/>
          <w:sz w:val="22"/>
          <w:szCs w:val="22"/>
          <w:u w:color="000000"/>
        </w:rPr>
        <w:t xml:space="preserve">Za MF: </w:t>
      </w:r>
    </w:p>
    <w:p w:rsidR="00521012" w:rsidRDefault="00380230" w:rsidP="00B77F18">
      <w:pPr>
        <w:tabs>
          <w:tab w:val="left" w:pos="993"/>
        </w:tabs>
        <w:spacing w:line="276" w:lineRule="auto"/>
        <w:ind w:left="426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2055D7">
        <w:rPr>
          <w:rFonts w:ascii="Arial" w:eastAsia="Arial Unicode MS" w:hAnsi="Arial" w:cs="Arial"/>
          <w:sz w:val="22"/>
          <w:szCs w:val="22"/>
          <w:u w:color="000000"/>
        </w:rPr>
        <w:tab/>
      </w:r>
      <w:r w:rsidR="006C546E">
        <w:rPr>
          <w:rFonts w:ascii="Arial" w:eastAsia="Arial Unicode MS" w:hAnsi="Arial" w:cs="Arial"/>
          <w:sz w:val="22"/>
          <w:szCs w:val="22"/>
          <w:u w:color="000000"/>
        </w:rPr>
        <w:t>M. Částek, MF-PCO</w:t>
      </w:r>
    </w:p>
    <w:p w:rsidR="00B77F18" w:rsidRDefault="00B77F18" w:rsidP="00B77F18">
      <w:pPr>
        <w:tabs>
          <w:tab w:val="left" w:pos="993"/>
        </w:tabs>
        <w:spacing w:line="276" w:lineRule="auto"/>
        <w:ind w:left="426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ab/>
        <w:t>F. Beckert, MF-AO</w:t>
      </w:r>
    </w:p>
    <w:p w:rsidR="00AA1BB8" w:rsidRPr="005645A7" w:rsidRDefault="00AA1BB8" w:rsidP="00A54E8D">
      <w:pPr>
        <w:rPr>
          <w:rFonts w:ascii="Arial" w:eastAsia="Arial Unicode MS" w:hAnsi="Arial" w:cs="Arial"/>
          <w:b/>
          <w:sz w:val="22"/>
          <w:szCs w:val="22"/>
          <w:u w:color="000000"/>
        </w:rPr>
      </w:pPr>
    </w:p>
    <w:p w:rsidR="00263342" w:rsidRPr="00EE5CC5" w:rsidRDefault="00B82E16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b/>
          <w:sz w:val="22"/>
          <w:szCs w:val="22"/>
          <w:u w:color="000000"/>
        </w:rPr>
        <w:t>Jednání</w:t>
      </w:r>
      <w:r w:rsidR="00433AE5" w:rsidRPr="00EE5CC5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  <w:u w:color="000000"/>
        </w:rPr>
        <w:t>zahájila K. Neveselá, vedoucí oddělení metodického řízení odboru Národní orgán pro koordinaci. P</w:t>
      </w:r>
      <w:r w:rsidR="00BF6FA5" w:rsidRPr="00EE5CC5">
        <w:rPr>
          <w:rFonts w:ascii="Arial" w:eastAsia="Arial Unicode MS" w:hAnsi="Arial" w:cs="Arial"/>
          <w:b/>
          <w:sz w:val="22"/>
          <w:szCs w:val="22"/>
          <w:u w:color="000000"/>
        </w:rPr>
        <w:t xml:space="preserve">řivítala </w:t>
      </w:r>
      <w:r w:rsidR="003A6AF5" w:rsidRPr="00EE5CC5">
        <w:rPr>
          <w:rFonts w:ascii="Arial" w:eastAsia="Arial Unicode MS" w:hAnsi="Arial" w:cs="Arial"/>
          <w:b/>
          <w:sz w:val="22"/>
          <w:szCs w:val="22"/>
          <w:u w:color="000000"/>
        </w:rPr>
        <w:t>jeho účastníky a</w:t>
      </w:r>
      <w:r w:rsidR="00321CFB" w:rsidRPr="00EE5CC5">
        <w:rPr>
          <w:rFonts w:ascii="Arial" w:eastAsia="Arial Unicode MS" w:hAnsi="Arial" w:cs="Arial"/>
          <w:b/>
          <w:sz w:val="22"/>
          <w:szCs w:val="22"/>
          <w:u w:color="000000"/>
        </w:rPr>
        <w:t> </w:t>
      </w:r>
      <w:r w:rsidR="000E6C87" w:rsidRPr="00EE5CC5">
        <w:rPr>
          <w:rFonts w:ascii="Arial" w:eastAsia="Arial Unicode MS" w:hAnsi="Arial" w:cs="Arial"/>
          <w:b/>
          <w:sz w:val="22"/>
          <w:szCs w:val="22"/>
          <w:u w:color="000000"/>
        </w:rPr>
        <w:t>představila program jednání</w:t>
      </w:r>
      <w:r w:rsidR="00284F96" w:rsidRPr="00EE5CC5">
        <w:rPr>
          <w:rFonts w:ascii="Arial" w:eastAsia="Arial Unicode MS" w:hAnsi="Arial" w:cs="Arial"/>
          <w:b/>
          <w:sz w:val="22"/>
          <w:szCs w:val="22"/>
          <w:u w:color="000000"/>
        </w:rPr>
        <w:t>.</w:t>
      </w:r>
    </w:p>
    <w:p w:rsidR="00BC1197" w:rsidRPr="0040541A" w:rsidRDefault="0040541A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40541A">
        <w:rPr>
          <w:rFonts w:ascii="Arial" w:eastAsia="Arial Unicode MS" w:hAnsi="Arial" w:cs="Arial"/>
          <w:sz w:val="22"/>
          <w:szCs w:val="22"/>
          <w:u w:color="000000"/>
        </w:rPr>
        <w:t xml:space="preserve">Podrobnosti k jednotlivým tématům jsou k dispozici v prezentaci z jednání. </w:t>
      </w:r>
    </w:p>
    <w:p w:rsidR="0040541A" w:rsidRPr="00433AE5" w:rsidRDefault="0040541A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lightGray"/>
          <w:u w:color="000000"/>
        </w:rPr>
      </w:pPr>
    </w:p>
    <w:p w:rsidR="00C4408B" w:rsidRPr="00EE5CC5" w:rsidRDefault="00EE5CC5" w:rsidP="00095316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>
        <w:rPr>
          <w:rFonts w:ascii="Arial" w:eastAsia="Arial Unicode MS" w:hAnsi="Arial" w:cs="Arial"/>
          <w:b/>
          <w:sz w:val="22"/>
          <w:szCs w:val="22"/>
          <w:u w:color="000000"/>
        </w:rPr>
        <w:t>Dohoda</w:t>
      </w:r>
      <w:r w:rsidR="00BC1197" w:rsidRPr="00EE5CC5">
        <w:rPr>
          <w:rFonts w:ascii="Arial" w:eastAsia="Arial Unicode MS" w:hAnsi="Arial" w:cs="Arial"/>
          <w:b/>
          <w:sz w:val="22"/>
          <w:szCs w:val="22"/>
          <w:u w:color="000000"/>
        </w:rPr>
        <w:t xml:space="preserve"> o partnerství</w:t>
      </w:r>
      <w:r>
        <w:rPr>
          <w:rFonts w:ascii="Arial" w:eastAsia="Arial Unicode MS" w:hAnsi="Arial" w:cs="Arial"/>
          <w:b/>
          <w:sz w:val="22"/>
          <w:szCs w:val="22"/>
          <w:u w:color="000000"/>
        </w:rPr>
        <w:t xml:space="preserve"> – aktuální stav</w:t>
      </w:r>
    </w:p>
    <w:p w:rsidR="00B97CA2" w:rsidRPr="00B97CA2" w:rsidRDefault="00C67038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L. Sekyrová</w:t>
      </w:r>
      <w:r w:rsidR="00EE5CC5" w:rsidRPr="000D031D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0D031D" w:rsidRPr="000D031D">
        <w:rPr>
          <w:rFonts w:ascii="Arial" w:eastAsia="Arial Unicode MS" w:hAnsi="Arial" w:cs="Arial"/>
          <w:sz w:val="22"/>
          <w:szCs w:val="22"/>
          <w:u w:color="000000"/>
        </w:rPr>
        <w:t>na úvod t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t>ohoto bodu jednání informovala o zkušenostech s vyjednáváním DoP. Komise v průběhu vyjednávání vznášela dodatečné připomínky. Při jejich vypořádání se osvědčila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intenzivní komunikace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t>, zejména na pracovní úrovni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t>(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>detailní diskuze k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t> 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>textaci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t xml:space="preserve"> a jejím změnám)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t>Ve vztahu k tzv. n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>egativní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t>m prioritám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v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t> 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>DoP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t xml:space="preserve"> potvrdila, že EK se jimi hodlá zabývat v rámci vyjednávání programů. Následně vyzvala ŘO, aby se </w:t>
      </w:r>
      <w:r w:rsidR="00B97CA2">
        <w:rPr>
          <w:rFonts w:ascii="Arial" w:eastAsia="Arial Unicode MS" w:hAnsi="Arial" w:cs="Arial"/>
          <w:sz w:val="22"/>
          <w:szCs w:val="22"/>
          <w:u w:color="000000"/>
        </w:rPr>
        <w:lastRenderedPageBreak/>
        <w:t>vyjádřily k přípravě na vyjednávání, zejména v oblasti zdůvodnění potřeby zařazení odmítaných aktivit do programu.</w:t>
      </w:r>
    </w:p>
    <w:p w:rsidR="00B97CA2" w:rsidRPr="00B97CA2" w:rsidRDefault="00B97CA2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C67038">
        <w:rPr>
          <w:rFonts w:ascii="Arial" w:eastAsia="Arial Unicode MS" w:hAnsi="Arial" w:cs="Arial"/>
          <w:i/>
          <w:sz w:val="22"/>
          <w:szCs w:val="22"/>
          <w:u w:color="000000"/>
        </w:rPr>
        <w:t>MD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: </w:t>
      </w:r>
      <w:r w:rsidR="00C67038">
        <w:rPr>
          <w:rFonts w:ascii="Arial" w:eastAsia="Arial Unicode MS" w:hAnsi="Arial" w:cs="Arial"/>
          <w:sz w:val="22"/>
          <w:szCs w:val="22"/>
          <w:u w:color="000000"/>
        </w:rPr>
        <w:t>ŘO s</w:t>
      </w:r>
      <w:r>
        <w:rPr>
          <w:rFonts w:ascii="Arial" w:eastAsia="Arial Unicode MS" w:hAnsi="Arial" w:cs="Arial"/>
          <w:sz w:val="22"/>
          <w:szCs w:val="22"/>
          <w:u w:color="000000"/>
        </w:rPr>
        <w:t>hrnul obsah připomínek k OP Doprava. V případě vnitrozemské vodní dopravy</w:t>
      </w:r>
      <w:r w:rsidR="00C67038">
        <w:rPr>
          <w:rFonts w:ascii="Arial" w:eastAsia="Arial Unicode MS" w:hAnsi="Arial" w:cs="Arial"/>
          <w:sz w:val="22"/>
          <w:szCs w:val="22"/>
          <w:u w:color="000000"/>
        </w:rPr>
        <w:t xml:space="preserve"> (VVD)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EK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přímo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diktuje obsah SC,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přičemž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MD takový přístup odmítá. </w:t>
      </w:r>
      <w:r>
        <w:rPr>
          <w:rFonts w:ascii="Arial" w:eastAsia="Arial Unicode MS" w:hAnsi="Arial" w:cs="Arial"/>
          <w:sz w:val="22"/>
          <w:szCs w:val="22"/>
          <w:u w:color="000000"/>
        </w:rPr>
        <w:t>Požadavku na vyjmutí VVD bude ale zřejmě nakonec vyhověno. Možné z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ařazení VVD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do programu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bude záležitostí revize v roce 2016.</w:t>
      </w:r>
    </w:p>
    <w:p w:rsidR="00B97CA2" w:rsidRPr="006454EC" w:rsidRDefault="00B97CA2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C67038">
        <w:rPr>
          <w:rFonts w:ascii="Arial" w:eastAsia="Arial Unicode MS" w:hAnsi="Arial" w:cs="Arial"/>
          <w:i/>
          <w:sz w:val="22"/>
          <w:szCs w:val="22"/>
          <w:u w:color="000000"/>
        </w:rPr>
        <w:t>IROP</w:t>
      </w:r>
      <w:r>
        <w:rPr>
          <w:rFonts w:ascii="Arial" w:eastAsia="Arial Unicode MS" w:hAnsi="Arial" w:cs="Arial"/>
          <w:sz w:val="22"/>
          <w:szCs w:val="22"/>
          <w:u w:color="000000"/>
        </w:rPr>
        <w:t>: ŘO připravuje argumentaci. Podpora tvorby dokumentů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územního rozvoje</w:t>
      </w:r>
      <w:r w:rsidR="00C67038">
        <w:rPr>
          <w:rFonts w:ascii="Arial" w:eastAsia="Arial Unicode MS" w:hAnsi="Arial" w:cs="Arial"/>
          <w:sz w:val="22"/>
          <w:szCs w:val="22"/>
          <w:u w:color="000000"/>
        </w:rPr>
        <w:t>, zpochybňovaná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při vyjednávání DoP, nebyla dosud ze strany ŘO </w:t>
      </w:r>
      <w:r w:rsidR="00C67038">
        <w:rPr>
          <w:rFonts w:ascii="Arial" w:eastAsia="Arial Unicode MS" w:hAnsi="Arial" w:cs="Arial"/>
          <w:sz w:val="22"/>
          <w:szCs w:val="22"/>
          <w:u w:color="000000"/>
        </w:rPr>
        <w:t>vnímána jako problematická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. V oblasti zdravotn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 xml:space="preserve">ictví spolupracuje ŘO s kraji na přípravě strategických podkladů pro zdůvodnění potřeby investic v této </w:t>
      </w:r>
      <w:r w:rsidR="00B201E0" w:rsidRPr="006454EC">
        <w:rPr>
          <w:rFonts w:ascii="Arial" w:eastAsia="Arial Unicode MS" w:hAnsi="Arial" w:cs="Arial"/>
          <w:sz w:val="22"/>
          <w:szCs w:val="22"/>
          <w:u w:color="000000"/>
        </w:rPr>
        <w:t>oblasti</w:t>
      </w:r>
      <w:r w:rsidR="006454EC" w:rsidRPr="006454EC">
        <w:rPr>
          <w:rFonts w:ascii="Arial" w:eastAsia="Arial Unicode MS" w:hAnsi="Arial" w:cs="Arial"/>
          <w:sz w:val="22"/>
          <w:szCs w:val="22"/>
          <w:u w:color="000000"/>
        </w:rPr>
        <w:t xml:space="preserve"> (investice do center vysoce specializované a návazné péče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>)</w:t>
      </w:r>
      <w:r w:rsidR="00B201E0" w:rsidRPr="006454EC">
        <w:rPr>
          <w:rFonts w:ascii="Arial" w:eastAsia="Arial Unicode MS" w:hAnsi="Arial" w:cs="Arial"/>
          <w:sz w:val="22"/>
          <w:szCs w:val="22"/>
          <w:u w:color="000000"/>
        </w:rPr>
        <w:t>.</w:t>
      </w:r>
    </w:p>
    <w:p w:rsidR="00B97CA2" w:rsidRPr="00B97CA2" w:rsidRDefault="00B201E0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C67038">
        <w:rPr>
          <w:rFonts w:ascii="Arial" w:eastAsia="Arial Unicode MS" w:hAnsi="Arial" w:cs="Arial"/>
          <w:i/>
          <w:sz w:val="22"/>
          <w:szCs w:val="22"/>
          <w:u w:color="000000"/>
        </w:rPr>
        <w:t>MŽP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: ŘO 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>zašle reakci emailem, v otázce zdrojů dat o odpadovém hospodářství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aktuálně probíhají jednání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na nejvyšší řídicí úrovni </w:t>
      </w:r>
      <w:r>
        <w:rPr>
          <w:rFonts w:ascii="Arial" w:eastAsia="Arial Unicode MS" w:hAnsi="Arial" w:cs="Arial"/>
          <w:sz w:val="22"/>
          <w:szCs w:val="22"/>
          <w:u w:color="000000"/>
        </w:rPr>
        <w:t>mezi MŽP a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ČSÚ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>.</w:t>
      </w:r>
    </w:p>
    <w:p w:rsidR="00B97CA2" w:rsidRDefault="00B97CA2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C67038">
        <w:rPr>
          <w:rFonts w:ascii="Arial" w:eastAsia="Arial Unicode MS" w:hAnsi="Arial" w:cs="Arial"/>
          <w:i/>
          <w:sz w:val="22"/>
          <w:szCs w:val="22"/>
          <w:u w:color="000000"/>
        </w:rPr>
        <w:t>Péče o děti do 3 let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– 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 xml:space="preserve">Ze strany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OP Z a IROP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 xml:space="preserve"> potvrzeno, že podpora bude realizována jak prostřednictvím školských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zařízení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>, tak i dětských skupin. Lze očekávat tlak EK na vymezení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co nejvyšší část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>i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alokace na tato zařízení. Vyhodnocení výzev v OP LZZ ukazuje, že není zájem o zařízení péče specializovaná na věkovou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 xml:space="preserve"> kategorii dětí mladších 1 roku (analýz absorpční kapacity bude využito v rámci vyjednávání s EK).</w:t>
      </w:r>
    </w:p>
    <w:p w:rsidR="00C67038" w:rsidRPr="00B97CA2" w:rsidRDefault="00C67038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B97CA2" w:rsidRPr="00B97CA2" w:rsidRDefault="00B201E0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L. Sekyrová následně hovořila o problematice </w:t>
      </w:r>
      <w:r w:rsidRPr="006210E5">
        <w:rPr>
          <w:rFonts w:ascii="Arial" w:eastAsia="Arial Unicode MS" w:hAnsi="Arial" w:cs="Arial"/>
          <w:b/>
          <w:sz w:val="22"/>
          <w:szCs w:val="22"/>
          <w:u w:color="000000"/>
        </w:rPr>
        <w:t>p</w:t>
      </w:r>
      <w:r w:rsidR="00B97CA2" w:rsidRPr="006210E5">
        <w:rPr>
          <w:rFonts w:ascii="Arial" w:eastAsia="Arial Unicode MS" w:hAnsi="Arial" w:cs="Arial"/>
          <w:b/>
          <w:sz w:val="22"/>
          <w:szCs w:val="22"/>
          <w:u w:color="000000"/>
        </w:rPr>
        <w:t>řevod</w:t>
      </w:r>
      <w:r w:rsidRPr="006210E5">
        <w:rPr>
          <w:rFonts w:ascii="Arial" w:eastAsia="Arial Unicode MS" w:hAnsi="Arial" w:cs="Arial"/>
          <w:b/>
          <w:sz w:val="22"/>
          <w:szCs w:val="22"/>
          <w:u w:color="000000"/>
        </w:rPr>
        <w:t>u</w:t>
      </w:r>
      <w:r w:rsidR="00B97CA2" w:rsidRPr="006210E5">
        <w:rPr>
          <w:rFonts w:ascii="Arial" w:eastAsia="Arial Unicode MS" w:hAnsi="Arial" w:cs="Arial"/>
          <w:b/>
          <w:sz w:val="22"/>
          <w:szCs w:val="22"/>
          <w:u w:color="000000"/>
        </w:rPr>
        <w:t xml:space="preserve"> prostř</w:t>
      </w:r>
      <w:r w:rsidRPr="006210E5">
        <w:rPr>
          <w:rFonts w:ascii="Arial" w:eastAsia="Arial Unicode MS" w:hAnsi="Arial" w:cs="Arial"/>
          <w:b/>
          <w:sz w:val="22"/>
          <w:szCs w:val="22"/>
          <w:u w:color="000000"/>
        </w:rPr>
        <w:t>edků mezi kategoriemi regionů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Proběhla 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jednání s ŘO,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která však nevedla k dohodě jednotlivých stran. Je 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>potřeba rozhodnutí vlády</w:t>
      </w:r>
      <w:r>
        <w:rPr>
          <w:rFonts w:ascii="Arial" w:eastAsia="Arial Unicode MS" w:hAnsi="Arial" w:cs="Arial"/>
          <w:sz w:val="22"/>
          <w:szCs w:val="22"/>
          <w:u w:color="000000"/>
        </w:rPr>
        <w:t>, pro které MMR a MF připravují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C67038">
        <w:rPr>
          <w:rFonts w:ascii="Arial" w:eastAsia="Arial Unicode MS" w:hAnsi="Arial" w:cs="Arial"/>
          <w:sz w:val="22"/>
          <w:szCs w:val="22"/>
          <w:u w:color="000000"/>
        </w:rPr>
        <w:t>společně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materiál. </w:t>
      </w:r>
    </w:p>
    <w:p w:rsidR="00B201E0" w:rsidRDefault="00B97CA2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C67038">
        <w:rPr>
          <w:rFonts w:ascii="Arial" w:eastAsia="Arial Unicode MS" w:hAnsi="Arial" w:cs="Arial"/>
          <w:i/>
          <w:sz w:val="22"/>
          <w:szCs w:val="22"/>
          <w:u w:color="000000"/>
        </w:rPr>
        <w:t>MF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: Odmítá navyšovat částku nad limit 3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%. Důsledkem by bylo navýšení míry kofinancování, a tím i vyšší riziko pro nedočerpání alokace programů.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 xml:space="preserve"> MPŘ k materiálu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proběhne 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>v horizontu 1-2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týdnů. 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 xml:space="preserve">Zástupce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MF 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 xml:space="preserve">informoval o tom, že MF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reviduje 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>(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na základě změny přístupu EK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>) pokyny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k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> </w:t>
      </w:r>
      <w:r w:rsidR="00B201E0" w:rsidRPr="006210E5">
        <w:rPr>
          <w:rFonts w:ascii="Arial" w:eastAsia="Arial Unicode MS" w:hAnsi="Arial" w:cs="Arial"/>
          <w:b/>
          <w:sz w:val="22"/>
          <w:szCs w:val="22"/>
          <w:u w:color="000000"/>
        </w:rPr>
        <w:t>nastavení výkonnostní rezervy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 xml:space="preserve"> (VR)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>VR je nyní možno využít jako nástroj ke snižování rizika zrušení závazku v důsledku pravidla N+3. 6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 </w:t>
      </w:r>
      <w:r w:rsidR="00B201E0">
        <w:rPr>
          <w:rFonts w:ascii="Arial" w:eastAsia="Arial Unicode MS" w:hAnsi="Arial" w:cs="Arial"/>
          <w:sz w:val="22"/>
          <w:szCs w:val="22"/>
          <w:u w:color="000000"/>
        </w:rPr>
        <w:t>% alokace v rámci VR totiž nepodléhá decommitmentu a dle nového výkladu EK je možné ji vyčlenit v rámci rozpočtových závazků „nerovnoměrně“. MF proto doporučuje VR vytvořit v rámci ročních závazků roků 2014 a 2015, které jsou v důsledku pomalejšího tempa čerpání nejohroženější z hlediska možné aplikace n+3.</w:t>
      </w:r>
    </w:p>
    <w:p w:rsidR="00B201E0" w:rsidRDefault="00B201E0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2D725E" w:rsidRDefault="002D725E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K. Gregorová následně informovala o připravované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PS Evaluace</w:t>
      </w:r>
      <w:r>
        <w:rPr>
          <w:rFonts w:ascii="Arial" w:eastAsia="Arial Unicode MS" w:hAnsi="Arial" w:cs="Arial"/>
          <w:sz w:val="22"/>
          <w:szCs w:val="22"/>
          <w:u w:color="000000"/>
        </w:rPr>
        <w:t>, která se usk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uteční 21. </w:t>
      </w:r>
      <w:r>
        <w:rPr>
          <w:rFonts w:ascii="Arial" w:eastAsia="Arial Unicode MS" w:hAnsi="Arial" w:cs="Arial"/>
          <w:sz w:val="22"/>
          <w:szCs w:val="22"/>
          <w:u w:color="000000"/>
        </w:rPr>
        <w:t>října 2014 a</w:t>
      </w:r>
      <w:r w:rsidR="00B97CA2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bude proj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ednávat </w:t>
      </w:r>
      <w:r w:rsidRPr="006210E5">
        <w:rPr>
          <w:rFonts w:ascii="Arial" w:eastAsia="Arial Unicode MS" w:hAnsi="Arial" w:cs="Arial"/>
          <w:b/>
          <w:sz w:val="22"/>
          <w:szCs w:val="22"/>
          <w:u w:color="000000"/>
        </w:rPr>
        <w:t>Evaluační plán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Pr="006210E5">
        <w:rPr>
          <w:rFonts w:ascii="Arial" w:eastAsia="Arial Unicode MS" w:hAnsi="Arial" w:cs="Arial"/>
          <w:b/>
          <w:sz w:val="22"/>
          <w:szCs w:val="22"/>
          <w:u w:color="000000"/>
        </w:rPr>
        <w:t>na období 2014-2020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Cílem je připravit a schválit EP do konce roku 2014. ŘO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byly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vyzvány k doplnění nominací členů PS Evaluace a informovány o přípravě sady vzdělávacích akcí k tématu evaluace. </w:t>
      </w:r>
    </w:p>
    <w:p w:rsidR="002D725E" w:rsidRDefault="002D725E" w:rsidP="00B97CA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F35045" w:rsidRDefault="00226283" w:rsidP="00095316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E42F1A">
        <w:rPr>
          <w:rFonts w:ascii="Arial" w:eastAsia="Arial Unicode MS" w:hAnsi="Arial" w:cs="Arial"/>
          <w:b/>
          <w:sz w:val="22"/>
          <w:szCs w:val="22"/>
          <w:u w:color="000000"/>
        </w:rPr>
        <w:t xml:space="preserve">Příprava programů 2014-2020 </w:t>
      </w:r>
      <w:r w:rsidR="00A27B75" w:rsidRPr="00E42F1A">
        <w:rPr>
          <w:rFonts w:ascii="Arial" w:eastAsia="Arial Unicode MS" w:hAnsi="Arial" w:cs="Arial"/>
          <w:b/>
          <w:sz w:val="22"/>
          <w:szCs w:val="22"/>
          <w:u w:color="000000"/>
        </w:rPr>
        <w:t>– aktuální stav</w:t>
      </w:r>
      <w:r w:rsidR="00E42F1A">
        <w:rPr>
          <w:rFonts w:ascii="Arial" w:eastAsia="Arial Unicode MS" w:hAnsi="Arial" w:cs="Arial"/>
          <w:b/>
          <w:sz w:val="22"/>
          <w:szCs w:val="22"/>
          <w:u w:color="000000"/>
        </w:rPr>
        <w:t xml:space="preserve"> a další postup</w:t>
      </w:r>
    </w:p>
    <w:p w:rsidR="002D725E" w:rsidRPr="00B97CA2" w:rsidRDefault="006454EC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K. Neveselá informovala o </w:t>
      </w:r>
      <w:r w:rsidRPr="006210E5">
        <w:rPr>
          <w:rFonts w:ascii="Arial" w:eastAsia="Arial Unicode MS" w:hAnsi="Arial" w:cs="Arial"/>
          <w:b/>
          <w:sz w:val="22"/>
          <w:szCs w:val="22"/>
          <w:u w:color="000000"/>
        </w:rPr>
        <w:t>postupu vypořádání připomínek EK k programům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ŘO do 5 pracovních dnů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od obdržení připomínek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EK zašlou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MMR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-NOK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harmonogram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dalších kroků v reakci na obdržené připomínky. Návrh vypořád</w:t>
      </w:r>
      <w:r>
        <w:rPr>
          <w:rFonts w:ascii="Arial" w:eastAsia="Arial Unicode MS" w:hAnsi="Arial" w:cs="Arial"/>
          <w:sz w:val="22"/>
          <w:szCs w:val="22"/>
          <w:u w:color="000000"/>
        </w:rPr>
        <w:t>ání je třeba konzultovat s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 MMR-</w:t>
      </w:r>
      <w:r>
        <w:rPr>
          <w:rFonts w:ascii="Arial" w:eastAsia="Arial Unicode MS" w:hAnsi="Arial" w:cs="Arial"/>
          <w:sz w:val="22"/>
          <w:szCs w:val="22"/>
          <w:u w:color="000000"/>
        </w:rPr>
        <w:t>NOK, a to z důvody potřeby koordinace způsobu vypořádání v průřezových oblastech.</w:t>
      </w:r>
    </w:p>
    <w:p w:rsidR="002D725E" w:rsidRPr="00B97CA2" w:rsidRDefault="002D725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Veškerá komunikace s EK by měla probíhat s vědomím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MMR-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NOK (emaily 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 xml:space="preserve">je nutné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v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> 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kopii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 xml:space="preserve"> zasílat na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O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L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>etáčkovou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, K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N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>eveselou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a V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P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>ickovou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).</w:t>
      </w:r>
    </w:p>
    <w:p w:rsidR="002D725E" w:rsidRPr="00B97CA2" w:rsidRDefault="002D725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B97CA2">
        <w:rPr>
          <w:rFonts w:ascii="Arial" w:eastAsia="Arial Unicode MS" w:hAnsi="Arial" w:cs="Arial"/>
          <w:sz w:val="22"/>
          <w:szCs w:val="22"/>
          <w:u w:color="000000"/>
        </w:rPr>
        <w:lastRenderedPageBreak/>
        <w:t xml:space="preserve">Připomínky i jejich vypořádání 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 xml:space="preserve">budou zasílány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v angličtině. Na webu PS ŘO 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 xml:space="preserve">byl vytvořen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sdílený kalendář formálního dialogu</w:t>
      </w:r>
      <w:r w:rsidR="006454EC">
        <w:rPr>
          <w:rFonts w:ascii="Arial" w:eastAsia="Arial Unicode MS" w:hAnsi="Arial" w:cs="Arial"/>
          <w:sz w:val="22"/>
          <w:szCs w:val="22"/>
          <w:u w:color="000000"/>
        </w:rPr>
        <w:t>, do kterého je třeba vkládat termíny plánovaných jednání. Web slouží také ke sdílení dokumentů a podkladů k vyjednávání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.</w:t>
      </w:r>
    </w:p>
    <w:p w:rsidR="002D725E" w:rsidRDefault="006454EC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K. Neveselá následně shrnula připomínky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k OP D a OP PIK. K</w:t>
      </w:r>
      <w:r>
        <w:rPr>
          <w:rFonts w:ascii="Arial" w:eastAsia="Arial Unicode MS" w:hAnsi="Arial" w:cs="Arial"/>
          <w:sz w:val="22"/>
          <w:szCs w:val="22"/>
          <w:u w:color="000000"/>
        </w:rPr>
        <w:t> </w:t>
      </w:r>
      <w:r w:rsidRPr="006210E5">
        <w:rPr>
          <w:rFonts w:ascii="Arial" w:eastAsia="Arial Unicode MS" w:hAnsi="Arial" w:cs="Arial"/>
          <w:b/>
          <w:sz w:val="22"/>
          <w:szCs w:val="22"/>
          <w:u w:color="000000"/>
        </w:rPr>
        <w:t>oblasti indikátorů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uvedla, že </w:t>
      </w:r>
      <w:r w:rsidR="00B50A45">
        <w:rPr>
          <w:rFonts w:ascii="Arial" w:eastAsia="Arial Unicode MS" w:hAnsi="Arial" w:cs="Arial"/>
          <w:sz w:val="22"/>
          <w:szCs w:val="22"/>
          <w:u w:color="000000"/>
        </w:rPr>
        <w:t xml:space="preserve">EK v rámci připomínek opakuje postoj diskutovaný v rámci technického meetingu z června a bude při definování výsledkových indikátorů požadovat sledování změny v rámci oblasti nikoliv jen té podpořené oblasti včetně nenulových cílových hodnot. </w:t>
      </w:r>
      <w:r>
        <w:rPr>
          <w:rFonts w:ascii="Arial" w:eastAsia="Arial Unicode MS" w:hAnsi="Arial" w:cs="Arial"/>
          <w:sz w:val="22"/>
          <w:szCs w:val="22"/>
          <w:u w:color="000000"/>
        </w:rPr>
        <w:t>ŘO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 byly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vyzvány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k aktualizaci indikátorové soustavy a teorií změn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ve spolupráci s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 MMR-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NOK. Revize indikátorů je třeba provádět dle postupu daného závazným MP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I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ndikátory. </w:t>
      </w:r>
      <w:r w:rsidR="005865AE">
        <w:rPr>
          <w:rFonts w:ascii="Arial" w:eastAsia="Arial Unicode MS" w:hAnsi="Arial" w:cs="Arial"/>
          <w:sz w:val="22"/>
          <w:szCs w:val="22"/>
          <w:u w:color="000000"/>
        </w:rPr>
        <w:t xml:space="preserve">Žádáme o zasílání podkladů v dostatečném předstihu minimálně 5 dní před jejich projednáváním.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Je nutné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využívat webové fo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rmuláře.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MMR-</w:t>
      </w:r>
      <w:r>
        <w:rPr>
          <w:rFonts w:ascii="Arial" w:eastAsia="Arial Unicode MS" w:hAnsi="Arial" w:cs="Arial"/>
          <w:sz w:val="22"/>
          <w:szCs w:val="22"/>
          <w:u w:color="000000"/>
        </w:rPr>
        <w:t>NOK uspořádá k oblasti indikátorů další technické jednání.</w:t>
      </w:r>
    </w:p>
    <w:p w:rsidR="006454EC" w:rsidRPr="00B97CA2" w:rsidRDefault="006454EC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bookmarkStart w:id="0" w:name="_GoBack"/>
      <w:bookmarkEnd w:id="0"/>
    </w:p>
    <w:p w:rsidR="002D725E" w:rsidRPr="00B97CA2" w:rsidRDefault="006210E5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K. Pravdová následně informovala o navrženém </w:t>
      </w:r>
      <w:r w:rsidRPr="006210E5">
        <w:rPr>
          <w:rFonts w:ascii="Arial" w:eastAsia="Arial Unicode MS" w:hAnsi="Arial" w:cs="Arial"/>
          <w:b/>
          <w:sz w:val="22"/>
          <w:szCs w:val="22"/>
          <w:u w:color="000000"/>
        </w:rPr>
        <w:t>postupu vypořádání připomínek k oblasti předběžných podmínek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Obecné předběžné podmínky budou </w:t>
      </w:r>
      <w:r w:rsidR="004820A5">
        <w:rPr>
          <w:rFonts w:ascii="Arial" w:eastAsia="Arial Unicode MS" w:hAnsi="Arial" w:cs="Arial"/>
          <w:sz w:val="22"/>
          <w:szCs w:val="22"/>
          <w:u w:color="000000"/>
        </w:rPr>
        <w:t xml:space="preserve">na centrální úrovni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vypořádány jednotně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 ve všech programech (např. veřejné zakázky, veřejná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podpora).</w:t>
      </w:r>
    </w:p>
    <w:p w:rsidR="006210E5" w:rsidRDefault="006210E5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2D725E" w:rsidRPr="00B97CA2" w:rsidRDefault="006210E5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K. Neveselá následně hovořila o </w:t>
      </w:r>
      <w:r w:rsidRPr="006210E5">
        <w:rPr>
          <w:rFonts w:ascii="Arial" w:eastAsia="Arial Unicode MS" w:hAnsi="Arial" w:cs="Arial"/>
          <w:b/>
          <w:sz w:val="22"/>
          <w:szCs w:val="22"/>
          <w:u w:color="000000"/>
        </w:rPr>
        <w:t>o</w:t>
      </w:r>
      <w:r w:rsidR="002D725E" w:rsidRPr="006210E5">
        <w:rPr>
          <w:rFonts w:ascii="Arial" w:eastAsia="Arial Unicode MS" w:hAnsi="Arial" w:cs="Arial"/>
          <w:b/>
          <w:sz w:val="22"/>
          <w:szCs w:val="22"/>
          <w:u w:color="000000"/>
        </w:rPr>
        <w:t>mezení podpory fyzických osob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(FO)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vyplývající z výkladu DG Regio k čl. 2 obecného nařízení. Podpora FO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je </w:t>
      </w:r>
      <w:r>
        <w:rPr>
          <w:rFonts w:ascii="Arial" w:eastAsia="Arial Unicode MS" w:hAnsi="Arial" w:cs="Arial"/>
          <w:sz w:val="22"/>
          <w:szCs w:val="22"/>
          <w:u w:color="000000"/>
        </w:rPr>
        <w:t>možná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pouze v rámci EZFRV a ERNF. </w:t>
      </w:r>
      <w:r>
        <w:rPr>
          <w:rFonts w:ascii="Arial" w:eastAsia="Arial Unicode MS" w:hAnsi="Arial" w:cs="Arial"/>
          <w:sz w:val="22"/>
          <w:szCs w:val="22"/>
          <w:u w:color="000000"/>
        </w:rPr>
        <w:t>Toto omezení by mělo významný dopad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na OP ŽP, O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P PIK, IROP i OP </w:t>
      </w:r>
      <w:r>
        <w:rPr>
          <w:rFonts w:ascii="Arial" w:eastAsia="Arial Unicode MS" w:hAnsi="Arial" w:cs="Arial"/>
          <w:sz w:val="22"/>
          <w:szCs w:val="22"/>
          <w:u w:color="000000"/>
        </w:rPr>
        <w:t>Z.</w:t>
      </w:r>
    </w:p>
    <w:p w:rsidR="006210E5" w:rsidRDefault="006210E5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1710D7" w:rsidRDefault="0040541A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K.</w:t>
      </w:r>
      <w:r w:rsidR="001710D7">
        <w:rPr>
          <w:rFonts w:ascii="Arial" w:eastAsia="Arial Unicode MS" w:hAnsi="Arial" w:cs="Arial"/>
          <w:sz w:val="22"/>
          <w:szCs w:val="22"/>
          <w:u w:color="000000"/>
        </w:rPr>
        <w:t xml:space="preserve"> Neveselá představila dvě varianty nastavení finančního plánu programu (závazku ro</w:t>
      </w:r>
      <w:r>
        <w:rPr>
          <w:rFonts w:ascii="Arial" w:eastAsia="Arial Unicode MS" w:hAnsi="Arial" w:cs="Arial"/>
          <w:sz w:val="22"/>
          <w:szCs w:val="22"/>
          <w:u w:color="000000"/>
        </w:rPr>
        <w:t>ku 2014) v závislosti na termín</w:t>
      </w:r>
      <w:r w:rsidR="001710D7">
        <w:rPr>
          <w:rFonts w:ascii="Arial" w:eastAsia="Arial Unicode MS" w:hAnsi="Arial" w:cs="Arial"/>
          <w:sz w:val="22"/>
          <w:szCs w:val="22"/>
          <w:u w:color="000000"/>
        </w:rPr>
        <w:t xml:space="preserve"> schválení programu ze strany.</w:t>
      </w:r>
    </w:p>
    <w:p w:rsidR="002D725E" w:rsidRPr="00B97CA2" w:rsidRDefault="002D725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2D725E" w:rsidRDefault="001710D7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Materiál vymezující </w:t>
      </w:r>
      <w:r w:rsidRPr="001710D7">
        <w:rPr>
          <w:rFonts w:ascii="Arial" w:eastAsia="Arial Unicode MS" w:hAnsi="Arial" w:cs="Arial"/>
          <w:b/>
          <w:sz w:val="22"/>
          <w:szCs w:val="22"/>
          <w:u w:color="000000"/>
        </w:rPr>
        <w:t>k</w:t>
      </w:r>
      <w:r w:rsidR="002D725E" w:rsidRPr="001710D7">
        <w:rPr>
          <w:rFonts w:ascii="Arial" w:eastAsia="Arial Unicode MS" w:hAnsi="Arial" w:cs="Arial"/>
          <w:b/>
          <w:sz w:val="22"/>
          <w:szCs w:val="22"/>
          <w:u w:color="000000"/>
        </w:rPr>
        <w:t>ritéria pro zahájení implementace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byl ze strany MMR upraven na základě obdržených podnětů ŘO a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bude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v průběhu října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zařazen do zkráceného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MPŘ a </w:t>
      </w:r>
      <w:r>
        <w:rPr>
          <w:rFonts w:ascii="Arial" w:eastAsia="Arial Unicode MS" w:hAnsi="Arial" w:cs="Arial"/>
          <w:sz w:val="22"/>
          <w:szCs w:val="22"/>
          <w:u w:color="000000"/>
        </w:rPr>
        <w:t>do konce října 2014 na vládu.</w:t>
      </w:r>
    </w:p>
    <w:p w:rsidR="001710D7" w:rsidRPr="00B97CA2" w:rsidRDefault="001710D7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2D725E" w:rsidRPr="00B97CA2" w:rsidRDefault="001710D7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Požadavky na zpracování </w:t>
      </w:r>
      <w:r w:rsidRPr="00DE7EA2">
        <w:rPr>
          <w:rFonts w:ascii="Arial" w:eastAsia="Arial Unicode MS" w:hAnsi="Arial" w:cs="Arial"/>
          <w:b/>
          <w:sz w:val="22"/>
          <w:szCs w:val="22"/>
          <w:u w:color="000000"/>
        </w:rPr>
        <w:t>Strategického realizačního plánu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(SRP) v prvním roce implementace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(tedy pro rok 2015) </w:t>
      </w:r>
      <w:r>
        <w:rPr>
          <w:rFonts w:ascii="Arial" w:eastAsia="Arial Unicode MS" w:hAnsi="Arial" w:cs="Arial"/>
          <w:sz w:val="22"/>
          <w:szCs w:val="22"/>
          <w:u w:color="000000"/>
        </w:rPr>
        <w:t>byly ze strany MMR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-NOK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revidovány.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V první fázi </w:t>
      </w:r>
      <w:r w:rsidR="00367D3D">
        <w:rPr>
          <w:rFonts w:ascii="Arial" w:eastAsia="Arial Unicode MS" w:hAnsi="Arial" w:cs="Arial"/>
          <w:sz w:val="22"/>
          <w:szCs w:val="22"/>
          <w:u w:color="000000"/>
        </w:rPr>
        <w:t xml:space="preserve">(rok 2014)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bude předkládán pouze HMG výzev</w:t>
      </w:r>
      <w:r w:rsidR="005865AE">
        <w:rPr>
          <w:rFonts w:ascii="Arial" w:eastAsia="Arial Unicode MS" w:hAnsi="Arial" w:cs="Arial"/>
          <w:sz w:val="22"/>
          <w:szCs w:val="22"/>
          <w:u w:color="000000"/>
        </w:rPr>
        <w:t xml:space="preserve"> nikoliv predikce a indikátory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. Zjednodušení</w:t>
      </w:r>
      <w:r w:rsidR="00367D3D">
        <w:rPr>
          <w:rFonts w:ascii="Arial" w:eastAsia="Arial Unicode MS" w:hAnsi="Arial" w:cs="Arial"/>
          <w:sz w:val="22"/>
          <w:szCs w:val="22"/>
          <w:u w:color="000000"/>
        </w:rPr>
        <w:t xml:space="preserve"> přípravy SRP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se promítne do</w:t>
      </w:r>
      <w:r w:rsidR="00367D3D">
        <w:rPr>
          <w:rFonts w:ascii="Arial" w:eastAsia="Arial Unicode MS" w:hAnsi="Arial" w:cs="Arial"/>
          <w:sz w:val="22"/>
          <w:szCs w:val="22"/>
          <w:u w:color="000000"/>
        </w:rPr>
        <w:t xml:space="preserve"> aktualizovaného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MP Monitorování. </w:t>
      </w:r>
      <w:r w:rsidR="00367D3D">
        <w:rPr>
          <w:rFonts w:ascii="Arial" w:eastAsia="Arial Unicode MS" w:hAnsi="Arial" w:cs="Arial"/>
          <w:sz w:val="22"/>
          <w:szCs w:val="22"/>
          <w:u w:color="000000"/>
        </w:rPr>
        <w:t>HMG výzev je přesto nutné zaslat k posouzení d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o 30.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11. 2014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367D3D">
        <w:rPr>
          <w:rFonts w:ascii="Arial" w:eastAsia="Arial Unicode MS" w:hAnsi="Arial" w:cs="Arial"/>
          <w:sz w:val="22"/>
          <w:szCs w:val="22"/>
          <w:u w:color="000000"/>
        </w:rPr>
        <w:t>na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MMR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-NOK</w:t>
      </w:r>
      <w:r w:rsidR="00367D3D">
        <w:rPr>
          <w:rFonts w:ascii="Arial" w:eastAsia="Arial Unicode MS" w:hAnsi="Arial" w:cs="Arial"/>
          <w:sz w:val="22"/>
          <w:szCs w:val="22"/>
          <w:u w:color="000000"/>
        </w:rPr>
        <w:t xml:space="preserve"> a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> 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do 31.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12. 2014 předložit/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zaslat vládě pro informaci. Pro rok 2015 je třeba vypracovat plný SRP,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a to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v</w:t>
      </w:r>
      <w:r w:rsidR="00367D3D">
        <w:rPr>
          <w:rFonts w:ascii="Arial" w:eastAsia="Arial Unicode MS" w:hAnsi="Arial" w:cs="Arial"/>
          <w:sz w:val="22"/>
          <w:szCs w:val="22"/>
          <w:u w:color="000000"/>
        </w:rPr>
        <w:t> 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příp</w:t>
      </w:r>
      <w:r w:rsidR="00367D3D">
        <w:rPr>
          <w:rFonts w:ascii="Arial" w:eastAsia="Arial Unicode MS" w:hAnsi="Arial" w:cs="Arial"/>
          <w:sz w:val="22"/>
          <w:szCs w:val="22"/>
          <w:u w:color="000000"/>
        </w:rPr>
        <w:t xml:space="preserve">adě, že bude program EK schválen.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A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>ktualizace HMG výzev je možná v 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ter</w:t>
      </w:r>
      <w:r w:rsidR="00367D3D">
        <w:rPr>
          <w:rFonts w:ascii="Arial" w:eastAsia="Arial Unicode MS" w:hAnsi="Arial" w:cs="Arial"/>
          <w:sz w:val="22"/>
          <w:szCs w:val="22"/>
          <w:u w:color="000000"/>
        </w:rPr>
        <w:t>mínech do 31. 1. a 31. 3. 2015 v případě, že program dosud nebyl ze strany EK sc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hválen</w:t>
      </w:r>
      <w:r w:rsidR="00DE7EA2">
        <w:rPr>
          <w:rFonts w:ascii="Arial" w:eastAsia="Arial Unicode MS" w:hAnsi="Arial" w:cs="Arial"/>
          <w:sz w:val="22"/>
          <w:szCs w:val="22"/>
          <w:u w:color="000000"/>
        </w:rPr>
        <w:t>.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DE7EA2">
        <w:rPr>
          <w:rFonts w:ascii="Arial" w:eastAsia="Arial Unicode MS" w:hAnsi="Arial" w:cs="Arial"/>
          <w:sz w:val="22"/>
          <w:szCs w:val="22"/>
          <w:u w:color="000000"/>
        </w:rPr>
        <w:t xml:space="preserve">ŘO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byly </w:t>
      </w:r>
      <w:r w:rsidR="00DE7EA2">
        <w:rPr>
          <w:rFonts w:ascii="Arial" w:eastAsia="Arial Unicode MS" w:hAnsi="Arial" w:cs="Arial"/>
          <w:sz w:val="22"/>
          <w:szCs w:val="22"/>
          <w:u w:color="000000"/>
        </w:rPr>
        <w:t>vyzvány k aktualizaci tabulky s plánovanými termíny kroků, které předcházejí zahájen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í</w:t>
      </w:r>
      <w:r w:rsidR="00DE7EA2">
        <w:rPr>
          <w:rFonts w:ascii="Arial" w:eastAsia="Arial Unicode MS" w:hAnsi="Arial" w:cs="Arial"/>
          <w:sz w:val="22"/>
          <w:szCs w:val="22"/>
          <w:u w:color="000000"/>
        </w:rPr>
        <w:t xml:space="preserve"> implementace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.</w:t>
      </w:r>
    </w:p>
    <w:p w:rsidR="002D725E" w:rsidRDefault="00DE7EA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MŠMT požádalo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o svolání ko</w:t>
      </w:r>
      <w:r>
        <w:rPr>
          <w:rFonts w:ascii="Arial" w:eastAsia="Arial Unicode MS" w:hAnsi="Arial" w:cs="Arial"/>
          <w:sz w:val="22"/>
          <w:szCs w:val="22"/>
          <w:u w:color="000000"/>
        </w:rPr>
        <w:t>ordinačního jednání k oblasti způsobilých výdajů ve vztahu k souběhu uzavírání programů a zahajování implementace.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 xml:space="preserve"> K problematice zašle podklady.</w:t>
      </w:r>
    </w:p>
    <w:p w:rsidR="00DA2632" w:rsidRPr="00B97CA2" w:rsidRDefault="00DA263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2D725E" w:rsidRPr="00DE7EA2" w:rsidRDefault="00DE7EA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lastRenderedPageBreak/>
        <w:t xml:space="preserve">F. Kubeš shrnul v bodu věnovanému </w:t>
      </w:r>
      <w:r>
        <w:rPr>
          <w:rFonts w:ascii="Arial" w:eastAsia="Arial Unicode MS" w:hAnsi="Arial" w:cs="Arial"/>
          <w:b/>
          <w:sz w:val="22"/>
          <w:szCs w:val="22"/>
          <w:u w:color="000000"/>
        </w:rPr>
        <w:t xml:space="preserve">Problematice územní dimenze (ÚD) </w:t>
      </w:r>
      <w:r w:rsidRPr="00DE7EA2">
        <w:rPr>
          <w:rFonts w:ascii="Arial" w:eastAsia="Arial Unicode MS" w:hAnsi="Arial" w:cs="Arial"/>
          <w:sz w:val="22"/>
          <w:szCs w:val="22"/>
          <w:u w:color="000000"/>
        </w:rPr>
        <w:t>vývoj v</w:t>
      </w:r>
      <w:r>
        <w:rPr>
          <w:rFonts w:ascii="Arial" w:eastAsia="Arial Unicode MS" w:hAnsi="Arial" w:cs="Arial"/>
          <w:sz w:val="22"/>
          <w:szCs w:val="22"/>
          <w:u w:color="000000"/>
        </w:rPr>
        <w:t> </w:t>
      </w:r>
      <w:r w:rsidRPr="00DE7EA2">
        <w:rPr>
          <w:rFonts w:ascii="Arial" w:eastAsia="Arial Unicode MS" w:hAnsi="Arial" w:cs="Arial"/>
          <w:sz w:val="22"/>
          <w:szCs w:val="22"/>
          <w:u w:color="000000"/>
        </w:rPr>
        <w:t>oblasti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nastavení ÚD a integrovaných nástrojů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ŘO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byly </w:t>
      </w:r>
      <w:r>
        <w:rPr>
          <w:rFonts w:ascii="Arial" w:eastAsia="Arial Unicode MS" w:hAnsi="Arial" w:cs="Arial"/>
          <w:sz w:val="22"/>
          <w:szCs w:val="22"/>
          <w:u w:color="000000"/>
        </w:rPr>
        <w:t>upozorněny na uveřejnění integrovaných strategií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(IS)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na webu MMR. Je připravováno společné jednání nositelů IS s vybranými ŘO. V pol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ovině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října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2014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bude představena právní analýza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k zapojení nositelů ITI jako zprostředkujících subjektů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do implementace programů.</w:t>
      </w:r>
    </w:p>
    <w:p w:rsidR="00DA2632" w:rsidRDefault="00DA263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</w:p>
    <w:p w:rsidR="002D725E" w:rsidRPr="00DE7EA2" w:rsidRDefault="002D725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DE7EA2">
        <w:rPr>
          <w:rFonts w:ascii="Arial" w:eastAsia="Arial Unicode MS" w:hAnsi="Arial" w:cs="Arial"/>
          <w:b/>
          <w:sz w:val="22"/>
          <w:szCs w:val="22"/>
          <w:u w:color="000000"/>
        </w:rPr>
        <w:t>Příprava JMP</w:t>
      </w:r>
    </w:p>
    <w:p w:rsidR="002D725E" w:rsidRPr="00B97CA2" w:rsidRDefault="002D725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B97CA2">
        <w:rPr>
          <w:rFonts w:ascii="Arial" w:eastAsia="Arial Unicode MS" w:hAnsi="Arial" w:cs="Arial"/>
          <w:sz w:val="22"/>
          <w:szCs w:val="22"/>
          <w:u w:color="000000"/>
        </w:rPr>
        <w:t>K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N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 xml:space="preserve">eveselá informovala o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schválen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 xml:space="preserve">í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metodického pokynu (MP)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 xml:space="preserve"> pro využití integrovaných nástrojů a připravovaném brzkém předložení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metodického pokynu pro výkon kontrol v gesci ŘO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,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metodického doporučení k oblastem finančních nástrojů </w:t>
      </w:r>
      <w:r w:rsidR="009E41ED">
        <w:rPr>
          <w:rFonts w:ascii="Arial" w:eastAsia="Arial Unicode MS" w:hAnsi="Arial" w:cs="Arial"/>
          <w:sz w:val="22"/>
          <w:szCs w:val="22"/>
          <w:u w:color="000000"/>
        </w:rPr>
        <w:t xml:space="preserve">(FN)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 xml:space="preserve">a projektům vytvářejícím příjmy 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>na vládu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 xml:space="preserve">Dále zmínila, že pokračuje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aktualizace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MP pro oblast monitorování a pro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="0040541A">
        <w:rPr>
          <w:rFonts w:ascii="Arial" w:eastAsia="Arial Unicode MS" w:hAnsi="Arial" w:cs="Arial"/>
          <w:sz w:val="22"/>
          <w:szCs w:val="22"/>
          <w:u w:color="000000"/>
        </w:rPr>
        <w:t>publicitu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.</w:t>
      </w:r>
    </w:p>
    <w:p w:rsidR="002D725E" w:rsidRPr="00B97CA2" w:rsidRDefault="00DA263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Pozvala přítomné na w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orkshop k FN,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který 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bude řešit legislativní bariéry, hodnocení jednotlivých variant, možnosti zapojení soukromého vykazování. </w:t>
      </w:r>
    </w:p>
    <w:p w:rsidR="002D725E" w:rsidRDefault="00DA263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 xml:space="preserve">Na závěr oznámila, že </w:t>
      </w:r>
      <w:r w:rsidR="009E41ED">
        <w:rPr>
          <w:rFonts w:ascii="Arial" w:eastAsia="Arial Unicode MS" w:hAnsi="Arial" w:cs="Arial"/>
          <w:sz w:val="22"/>
          <w:szCs w:val="22"/>
          <w:u w:color="000000"/>
        </w:rPr>
        <w:t>MMR-</w:t>
      </w:r>
      <w:r>
        <w:rPr>
          <w:rFonts w:ascii="Arial" w:eastAsia="Arial Unicode MS" w:hAnsi="Arial" w:cs="Arial"/>
          <w:sz w:val="22"/>
          <w:szCs w:val="22"/>
          <w:u w:color="000000"/>
        </w:rPr>
        <w:t>NOK plánuje koordinační technické jednání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ke z</w:t>
      </w:r>
      <w:r>
        <w:rPr>
          <w:rFonts w:ascii="Arial" w:eastAsia="Arial Unicode MS" w:hAnsi="Arial" w:cs="Arial"/>
          <w:sz w:val="22"/>
          <w:szCs w:val="22"/>
          <w:u w:color="000000"/>
        </w:rPr>
        <w:t>jednodušenému vykazování výdajů, které se uskuteční ve druhé polovině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října.</w:t>
      </w:r>
    </w:p>
    <w:p w:rsidR="00DA2632" w:rsidRPr="00B97CA2" w:rsidRDefault="00DA263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2D725E" w:rsidRPr="009078CE" w:rsidRDefault="002D725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9078CE">
        <w:rPr>
          <w:rFonts w:ascii="Arial" w:eastAsia="Arial Unicode MS" w:hAnsi="Arial" w:cs="Arial"/>
          <w:b/>
          <w:sz w:val="22"/>
          <w:szCs w:val="22"/>
          <w:u w:color="000000"/>
        </w:rPr>
        <w:t>Administrativní kapacita</w:t>
      </w:r>
    </w:p>
    <w:p w:rsidR="002D725E" w:rsidRPr="00B97CA2" w:rsidRDefault="002D725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B97CA2">
        <w:rPr>
          <w:rFonts w:ascii="Arial" w:eastAsia="Arial Unicode MS" w:hAnsi="Arial" w:cs="Arial"/>
          <w:sz w:val="22"/>
          <w:szCs w:val="22"/>
          <w:u w:color="000000"/>
        </w:rPr>
        <w:t>J. Ludl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 xml:space="preserve"> představil 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>systém vzdělávání</w:t>
      </w:r>
      <w:r w:rsidR="00DA2632">
        <w:rPr>
          <w:rFonts w:ascii="Arial" w:eastAsia="Arial Unicode MS" w:hAnsi="Arial" w:cs="Arial"/>
          <w:sz w:val="22"/>
          <w:szCs w:val="22"/>
          <w:u w:color="000000"/>
        </w:rPr>
        <w:t xml:space="preserve"> 2014-2020, který</w:t>
      </w:r>
      <w:r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bude navazovat na praxi 2007-2013. Webový portál k přihlašování bude zjednodušen, bude propojen z MS 2014+.</w:t>
      </w:r>
    </w:p>
    <w:p w:rsidR="002D725E" w:rsidRPr="00B97CA2" w:rsidRDefault="00DA263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Samostatné oddělení administrativní kapacity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obdržel</w:t>
      </w:r>
      <w:r>
        <w:rPr>
          <w:rFonts w:ascii="Arial" w:eastAsia="Arial Unicode MS" w:hAnsi="Arial" w:cs="Arial"/>
          <w:sz w:val="22"/>
          <w:szCs w:val="22"/>
          <w:u w:color="000000"/>
        </w:rPr>
        <w:t>o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ana</w:t>
      </w:r>
      <w:r>
        <w:rPr>
          <w:rFonts w:ascii="Arial" w:eastAsia="Arial Unicode MS" w:hAnsi="Arial" w:cs="Arial"/>
          <w:sz w:val="22"/>
          <w:szCs w:val="22"/>
          <w:u w:color="000000"/>
        </w:rPr>
        <w:t>lýzy administrativní kapacity k 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>zajištění s</w:t>
      </w:r>
      <w:r>
        <w:rPr>
          <w:rFonts w:ascii="Arial" w:eastAsia="Arial Unicode MS" w:hAnsi="Arial" w:cs="Arial"/>
          <w:sz w:val="22"/>
          <w:szCs w:val="22"/>
          <w:u w:color="000000"/>
        </w:rPr>
        <w:t>ouběhu obou programových období, které bude v následujících týdnech vyhodnocovat.</w:t>
      </w:r>
      <w:r w:rsidR="009E41ED">
        <w:rPr>
          <w:rFonts w:ascii="Arial" w:eastAsia="Arial Unicode MS" w:hAnsi="Arial" w:cs="Arial"/>
          <w:sz w:val="22"/>
          <w:szCs w:val="22"/>
          <w:u w:color="000000"/>
        </w:rPr>
        <w:t xml:space="preserve"> MP k rozvoji lidských zdrojů bude aktualizován</w:t>
      </w:r>
      <w:r w:rsidR="002D725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 až po nabytí účinnosti služebního zákona.</w:t>
      </w:r>
    </w:p>
    <w:p w:rsidR="00DA2632" w:rsidRDefault="00DA263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</w:p>
    <w:p w:rsidR="002D725E" w:rsidRPr="00DA2632" w:rsidRDefault="002D725E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DA2632">
        <w:rPr>
          <w:rFonts w:ascii="Arial" w:eastAsia="Arial Unicode MS" w:hAnsi="Arial" w:cs="Arial"/>
          <w:b/>
          <w:sz w:val="22"/>
          <w:szCs w:val="22"/>
          <w:u w:color="000000"/>
        </w:rPr>
        <w:t>Publicita</w:t>
      </w:r>
    </w:p>
    <w:p w:rsidR="002D725E" w:rsidRPr="00B97CA2" w:rsidRDefault="00DA2632" w:rsidP="002D725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 tématu publicity bylo sděle</w:t>
      </w:r>
      <w:r w:rsidR="009E41ED">
        <w:rPr>
          <w:rFonts w:ascii="Arial" w:eastAsia="Arial Unicode MS" w:hAnsi="Arial" w:cs="Arial"/>
          <w:sz w:val="22"/>
          <w:szCs w:val="22"/>
          <w:u w:color="000000"/>
        </w:rPr>
        <w:t>no, že probíhá aktualizace webu</w:t>
      </w:r>
      <w:r>
        <w:rPr>
          <w:rFonts w:ascii="Arial" w:eastAsia="Arial Unicode MS" w:hAnsi="Arial" w:cs="Arial"/>
          <w:sz w:val="22"/>
          <w:szCs w:val="22"/>
          <w:u w:color="000000"/>
        </w:rPr>
        <w:t>. Cílem je užší propojení s weby jednotlivých ŘO. Bude projednáno dále na PS Publicita.</w:t>
      </w:r>
    </w:p>
    <w:p w:rsidR="00E42F1A" w:rsidRDefault="00E42F1A" w:rsidP="00E42F1A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</w:p>
    <w:p w:rsidR="00773528" w:rsidRPr="00773528" w:rsidRDefault="00773528" w:rsidP="00773528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773528">
        <w:rPr>
          <w:rFonts w:ascii="Arial" w:eastAsia="Arial Unicode MS" w:hAnsi="Arial" w:cs="Arial"/>
          <w:b/>
          <w:sz w:val="22"/>
          <w:szCs w:val="22"/>
          <w:u w:color="000000"/>
        </w:rPr>
        <w:t xml:space="preserve">Informace PCO </w:t>
      </w:r>
      <w:r w:rsidR="009E2360">
        <w:rPr>
          <w:rFonts w:ascii="Arial" w:eastAsia="Arial Unicode MS" w:hAnsi="Arial" w:cs="Arial"/>
          <w:b/>
          <w:sz w:val="22"/>
          <w:szCs w:val="22"/>
          <w:u w:color="000000"/>
        </w:rPr>
        <w:t>a AO</w:t>
      </w:r>
    </w:p>
    <w:p w:rsidR="00773528" w:rsidRDefault="001710D7" w:rsidP="00502A3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Zástupce MF informoval</w:t>
      </w:r>
      <w:r w:rsidR="00773528">
        <w:rPr>
          <w:rFonts w:ascii="Arial" w:eastAsia="Arial Unicode MS" w:hAnsi="Arial" w:cs="Arial"/>
          <w:sz w:val="22"/>
          <w:szCs w:val="22"/>
          <w:u w:color="000000"/>
        </w:rPr>
        <w:t xml:space="preserve"> o aktuálním stavu přípravy </w:t>
      </w:r>
      <w:r w:rsidR="009E41ED">
        <w:rPr>
          <w:rFonts w:ascii="Arial" w:eastAsia="Arial Unicode MS" w:hAnsi="Arial" w:cs="Arial"/>
          <w:b/>
          <w:sz w:val="22"/>
          <w:szCs w:val="22"/>
          <w:u w:color="000000"/>
        </w:rPr>
        <w:t>MP</w:t>
      </w:r>
      <w:r w:rsidR="00773528" w:rsidRPr="009E41ED">
        <w:rPr>
          <w:rFonts w:ascii="Arial" w:eastAsia="Arial Unicode MS" w:hAnsi="Arial" w:cs="Arial"/>
          <w:b/>
          <w:sz w:val="22"/>
          <w:szCs w:val="22"/>
          <w:u w:color="000000"/>
        </w:rPr>
        <w:t xml:space="preserve"> finančních toků</w:t>
      </w:r>
      <w:r w:rsidRPr="009E41ED">
        <w:rPr>
          <w:rFonts w:ascii="Arial" w:eastAsia="Arial Unicode MS" w:hAnsi="Arial" w:cs="Arial"/>
          <w:b/>
          <w:sz w:val="22"/>
          <w:szCs w:val="22"/>
          <w:u w:color="000000"/>
        </w:rPr>
        <w:t xml:space="preserve"> (MP FT)</w:t>
      </w:r>
      <w:r w:rsidR="00773528" w:rsidRPr="009E41ED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 w:rsidRPr="009E41ED">
        <w:rPr>
          <w:rFonts w:ascii="Arial" w:eastAsia="Arial Unicode MS" w:hAnsi="Arial" w:cs="Arial"/>
          <w:sz w:val="22"/>
          <w:szCs w:val="22"/>
          <w:u w:color="000000"/>
        </w:rPr>
        <w:t>a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Pr="001710D7">
        <w:rPr>
          <w:rFonts w:ascii="Arial" w:eastAsia="Arial Unicode MS" w:hAnsi="Arial" w:cs="Arial"/>
          <w:b/>
          <w:sz w:val="22"/>
          <w:szCs w:val="22"/>
          <w:u w:color="000000"/>
        </w:rPr>
        <w:t>MP Certifikace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MP FT byl předložen na jednání vlády a účinnost </w:t>
      </w:r>
      <w:r w:rsidR="00773528">
        <w:rPr>
          <w:rFonts w:ascii="Arial" w:eastAsia="Arial Unicode MS" w:hAnsi="Arial" w:cs="Arial"/>
          <w:sz w:val="22"/>
          <w:szCs w:val="22"/>
          <w:u w:color="000000"/>
        </w:rPr>
        <w:t xml:space="preserve">metodického pokynu se předpokládá od 1. listopadu 2014.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MP Certifikace by měl vstoupit v platnost od 1. ledna 2015. AO potvrdil připravenost zahájit audit designace v okamžiku, kdy ze strany </w:t>
      </w:r>
      <w:r w:rsidR="009E2360">
        <w:rPr>
          <w:rFonts w:ascii="Arial" w:eastAsia="Arial Unicode MS" w:hAnsi="Arial" w:cs="Arial"/>
          <w:sz w:val="22"/>
          <w:szCs w:val="22"/>
          <w:u w:color="000000"/>
        </w:rPr>
        <w:t>ŘO obdrží řídicí dokumentaci.</w:t>
      </w:r>
    </w:p>
    <w:p w:rsidR="006C65D2" w:rsidRPr="001517E0" w:rsidRDefault="006C65D2" w:rsidP="000531C4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yellow"/>
          <w:u w:color="000000"/>
        </w:rPr>
      </w:pPr>
    </w:p>
    <w:p w:rsidR="00001206" w:rsidRPr="006E3399" w:rsidRDefault="00001206" w:rsidP="00095316">
      <w:pPr>
        <w:pStyle w:val="Odstavecseseznamem"/>
        <w:numPr>
          <w:ilvl w:val="0"/>
          <w:numId w:val="2"/>
        </w:numPr>
        <w:tabs>
          <w:tab w:val="left" w:pos="2694"/>
        </w:tabs>
        <w:spacing w:line="276" w:lineRule="auto"/>
        <w:ind w:left="426" w:hanging="426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6E3399">
        <w:rPr>
          <w:rFonts w:ascii="Arial" w:eastAsia="Arial Unicode MS" w:hAnsi="Arial" w:cs="Arial"/>
          <w:b/>
          <w:sz w:val="22"/>
          <w:szCs w:val="22"/>
          <w:u w:color="000000"/>
        </w:rPr>
        <w:t>Příprava MS2014+ - aktuální stav</w:t>
      </w:r>
    </w:p>
    <w:p w:rsidR="009073AE" w:rsidRPr="009073AE" w:rsidRDefault="00965338" w:rsidP="009073A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B. Fis</w:t>
      </w:r>
      <w:r w:rsidR="009E41ED">
        <w:rPr>
          <w:rFonts w:ascii="Arial" w:eastAsia="Arial Unicode MS" w:hAnsi="Arial" w:cs="Arial"/>
          <w:sz w:val="22"/>
          <w:szCs w:val="22"/>
          <w:u w:color="000000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</w:rPr>
        <w:t>herová</w:t>
      </w:r>
      <w:r w:rsidR="0004798D">
        <w:rPr>
          <w:rFonts w:ascii="Arial" w:eastAsia="Arial Unicode MS" w:hAnsi="Arial" w:cs="Arial"/>
          <w:sz w:val="22"/>
          <w:szCs w:val="22"/>
          <w:u w:color="000000"/>
        </w:rPr>
        <w:t xml:space="preserve"> představila aktuální stav přípravy MS2014+. </w:t>
      </w:r>
      <w:r w:rsidR="009073AE" w:rsidRPr="009073AE">
        <w:rPr>
          <w:rFonts w:ascii="Arial" w:eastAsia="Arial Unicode MS" w:hAnsi="Arial" w:cs="Arial"/>
          <w:sz w:val="22"/>
          <w:szCs w:val="22"/>
          <w:u w:color="000000"/>
        </w:rPr>
        <w:t xml:space="preserve">V průběhu srpna 2014 proběhlo testování funkčnosti jednotlivých procesů i celkové připravenosti systému ke zpracování. </w:t>
      </w:r>
    </w:p>
    <w:p w:rsidR="009073AE" w:rsidRDefault="009073AE" w:rsidP="009073A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 w:rsidRPr="009073AE">
        <w:rPr>
          <w:rFonts w:ascii="Arial" w:eastAsia="Arial Unicode MS" w:hAnsi="Arial" w:cs="Arial"/>
          <w:sz w:val="22"/>
          <w:szCs w:val="22"/>
          <w:u w:color="000000"/>
        </w:rPr>
        <w:t>Probíhají školení uživatelů – základní i specializovaná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. ŘO </w:t>
      </w:r>
      <w:r w:rsidR="009E41ED">
        <w:rPr>
          <w:rFonts w:ascii="Arial" w:eastAsia="Arial Unicode MS" w:hAnsi="Arial" w:cs="Arial"/>
          <w:sz w:val="22"/>
          <w:szCs w:val="22"/>
          <w:u w:color="000000"/>
        </w:rPr>
        <w:t xml:space="preserve">byly 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vyzvány k testování funkčnosti aplikací. ŘO </w:t>
      </w:r>
      <w:r w:rsidR="009E41ED">
        <w:rPr>
          <w:rFonts w:ascii="Arial" w:eastAsia="Arial Unicode MS" w:hAnsi="Arial" w:cs="Arial"/>
          <w:sz w:val="22"/>
          <w:szCs w:val="22"/>
          <w:u w:color="000000"/>
        </w:rPr>
        <w:t xml:space="preserve">byly </w:t>
      </w:r>
      <w:r>
        <w:rPr>
          <w:rFonts w:ascii="Arial" w:eastAsia="Arial Unicode MS" w:hAnsi="Arial" w:cs="Arial"/>
          <w:sz w:val="22"/>
          <w:szCs w:val="22"/>
          <w:u w:color="000000"/>
        </w:rPr>
        <w:t>vyzvány k zaslání organizační struktury programů. P</w:t>
      </w:r>
      <w:r w:rsidRPr="009073AE">
        <w:rPr>
          <w:rFonts w:ascii="Arial" w:eastAsia="Arial Unicode MS" w:hAnsi="Arial" w:cs="Arial"/>
          <w:sz w:val="22"/>
          <w:szCs w:val="22"/>
          <w:u w:color="000000"/>
        </w:rPr>
        <w:t>odmínkou přístupu do ostrého provozu aplikace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MS 2014+ bude vyplnění zadání seznamu oprávněných pracovníků implementační struktury do příslušného modulu</w:t>
      </w:r>
      <w:r w:rsidRPr="009073AE">
        <w:rPr>
          <w:rFonts w:ascii="Arial" w:eastAsia="Arial Unicode MS" w:hAnsi="Arial" w:cs="Arial"/>
          <w:sz w:val="22"/>
          <w:szCs w:val="22"/>
          <w:u w:color="000000"/>
        </w:rPr>
        <w:t>.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</w:t>
      </w:r>
      <w:r w:rsidRPr="009073AE">
        <w:rPr>
          <w:rFonts w:ascii="Arial" w:eastAsia="Arial Unicode MS" w:hAnsi="Arial" w:cs="Arial"/>
          <w:sz w:val="22"/>
          <w:szCs w:val="22"/>
          <w:u w:color="000000"/>
        </w:rPr>
        <w:lastRenderedPageBreak/>
        <w:t>Probíhá příprava řešení pro Datový sklad (DWH) a Manažerský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 systém pro MS2014+ (MIS) a </w:t>
      </w:r>
      <w:r w:rsidRPr="009073AE">
        <w:rPr>
          <w:rFonts w:ascii="Arial" w:eastAsia="Arial Unicode MS" w:hAnsi="Arial" w:cs="Arial"/>
          <w:sz w:val="22"/>
          <w:szCs w:val="22"/>
          <w:u w:color="000000"/>
        </w:rPr>
        <w:t>příprava modulu, který bude podporovat Vzdělávání pracovníků implementační struktury v so</w:t>
      </w:r>
      <w:r>
        <w:rPr>
          <w:rFonts w:ascii="Arial" w:eastAsia="Arial Unicode MS" w:hAnsi="Arial" w:cs="Arial"/>
          <w:sz w:val="22"/>
          <w:szCs w:val="22"/>
          <w:u w:color="000000"/>
        </w:rPr>
        <w:t xml:space="preserve">uladu s organizační strukturou. </w:t>
      </w:r>
      <w:r w:rsidRPr="009073AE">
        <w:rPr>
          <w:rFonts w:ascii="Arial" w:eastAsia="Arial Unicode MS" w:hAnsi="Arial" w:cs="Arial"/>
          <w:sz w:val="22"/>
          <w:szCs w:val="22"/>
          <w:u w:color="000000"/>
        </w:rPr>
        <w:t xml:space="preserve">Pro účely spolupráce a výměny informací mezi </w:t>
      </w:r>
      <w:r w:rsidR="009E41ED">
        <w:rPr>
          <w:rFonts w:ascii="Arial" w:eastAsia="Arial Unicode MS" w:hAnsi="Arial" w:cs="Arial"/>
          <w:sz w:val="22"/>
          <w:szCs w:val="22"/>
          <w:u w:color="000000"/>
        </w:rPr>
        <w:t>MMR-</w:t>
      </w:r>
      <w:r w:rsidRPr="009073AE">
        <w:rPr>
          <w:rFonts w:ascii="Arial" w:eastAsia="Arial Unicode MS" w:hAnsi="Arial" w:cs="Arial"/>
          <w:sz w:val="22"/>
          <w:szCs w:val="22"/>
          <w:u w:color="000000"/>
        </w:rPr>
        <w:t>OSMS a ŘO byl zřízen tzv. Extranet</w:t>
      </w:r>
      <w:r>
        <w:rPr>
          <w:rFonts w:ascii="Arial" w:eastAsia="Arial Unicode MS" w:hAnsi="Arial" w:cs="Arial"/>
          <w:sz w:val="22"/>
          <w:szCs w:val="22"/>
          <w:u w:color="000000"/>
        </w:rPr>
        <w:t>.</w:t>
      </w:r>
    </w:p>
    <w:p w:rsidR="009E41ED" w:rsidRDefault="009E41ED" w:rsidP="009078C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</w:p>
    <w:p w:rsidR="009078CE" w:rsidRPr="00DA2632" w:rsidRDefault="009078CE" w:rsidP="009078C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 w:rsidRPr="00DA2632">
        <w:rPr>
          <w:rFonts w:ascii="Arial" w:eastAsia="Arial Unicode MS" w:hAnsi="Arial" w:cs="Arial"/>
          <w:b/>
          <w:sz w:val="22"/>
          <w:szCs w:val="22"/>
          <w:u w:color="000000"/>
        </w:rPr>
        <w:t>Informace o jednání COESIF a EGESIF</w:t>
      </w:r>
    </w:p>
    <w:p w:rsidR="00DA2632" w:rsidRPr="001517E0" w:rsidRDefault="00DA2632" w:rsidP="00DA2632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yellow"/>
          <w:u w:color="000000"/>
        </w:rPr>
      </w:pPr>
      <w:r w:rsidRPr="0004798D">
        <w:rPr>
          <w:rFonts w:ascii="Arial" w:eastAsia="Arial Unicode MS" w:hAnsi="Arial" w:cs="Arial"/>
          <w:sz w:val="22"/>
          <w:szCs w:val="22"/>
          <w:u w:color="000000"/>
        </w:rPr>
        <w:t xml:space="preserve">K. Neveselá shrnula </w:t>
      </w:r>
      <w:r w:rsidRPr="0004798D">
        <w:rPr>
          <w:rFonts w:ascii="Arial" w:eastAsia="Arial Unicode MS" w:hAnsi="Arial" w:cs="Arial"/>
          <w:b/>
          <w:i/>
          <w:sz w:val="22"/>
          <w:szCs w:val="22"/>
          <w:u w:color="000000"/>
        </w:rPr>
        <w:t>informace z posledních jednání COESIF a EGESIF</w:t>
      </w:r>
      <w:r w:rsidRPr="0004798D">
        <w:rPr>
          <w:rFonts w:ascii="Arial" w:eastAsia="Arial Unicode MS" w:hAnsi="Arial" w:cs="Arial"/>
          <w:sz w:val="22"/>
          <w:szCs w:val="22"/>
          <w:u w:color="000000"/>
        </w:rPr>
        <w:t xml:space="preserve">. </w:t>
      </w:r>
    </w:p>
    <w:p w:rsidR="009078CE" w:rsidRPr="00B97CA2" w:rsidRDefault="009E41ED" w:rsidP="009078C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Byly s</w:t>
      </w:r>
      <w:r w:rsidR="009078CE" w:rsidRPr="00B97CA2">
        <w:rPr>
          <w:rFonts w:ascii="Arial" w:eastAsia="Arial Unicode MS" w:hAnsi="Arial" w:cs="Arial"/>
          <w:sz w:val="22"/>
          <w:szCs w:val="22"/>
          <w:u w:color="000000"/>
        </w:rPr>
        <w:t xml:space="preserve">chváleny tři </w:t>
      </w:r>
      <w:r w:rsidR="009073AE">
        <w:rPr>
          <w:rFonts w:ascii="Arial" w:eastAsia="Arial Unicode MS" w:hAnsi="Arial" w:cs="Arial"/>
          <w:sz w:val="22"/>
          <w:szCs w:val="22"/>
          <w:u w:color="000000"/>
        </w:rPr>
        <w:t xml:space="preserve">prováděcí nařízení Komise. Další implementační akt by měl být schválen na konci října. EGESIF projednal a vydal guide ke zjednodušenému vykazování výdajů, včetně nejčastějších otázek a odpovědí. Připravují se jeho jazykové verze. Připravují se doporučení k veřejnému zadávání a hodnocení velkých projektů ze strany nezávislého experta. Na konci října bude projednán aktualizovaný pokyn k uzavírání programů 2007-2013. </w:t>
      </w:r>
    </w:p>
    <w:p w:rsidR="00DB2DEB" w:rsidRPr="001517E0" w:rsidRDefault="00DB2DEB" w:rsidP="000531C4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yellow"/>
          <w:u w:color="000000"/>
        </w:rPr>
      </w:pPr>
    </w:p>
    <w:p w:rsidR="00FE2053" w:rsidRPr="001517E0" w:rsidRDefault="00FE2053" w:rsidP="000531C4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yellow"/>
          <w:u w:color="000000"/>
        </w:rPr>
      </w:pPr>
    </w:p>
    <w:p w:rsidR="00D414EF" w:rsidRPr="00507DA7" w:rsidRDefault="00965338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color="000000"/>
        </w:rPr>
      </w:pPr>
      <w:r>
        <w:rPr>
          <w:rFonts w:ascii="Arial" w:eastAsia="Arial Unicode MS" w:hAnsi="Arial" w:cs="Arial"/>
          <w:b/>
          <w:sz w:val="22"/>
          <w:szCs w:val="22"/>
          <w:u w:color="000000"/>
        </w:rPr>
        <w:t>K. Neveselá</w:t>
      </w:r>
      <w:r w:rsidR="005A442D"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 w:rsidR="0005795A" w:rsidRPr="0005795A">
        <w:rPr>
          <w:rFonts w:ascii="Arial" w:eastAsia="Arial Unicode MS" w:hAnsi="Arial" w:cs="Arial"/>
          <w:b/>
          <w:sz w:val="22"/>
          <w:szCs w:val="22"/>
          <w:u w:color="000000"/>
        </w:rPr>
        <w:t xml:space="preserve">shrnula úkoly vyplývající z jednání, </w:t>
      </w:r>
      <w:r w:rsidR="00D414EF" w:rsidRPr="0005795A">
        <w:rPr>
          <w:rFonts w:ascii="Arial" w:eastAsia="Arial Unicode MS" w:hAnsi="Arial" w:cs="Arial"/>
          <w:b/>
          <w:sz w:val="22"/>
          <w:szCs w:val="22"/>
          <w:u w:color="000000"/>
        </w:rPr>
        <w:t>poděkovala přítomným za účast</w:t>
      </w:r>
      <w:r>
        <w:rPr>
          <w:rFonts w:ascii="Arial" w:eastAsia="Arial Unicode MS" w:hAnsi="Arial" w:cs="Arial"/>
          <w:b/>
          <w:sz w:val="22"/>
          <w:szCs w:val="22"/>
          <w:u w:color="000000"/>
        </w:rPr>
        <w:t xml:space="preserve"> </w:t>
      </w:r>
      <w:r w:rsidR="00B443E9" w:rsidRPr="0005795A">
        <w:rPr>
          <w:rFonts w:ascii="Arial" w:eastAsia="Arial Unicode MS" w:hAnsi="Arial" w:cs="Arial"/>
          <w:b/>
          <w:sz w:val="22"/>
          <w:szCs w:val="22"/>
          <w:u w:color="000000"/>
        </w:rPr>
        <w:t>a ukončila jednání.</w:t>
      </w:r>
    </w:p>
    <w:p w:rsidR="008B5D15" w:rsidRPr="00433AE5" w:rsidRDefault="008B5D15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sz w:val="22"/>
          <w:szCs w:val="22"/>
          <w:highlight w:val="lightGray"/>
          <w:u w:color="000000"/>
        </w:rPr>
      </w:pPr>
    </w:p>
    <w:p w:rsidR="00D414EF" w:rsidRPr="00507DA7" w:rsidRDefault="00D414EF" w:rsidP="00BC1197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507DA7">
        <w:rPr>
          <w:rFonts w:ascii="Arial" w:eastAsia="Arial Unicode MS" w:hAnsi="Arial" w:cs="Arial"/>
          <w:b/>
          <w:sz w:val="22"/>
          <w:szCs w:val="22"/>
          <w:u w:val="single"/>
        </w:rPr>
        <w:t>Závěry jednání:</w:t>
      </w:r>
    </w:p>
    <w:tbl>
      <w:tblPr>
        <w:tblW w:w="51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1"/>
        <w:gridCol w:w="1541"/>
        <w:gridCol w:w="1339"/>
      </w:tblGrid>
      <w:tr w:rsidR="00CC6DE2" w:rsidRPr="00A27E70" w:rsidTr="00A54E8D">
        <w:trPr>
          <w:trHeight w:val="340"/>
        </w:trPr>
        <w:tc>
          <w:tcPr>
            <w:tcW w:w="3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14" w:rsidRPr="00A27E70" w:rsidRDefault="009A2714" w:rsidP="00BC119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E70">
              <w:rPr>
                <w:rFonts w:ascii="Arial" w:hAnsi="Arial" w:cs="Arial"/>
                <w:b/>
                <w:bCs/>
                <w:sz w:val="22"/>
                <w:szCs w:val="22"/>
              </w:rPr>
              <w:t>Závěr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A2714" w:rsidRPr="00A27E70" w:rsidRDefault="009A2714" w:rsidP="00BC119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E70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714" w:rsidRPr="00A27E70" w:rsidRDefault="009A2714" w:rsidP="00BC1197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7E70">
              <w:rPr>
                <w:rFonts w:ascii="Arial" w:hAnsi="Arial" w:cs="Arial"/>
                <w:b/>
                <w:bCs/>
                <w:sz w:val="22"/>
                <w:szCs w:val="22"/>
              </w:rPr>
              <w:t>Gestor</w:t>
            </w:r>
          </w:p>
        </w:tc>
      </w:tr>
      <w:tr w:rsidR="00A54E8D" w:rsidRPr="00A27E70" w:rsidTr="00A54E8D">
        <w:trPr>
          <w:trHeight w:val="264"/>
        </w:trPr>
        <w:tc>
          <w:tcPr>
            <w:tcW w:w="3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D" w:rsidRDefault="00A54E8D" w:rsidP="009E41ED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1. ŘO aktualizují tab</w:t>
            </w:r>
            <w:r w:rsidR="009E41ED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ulku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s harmonogramem činností předcházejících zahájení implementace programu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E8D" w:rsidRDefault="00AD1EB2" w:rsidP="001517E0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 října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E8D" w:rsidRDefault="00A54E8D" w:rsidP="00C71705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ŘO</w:t>
            </w:r>
          </w:p>
        </w:tc>
      </w:tr>
      <w:tr w:rsidR="006260A2" w:rsidRPr="00A27E70" w:rsidTr="00A54E8D">
        <w:trPr>
          <w:trHeight w:val="264"/>
        </w:trPr>
        <w:tc>
          <w:tcPr>
            <w:tcW w:w="3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D5F" w:rsidRDefault="00A54E8D" w:rsidP="00916D5F">
            <w:pPr>
              <w:pStyle w:val="Odstavecseseznamem"/>
              <w:spacing w:line="276" w:lineRule="auto"/>
              <w:ind w:left="284"/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2</w:t>
            </w:r>
            <w:r w:rsidR="009073AE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.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ŘO zašlou </w:t>
            </w:r>
            <w:r w:rsid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MMR-NOK na email </w:t>
            </w:r>
            <w:hyperlink r:id="rId11" w:history="1">
              <w:r w:rsidR="00916D5F" w:rsidRPr="002D3B59">
                <w:rPr>
                  <w:rStyle w:val="Hypertextovodkaz"/>
                  <w:rFonts w:ascii="Arial" w:eastAsia="Arial Unicode MS" w:hAnsi="Arial" w:cs="Arial"/>
                  <w:bCs/>
                  <w:sz w:val="22"/>
                  <w:szCs w:val="22"/>
                  <w:u w:color="000000"/>
                </w:rPr>
                <w:t>katerina.nevesela@mmr.cz</w:t>
              </w:r>
            </w:hyperlink>
            <w:r w:rsid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harmonogramy vypořádání připomínek EK k programům.</w:t>
            </w:r>
            <w:r w:rsid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Harmonogramy budou obsahovat informace o:</w:t>
            </w:r>
            <w:r w:rsidR="00916D5F">
              <w:t xml:space="preserve"> </w:t>
            </w:r>
          </w:p>
          <w:p w:rsidR="00916D5F" w:rsidRPr="00916D5F" w:rsidRDefault="00916D5F" w:rsidP="00916D5F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zpracování návrhu vypořádání připomínek,</w:t>
            </w:r>
          </w:p>
          <w:p w:rsidR="00916D5F" w:rsidRPr="00916D5F" w:rsidRDefault="00916D5F" w:rsidP="00916D5F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zaslání návrhu vypořádání připomínek MMR-NOK ke konzultaci, </w:t>
            </w:r>
          </w:p>
          <w:p w:rsidR="00916D5F" w:rsidRPr="00916D5F" w:rsidRDefault="00916D5F" w:rsidP="00916D5F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zaslání návrhu vypořádání připomínek partnerům ke konzultaci, případně termín jednání příslušné pracovní skupiny,</w:t>
            </w:r>
          </w:p>
          <w:p w:rsidR="00916D5F" w:rsidRPr="00916D5F" w:rsidRDefault="00916D5F" w:rsidP="00916D5F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zaslání aktualizace tabulek indikátorů včetně teorií změny MMR-NOK ke konzultaci,</w:t>
            </w:r>
          </w:p>
          <w:p w:rsidR="00916D5F" w:rsidRPr="00916D5F" w:rsidRDefault="00916D5F" w:rsidP="00916D5F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zpracování finální verze vypořádání připomínek,</w:t>
            </w:r>
          </w:p>
          <w:p w:rsidR="00916D5F" w:rsidRPr="00916D5F" w:rsidRDefault="00916D5F" w:rsidP="00916D5F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zpracování upravené verze programového dokumentu ke sdílení s MMR-NOK a ostatními ŘO,</w:t>
            </w:r>
          </w:p>
          <w:p w:rsidR="00C71705" w:rsidRPr="00A27E70" w:rsidRDefault="00916D5F" w:rsidP="00916D5F">
            <w:pPr>
              <w:pStyle w:val="Odstavecseseznamem"/>
              <w:numPr>
                <w:ilvl w:val="0"/>
                <w:numId w:val="19"/>
              </w:numPr>
              <w:spacing w:line="276" w:lineRule="auto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 w:rsidRPr="00916D5F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projednání vypořádání připomínek s EK (zaslání na EK / jednání s EK).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11B8" w:rsidRPr="00A27E70" w:rsidRDefault="00A54E8D" w:rsidP="001517E0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 pěti pracovních dnů od obdržení připomínek</w:t>
            </w:r>
            <w:r w:rsidR="009E41ED">
              <w:rPr>
                <w:rFonts w:ascii="Arial" w:hAnsi="Arial" w:cs="Arial"/>
                <w:b/>
                <w:sz w:val="22"/>
                <w:szCs w:val="22"/>
              </w:rPr>
              <w:t xml:space="preserve"> EK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B8" w:rsidRPr="00A27E70" w:rsidRDefault="00A54E8D" w:rsidP="00C71705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ŘO</w:t>
            </w:r>
          </w:p>
        </w:tc>
      </w:tr>
      <w:tr w:rsidR="00253906" w:rsidRPr="00A27E70" w:rsidTr="00A54E8D">
        <w:trPr>
          <w:trHeight w:val="264"/>
        </w:trPr>
        <w:tc>
          <w:tcPr>
            <w:tcW w:w="3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906" w:rsidRPr="00A27E70" w:rsidRDefault="00A54E8D" w:rsidP="00253906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3. ŘO budou sdílet připomínky i jejich vypořádání na intranetu PS pro rozpracování programů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906" w:rsidRPr="00A27E70" w:rsidRDefault="00A54E8D" w:rsidP="00942CBF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Bezprostředně po zpracování návrhu vypořádání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906" w:rsidRPr="00A27E70" w:rsidRDefault="00A54E8D" w:rsidP="00942CBF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ŘO</w:t>
            </w:r>
          </w:p>
        </w:tc>
      </w:tr>
      <w:tr w:rsidR="00C55A19" w:rsidRPr="00A27E70" w:rsidTr="00A54E8D">
        <w:trPr>
          <w:trHeight w:val="264"/>
        </w:trPr>
        <w:tc>
          <w:tcPr>
            <w:tcW w:w="3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64" w:rsidRPr="00A27E70" w:rsidRDefault="00A54E8D" w:rsidP="009E41ED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4. </w:t>
            </w:r>
            <w:r w:rsidR="009E41ED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MMR-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NOK bude </w:t>
            </w:r>
            <w:r w:rsidR="009E41ED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centrálně koordinovat 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vypořádání 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lastRenderedPageBreak/>
              <w:t>průřezových připomínek a ve vhodných oblastech navrhne jednotné vypořádání.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A19" w:rsidRPr="00A27E70" w:rsidRDefault="00C55A19" w:rsidP="00942CBF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A19" w:rsidRPr="00A27E70" w:rsidRDefault="00A54E8D" w:rsidP="00942CBF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NOK</w:t>
            </w:r>
          </w:p>
        </w:tc>
      </w:tr>
      <w:tr w:rsidR="00253906" w:rsidRPr="00A27E70" w:rsidTr="00A54E8D">
        <w:trPr>
          <w:trHeight w:val="264"/>
        </w:trPr>
        <w:tc>
          <w:tcPr>
            <w:tcW w:w="3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906" w:rsidRPr="00A27E70" w:rsidRDefault="00A54E8D" w:rsidP="009D2BA5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lastRenderedPageBreak/>
              <w:t xml:space="preserve">5. ŘO zpracují podklady zdůvodňující potřebnost podpory v oblastech vytyčených v připomínkách EK jako tzv. negativní priority. 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906" w:rsidRPr="00A27E70" w:rsidRDefault="00A54E8D" w:rsidP="00386BCA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 vazbě na zpracování vypořádání a zahájení formálního vyjednávání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906" w:rsidRPr="00A27E70" w:rsidRDefault="00A54E8D" w:rsidP="00872FBF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ŘO</w:t>
            </w:r>
          </w:p>
        </w:tc>
      </w:tr>
      <w:tr w:rsidR="00253906" w:rsidRPr="00A27E70" w:rsidTr="00A54E8D">
        <w:trPr>
          <w:trHeight w:val="264"/>
        </w:trPr>
        <w:tc>
          <w:tcPr>
            <w:tcW w:w="3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906" w:rsidRPr="00A27E70" w:rsidRDefault="00A54E8D" w:rsidP="00A54E8D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6. ŘO zajistí proškolení vlastních zaměstnanců ve využití MS 2014+, které je podmínkou pro obdržení přístupových práv k tomuto systému.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3906" w:rsidRPr="00A27E70" w:rsidRDefault="00253906" w:rsidP="00253906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906" w:rsidRPr="00A27E70" w:rsidRDefault="00A54E8D" w:rsidP="00872FBF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ŘO</w:t>
            </w:r>
          </w:p>
        </w:tc>
      </w:tr>
      <w:tr w:rsidR="00AD1EB2" w:rsidRPr="00A27E70" w:rsidTr="00A54E8D">
        <w:trPr>
          <w:trHeight w:val="264"/>
        </w:trPr>
        <w:tc>
          <w:tcPr>
            <w:tcW w:w="3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EB2" w:rsidRDefault="00AD1EB2" w:rsidP="009E41ED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7. </w:t>
            </w:r>
            <w:r w:rsidR="009E41ED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ŘO </w:t>
            </w:r>
            <w:r w:rsidRPr="00AD1EB2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zašlou MMR-NOK pro informa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ci na email </w:t>
            </w:r>
            <w:hyperlink r:id="rId12" w:history="1">
              <w:r w:rsidRPr="002D3B59">
                <w:rPr>
                  <w:rStyle w:val="Hypertextovodkaz"/>
                  <w:rFonts w:ascii="Arial" w:eastAsia="Arial Unicode MS" w:hAnsi="Arial" w:cs="Arial"/>
                  <w:bCs/>
                  <w:sz w:val="22"/>
                  <w:szCs w:val="22"/>
                  <w:u w:color="000000"/>
                </w:rPr>
                <w:t>david.skorna@mmr.cz</w:t>
              </w:r>
            </w:hyperlink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r w:rsidRPr="00AD1EB2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memoranda o spolupráci, která uzavřely s jinými subjekty.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EB2" w:rsidRPr="00A27E70" w:rsidRDefault="00AD1EB2" w:rsidP="00253906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 října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EB2" w:rsidRDefault="00AD1EB2" w:rsidP="00872FBF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ŘO</w:t>
            </w:r>
          </w:p>
        </w:tc>
      </w:tr>
      <w:tr w:rsidR="00AD1EB2" w:rsidRPr="00A27E70" w:rsidTr="00A54E8D">
        <w:trPr>
          <w:trHeight w:val="264"/>
        </w:trPr>
        <w:tc>
          <w:tcPr>
            <w:tcW w:w="3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EB2" w:rsidRDefault="00AD1EB2" w:rsidP="00A54E8D">
            <w:pPr>
              <w:pStyle w:val="Odstavecseseznamem"/>
              <w:spacing w:line="276" w:lineRule="auto"/>
              <w:ind w:left="284"/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8. </w:t>
            </w:r>
            <w:r w:rsidRPr="00AD1EB2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ŘO zašlou MMR-NOK n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a emaily </w:t>
            </w:r>
            <w:hyperlink r:id="rId13" w:history="1">
              <w:r w:rsidRPr="002D3B59">
                <w:rPr>
                  <w:rStyle w:val="Hypertextovodkaz"/>
                  <w:rFonts w:ascii="Arial" w:eastAsia="Arial Unicode MS" w:hAnsi="Arial" w:cs="Arial"/>
                  <w:bCs/>
                  <w:sz w:val="22"/>
                  <w:szCs w:val="22"/>
                  <w:u w:color="000000"/>
                </w:rPr>
                <w:t>sarka.fojtikova@mmr.cz</w:t>
              </w:r>
            </w:hyperlink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r w:rsidRPr="00AD1EB2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a </w:t>
            </w:r>
            <w:hyperlink r:id="rId14" w:history="1">
              <w:r w:rsidRPr="002D3B59">
                <w:rPr>
                  <w:rStyle w:val="Hypertextovodkaz"/>
                  <w:rFonts w:ascii="Arial" w:eastAsia="Arial Unicode MS" w:hAnsi="Arial" w:cs="Arial"/>
                  <w:bCs/>
                  <w:sz w:val="22"/>
                  <w:szCs w:val="22"/>
                  <w:u w:color="000000"/>
                </w:rPr>
                <w:t>martina.honcu@mmr.cz</w:t>
              </w:r>
            </w:hyperlink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 xml:space="preserve"> </w:t>
            </w:r>
            <w:r w:rsidRPr="00AD1EB2"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Strategický realizační plán, resp. harmonogram výzev na rok 2015</w:t>
            </w:r>
            <w:r>
              <w:rPr>
                <w:rFonts w:ascii="Arial" w:eastAsia="Arial Unicode MS" w:hAnsi="Arial" w:cs="Arial"/>
                <w:bCs/>
                <w:sz w:val="22"/>
                <w:szCs w:val="22"/>
                <w:u w:color="000000"/>
              </w:rPr>
              <w:t>.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EB2" w:rsidRDefault="009E41ED" w:rsidP="00253906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30. listopadu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EB2" w:rsidRDefault="00AD1EB2" w:rsidP="00872FBF">
            <w:pPr>
              <w:pStyle w:val="Odstavecseseznamem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ŘO</w:t>
            </w:r>
          </w:p>
        </w:tc>
      </w:tr>
    </w:tbl>
    <w:p w:rsidR="00BB56BE" w:rsidRPr="005645A7" w:rsidRDefault="00BB56BE">
      <w:pPr>
        <w:tabs>
          <w:tab w:val="left" w:pos="2694"/>
        </w:tabs>
        <w:spacing w:line="276" w:lineRule="auto"/>
        <w:jc w:val="both"/>
        <w:outlineLvl w:val="0"/>
        <w:rPr>
          <w:rFonts w:ascii="Arial" w:eastAsia="Arial Unicode MS" w:hAnsi="Arial" w:cs="Arial"/>
          <w:b/>
          <w:sz w:val="22"/>
          <w:szCs w:val="22"/>
          <w:u w:val="single"/>
        </w:rPr>
      </w:pPr>
    </w:p>
    <w:sectPr w:rsidR="00BB56BE" w:rsidRPr="005645A7" w:rsidSect="00A70459">
      <w:type w:val="continuous"/>
      <w:pgSz w:w="11900" w:h="16840"/>
      <w:pgMar w:top="2381" w:right="1418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56" w:rsidRDefault="002D3E56">
      <w:r>
        <w:separator/>
      </w:r>
    </w:p>
  </w:endnote>
  <w:endnote w:type="continuationSeparator" w:id="0">
    <w:p w:rsidR="002D3E56" w:rsidRDefault="002D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7485"/>
      <w:docPartObj>
        <w:docPartGallery w:val="Page Numbers (Bottom of Page)"/>
        <w:docPartUnique/>
      </w:docPartObj>
    </w:sdtPr>
    <w:sdtEndPr/>
    <w:sdtContent>
      <w:p w:rsidR="00E90479" w:rsidRDefault="002F6AE6">
        <w:pPr>
          <w:pStyle w:val="Zpat"/>
          <w:jc w:val="right"/>
        </w:pPr>
        <w:r>
          <w:fldChar w:fldCharType="begin"/>
        </w:r>
        <w:r w:rsidR="00E90479">
          <w:instrText xml:space="preserve"> PAGE   \* MERGEFORMAT </w:instrText>
        </w:r>
        <w:r>
          <w:fldChar w:fldCharType="separate"/>
        </w:r>
        <w:r w:rsidR="00F979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0479" w:rsidRDefault="00E90479">
    <w:pPr>
      <w:tabs>
        <w:tab w:val="left" w:pos="0"/>
        <w:tab w:val="center" w:pos="4221"/>
        <w:tab w:val="center" w:pos="4536"/>
        <w:tab w:val="center" w:pos="4536"/>
        <w:tab w:val="right" w:pos="8421"/>
        <w:tab w:val="right" w:pos="8441"/>
        <w:tab w:val="right" w:pos="9072"/>
      </w:tabs>
      <w:outlineLvl w:val="0"/>
      <w:rPr>
        <w:rFonts w:eastAsia="Arial Unicode MS"/>
        <w:color w:val="000000"/>
        <w:sz w:val="2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56" w:rsidRDefault="002D3E56">
      <w:r>
        <w:separator/>
      </w:r>
    </w:p>
  </w:footnote>
  <w:footnote w:type="continuationSeparator" w:id="0">
    <w:p w:rsidR="002D3E56" w:rsidRDefault="002D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79" w:rsidRDefault="00E90479">
    <w:pPr>
      <w:rPr>
        <w:sz w:val="20"/>
        <w:lang w:eastAsia="cs-CZ"/>
      </w:rPr>
    </w:pPr>
    <w:r w:rsidRPr="008C25BF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5226AB3" wp14:editId="54642DAB">
          <wp:simplePos x="0" y="0"/>
          <wp:positionH relativeFrom="column">
            <wp:posOffset>-505460</wp:posOffset>
          </wp:positionH>
          <wp:positionV relativeFrom="paragraph">
            <wp:posOffset>264160</wp:posOffset>
          </wp:positionV>
          <wp:extent cx="6105525" cy="466725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1F0"/>
    <w:multiLevelType w:val="hybridMultilevel"/>
    <w:tmpl w:val="BCF80802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4239A"/>
    <w:multiLevelType w:val="hybridMultilevel"/>
    <w:tmpl w:val="192280CA"/>
    <w:lvl w:ilvl="0" w:tplc="6CA67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29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C3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A4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67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09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8A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25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F27FC5"/>
    <w:multiLevelType w:val="hybridMultilevel"/>
    <w:tmpl w:val="F34C6CCE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A4EAD"/>
    <w:multiLevelType w:val="hybridMultilevel"/>
    <w:tmpl w:val="29342198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4535C"/>
    <w:multiLevelType w:val="hybridMultilevel"/>
    <w:tmpl w:val="7410E854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FA125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547C1"/>
    <w:multiLevelType w:val="hybridMultilevel"/>
    <w:tmpl w:val="E50450CE"/>
    <w:lvl w:ilvl="0" w:tplc="6390F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EA1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2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00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6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7E0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6B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E5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DD6C27"/>
    <w:multiLevelType w:val="hybridMultilevel"/>
    <w:tmpl w:val="D8B2CEA6"/>
    <w:lvl w:ilvl="0" w:tplc="74FA1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0F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0B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8A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A2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A1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B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03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5262C5"/>
    <w:multiLevelType w:val="hybridMultilevel"/>
    <w:tmpl w:val="B6B2562C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07CD8"/>
    <w:multiLevelType w:val="hybridMultilevel"/>
    <w:tmpl w:val="6EAAE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30DE"/>
    <w:multiLevelType w:val="hybridMultilevel"/>
    <w:tmpl w:val="C4825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82CDB"/>
    <w:multiLevelType w:val="hybridMultilevel"/>
    <w:tmpl w:val="F73C4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CEE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63701"/>
    <w:multiLevelType w:val="hybridMultilevel"/>
    <w:tmpl w:val="9F0AD0EC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A7922"/>
    <w:multiLevelType w:val="hybridMultilevel"/>
    <w:tmpl w:val="A6C6A99E"/>
    <w:lvl w:ilvl="0" w:tplc="83FE1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8D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4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47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CA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EA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0C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62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A7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C65EBF"/>
    <w:multiLevelType w:val="hybridMultilevel"/>
    <w:tmpl w:val="14B48CAE"/>
    <w:lvl w:ilvl="0" w:tplc="715EB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C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9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8C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C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2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23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4F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2E3B88"/>
    <w:multiLevelType w:val="hybridMultilevel"/>
    <w:tmpl w:val="322622E6"/>
    <w:lvl w:ilvl="0" w:tplc="E7DA466C">
      <w:start w:val="16"/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80966A8"/>
    <w:multiLevelType w:val="hybridMultilevel"/>
    <w:tmpl w:val="22AA556A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22924"/>
    <w:multiLevelType w:val="hybridMultilevel"/>
    <w:tmpl w:val="F7FC41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BC21808"/>
    <w:multiLevelType w:val="hybridMultilevel"/>
    <w:tmpl w:val="2D8A784E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344D0"/>
    <w:multiLevelType w:val="hybridMultilevel"/>
    <w:tmpl w:val="627EEE48"/>
    <w:lvl w:ilvl="0" w:tplc="97CC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3"/>
  </w:num>
  <w:num w:numId="5">
    <w:abstractNumId w:val="7"/>
  </w:num>
  <w:num w:numId="6">
    <w:abstractNumId w:val="15"/>
  </w:num>
  <w:num w:numId="7">
    <w:abstractNumId w:val="17"/>
  </w:num>
  <w:num w:numId="8">
    <w:abstractNumId w:val="6"/>
  </w:num>
  <w:num w:numId="9">
    <w:abstractNumId w:val="12"/>
  </w:num>
  <w:num w:numId="10">
    <w:abstractNumId w:val="1"/>
  </w:num>
  <w:num w:numId="11">
    <w:abstractNumId w:val="13"/>
  </w:num>
  <w:num w:numId="12">
    <w:abstractNumId w:val="18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CD"/>
    <w:rsid w:val="00000374"/>
    <w:rsid w:val="00000838"/>
    <w:rsid w:val="00001206"/>
    <w:rsid w:val="000019ED"/>
    <w:rsid w:val="0000320D"/>
    <w:rsid w:val="00003283"/>
    <w:rsid w:val="00003D4E"/>
    <w:rsid w:val="00005425"/>
    <w:rsid w:val="00006633"/>
    <w:rsid w:val="00006A2B"/>
    <w:rsid w:val="00007790"/>
    <w:rsid w:val="00007BF2"/>
    <w:rsid w:val="00012618"/>
    <w:rsid w:val="00012F49"/>
    <w:rsid w:val="000149D8"/>
    <w:rsid w:val="00014DDB"/>
    <w:rsid w:val="00015500"/>
    <w:rsid w:val="000159B4"/>
    <w:rsid w:val="00016FD7"/>
    <w:rsid w:val="00017E1B"/>
    <w:rsid w:val="00020E39"/>
    <w:rsid w:val="000219B4"/>
    <w:rsid w:val="00023F5C"/>
    <w:rsid w:val="000265DD"/>
    <w:rsid w:val="0002694F"/>
    <w:rsid w:val="00027FB8"/>
    <w:rsid w:val="000307DB"/>
    <w:rsid w:val="00030EED"/>
    <w:rsid w:val="00031BB9"/>
    <w:rsid w:val="000333BA"/>
    <w:rsid w:val="0003560B"/>
    <w:rsid w:val="00036E26"/>
    <w:rsid w:val="00037B00"/>
    <w:rsid w:val="0004178B"/>
    <w:rsid w:val="000427C6"/>
    <w:rsid w:val="0004527C"/>
    <w:rsid w:val="0004527F"/>
    <w:rsid w:val="000456EA"/>
    <w:rsid w:val="00045E68"/>
    <w:rsid w:val="000470D5"/>
    <w:rsid w:val="0004798D"/>
    <w:rsid w:val="00047AE9"/>
    <w:rsid w:val="00047C16"/>
    <w:rsid w:val="00050331"/>
    <w:rsid w:val="0005162C"/>
    <w:rsid w:val="000531C4"/>
    <w:rsid w:val="0005381D"/>
    <w:rsid w:val="000546D3"/>
    <w:rsid w:val="000555A2"/>
    <w:rsid w:val="00056096"/>
    <w:rsid w:val="00056BA6"/>
    <w:rsid w:val="000575CC"/>
    <w:rsid w:val="0005795A"/>
    <w:rsid w:val="00060135"/>
    <w:rsid w:val="000606D9"/>
    <w:rsid w:val="000610AC"/>
    <w:rsid w:val="00064740"/>
    <w:rsid w:val="000669B5"/>
    <w:rsid w:val="00067232"/>
    <w:rsid w:val="00072331"/>
    <w:rsid w:val="000734A2"/>
    <w:rsid w:val="0007484F"/>
    <w:rsid w:val="0007513C"/>
    <w:rsid w:val="00075669"/>
    <w:rsid w:val="00077C1C"/>
    <w:rsid w:val="00080E1C"/>
    <w:rsid w:val="0008118C"/>
    <w:rsid w:val="0008185F"/>
    <w:rsid w:val="00081C05"/>
    <w:rsid w:val="00083882"/>
    <w:rsid w:val="00083B4A"/>
    <w:rsid w:val="00085922"/>
    <w:rsid w:val="0008652C"/>
    <w:rsid w:val="00086B3B"/>
    <w:rsid w:val="00087255"/>
    <w:rsid w:val="0008790C"/>
    <w:rsid w:val="00090B86"/>
    <w:rsid w:val="000912BF"/>
    <w:rsid w:val="00091495"/>
    <w:rsid w:val="00093703"/>
    <w:rsid w:val="00093C51"/>
    <w:rsid w:val="00094035"/>
    <w:rsid w:val="0009417D"/>
    <w:rsid w:val="00094E49"/>
    <w:rsid w:val="00095316"/>
    <w:rsid w:val="00095ADE"/>
    <w:rsid w:val="000A0C31"/>
    <w:rsid w:val="000A3456"/>
    <w:rsid w:val="000A351D"/>
    <w:rsid w:val="000A6345"/>
    <w:rsid w:val="000A7C04"/>
    <w:rsid w:val="000B090C"/>
    <w:rsid w:val="000B099B"/>
    <w:rsid w:val="000B2F50"/>
    <w:rsid w:val="000B392E"/>
    <w:rsid w:val="000B4F0A"/>
    <w:rsid w:val="000B556E"/>
    <w:rsid w:val="000B5D01"/>
    <w:rsid w:val="000B67C0"/>
    <w:rsid w:val="000B6D7C"/>
    <w:rsid w:val="000B6EF7"/>
    <w:rsid w:val="000B7631"/>
    <w:rsid w:val="000B7EF1"/>
    <w:rsid w:val="000C123F"/>
    <w:rsid w:val="000C1900"/>
    <w:rsid w:val="000C2F77"/>
    <w:rsid w:val="000C5EC0"/>
    <w:rsid w:val="000C6507"/>
    <w:rsid w:val="000C6693"/>
    <w:rsid w:val="000C6756"/>
    <w:rsid w:val="000C7983"/>
    <w:rsid w:val="000C7E6C"/>
    <w:rsid w:val="000D02AD"/>
    <w:rsid w:val="000D031D"/>
    <w:rsid w:val="000D0A7E"/>
    <w:rsid w:val="000D1393"/>
    <w:rsid w:val="000D17E0"/>
    <w:rsid w:val="000D27E6"/>
    <w:rsid w:val="000D338B"/>
    <w:rsid w:val="000D33F1"/>
    <w:rsid w:val="000D361B"/>
    <w:rsid w:val="000D362A"/>
    <w:rsid w:val="000D3DC9"/>
    <w:rsid w:val="000D5DE1"/>
    <w:rsid w:val="000D7722"/>
    <w:rsid w:val="000D7B88"/>
    <w:rsid w:val="000E0550"/>
    <w:rsid w:val="000E3F28"/>
    <w:rsid w:val="000E423B"/>
    <w:rsid w:val="000E5ED3"/>
    <w:rsid w:val="000E6069"/>
    <w:rsid w:val="000E6748"/>
    <w:rsid w:val="000E6C87"/>
    <w:rsid w:val="000E6D96"/>
    <w:rsid w:val="000E7256"/>
    <w:rsid w:val="000E73B1"/>
    <w:rsid w:val="000F0273"/>
    <w:rsid w:val="000F2861"/>
    <w:rsid w:val="000F3D66"/>
    <w:rsid w:val="000F4031"/>
    <w:rsid w:val="000F4AE2"/>
    <w:rsid w:val="000F5583"/>
    <w:rsid w:val="000F5C88"/>
    <w:rsid w:val="000F5EFF"/>
    <w:rsid w:val="000F669E"/>
    <w:rsid w:val="000F6B99"/>
    <w:rsid w:val="000F6FE7"/>
    <w:rsid w:val="000F754C"/>
    <w:rsid w:val="000F7675"/>
    <w:rsid w:val="001011CD"/>
    <w:rsid w:val="00101AB8"/>
    <w:rsid w:val="00101DFD"/>
    <w:rsid w:val="001025DC"/>
    <w:rsid w:val="001039D9"/>
    <w:rsid w:val="001049BD"/>
    <w:rsid w:val="00106029"/>
    <w:rsid w:val="001062D7"/>
    <w:rsid w:val="00107141"/>
    <w:rsid w:val="001113DC"/>
    <w:rsid w:val="00111EB7"/>
    <w:rsid w:val="0011209C"/>
    <w:rsid w:val="00113D76"/>
    <w:rsid w:val="001159E8"/>
    <w:rsid w:val="0011609F"/>
    <w:rsid w:val="0011753B"/>
    <w:rsid w:val="00120EC7"/>
    <w:rsid w:val="00121E58"/>
    <w:rsid w:val="00122989"/>
    <w:rsid w:val="00123878"/>
    <w:rsid w:val="001253F6"/>
    <w:rsid w:val="00126C1D"/>
    <w:rsid w:val="001279F5"/>
    <w:rsid w:val="0013051C"/>
    <w:rsid w:val="00130B3D"/>
    <w:rsid w:val="00131A4D"/>
    <w:rsid w:val="00133260"/>
    <w:rsid w:val="00134288"/>
    <w:rsid w:val="00134464"/>
    <w:rsid w:val="00135E9D"/>
    <w:rsid w:val="001363B7"/>
    <w:rsid w:val="00136B49"/>
    <w:rsid w:val="00137D7D"/>
    <w:rsid w:val="00137E3C"/>
    <w:rsid w:val="001414F4"/>
    <w:rsid w:val="00143816"/>
    <w:rsid w:val="00144256"/>
    <w:rsid w:val="00146C60"/>
    <w:rsid w:val="001474E2"/>
    <w:rsid w:val="00147DE7"/>
    <w:rsid w:val="00151257"/>
    <w:rsid w:val="001517E0"/>
    <w:rsid w:val="001517F4"/>
    <w:rsid w:val="00151EF5"/>
    <w:rsid w:val="00152835"/>
    <w:rsid w:val="00152F6F"/>
    <w:rsid w:val="001538DF"/>
    <w:rsid w:val="0015535D"/>
    <w:rsid w:val="001565BB"/>
    <w:rsid w:val="00157C10"/>
    <w:rsid w:val="00160C64"/>
    <w:rsid w:val="0016199A"/>
    <w:rsid w:val="00161EEE"/>
    <w:rsid w:val="0016373D"/>
    <w:rsid w:val="001638EA"/>
    <w:rsid w:val="00163A45"/>
    <w:rsid w:val="00163D15"/>
    <w:rsid w:val="001653C8"/>
    <w:rsid w:val="00167530"/>
    <w:rsid w:val="001710D7"/>
    <w:rsid w:val="0017139D"/>
    <w:rsid w:val="001729C1"/>
    <w:rsid w:val="00172CEE"/>
    <w:rsid w:val="00173967"/>
    <w:rsid w:val="00173B4F"/>
    <w:rsid w:val="00174CF1"/>
    <w:rsid w:val="00174CF6"/>
    <w:rsid w:val="00176453"/>
    <w:rsid w:val="00176D7A"/>
    <w:rsid w:val="00177E21"/>
    <w:rsid w:val="00180B4A"/>
    <w:rsid w:val="001841FE"/>
    <w:rsid w:val="00184EEA"/>
    <w:rsid w:val="00185700"/>
    <w:rsid w:val="00186B6C"/>
    <w:rsid w:val="00186E60"/>
    <w:rsid w:val="00186FF9"/>
    <w:rsid w:val="00187982"/>
    <w:rsid w:val="0019074E"/>
    <w:rsid w:val="00190E23"/>
    <w:rsid w:val="001913B4"/>
    <w:rsid w:val="00191819"/>
    <w:rsid w:val="0019206A"/>
    <w:rsid w:val="0019645A"/>
    <w:rsid w:val="001A001A"/>
    <w:rsid w:val="001A031F"/>
    <w:rsid w:val="001A1B89"/>
    <w:rsid w:val="001A3780"/>
    <w:rsid w:val="001A38A0"/>
    <w:rsid w:val="001A472C"/>
    <w:rsid w:val="001B07D5"/>
    <w:rsid w:val="001B1AA1"/>
    <w:rsid w:val="001B1B77"/>
    <w:rsid w:val="001B23A6"/>
    <w:rsid w:val="001B289E"/>
    <w:rsid w:val="001B7323"/>
    <w:rsid w:val="001C3486"/>
    <w:rsid w:val="001C4E26"/>
    <w:rsid w:val="001C5803"/>
    <w:rsid w:val="001C6671"/>
    <w:rsid w:val="001C66AC"/>
    <w:rsid w:val="001C7285"/>
    <w:rsid w:val="001C7F94"/>
    <w:rsid w:val="001D00DA"/>
    <w:rsid w:val="001D0900"/>
    <w:rsid w:val="001D2B63"/>
    <w:rsid w:val="001D3378"/>
    <w:rsid w:val="001D3F5C"/>
    <w:rsid w:val="001D46DC"/>
    <w:rsid w:val="001D52F5"/>
    <w:rsid w:val="001D5659"/>
    <w:rsid w:val="001D7E53"/>
    <w:rsid w:val="001E114C"/>
    <w:rsid w:val="001E1170"/>
    <w:rsid w:val="001E14A2"/>
    <w:rsid w:val="001E33B5"/>
    <w:rsid w:val="001E515D"/>
    <w:rsid w:val="001E52A4"/>
    <w:rsid w:val="001E65D6"/>
    <w:rsid w:val="001E7ABF"/>
    <w:rsid w:val="001F06A0"/>
    <w:rsid w:val="001F28CA"/>
    <w:rsid w:val="001F37C4"/>
    <w:rsid w:val="002023B8"/>
    <w:rsid w:val="002029C3"/>
    <w:rsid w:val="00203B01"/>
    <w:rsid w:val="002043DA"/>
    <w:rsid w:val="00204C1D"/>
    <w:rsid w:val="002055D7"/>
    <w:rsid w:val="002057E1"/>
    <w:rsid w:val="00206FDF"/>
    <w:rsid w:val="0021011F"/>
    <w:rsid w:val="00210AE8"/>
    <w:rsid w:val="00215C2A"/>
    <w:rsid w:val="00216239"/>
    <w:rsid w:val="0021666C"/>
    <w:rsid w:val="0021741F"/>
    <w:rsid w:val="00221F03"/>
    <w:rsid w:val="002254B9"/>
    <w:rsid w:val="00226283"/>
    <w:rsid w:val="00226335"/>
    <w:rsid w:val="002266C1"/>
    <w:rsid w:val="00227537"/>
    <w:rsid w:val="0023178B"/>
    <w:rsid w:val="0023183A"/>
    <w:rsid w:val="002332C9"/>
    <w:rsid w:val="0023475E"/>
    <w:rsid w:val="00235D3C"/>
    <w:rsid w:val="00236AA7"/>
    <w:rsid w:val="00236B06"/>
    <w:rsid w:val="00237855"/>
    <w:rsid w:val="002408A4"/>
    <w:rsid w:val="0024097D"/>
    <w:rsid w:val="00241D9E"/>
    <w:rsid w:val="0024306E"/>
    <w:rsid w:val="00244191"/>
    <w:rsid w:val="00244927"/>
    <w:rsid w:val="002453EC"/>
    <w:rsid w:val="00245B43"/>
    <w:rsid w:val="002462CA"/>
    <w:rsid w:val="00246BD1"/>
    <w:rsid w:val="00250212"/>
    <w:rsid w:val="00252052"/>
    <w:rsid w:val="00252345"/>
    <w:rsid w:val="00252CEB"/>
    <w:rsid w:val="00252E2E"/>
    <w:rsid w:val="002533E2"/>
    <w:rsid w:val="002537BB"/>
    <w:rsid w:val="00253906"/>
    <w:rsid w:val="00262FCC"/>
    <w:rsid w:val="00263298"/>
    <w:rsid w:val="00263342"/>
    <w:rsid w:val="00266674"/>
    <w:rsid w:val="00266CA8"/>
    <w:rsid w:val="00270036"/>
    <w:rsid w:val="002718E7"/>
    <w:rsid w:val="00271D1B"/>
    <w:rsid w:val="00271D26"/>
    <w:rsid w:val="002722E8"/>
    <w:rsid w:val="00272D4C"/>
    <w:rsid w:val="002738F7"/>
    <w:rsid w:val="00273EDA"/>
    <w:rsid w:val="00281124"/>
    <w:rsid w:val="00283491"/>
    <w:rsid w:val="00284F96"/>
    <w:rsid w:val="00285510"/>
    <w:rsid w:val="00286543"/>
    <w:rsid w:val="00290FB7"/>
    <w:rsid w:val="002912DD"/>
    <w:rsid w:val="0029203A"/>
    <w:rsid w:val="0029268B"/>
    <w:rsid w:val="002932F7"/>
    <w:rsid w:val="00294502"/>
    <w:rsid w:val="002A0372"/>
    <w:rsid w:val="002A09E0"/>
    <w:rsid w:val="002A2513"/>
    <w:rsid w:val="002A2F17"/>
    <w:rsid w:val="002A605E"/>
    <w:rsid w:val="002A6D3B"/>
    <w:rsid w:val="002B0B81"/>
    <w:rsid w:val="002B2ABD"/>
    <w:rsid w:val="002B47B0"/>
    <w:rsid w:val="002B480A"/>
    <w:rsid w:val="002C05E0"/>
    <w:rsid w:val="002C0E51"/>
    <w:rsid w:val="002C358F"/>
    <w:rsid w:val="002C3B0A"/>
    <w:rsid w:val="002C6C7E"/>
    <w:rsid w:val="002C7EE7"/>
    <w:rsid w:val="002D01F6"/>
    <w:rsid w:val="002D2C8C"/>
    <w:rsid w:val="002D35AD"/>
    <w:rsid w:val="002D3E56"/>
    <w:rsid w:val="002D4B58"/>
    <w:rsid w:val="002D4FB0"/>
    <w:rsid w:val="002D647F"/>
    <w:rsid w:val="002D6FB8"/>
    <w:rsid w:val="002D7103"/>
    <w:rsid w:val="002D725E"/>
    <w:rsid w:val="002D766D"/>
    <w:rsid w:val="002D7695"/>
    <w:rsid w:val="002E3586"/>
    <w:rsid w:val="002E36AF"/>
    <w:rsid w:val="002E37B0"/>
    <w:rsid w:val="002E513C"/>
    <w:rsid w:val="002E613A"/>
    <w:rsid w:val="002F08ED"/>
    <w:rsid w:val="002F28B3"/>
    <w:rsid w:val="002F3076"/>
    <w:rsid w:val="002F3EA3"/>
    <w:rsid w:val="002F423A"/>
    <w:rsid w:val="002F6AE6"/>
    <w:rsid w:val="002F727C"/>
    <w:rsid w:val="00300BCA"/>
    <w:rsid w:val="003016C1"/>
    <w:rsid w:val="00301C83"/>
    <w:rsid w:val="00302CE5"/>
    <w:rsid w:val="003037AC"/>
    <w:rsid w:val="0030506A"/>
    <w:rsid w:val="003058A7"/>
    <w:rsid w:val="00305D75"/>
    <w:rsid w:val="00311662"/>
    <w:rsid w:val="00312409"/>
    <w:rsid w:val="00314952"/>
    <w:rsid w:val="003159D8"/>
    <w:rsid w:val="0031664C"/>
    <w:rsid w:val="00321638"/>
    <w:rsid w:val="00321CFB"/>
    <w:rsid w:val="00323289"/>
    <w:rsid w:val="0032376C"/>
    <w:rsid w:val="00324C5B"/>
    <w:rsid w:val="00324CBD"/>
    <w:rsid w:val="003256D9"/>
    <w:rsid w:val="00326193"/>
    <w:rsid w:val="00326FF7"/>
    <w:rsid w:val="00327690"/>
    <w:rsid w:val="00327D09"/>
    <w:rsid w:val="003309DA"/>
    <w:rsid w:val="00330CBC"/>
    <w:rsid w:val="00331146"/>
    <w:rsid w:val="00332398"/>
    <w:rsid w:val="0033457F"/>
    <w:rsid w:val="00337152"/>
    <w:rsid w:val="003408EA"/>
    <w:rsid w:val="00342A5B"/>
    <w:rsid w:val="0034331F"/>
    <w:rsid w:val="0034429F"/>
    <w:rsid w:val="003442D1"/>
    <w:rsid w:val="00344781"/>
    <w:rsid w:val="003449AE"/>
    <w:rsid w:val="0034744D"/>
    <w:rsid w:val="00347519"/>
    <w:rsid w:val="0035077A"/>
    <w:rsid w:val="003508A5"/>
    <w:rsid w:val="003509FC"/>
    <w:rsid w:val="003511B8"/>
    <w:rsid w:val="00351870"/>
    <w:rsid w:val="003524D5"/>
    <w:rsid w:val="00352622"/>
    <w:rsid w:val="003528B5"/>
    <w:rsid w:val="00357BDC"/>
    <w:rsid w:val="00360FA4"/>
    <w:rsid w:val="00361476"/>
    <w:rsid w:val="003616EC"/>
    <w:rsid w:val="003627A2"/>
    <w:rsid w:val="003644D0"/>
    <w:rsid w:val="00365185"/>
    <w:rsid w:val="003655C5"/>
    <w:rsid w:val="00365D08"/>
    <w:rsid w:val="003666BB"/>
    <w:rsid w:val="00366756"/>
    <w:rsid w:val="00367D3D"/>
    <w:rsid w:val="003703AA"/>
    <w:rsid w:val="00371D16"/>
    <w:rsid w:val="0037308F"/>
    <w:rsid w:val="003732AC"/>
    <w:rsid w:val="00373797"/>
    <w:rsid w:val="003764F3"/>
    <w:rsid w:val="00377B20"/>
    <w:rsid w:val="00380230"/>
    <w:rsid w:val="003838DE"/>
    <w:rsid w:val="00383A9D"/>
    <w:rsid w:val="00383B56"/>
    <w:rsid w:val="00383F85"/>
    <w:rsid w:val="00384B13"/>
    <w:rsid w:val="00386608"/>
    <w:rsid w:val="00386DEC"/>
    <w:rsid w:val="00387BC2"/>
    <w:rsid w:val="00391595"/>
    <w:rsid w:val="0039177D"/>
    <w:rsid w:val="0039178C"/>
    <w:rsid w:val="00392A3D"/>
    <w:rsid w:val="00392DCE"/>
    <w:rsid w:val="00393F1F"/>
    <w:rsid w:val="00395A92"/>
    <w:rsid w:val="00396A63"/>
    <w:rsid w:val="003977F7"/>
    <w:rsid w:val="003A0F4A"/>
    <w:rsid w:val="003A166F"/>
    <w:rsid w:val="003A2A37"/>
    <w:rsid w:val="003A42BE"/>
    <w:rsid w:val="003A4660"/>
    <w:rsid w:val="003A4A0A"/>
    <w:rsid w:val="003A4D46"/>
    <w:rsid w:val="003A578E"/>
    <w:rsid w:val="003A57B8"/>
    <w:rsid w:val="003A621B"/>
    <w:rsid w:val="003A6AF5"/>
    <w:rsid w:val="003A78CD"/>
    <w:rsid w:val="003B0E1F"/>
    <w:rsid w:val="003B154F"/>
    <w:rsid w:val="003B2872"/>
    <w:rsid w:val="003B2A6B"/>
    <w:rsid w:val="003B313B"/>
    <w:rsid w:val="003B361B"/>
    <w:rsid w:val="003B38D9"/>
    <w:rsid w:val="003B78E7"/>
    <w:rsid w:val="003C0DE4"/>
    <w:rsid w:val="003C446E"/>
    <w:rsid w:val="003C4B71"/>
    <w:rsid w:val="003C6088"/>
    <w:rsid w:val="003C61FF"/>
    <w:rsid w:val="003D2321"/>
    <w:rsid w:val="003D4846"/>
    <w:rsid w:val="003D68AA"/>
    <w:rsid w:val="003D6A1A"/>
    <w:rsid w:val="003E0015"/>
    <w:rsid w:val="003E183D"/>
    <w:rsid w:val="003E2766"/>
    <w:rsid w:val="003E2A66"/>
    <w:rsid w:val="003E2F8C"/>
    <w:rsid w:val="003E3861"/>
    <w:rsid w:val="003E3D3D"/>
    <w:rsid w:val="003E5623"/>
    <w:rsid w:val="003E6FCC"/>
    <w:rsid w:val="003E7EA4"/>
    <w:rsid w:val="003F07C5"/>
    <w:rsid w:val="003F279D"/>
    <w:rsid w:val="003F2850"/>
    <w:rsid w:val="003F2DAC"/>
    <w:rsid w:val="003F3157"/>
    <w:rsid w:val="003F626C"/>
    <w:rsid w:val="0040013A"/>
    <w:rsid w:val="00401DED"/>
    <w:rsid w:val="004023E0"/>
    <w:rsid w:val="00404EDB"/>
    <w:rsid w:val="0040541A"/>
    <w:rsid w:val="00407D3C"/>
    <w:rsid w:val="0041068B"/>
    <w:rsid w:val="00410C66"/>
    <w:rsid w:val="00414A69"/>
    <w:rsid w:val="00414D41"/>
    <w:rsid w:val="00415044"/>
    <w:rsid w:val="004178B9"/>
    <w:rsid w:val="00421755"/>
    <w:rsid w:val="00422503"/>
    <w:rsid w:val="00422BD2"/>
    <w:rsid w:val="004231E8"/>
    <w:rsid w:val="00423B3A"/>
    <w:rsid w:val="00424C46"/>
    <w:rsid w:val="0042667A"/>
    <w:rsid w:val="004314A1"/>
    <w:rsid w:val="004328F0"/>
    <w:rsid w:val="0043301E"/>
    <w:rsid w:val="00433AE5"/>
    <w:rsid w:val="00434830"/>
    <w:rsid w:val="00434DB2"/>
    <w:rsid w:val="00436ACB"/>
    <w:rsid w:val="00436E96"/>
    <w:rsid w:val="00437929"/>
    <w:rsid w:val="00437BC8"/>
    <w:rsid w:val="00440713"/>
    <w:rsid w:val="00440DAF"/>
    <w:rsid w:val="00441862"/>
    <w:rsid w:val="00442683"/>
    <w:rsid w:val="00442EE6"/>
    <w:rsid w:val="004443AB"/>
    <w:rsid w:val="004446C3"/>
    <w:rsid w:val="004454A4"/>
    <w:rsid w:val="00446345"/>
    <w:rsid w:val="0044655E"/>
    <w:rsid w:val="004469F4"/>
    <w:rsid w:val="00447E1F"/>
    <w:rsid w:val="00450614"/>
    <w:rsid w:val="00453688"/>
    <w:rsid w:val="004539B4"/>
    <w:rsid w:val="004569A9"/>
    <w:rsid w:val="004569E6"/>
    <w:rsid w:val="00456C56"/>
    <w:rsid w:val="004578CD"/>
    <w:rsid w:val="0046047E"/>
    <w:rsid w:val="0046155C"/>
    <w:rsid w:val="00461DBF"/>
    <w:rsid w:val="004630EE"/>
    <w:rsid w:val="00464995"/>
    <w:rsid w:val="00464FD9"/>
    <w:rsid w:val="004656A1"/>
    <w:rsid w:val="00466625"/>
    <w:rsid w:val="00470A7F"/>
    <w:rsid w:val="00471E9A"/>
    <w:rsid w:val="004720A3"/>
    <w:rsid w:val="00472F3D"/>
    <w:rsid w:val="0047315F"/>
    <w:rsid w:val="00474486"/>
    <w:rsid w:val="00474607"/>
    <w:rsid w:val="0047485C"/>
    <w:rsid w:val="0047618C"/>
    <w:rsid w:val="0047759F"/>
    <w:rsid w:val="004775E7"/>
    <w:rsid w:val="00480241"/>
    <w:rsid w:val="0048046F"/>
    <w:rsid w:val="00481894"/>
    <w:rsid w:val="004820A5"/>
    <w:rsid w:val="0048216F"/>
    <w:rsid w:val="00484A97"/>
    <w:rsid w:val="00486F1D"/>
    <w:rsid w:val="004919FF"/>
    <w:rsid w:val="00491C8A"/>
    <w:rsid w:val="00491CB1"/>
    <w:rsid w:val="00491D44"/>
    <w:rsid w:val="00491D4C"/>
    <w:rsid w:val="004932DC"/>
    <w:rsid w:val="00495405"/>
    <w:rsid w:val="00495A25"/>
    <w:rsid w:val="00495AEF"/>
    <w:rsid w:val="004964DA"/>
    <w:rsid w:val="0049725C"/>
    <w:rsid w:val="0049734F"/>
    <w:rsid w:val="004A145F"/>
    <w:rsid w:val="004A162D"/>
    <w:rsid w:val="004A1EF4"/>
    <w:rsid w:val="004A2598"/>
    <w:rsid w:val="004A316D"/>
    <w:rsid w:val="004A4457"/>
    <w:rsid w:val="004A53E8"/>
    <w:rsid w:val="004A5683"/>
    <w:rsid w:val="004A6A66"/>
    <w:rsid w:val="004A7F49"/>
    <w:rsid w:val="004B1BCF"/>
    <w:rsid w:val="004B1F76"/>
    <w:rsid w:val="004B3928"/>
    <w:rsid w:val="004B5A7D"/>
    <w:rsid w:val="004B6914"/>
    <w:rsid w:val="004B72D9"/>
    <w:rsid w:val="004C0166"/>
    <w:rsid w:val="004C0939"/>
    <w:rsid w:val="004C0C82"/>
    <w:rsid w:val="004C23F6"/>
    <w:rsid w:val="004C251E"/>
    <w:rsid w:val="004C3FAF"/>
    <w:rsid w:val="004C4083"/>
    <w:rsid w:val="004C51AA"/>
    <w:rsid w:val="004C6B82"/>
    <w:rsid w:val="004D1FC6"/>
    <w:rsid w:val="004D2C31"/>
    <w:rsid w:val="004D4BFE"/>
    <w:rsid w:val="004D5588"/>
    <w:rsid w:val="004D5B52"/>
    <w:rsid w:val="004D6578"/>
    <w:rsid w:val="004D7584"/>
    <w:rsid w:val="004E1741"/>
    <w:rsid w:val="004E3771"/>
    <w:rsid w:val="004E46B2"/>
    <w:rsid w:val="004E6044"/>
    <w:rsid w:val="004E6435"/>
    <w:rsid w:val="004E7306"/>
    <w:rsid w:val="004F0594"/>
    <w:rsid w:val="004F0D11"/>
    <w:rsid w:val="004F127E"/>
    <w:rsid w:val="004F2F7A"/>
    <w:rsid w:val="004F30C0"/>
    <w:rsid w:val="004F5E27"/>
    <w:rsid w:val="004F61E4"/>
    <w:rsid w:val="004F66AA"/>
    <w:rsid w:val="0050121E"/>
    <w:rsid w:val="005013B4"/>
    <w:rsid w:val="00502097"/>
    <w:rsid w:val="0050237D"/>
    <w:rsid w:val="00502886"/>
    <w:rsid w:val="00502A3E"/>
    <w:rsid w:val="0050361A"/>
    <w:rsid w:val="005056B4"/>
    <w:rsid w:val="00506687"/>
    <w:rsid w:val="00506725"/>
    <w:rsid w:val="005077ED"/>
    <w:rsid w:val="00507DA7"/>
    <w:rsid w:val="00512747"/>
    <w:rsid w:val="00514ED1"/>
    <w:rsid w:val="005163AE"/>
    <w:rsid w:val="00516A7C"/>
    <w:rsid w:val="00517F72"/>
    <w:rsid w:val="00521012"/>
    <w:rsid w:val="00522B66"/>
    <w:rsid w:val="00525194"/>
    <w:rsid w:val="0052687A"/>
    <w:rsid w:val="00526A9B"/>
    <w:rsid w:val="00530371"/>
    <w:rsid w:val="00530ACC"/>
    <w:rsid w:val="005312D7"/>
    <w:rsid w:val="0053358D"/>
    <w:rsid w:val="0053401E"/>
    <w:rsid w:val="005348A6"/>
    <w:rsid w:val="00535653"/>
    <w:rsid w:val="00536E33"/>
    <w:rsid w:val="005371D2"/>
    <w:rsid w:val="005407B6"/>
    <w:rsid w:val="00542E02"/>
    <w:rsid w:val="005442B6"/>
    <w:rsid w:val="00544E3B"/>
    <w:rsid w:val="00544ED4"/>
    <w:rsid w:val="00544F48"/>
    <w:rsid w:val="005453DF"/>
    <w:rsid w:val="00545744"/>
    <w:rsid w:val="005457EC"/>
    <w:rsid w:val="00545F6F"/>
    <w:rsid w:val="00547022"/>
    <w:rsid w:val="00547689"/>
    <w:rsid w:val="00547A4A"/>
    <w:rsid w:val="00550637"/>
    <w:rsid w:val="0055095F"/>
    <w:rsid w:val="00551D4D"/>
    <w:rsid w:val="0055486B"/>
    <w:rsid w:val="00555D4E"/>
    <w:rsid w:val="0055717C"/>
    <w:rsid w:val="00560741"/>
    <w:rsid w:val="00560A0B"/>
    <w:rsid w:val="005616EF"/>
    <w:rsid w:val="00561B66"/>
    <w:rsid w:val="00562979"/>
    <w:rsid w:val="00563845"/>
    <w:rsid w:val="005642B3"/>
    <w:rsid w:val="005645A7"/>
    <w:rsid w:val="00566153"/>
    <w:rsid w:val="00566FF0"/>
    <w:rsid w:val="00570833"/>
    <w:rsid w:val="005708B2"/>
    <w:rsid w:val="005714F8"/>
    <w:rsid w:val="00571A30"/>
    <w:rsid w:val="00573132"/>
    <w:rsid w:val="0057455E"/>
    <w:rsid w:val="00575B03"/>
    <w:rsid w:val="0058030B"/>
    <w:rsid w:val="0058254B"/>
    <w:rsid w:val="00582900"/>
    <w:rsid w:val="005839EF"/>
    <w:rsid w:val="00584F7C"/>
    <w:rsid w:val="00584F86"/>
    <w:rsid w:val="00585FA1"/>
    <w:rsid w:val="00586389"/>
    <w:rsid w:val="005865AE"/>
    <w:rsid w:val="0058736F"/>
    <w:rsid w:val="00587CD9"/>
    <w:rsid w:val="00593E09"/>
    <w:rsid w:val="0059547B"/>
    <w:rsid w:val="0059732D"/>
    <w:rsid w:val="0059780A"/>
    <w:rsid w:val="005A0649"/>
    <w:rsid w:val="005A1572"/>
    <w:rsid w:val="005A1688"/>
    <w:rsid w:val="005A198A"/>
    <w:rsid w:val="005A442D"/>
    <w:rsid w:val="005A4CBD"/>
    <w:rsid w:val="005A7FC7"/>
    <w:rsid w:val="005B1141"/>
    <w:rsid w:val="005B15C1"/>
    <w:rsid w:val="005B2865"/>
    <w:rsid w:val="005B30B2"/>
    <w:rsid w:val="005B36D3"/>
    <w:rsid w:val="005B3702"/>
    <w:rsid w:val="005B3F4F"/>
    <w:rsid w:val="005B44F7"/>
    <w:rsid w:val="005B5058"/>
    <w:rsid w:val="005B5ED7"/>
    <w:rsid w:val="005B6DE4"/>
    <w:rsid w:val="005B6F75"/>
    <w:rsid w:val="005B7FFD"/>
    <w:rsid w:val="005C0847"/>
    <w:rsid w:val="005C1D59"/>
    <w:rsid w:val="005C2F80"/>
    <w:rsid w:val="005C318A"/>
    <w:rsid w:val="005C36B5"/>
    <w:rsid w:val="005D0020"/>
    <w:rsid w:val="005D0765"/>
    <w:rsid w:val="005D121C"/>
    <w:rsid w:val="005D1C95"/>
    <w:rsid w:val="005D2065"/>
    <w:rsid w:val="005D3E80"/>
    <w:rsid w:val="005D3F84"/>
    <w:rsid w:val="005D4514"/>
    <w:rsid w:val="005D4B2A"/>
    <w:rsid w:val="005E1485"/>
    <w:rsid w:val="005E3023"/>
    <w:rsid w:val="005E73B8"/>
    <w:rsid w:val="005F0758"/>
    <w:rsid w:val="005F13D5"/>
    <w:rsid w:val="005F691E"/>
    <w:rsid w:val="006019FC"/>
    <w:rsid w:val="0060242E"/>
    <w:rsid w:val="006027DD"/>
    <w:rsid w:val="00604A1D"/>
    <w:rsid w:val="00604BF4"/>
    <w:rsid w:val="00604F06"/>
    <w:rsid w:val="006119DF"/>
    <w:rsid w:val="0061295D"/>
    <w:rsid w:val="00614DEF"/>
    <w:rsid w:val="006210E1"/>
    <w:rsid w:val="006210E5"/>
    <w:rsid w:val="006260A2"/>
    <w:rsid w:val="00627B47"/>
    <w:rsid w:val="00627DCA"/>
    <w:rsid w:val="00631928"/>
    <w:rsid w:val="00631A20"/>
    <w:rsid w:val="00632607"/>
    <w:rsid w:val="00633C95"/>
    <w:rsid w:val="00633E84"/>
    <w:rsid w:val="00635610"/>
    <w:rsid w:val="00635C68"/>
    <w:rsid w:val="00635CF7"/>
    <w:rsid w:val="006361FF"/>
    <w:rsid w:val="00636585"/>
    <w:rsid w:val="006371C9"/>
    <w:rsid w:val="00637297"/>
    <w:rsid w:val="006412A6"/>
    <w:rsid w:val="00641491"/>
    <w:rsid w:val="00642339"/>
    <w:rsid w:val="00644A86"/>
    <w:rsid w:val="006454EC"/>
    <w:rsid w:val="00646C91"/>
    <w:rsid w:val="006479A8"/>
    <w:rsid w:val="00650CCB"/>
    <w:rsid w:val="006516A5"/>
    <w:rsid w:val="00651824"/>
    <w:rsid w:val="006518D3"/>
    <w:rsid w:val="00651D86"/>
    <w:rsid w:val="00653FD4"/>
    <w:rsid w:val="00654730"/>
    <w:rsid w:val="00655FF7"/>
    <w:rsid w:val="00660203"/>
    <w:rsid w:val="00660B2F"/>
    <w:rsid w:val="00661D41"/>
    <w:rsid w:val="006637E3"/>
    <w:rsid w:val="0066431A"/>
    <w:rsid w:val="00665DDA"/>
    <w:rsid w:val="00666658"/>
    <w:rsid w:val="0067148E"/>
    <w:rsid w:val="00672D38"/>
    <w:rsid w:val="00673DE6"/>
    <w:rsid w:val="00673F1B"/>
    <w:rsid w:val="006754F1"/>
    <w:rsid w:val="00675932"/>
    <w:rsid w:val="00676520"/>
    <w:rsid w:val="00677882"/>
    <w:rsid w:val="0068058D"/>
    <w:rsid w:val="00680E88"/>
    <w:rsid w:val="006813A7"/>
    <w:rsid w:val="00686D66"/>
    <w:rsid w:val="00691368"/>
    <w:rsid w:val="00692718"/>
    <w:rsid w:val="00694A1B"/>
    <w:rsid w:val="006A1999"/>
    <w:rsid w:val="006A1B80"/>
    <w:rsid w:val="006A2543"/>
    <w:rsid w:val="006A3E0C"/>
    <w:rsid w:val="006A43E7"/>
    <w:rsid w:val="006B011D"/>
    <w:rsid w:val="006B08BA"/>
    <w:rsid w:val="006B0EBB"/>
    <w:rsid w:val="006B16B1"/>
    <w:rsid w:val="006B29FA"/>
    <w:rsid w:val="006B4ECD"/>
    <w:rsid w:val="006B6449"/>
    <w:rsid w:val="006B7E58"/>
    <w:rsid w:val="006C0FE1"/>
    <w:rsid w:val="006C1E4B"/>
    <w:rsid w:val="006C20AB"/>
    <w:rsid w:val="006C2311"/>
    <w:rsid w:val="006C286C"/>
    <w:rsid w:val="006C546E"/>
    <w:rsid w:val="006C65D2"/>
    <w:rsid w:val="006C666D"/>
    <w:rsid w:val="006C6BD5"/>
    <w:rsid w:val="006C6D64"/>
    <w:rsid w:val="006D1717"/>
    <w:rsid w:val="006D28A6"/>
    <w:rsid w:val="006D2C63"/>
    <w:rsid w:val="006D3116"/>
    <w:rsid w:val="006D40C9"/>
    <w:rsid w:val="006D57FC"/>
    <w:rsid w:val="006D6621"/>
    <w:rsid w:val="006D76BD"/>
    <w:rsid w:val="006D7B00"/>
    <w:rsid w:val="006E049B"/>
    <w:rsid w:val="006E2896"/>
    <w:rsid w:val="006E3399"/>
    <w:rsid w:val="006E3E79"/>
    <w:rsid w:val="006E4FA3"/>
    <w:rsid w:val="006E6D4F"/>
    <w:rsid w:val="006E6F3A"/>
    <w:rsid w:val="006E7546"/>
    <w:rsid w:val="006E7AF5"/>
    <w:rsid w:val="006F157E"/>
    <w:rsid w:val="006F183B"/>
    <w:rsid w:val="006F3ABE"/>
    <w:rsid w:val="006F745C"/>
    <w:rsid w:val="006F7824"/>
    <w:rsid w:val="006F78BD"/>
    <w:rsid w:val="007002CF"/>
    <w:rsid w:val="00702D15"/>
    <w:rsid w:val="00703497"/>
    <w:rsid w:val="00703F17"/>
    <w:rsid w:val="00704819"/>
    <w:rsid w:val="00705A24"/>
    <w:rsid w:val="0070769A"/>
    <w:rsid w:val="0071077B"/>
    <w:rsid w:val="007108E2"/>
    <w:rsid w:val="00711EC8"/>
    <w:rsid w:val="00712266"/>
    <w:rsid w:val="00712689"/>
    <w:rsid w:val="0071384B"/>
    <w:rsid w:val="00713B24"/>
    <w:rsid w:val="00714C54"/>
    <w:rsid w:val="00714CEE"/>
    <w:rsid w:val="007161CA"/>
    <w:rsid w:val="007169FC"/>
    <w:rsid w:val="0072075B"/>
    <w:rsid w:val="00721A77"/>
    <w:rsid w:val="00722F07"/>
    <w:rsid w:val="00723288"/>
    <w:rsid w:val="007235CB"/>
    <w:rsid w:val="007236A4"/>
    <w:rsid w:val="007238A8"/>
    <w:rsid w:val="00724822"/>
    <w:rsid w:val="007254D4"/>
    <w:rsid w:val="00725D58"/>
    <w:rsid w:val="00726A56"/>
    <w:rsid w:val="00727C58"/>
    <w:rsid w:val="00730D28"/>
    <w:rsid w:val="007319C8"/>
    <w:rsid w:val="007341CF"/>
    <w:rsid w:val="00736B20"/>
    <w:rsid w:val="007408BB"/>
    <w:rsid w:val="007418B8"/>
    <w:rsid w:val="00743BA2"/>
    <w:rsid w:val="00744044"/>
    <w:rsid w:val="00744438"/>
    <w:rsid w:val="00745019"/>
    <w:rsid w:val="00745ACB"/>
    <w:rsid w:val="00747C6C"/>
    <w:rsid w:val="007508F4"/>
    <w:rsid w:val="00750C1E"/>
    <w:rsid w:val="00750F99"/>
    <w:rsid w:val="00752568"/>
    <w:rsid w:val="007532C6"/>
    <w:rsid w:val="007535D5"/>
    <w:rsid w:val="00756085"/>
    <w:rsid w:val="00757F03"/>
    <w:rsid w:val="00760480"/>
    <w:rsid w:val="007635E7"/>
    <w:rsid w:val="00765556"/>
    <w:rsid w:val="0076556C"/>
    <w:rsid w:val="00765B4F"/>
    <w:rsid w:val="00765C30"/>
    <w:rsid w:val="00765F8D"/>
    <w:rsid w:val="007660BF"/>
    <w:rsid w:val="00766AF6"/>
    <w:rsid w:val="00766DA6"/>
    <w:rsid w:val="00771582"/>
    <w:rsid w:val="00772389"/>
    <w:rsid w:val="00772D75"/>
    <w:rsid w:val="00773528"/>
    <w:rsid w:val="00773CCE"/>
    <w:rsid w:val="00775446"/>
    <w:rsid w:val="00775538"/>
    <w:rsid w:val="0077641C"/>
    <w:rsid w:val="0077738F"/>
    <w:rsid w:val="0077750A"/>
    <w:rsid w:val="00781C29"/>
    <w:rsid w:val="00783B7A"/>
    <w:rsid w:val="00783C31"/>
    <w:rsid w:val="00784702"/>
    <w:rsid w:val="0078556F"/>
    <w:rsid w:val="0078568B"/>
    <w:rsid w:val="00785B6D"/>
    <w:rsid w:val="007869A2"/>
    <w:rsid w:val="00792137"/>
    <w:rsid w:val="00795413"/>
    <w:rsid w:val="00795779"/>
    <w:rsid w:val="00795802"/>
    <w:rsid w:val="00796E59"/>
    <w:rsid w:val="007A032B"/>
    <w:rsid w:val="007A16A1"/>
    <w:rsid w:val="007A2347"/>
    <w:rsid w:val="007A2F59"/>
    <w:rsid w:val="007A3506"/>
    <w:rsid w:val="007A375C"/>
    <w:rsid w:val="007A64B8"/>
    <w:rsid w:val="007A7678"/>
    <w:rsid w:val="007B01BA"/>
    <w:rsid w:val="007B6101"/>
    <w:rsid w:val="007B69C6"/>
    <w:rsid w:val="007B7B35"/>
    <w:rsid w:val="007C0886"/>
    <w:rsid w:val="007C09AC"/>
    <w:rsid w:val="007C54A5"/>
    <w:rsid w:val="007C6E3F"/>
    <w:rsid w:val="007D17E2"/>
    <w:rsid w:val="007D196F"/>
    <w:rsid w:val="007D22FA"/>
    <w:rsid w:val="007D272A"/>
    <w:rsid w:val="007D3C2A"/>
    <w:rsid w:val="007D3C93"/>
    <w:rsid w:val="007D4316"/>
    <w:rsid w:val="007D43AF"/>
    <w:rsid w:val="007D47EC"/>
    <w:rsid w:val="007D4F83"/>
    <w:rsid w:val="007D5123"/>
    <w:rsid w:val="007D6994"/>
    <w:rsid w:val="007D6F4F"/>
    <w:rsid w:val="007D7167"/>
    <w:rsid w:val="007D7578"/>
    <w:rsid w:val="007E2FF1"/>
    <w:rsid w:val="007E349E"/>
    <w:rsid w:val="007E4290"/>
    <w:rsid w:val="007E444A"/>
    <w:rsid w:val="007E5607"/>
    <w:rsid w:val="007F05A6"/>
    <w:rsid w:val="007F1FDE"/>
    <w:rsid w:val="007F2873"/>
    <w:rsid w:val="007F29AC"/>
    <w:rsid w:val="007F2C1C"/>
    <w:rsid w:val="007F3EDD"/>
    <w:rsid w:val="007F4683"/>
    <w:rsid w:val="008002A5"/>
    <w:rsid w:val="00800761"/>
    <w:rsid w:val="0080088C"/>
    <w:rsid w:val="008019CB"/>
    <w:rsid w:val="00801E54"/>
    <w:rsid w:val="008029FF"/>
    <w:rsid w:val="00803209"/>
    <w:rsid w:val="00805B2B"/>
    <w:rsid w:val="008107A9"/>
    <w:rsid w:val="008115AA"/>
    <w:rsid w:val="008129EB"/>
    <w:rsid w:val="008135B4"/>
    <w:rsid w:val="008137C8"/>
    <w:rsid w:val="00815584"/>
    <w:rsid w:val="0081591F"/>
    <w:rsid w:val="00816258"/>
    <w:rsid w:val="0082196D"/>
    <w:rsid w:val="008232F4"/>
    <w:rsid w:val="008238A9"/>
    <w:rsid w:val="0082459F"/>
    <w:rsid w:val="0082580E"/>
    <w:rsid w:val="0082727F"/>
    <w:rsid w:val="008319F7"/>
    <w:rsid w:val="00832C09"/>
    <w:rsid w:val="00833C22"/>
    <w:rsid w:val="00835841"/>
    <w:rsid w:val="00835911"/>
    <w:rsid w:val="00836214"/>
    <w:rsid w:val="00840C55"/>
    <w:rsid w:val="008417B4"/>
    <w:rsid w:val="0084276A"/>
    <w:rsid w:val="00847312"/>
    <w:rsid w:val="00847C82"/>
    <w:rsid w:val="00851B73"/>
    <w:rsid w:val="00851DC3"/>
    <w:rsid w:val="00852C0A"/>
    <w:rsid w:val="00852CFD"/>
    <w:rsid w:val="00852DC1"/>
    <w:rsid w:val="008532C5"/>
    <w:rsid w:val="008541BE"/>
    <w:rsid w:val="008574B2"/>
    <w:rsid w:val="00861C29"/>
    <w:rsid w:val="008703A1"/>
    <w:rsid w:val="00872FBF"/>
    <w:rsid w:val="00874169"/>
    <w:rsid w:val="0087522C"/>
    <w:rsid w:val="00875AE8"/>
    <w:rsid w:val="0087616A"/>
    <w:rsid w:val="0087621A"/>
    <w:rsid w:val="00876655"/>
    <w:rsid w:val="0087673A"/>
    <w:rsid w:val="0087774B"/>
    <w:rsid w:val="00880281"/>
    <w:rsid w:val="008816E9"/>
    <w:rsid w:val="00881CBC"/>
    <w:rsid w:val="00881FCE"/>
    <w:rsid w:val="00882A4B"/>
    <w:rsid w:val="00883A6F"/>
    <w:rsid w:val="0088520B"/>
    <w:rsid w:val="00885F71"/>
    <w:rsid w:val="0089076F"/>
    <w:rsid w:val="00890D3E"/>
    <w:rsid w:val="00892A11"/>
    <w:rsid w:val="00893CA4"/>
    <w:rsid w:val="00894324"/>
    <w:rsid w:val="00895B8B"/>
    <w:rsid w:val="008961C0"/>
    <w:rsid w:val="008A06D2"/>
    <w:rsid w:val="008A0948"/>
    <w:rsid w:val="008A1452"/>
    <w:rsid w:val="008A297E"/>
    <w:rsid w:val="008A394F"/>
    <w:rsid w:val="008A43E0"/>
    <w:rsid w:val="008A5037"/>
    <w:rsid w:val="008A5599"/>
    <w:rsid w:val="008A5DDF"/>
    <w:rsid w:val="008A64A1"/>
    <w:rsid w:val="008A668A"/>
    <w:rsid w:val="008A6C56"/>
    <w:rsid w:val="008B1F1A"/>
    <w:rsid w:val="008B4807"/>
    <w:rsid w:val="008B5375"/>
    <w:rsid w:val="008B5BE1"/>
    <w:rsid w:val="008B5D15"/>
    <w:rsid w:val="008B74F7"/>
    <w:rsid w:val="008C020E"/>
    <w:rsid w:val="008C078E"/>
    <w:rsid w:val="008C25BF"/>
    <w:rsid w:val="008C3686"/>
    <w:rsid w:val="008C3FB7"/>
    <w:rsid w:val="008C40AB"/>
    <w:rsid w:val="008C4BAF"/>
    <w:rsid w:val="008C4D63"/>
    <w:rsid w:val="008C6911"/>
    <w:rsid w:val="008D01A1"/>
    <w:rsid w:val="008D04CE"/>
    <w:rsid w:val="008D3409"/>
    <w:rsid w:val="008D376C"/>
    <w:rsid w:val="008D4F96"/>
    <w:rsid w:val="008D53C6"/>
    <w:rsid w:val="008D7925"/>
    <w:rsid w:val="008D7D6A"/>
    <w:rsid w:val="008E0059"/>
    <w:rsid w:val="008E0DFD"/>
    <w:rsid w:val="008E110F"/>
    <w:rsid w:val="008E169C"/>
    <w:rsid w:val="008E32B3"/>
    <w:rsid w:val="008E3C8A"/>
    <w:rsid w:val="008E3EFF"/>
    <w:rsid w:val="008E4AF0"/>
    <w:rsid w:val="008E5529"/>
    <w:rsid w:val="008E6284"/>
    <w:rsid w:val="008E6F72"/>
    <w:rsid w:val="008F01B3"/>
    <w:rsid w:val="008F36FB"/>
    <w:rsid w:val="008F3826"/>
    <w:rsid w:val="008F3BC3"/>
    <w:rsid w:val="008F424D"/>
    <w:rsid w:val="008F4260"/>
    <w:rsid w:val="008F7130"/>
    <w:rsid w:val="008F74F8"/>
    <w:rsid w:val="008F799D"/>
    <w:rsid w:val="008F7B11"/>
    <w:rsid w:val="00900077"/>
    <w:rsid w:val="009041C8"/>
    <w:rsid w:val="00904D36"/>
    <w:rsid w:val="0090527E"/>
    <w:rsid w:val="009053A6"/>
    <w:rsid w:val="00905BAB"/>
    <w:rsid w:val="00905E3B"/>
    <w:rsid w:val="009060C4"/>
    <w:rsid w:val="009073AE"/>
    <w:rsid w:val="009078CE"/>
    <w:rsid w:val="00907B01"/>
    <w:rsid w:val="009103A4"/>
    <w:rsid w:val="00910E2B"/>
    <w:rsid w:val="00912E24"/>
    <w:rsid w:val="009144C7"/>
    <w:rsid w:val="009149C0"/>
    <w:rsid w:val="009150FF"/>
    <w:rsid w:val="009152B5"/>
    <w:rsid w:val="009158DC"/>
    <w:rsid w:val="00916120"/>
    <w:rsid w:val="009169BB"/>
    <w:rsid w:val="00916D5F"/>
    <w:rsid w:val="00917111"/>
    <w:rsid w:val="009176C9"/>
    <w:rsid w:val="00917971"/>
    <w:rsid w:val="009207E3"/>
    <w:rsid w:val="00921511"/>
    <w:rsid w:val="00922C54"/>
    <w:rsid w:val="009232E1"/>
    <w:rsid w:val="00923FE2"/>
    <w:rsid w:val="00924031"/>
    <w:rsid w:val="00924414"/>
    <w:rsid w:val="009303CA"/>
    <w:rsid w:val="009307A9"/>
    <w:rsid w:val="009328C4"/>
    <w:rsid w:val="00932F59"/>
    <w:rsid w:val="009334E7"/>
    <w:rsid w:val="00933A0F"/>
    <w:rsid w:val="00933FA0"/>
    <w:rsid w:val="00936223"/>
    <w:rsid w:val="00937C96"/>
    <w:rsid w:val="0094008F"/>
    <w:rsid w:val="0094142A"/>
    <w:rsid w:val="00942A75"/>
    <w:rsid w:val="00942CBF"/>
    <w:rsid w:val="00943885"/>
    <w:rsid w:val="0094436E"/>
    <w:rsid w:val="009475C1"/>
    <w:rsid w:val="00950057"/>
    <w:rsid w:val="009501DB"/>
    <w:rsid w:val="0095023F"/>
    <w:rsid w:val="00950B0A"/>
    <w:rsid w:val="009511AB"/>
    <w:rsid w:val="00952D0A"/>
    <w:rsid w:val="00953749"/>
    <w:rsid w:val="0095485A"/>
    <w:rsid w:val="00954D82"/>
    <w:rsid w:val="00955741"/>
    <w:rsid w:val="00957749"/>
    <w:rsid w:val="0096063F"/>
    <w:rsid w:val="00960A9F"/>
    <w:rsid w:val="00960CF1"/>
    <w:rsid w:val="009611A8"/>
    <w:rsid w:val="00961B6C"/>
    <w:rsid w:val="00963B5E"/>
    <w:rsid w:val="00963EB4"/>
    <w:rsid w:val="00964BAD"/>
    <w:rsid w:val="00964C1E"/>
    <w:rsid w:val="00965338"/>
    <w:rsid w:val="00966731"/>
    <w:rsid w:val="00970F27"/>
    <w:rsid w:val="00971BB9"/>
    <w:rsid w:val="00973420"/>
    <w:rsid w:val="00974EDC"/>
    <w:rsid w:val="00975B30"/>
    <w:rsid w:val="00977BB2"/>
    <w:rsid w:val="00980230"/>
    <w:rsid w:val="00980515"/>
    <w:rsid w:val="00983107"/>
    <w:rsid w:val="00983E71"/>
    <w:rsid w:val="009845B9"/>
    <w:rsid w:val="00985950"/>
    <w:rsid w:val="00985BE7"/>
    <w:rsid w:val="00991482"/>
    <w:rsid w:val="00991484"/>
    <w:rsid w:val="009922FC"/>
    <w:rsid w:val="009927D5"/>
    <w:rsid w:val="00993C65"/>
    <w:rsid w:val="009940C5"/>
    <w:rsid w:val="00994D02"/>
    <w:rsid w:val="00995B18"/>
    <w:rsid w:val="00997523"/>
    <w:rsid w:val="009A21A9"/>
    <w:rsid w:val="009A2714"/>
    <w:rsid w:val="009A2D33"/>
    <w:rsid w:val="009A3662"/>
    <w:rsid w:val="009A5048"/>
    <w:rsid w:val="009A5107"/>
    <w:rsid w:val="009A54AE"/>
    <w:rsid w:val="009A76A3"/>
    <w:rsid w:val="009A7852"/>
    <w:rsid w:val="009A7F34"/>
    <w:rsid w:val="009B051F"/>
    <w:rsid w:val="009B2446"/>
    <w:rsid w:val="009B57E1"/>
    <w:rsid w:val="009B59B8"/>
    <w:rsid w:val="009B60AA"/>
    <w:rsid w:val="009C00D9"/>
    <w:rsid w:val="009C064A"/>
    <w:rsid w:val="009C0F09"/>
    <w:rsid w:val="009C26D0"/>
    <w:rsid w:val="009C3001"/>
    <w:rsid w:val="009C3383"/>
    <w:rsid w:val="009C3AD2"/>
    <w:rsid w:val="009C3B36"/>
    <w:rsid w:val="009C4892"/>
    <w:rsid w:val="009C5675"/>
    <w:rsid w:val="009C57D9"/>
    <w:rsid w:val="009C7A62"/>
    <w:rsid w:val="009C7AD9"/>
    <w:rsid w:val="009D0F74"/>
    <w:rsid w:val="009D1A66"/>
    <w:rsid w:val="009D2212"/>
    <w:rsid w:val="009D2BA5"/>
    <w:rsid w:val="009D2CA7"/>
    <w:rsid w:val="009D3DA7"/>
    <w:rsid w:val="009D438F"/>
    <w:rsid w:val="009D4848"/>
    <w:rsid w:val="009D4D79"/>
    <w:rsid w:val="009D4F58"/>
    <w:rsid w:val="009E1618"/>
    <w:rsid w:val="009E2360"/>
    <w:rsid w:val="009E2D6C"/>
    <w:rsid w:val="009E41ED"/>
    <w:rsid w:val="009E54A3"/>
    <w:rsid w:val="009E6BA5"/>
    <w:rsid w:val="009F317E"/>
    <w:rsid w:val="009F5595"/>
    <w:rsid w:val="009F565B"/>
    <w:rsid w:val="009F5B17"/>
    <w:rsid w:val="009F5E08"/>
    <w:rsid w:val="009F689A"/>
    <w:rsid w:val="009F6C10"/>
    <w:rsid w:val="009F6E71"/>
    <w:rsid w:val="009F7030"/>
    <w:rsid w:val="00A00A26"/>
    <w:rsid w:val="00A00C83"/>
    <w:rsid w:val="00A00F76"/>
    <w:rsid w:val="00A02C01"/>
    <w:rsid w:val="00A03611"/>
    <w:rsid w:val="00A058D5"/>
    <w:rsid w:val="00A06ED3"/>
    <w:rsid w:val="00A11D03"/>
    <w:rsid w:val="00A11E39"/>
    <w:rsid w:val="00A138CD"/>
    <w:rsid w:val="00A13CDE"/>
    <w:rsid w:val="00A154FB"/>
    <w:rsid w:val="00A159E0"/>
    <w:rsid w:val="00A15BC2"/>
    <w:rsid w:val="00A16827"/>
    <w:rsid w:val="00A177B4"/>
    <w:rsid w:val="00A219D2"/>
    <w:rsid w:val="00A2497B"/>
    <w:rsid w:val="00A2502A"/>
    <w:rsid w:val="00A26F63"/>
    <w:rsid w:val="00A27B75"/>
    <w:rsid w:val="00A27E70"/>
    <w:rsid w:val="00A30EA2"/>
    <w:rsid w:val="00A3227E"/>
    <w:rsid w:val="00A32954"/>
    <w:rsid w:val="00A3413A"/>
    <w:rsid w:val="00A3430E"/>
    <w:rsid w:val="00A34C80"/>
    <w:rsid w:val="00A3697D"/>
    <w:rsid w:val="00A3714B"/>
    <w:rsid w:val="00A376FF"/>
    <w:rsid w:val="00A40822"/>
    <w:rsid w:val="00A408C7"/>
    <w:rsid w:val="00A409B9"/>
    <w:rsid w:val="00A41123"/>
    <w:rsid w:val="00A41935"/>
    <w:rsid w:val="00A438D7"/>
    <w:rsid w:val="00A45677"/>
    <w:rsid w:val="00A471E5"/>
    <w:rsid w:val="00A4791E"/>
    <w:rsid w:val="00A50819"/>
    <w:rsid w:val="00A53B86"/>
    <w:rsid w:val="00A53DA0"/>
    <w:rsid w:val="00A54E8D"/>
    <w:rsid w:val="00A550B4"/>
    <w:rsid w:val="00A555C0"/>
    <w:rsid w:val="00A57586"/>
    <w:rsid w:val="00A60524"/>
    <w:rsid w:val="00A60F48"/>
    <w:rsid w:val="00A64868"/>
    <w:rsid w:val="00A65598"/>
    <w:rsid w:val="00A66424"/>
    <w:rsid w:val="00A6647A"/>
    <w:rsid w:val="00A66589"/>
    <w:rsid w:val="00A674B8"/>
    <w:rsid w:val="00A700EC"/>
    <w:rsid w:val="00A70459"/>
    <w:rsid w:val="00A7245F"/>
    <w:rsid w:val="00A72E39"/>
    <w:rsid w:val="00A730C0"/>
    <w:rsid w:val="00A7565D"/>
    <w:rsid w:val="00A770E6"/>
    <w:rsid w:val="00A771AE"/>
    <w:rsid w:val="00A77D99"/>
    <w:rsid w:val="00A80020"/>
    <w:rsid w:val="00A82635"/>
    <w:rsid w:val="00A837A6"/>
    <w:rsid w:val="00A83A27"/>
    <w:rsid w:val="00A83CCA"/>
    <w:rsid w:val="00A8482C"/>
    <w:rsid w:val="00A85B36"/>
    <w:rsid w:val="00A85E4B"/>
    <w:rsid w:val="00A8718A"/>
    <w:rsid w:val="00A8771F"/>
    <w:rsid w:val="00A90DF2"/>
    <w:rsid w:val="00A91950"/>
    <w:rsid w:val="00A93E85"/>
    <w:rsid w:val="00A93F3B"/>
    <w:rsid w:val="00A94BDE"/>
    <w:rsid w:val="00A9596E"/>
    <w:rsid w:val="00A96EFD"/>
    <w:rsid w:val="00A97EB4"/>
    <w:rsid w:val="00AA1BB8"/>
    <w:rsid w:val="00AA1E02"/>
    <w:rsid w:val="00AA1E64"/>
    <w:rsid w:val="00AA3082"/>
    <w:rsid w:val="00AA391C"/>
    <w:rsid w:val="00AA4385"/>
    <w:rsid w:val="00AA54C4"/>
    <w:rsid w:val="00AA68FA"/>
    <w:rsid w:val="00AA6D3B"/>
    <w:rsid w:val="00AA7892"/>
    <w:rsid w:val="00AA7913"/>
    <w:rsid w:val="00AB08D9"/>
    <w:rsid w:val="00AB1939"/>
    <w:rsid w:val="00AB20F1"/>
    <w:rsid w:val="00AB2347"/>
    <w:rsid w:val="00AB3260"/>
    <w:rsid w:val="00AB37C9"/>
    <w:rsid w:val="00AB5625"/>
    <w:rsid w:val="00AB6DA6"/>
    <w:rsid w:val="00AB7B1D"/>
    <w:rsid w:val="00AC3A7C"/>
    <w:rsid w:val="00AC4264"/>
    <w:rsid w:val="00AC4463"/>
    <w:rsid w:val="00AC7C3B"/>
    <w:rsid w:val="00AD093E"/>
    <w:rsid w:val="00AD1596"/>
    <w:rsid w:val="00AD1CB6"/>
    <w:rsid w:val="00AD1E02"/>
    <w:rsid w:val="00AD1EB2"/>
    <w:rsid w:val="00AD584F"/>
    <w:rsid w:val="00AD7006"/>
    <w:rsid w:val="00AD7B95"/>
    <w:rsid w:val="00AE3A4A"/>
    <w:rsid w:val="00AE5944"/>
    <w:rsid w:val="00AE66ED"/>
    <w:rsid w:val="00AE6ED5"/>
    <w:rsid w:val="00AE76F3"/>
    <w:rsid w:val="00AF01B0"/>
    <w:rsid w:val="00AF0510"/>
    <w:rsid w:val="00AF2399"/>
    <w:rsid w:val="00AF28AE"/>
    <w:rsid w:val="00AF3FF6"/>
    <w:rsid w:val="00AF5A85"/>
    <w:rsid w:val="00B008D1"/>
    <w:rsid w:val="00B0151A"/>
    <w:rsid w:val="00B0464B"/>
    <w:rsid w:val="00B06658"/>
    <w:rsid w:val="00B06E26"/>
    <w:rsid w:val="00B07FCA"/>
    <w:rsid w:val="00B101BB"/>
    <w:rsid w:val="00B11159"/>
    <w:rsid w:val="00B11F3F"/>
    <w:rsid w:val="00B121C0"/>
    <w:rsid w:val="00B13617"/>
    <w:rsid w:val="00B14957"/>
    <w:rsid w:val="00B14B13"/>
    <w:rsid w:val="00B171F2"/>
    <w:rsid w:val="00B17B0A"/>
    <w:rsid w:val="00B17FB0"/>
    <w:rsid w:val="00B201E0"/>
    <w:rsid w:val="00B20A13"/>
    <w:rsid w:val="00B21988"/>
    <w:rsid w:val="00B236F1"/>
    <w:rsid w:val="00B25927"/>
    <w:rsid w:val="00B26493"/>
    <w:rsid w:val="00B2689D"/>
    <w:rsid w:val="00B276F2"/>
    <w:rsid w:val="00B279AE"/>
    <w:rsid w:val="00B3012E"/>
    <w:rsid w:val="00B301C7"/>
    <w:rsid w:val="00B301DE"/>
    <w:rsid w:val="00B312A0"/>
    <w:rsid w:val="00B32D44"/>
    <w:rsid w:val="00B33833"/>
    <w:rsid w:val="00B338B6"/>
    <w:rsid w:val="00B342FA"/>
    <w:rsid w:val="00B34B44"/>
    <w:rsid w:val="00B35199"/>
    <w:rsid w:val="00B36EB5"/>
    <w:rsid w:val="00B40EAD"/>
    <w:rsid w:val="00B41036"/>
    <w:rsid w:val="00B421A4"/>
    <w:rsid w:val="00B421C3"/>
    <w:rsid w:val="00B4281D"/>
    <w:rsid w:val="00B42EAF"/>
    <w:rsid w:val="00B43100"/>
    <w:rsid w:val="00B43CE3"/>
    <w:rsid w:val="00B443E9"/>
    <w:rsid w:val="00B4440F"/>
    <w:rsid w:val="00B44589"/>
    <w:rsid w:val="00B449B4"/>
    <w:rsid w:val="00B45984"/>
    <w:rsid w:val="00B473D2"/>
    <w:rsid w:val="00B50A45"/>
    <w:rsid w:val="00B55250"/>
    <w:rsid w:val="00B554F4"/>
    <w:rsid w:val="00B568B3"/>
    <w:rsid w:val="00B56AA6"/>
    <w:rsid w:val="00B600B1"/>
    <w:rsid w:val="00B614D2"/>
    <w:rsid w:val="00B62458"/>
    <w:rsid w:val="00B633CB"/>
    <w:rsid w:val="00B63567"/>
    <w:rsid w:val="00B64DB6"/>
    <w:rsid w:val="00B66B01"/>
    <w:rsid w:val="00B6758E"/>
    <w:rsid w:val="00B6780D"/>
    <w:rsid w:val="00B67E23"/>
    <w:rsid w:val="00B70F7C"/>
    <w:rsid w:val="00B72FED"/>
    <w:rsid w:val="00B75454"/>
    <w:rsid w:val="00B7747B"/>
    <w:rsid w:val="00B7768B"/>
    <w:rsid w:val="00B77EB4"/>
    <w:rsid w:val="00B77F18"/>
    <w:rsid w:val="00B80417"/>
    <w:rsid w:val="00B8051A"/>
    <w:rsid w:val="00B80654"/>
    <w:rsid w:val="00B82038"/>
    <w:rsid w:val="00B82E16"/>
    <w:rsid w:val="00B831FA"/>
    <w:rsid w:val="00B8425A"/>
    <w:rsid w:val="00B8439A"/>
    <w:rsid w:val="00B86265"/>
    <w:rsid w:val="00B87755"/>
    <w:rsid w:val="00B916C0"/>
    <w:rsid w:val="00B91A02"/>
    <w:rsid w:val="00B91B05"/>
    <w:rsid w:val="00B9303B"/>
    <w:rsid w:val="00B93E8C"/>
    <w:rsid w:val="00B96D30"/>
    <w:rsid w:val="00B96DB5"/>
    <w:rsid w:val="00B977B8"/>
    <w:rsid w:val="00B97CA2"/>
    <w:rsid w:val="00BA1AA7"/>
    <w:rsid w:val="00BA1EE9"/>
    <w:rsid w:val="00BA2502"/>
    <w:rsid w:val="00BA6518"/>
    <w:rsid w:val="00BA7A78"/>
    <w:rsid w:val="00BB19CF"/>
    <w:rsid w:val="00BB28D7"/>
    <w:rsid w:val="00BB2B8E"/>
    <w:rsid w:val="00BB2ED3"/>
    <w:rsid w:val="00BB3A50"/>
    <w:rsid w:val="00BB3CE1"/>
    <w:rsid w:val="00BB56BE"/>
    <w:rsid w:val="00BB587D"/>
    <w:rsid w:val="00BB5FE3"/>
    <w:rsid w:val="00BC0C2D"/>
    <w:rsid w:val="00BC1197"/>
    <w:rsid w:val="00BC517C"/>
    <w:rsid w:val="00BC5AAF"/>
    <w:rsid w:val="00BC5B59"/>
    <w:rsid w:val="00BC7F68"/>
    <w:rsid w:val="00BD0783"/>
    <w:rsid w:val="00BD0F59"/>
    <w:rsid w:val="00BE05CE"/>
    <w:rsid w:val="00BE1499"/>
    <w:rsid w:val="00BE1DB6"/>
    <w:rsid w:val="00BE2D9A"/>
    <w:rsid w:val="00BE381D"/>
    <w:rsid w:val="00BE6183"/>
    <w:rsid w:val="00BE7BEC"/>
    <w:rsid w:val="00BF0F69"/>
    <w:rsid w:val="00BF119D"/>
    <w:rsid w:val="00BF1659"/>
    <w:rsid w:val="00BF18CF"/>
    <w:rsid w:val="00BF1F15"/>
    <w:rsid w:val="00BF2334"/>
    <w:rsid w:val="00BF2AE3"/>
    <w:rsid w:val="00BF6146"/>
    <w:rsid w:val="00BF6FA5"/>
    <w:rsid w:val="00C00DAE"/>
    <w:rsid w:val="00C01F65"/>
    <w:rsid w:val="00C01F91"/>
    <w:rsid w:val="00C0242E"/>
    <w:rsid w:val="00C030DB"/>
    <w:rsid w:val="00C03351"/>
    <w:rsid w:val="00C03F76"/>
    <w:rsid w:val="00C04AF5"/>
    <w:rsid w:val="00C06D07"/>
    <w:rsid w:val="00C10888"/>
    <w:rsid w:val="00C11422"/>
    <w:rsid w:val="00C1439D"/>
    <w:rsid w:val="00C14BFD"/>
    <w:rsid w:val="00C174DC"/>
    <w:rsid w:val="00C20573"/>
    <w:rsid w:val="00C20B85"/>
    <w:rsid w:val="00C2282D"/>
    <w:rsid w:val="00C22CF2"/>
    <w:rsid w:val="00C22FAB"/>
    <w:rsid w:val="00C24BFA"/>
    <w:rsid w:val="00C24E1F"/>
    <w:rsid w:val="00C2617C"/>
    <w:rsid w:val="00C27FE1"/>
    <w:rsid w:val="00C3023D"/>
    <w:rsid w:val="00C3031F"/>
    <w:rsid w:val="00C32233"/>
    <w:rsid w:val="00C33C6E"/>
    <w:rsid w:val="00C33E85"/>
    <w:rsid w:val="00C346F9"/>
    <w:rsid w:val="00C34BD8"/>
    <w:rsid w:val="00C34D64"/>
    <w:rsid w:val="00C357E4"/>
    <w:rsid w:val="00C365F9"/>
    <w:rsid w:val="00C378EA"/>
    <w:rsid w:val="00C37C2C"/>
    <w:rsid w:val="00C40AC5"/>
    <w:rsid w:val="00C40F4A"/>
    <w:rsid w:val="00C41864"/>
    <w:rsid w:val="00C4408B"/>
    <w:rsid w:val="00C44810"/>
    <w:rsid w:val="00C44A60"/>
    <w:rsid w:val="00C44F81"/>
    <w:rsid w:val="00C47BFF"/>
    <w:rsid w:val="00C50089"/>
    <w:rsid w:val="00C51AAE"/>
    <w:rsid w:val="00C521E3"/>
    <w:rsid w:val="00C52445"/>
    <w:rsid w:val="00C532E7"/>
    <w:rsid w:val="00C5369B"/>
    <w:rsid w:val="00C555A4"/>
    <w:rsid w:val="00C55639"/>
    <w:rsid w:val="00C55A19"/>
    <w:rsid w:val="00C579AA"/>
    <w:rsid w:val="00C57BC2"/>
    <w:rsid w:val="00C57C4D"/>
    <w:rsid w:val="00C62D50"/>
    <w:rsid w:val="00C632E7"/>
    <w:rsid w:val="00C67038"/>
    <w:rsid w:val="00C67FF8"/>
    <w:rsid w:val="00C7138A"/>
    <w:rsid w:val="00C71705"/>
    <w:rsid w:val="00C71A9D"/>
    <w:rsid w:val="00C744F2"/>
    <w:rsid w:val="00C748BE"/>
    <w:rsid w:val="00C75631"/>
    <w:rsid w:val="00C756FD"/>
    <w:rsid w:val="00C76A91"/>
    <w:rsid w:val="00C77330"/>
    <w:rsid w:val="00C77CA0"/>
    <w:rsid w:val="00C81013"/>
    <w:rsid w:val="00C818D0"/>
    <w:rsid w:val="00C843DE"/>
    <w:rsid w:val="00C93A67"/>
    <w:rsid w:val="00C94E58"/>
    <w:rsid w:val="00C95C52"/>
    <w:rsid w:val="00CA00A0"/>
    <w:rsid w:val="00CA1A59"/>
    <w:rsid w:val="00CA399F"/>
    <w:rsid w:val="00CA5E67"/>
    <w:rsid w:val="00CA7AA2"/>
    <w:rsid w:val="00CB0826"/>
    <w:rsid w:val="00CB3E06"/>
    <w:rsid w:val="00CB63F9"/>
    <w:rsid w:val="00CC026E"/>
    <w:rsid w:val="00CC0ECE"/>
    <w:rsid w:val="00CC3288"/>
    <w:rsid w:val="00CC40FC"/>
    <w:rsid w:val="00CC4432"/>
    <w:rsid w:val="00CC5BEC"/>
    <w:rsid w:val="00CC6DE2"/>
    <w:rsid w:val="00CC7C6D"/>
    <w:rsid w:val="00CD3828"/>
    <w:rsid w:val="00CD3852"/>
    <w:rsid w:val="00CD5368"/>
    <w:rsid w:val="00CD569D"/>
    <w:rsid w:val="00CD6B20"/>
    <w:rsid w:val="00CD6C6A"/>
    <w:rsid w:val="00CD7F5D"/>
    <w:rsid w:val="00CE09EA"/>
    <w:rsid w:val="00CE0A0E"/>
    <w:rsid w:val="00CE19CC"/>
    <w:rsid w:val="00CE26AC"/>
    <w:rsid w:val="00CE2704"/>
    <w:rsid w:val="00CE2FA8"/>
    <w:rsid w:val="00CE311A"/>
    <w:rsid w:val="00CF014B"/>
    <w:rsid w:val="00CF0D43"/>
    <w:rsid w:val="00CF11E7"/>
    <w:rsid w:val="00CF36EC"/>
    <w:rsid w:val="00CF50DF"/>
    <w:rsid w:val="00CF53A4"/>
    <w:rsid w:val="00CF7786"/>
    <w:rsid w:val="00D01BB9"/>
    <w:rsid w:val="00D02401"/>
    <w:rsid w:val="00D027FC"/>
    <w:rsid w:val="00D0404C"/>
    <w:rsid w:val="00D046EF"/>
    <w:rsid w:val="00D05503"/>
    <w:rsid w:val="00D06355"/>
    <w:rsid w:val="00D12A42"/>
    <w:rsid w:val="00D15695"/>
    <w:rsid w:val="00D16402"/>
    <w:rsid w:val="00D16D24"/>
    <w:rsid w:val="00D176F8"/>
    <w:rsid w:val="00D217C7"/>
    <w:rsid w:val="00D21B76"/>
    <w:rsid w:val="00D22718"/>
    <w:rsid w:val="00D23C83"/>
    <w:rsid w:val="00D241C6"/>
    <w:rsid w:val="00D2436E"/>
    <w:rsid w:val="00D25A10"/>
    <w:rsid w:val="00D3026C"/>
    <w:rsid w:val="00D30A83"/>
    <w:rsid w:val="00D316D9"/>
    <w:rsid w:val="00D32F5D"/>
    <w:rsid w:val="00D3322D"/>
    <w:rsid w:val="00D414EF"/>
    <w:rsid w:val="00D41A51"/>
    <w:rsid w:val="00D4207D"/>
    <w:rsid w:val="00D43E36"/>
    <w:rsid w:val="00D43E58"/>
    <w:rsid w:val="00D50838"/>
    <w:rsid w:val="00D51224"/>
    <w:rsid w:val="00D52187"/>
    <w:rsid w:val="00D5313A"/>
    <w:rsid w:val="00D539D9"/>
    <w:rsid w:val="00D5724B"/>
    <w:rsid w:val="00D601B5"/>
    <w:rsid w:val="00D60ACF"/>
    <w:rsid w:val="00D61672"/>
    <w:rsid w:val="00D61870"/>
    <w:rsid w:val="00D62BC4"/>
    <w:rsid w:val="00D63404"/>
    <w:rsid w:val="00D651F6"/>
    <w:rsid w:val="00D65250"/>
    <w:rsid w:val="00D65351"/>
    <w:rsid w:val="00D700DD"/>
    <w:rsid w:val="00D704AA"/>
    <w:rsid w:val="00D71237"/>
    <w:rsid w:val="00D7166C"/>
    <w:rsid w:val="00D7188B"/>
    <w:rsid w:val="00D72179"/>
    <w:rsid w:val="00D73BC6"/>
    <w:rsid w:val="00D76756"/>
    <w:rsid w:val="00D7767A"/>
    <w:rsid w:val="00D77C92"/>
    <w:rsid w:val="00D80878"/>
    <w:rsid w:val="00D81E3B"/>
    <w:rsid w:val="00D81E7D"/>
    <w:rsid w:val="00D87301"/>
    <w:rsid w:val="00D91CF2"/>
    <w:rsid w:val="00D937A0"/>
    <w:rsid w:val="00D93F4F"/>
    <w:rsid w:val="00D93FEC"/>
    <w:rsid w:val="00D972E6"/>
    <w:rsid w:val="00DA2238"/>
    <w:rsid w:val="00DA2632"/>
    <w:rsid w:val="00DA390D"/>
    <w:rsid w:val="00DA39BA"/>
    <w:rsid w:val="00DA5407"/>
    <w:rsid w:val="00DA59E4"/>
    <w:rsid w:val="00DA6322"/>
    <w:rsid w:val="00DA69B5"/>
    <w:rsid w:val="00DB0260"/>
    <w:rsid w:val="00DB16FC"/>
    <w:rsid w:val="00DB2DEB"/>
    <w:rsid w:val="00DC04ED"/>
    <w:rsid w:val="00DC1357"/>
    <w:rsid w:val="00DC1E21"/>
    <w:rsid w:val="00DC5E61"/>
    <w:rsid w:val="00DC7AC3"/>
    <w:rsid w:val="00DD0744"/>
    <w:rsid w:val="00DD0E06"/>
    <w:rsid w:val="00DD1BCC"/>
    <w:rsid w:val="00DD2A5C"/>
    <w:rsid w:val="00DD369E"/>
    <w:rsid w:val="00DD4489"/>
    <w:rsid w:val="00DD4C28"/>
    <w:rsid w:val="00DD4D5C"/>
    <w:rsid w:val="00DD5705"/>
    <w:rsid w:val="00DD5A7A"/>
    <w:rsid w:val="00DE055D"/>
    <w:rsid w:val="00DE2DF4"/>
    <w:rsid w:val="00DE2EFE"/>
    <w:rsid w:val="00DE44A3"/>
    <w:rsid w:val="00DE4678"/>
    <w:rsid w:val="00DE4B3E"/>
    <w:rsid w:val="00DE5D28"/>
    <w:rsid w:val="00DE5ED5"/>
    <w:rsid w:val="00DE65DB"/>
    <w:rsid w:val="00DE6A16"/>
    <w:rsid w:val="00DE6D99"/>
    <w:rsid w:val="00DE73C3"/>
    <w:rsid w:val="00DE757B"/>
    <w:rsid w:val="00DE7EA2"/>
    <w:rsid w:val="00DF0EC4"/>
    <w:rsid w:val="00DF4ECD"/>
    <w:rsid w:val="00DF63BC"/>
    <w:rsid w:val="00DF6D1D"/>
    <w:rsid w:val="00DF7CFE"/>
    <w:rsid w:val="00DF7FAE"/>
    <w:rsid w:val="00E0175A"/>
    <w:rsid w:val="00E02E5D"/>
    <w:rsid w:val="00E04CA3"/>
    <w:rsid w:val="00E0548D"/>
    <w:rsid w:val="00E067F4"/>
    <w:rsid w:val="00E10ADA"/>
    <w:rsid w:val="00E120D5"/>
    <w:rsid w:val="00E12E82"/>
    <w:rsid w:val="00E13666"/>
    <w:rsid w:val="00E14EDF"/>
    <w:rsid w:val="00E16209"/>
    <w:rsid w:val="00E16BC6"/>
    <w:rsid w:val="00E17496"/>
    <w:rsid w:val="00E2134B"/>
    <w:rsid w:val="00E23B42"/>
    <w:rsid w:val="00E24A98"/>
    <w:rsid w:val="00E264D8"/>
    <w:rsid w:val="00E26B63"/>
    <w:rsid w:val="00E31B91"/>
    <w:rsid w:val="00E3210D"/>
    <w:rsid w:val="00E326DF"/>
    <w:rsid w:val="00E329ED"/>
    <w:rsid w:val="00E33E1B"/>
    <w:rsid w:val="00E34AD9"/>
    <w:rsid w:val="00E34BDC"/>
    <w:rsid w:val="00E36268"/>
    <w:rsid w:val="00E3793E"/>
    <w:rsid w:val="00E37992"/>
    <w:rsid w:val="00E37ACE"/>
    <w:rsid w:val="00E400D1"/>
    <w:rsid w:val="00E4040C"/>
    <w:rsid w:val="00E41D86"/>
    <w:rsid w:val="00E41DBD"/>
    <w:rsid w:val="00E42F1A"/>
    <w:rsid w:val="00E457EA"/>
    <w:rsid w:val="00E470A3"/>
    <w:rsid w:val="00E47D3E"/>
    <w:rsid w:val="00E5142E"/>
    <w:rsid w:val="00E519F0"/>
    <w:rsid w:val="00E53E5C"/>
    <w:rsid w:val="00E56E0F"/>
    <w:rsid w:val="00E60A9F"/>
    <w:rsid w:val="00E613F4"/>
    <w:rsid w:val="00E62E57"/>
    <w:rsid w:val="00E63633"/>
    <w:rsid w:val="00E64597"/>
    <w:rsid w:val="00E6609E"/>
    <w:rsid w:val="00E67551"/>
    <w:rsid w:val="00E70174"/>
    <w:rsid w:val="00E7685B"/>
    <w:rsid w:val="00E80AEF"/>
    <w:rsid w:val="00E829F6"/>
    <w:rsid w:val="00E82BB7"/>
    <w:rsid w:val="00E82E1B"/>
    <w:rsid w:val="00E85179"/>
    <w:rsid w:val="00E85C99"/>
    <w:rsid w:val="00E86A17"/>
    <w:rsid w:val="00E8750D"/>
    <w:rsid w:val="00E9015D"/>
    <w:rsid w:val="00E90479"/>
    <w:rsid w:val="00E90844"/>
    <w:rsid w:val="00E9108E"/>
    <w:rsid w:val="00E91664"/>
    <w:rsid w:val="00E917B6"/>
    <w:rsid w:val="00E92E91"/>
    <w:rsid w:val="00E961AD"/>
    <w:rsid w:val="00E96508"/>
    <w:rsid w:val="00E966F1"/>
    <w:rsid w:val="00EA0F04"/>
    <w:rsid w:val="00EA2832"/>
    <w:rsid w:val="00EA28C9"/>
    <w:rsid w:val="00EA2D91"/>
    <w:rsid w:val="00EA3E7E"/>
    <w:rsid w:val="00EA52E8"/>
    <w:rsid w:val="00EA54F1"/>
    <w:rsid w:val="00EA68E1"/>
    <w:rsid w:val="00EA6C3F"/>
    <w:rsid w:val="00EA7CC7"/>
    <w:rsid w:val="00EB2AE3"/>
    <w:rsid w:val="00EB51AA"/>
    <w:rsid w:val="00EB779F"/>
    <w:rsid w:val="00EC0B36"/>
    <w:rsid w:val="00EC23A9"/>
    <w:rsid w:val="00EC25FD"/>
    <w:rsid w:val="00EC3123"/>
    <w:rsid w:val="00EC4112"/>
    <w:rsid w:val="00EC4808"/>
    <w:rsid w:val="00EC530E"/>
    <w:rsid w:val="00EC56C0"/>
    <w:rsid w:val="00EC722B"/>
    <w:rsid w:val="00ED0743"/>
    <w:rsid w:val="00ED1375"/>
    <w:rsid w:val="00ED273C"/>
    <w:rsid w:val="00ED7551"/>
    <w:rsid w:val="00ED791E"/>
    <w:rsid w:val="00ED7A4C"/>
    <w:rsid w:val="00EE43AA"/>
    <w:rsid w:val="00EE5694"/>
    <w:rsid w:val="00EE5CC5"/>
    <w:rsid w:val="00EE7084"/>
    <w:rsid w:val="00EE783F"/>
    <w:rsid w:val="00EE7E19"/>
    <w:rsid w:val="00EF0482"/>
    <w:rsid w:val="00EF18BF"/>
    <w:rsid w:val="00EF40FB"/>
    <w:rsid w:val="00EF4942"/>
    <w:rsid w:val="00EF4C24"/>
    <w:rsid w:val="00EF5737"/>
    <w:rsid w:val="00EF58B0"/>
    <w:rsid w:val="00F004E8"/>
    <w:rsid w:val="00F00882"/>
    <w:rsid w:val="00F01D1C"/>
    <w:rsid w:val="00F03C51"/>
    <w:rsid w:val="00F03D7D"/>
    <w:rsid w:val="00F052C1"/>
    <w:rsid w:val="00F05C08"/>
    <w:rsid w:val="00F05FF0"/>
    <w:rsid w:val="00F06F94"/>
    <w:rsid w:val="00F07109"/>
    <w:rsid w:val="00F07DD2"/>
    <w:rsid w:val="00F1121E"/>
    <w:rsid w:val="00F13B08"/>
    <w:rsid w:val="00F1464D"/>
    <w:rsid w:val="00F14784"/>
    <w:rsid w:val="00F15609"/>
    <w:rsid w:val="00F159A4"/>
    <w:rsid w:val="00F15D5E"/>
    <w:rsid w:val="00F167AF"/>
    <w:rsid w:val="00F16E72"/>
    <w:rsid w:val="00F221DC"/>
    <w:rsid w:val="00F23813"/>
    <w:rsid w:val="00F26DA8"/>
    <w:rsid w:val="00F33B2E"/>
    <w:rsid w:val="00F340B5"/>
    <w:rsid w:val="00F35045"/>
    <w:rsid w:val="00F376F3"/>
    <w:rsid w:val="00F37A5C"/>
    <w:rsid w:val="00F37BE5"/>
    <w:rsid w:val="00F42A2B"/>
    <w:rsid w:val="00F430D6"/>
    <w:rsid w:val="00F47303"/>
    <w:rsid w:val="00F476ED"/>
    <w:rsid w:val="00F5065C"/>
    <w:rsid w:val="00F52259"/>
    <w:rsid w:val="00F52ABE"/>
    <w:rsid w:val="00F553BA"/>
    <w:rsid w:val="00F56874"/>
    <w:rsid w:val="00F603E3"/>
    <w:rsid w:val="00F60548"/>
    <w:rsid w:val="00F606E3"/>
    <w:rsid w:val="00F6142A"/>
    <w:rsid w:val="00F62C7A"/>
    <w:rsid w:val="00F63004"/>
    <w:rsid w:val="00F643B3"/>
    <w:rsid w:val="00F65E56"/>
    <w:rsid w:val="00F6723B"/>
    <w:rsid w:val="00F709E7"/>
    <w:rsid w:val="00F74B7B"/>
    <w:rsid w:val="00F754B5"/>
    <w:rsid w:val="00F75848"/>
    <w:rsid w:val="00F758FC"/>
    <w:rsid w:val="00F76A57"/>
    <w:rsid w:val="00F8042A"/>
    <w:rsid w:val="00F80823"/>
    <w:rsid w:val="00F80952"/>
    <w:rsid w:val="00F80F85"/>
    <w:rsid w:val="00F8202C"/>
    <w:rsid w:val="00F82FD9"/>
    <w:rsid w:val="00F83110"/>
    <w:rsid w:val="00F83AB0"/>
    <w:rsid w:val="00F84597"/>
    <w:rsid w:val="00F90F65"/>
    <w:rsid w:val="00F93408"/>
    <w:rsid w:val="00F9454F"/>
    <w:rsid w:val="00F95616"/>
    <w:rsid w:val="00F96401"/>
    <w:rsid w:val="00F979A4"/>
    <w:rsid w:val="00FA02B3"/>
    <w:rsid w:val="00FA1143"/>
    <w:rsid w:val="00FA204E"/>
    <w:rsid w:val="00FA247B"/>
    <w:rsid w:val="00FA24FD"/>
    <w:rsid w:val="00FA2DC2"/>
    <w:rsid w:val="00FA2DD8"/>
    <w:rsid w:val="00FA59A9"/>
    <w:rsid w:val="00FA75AC"/>
    <w:rsid w:val="00FB42A0"/>
    <w:rsid w:val="00FB4B13"/>
    <w:rsid w:val="00FB5D36"/>
    <w:rsid w:val="00FB71B0"/>
    <w:rsid w:val="00FB7E41"/>
    <w:rsid w:val="00FC123F"/>
    <w:rsid w:val="00FC1BED"/>
    <w:rsid w:val="00FC2081"/>
    <w:rsid w:val="00FC3097"/>
    <w:rsid w:val="00FC33EA"/>
    <w:rsid w:val="00FC3C0F"/>
    <w:rsid w:val="00FC7F5A"/>
    <w:rsid w:val="00FD0024"/>
    <w:rsid w:val="00FD7050"/>
    <w:rsid w:val="00FD7A88"/>
    <w:rsid w:val="00FE09EA"/>
    <w:rsid w:val="00FE12A7"/>
    <w:rsid w:val="00FE2053"/>
    <w:rsid w:val="00FE3928"/>
    <w:rsid w:val="00FE3BE7"/>
    <w:rsid w:val="00FE4274"/>
    <w:rsid w:val="00FE4DB9"/>
    <w:rsid w:val="00FE581D"/>
    <w:rsid w:val="00FE5CE0"/>
    <w:rsid w:val="00FE6C13"/>
    <w:rsid w:val="00FF0375"/>
    <w:rsid w:val="00FF04B1"/>
    <w:rsid w:val="00FF0E5A"/>
    <w:rsid w:val="00FF58AD"/>
    <w:rsid w:val="00FF5D36"/>
    <w:rsid w:val="00FF68F6"/>
    <w:rsid w:val="00FF6D26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link w:val="OdstavecseseznamemChar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D3026C"/>
    <w:rPr>
      <w:rFonts w:ascii="Consolas" w:eastAsiaTheme="minorHAnsi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locked/>
    <w:rsid w:val="00EF0482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F0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04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EF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04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4178B9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43816"/>
    <w:rPr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locked/>
    <w:rsid w:val="00F238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23813"/>
    <w:rPr>
      <w:lang w:val="en-US" w:eastAsia="en-US"/>
    </w:rPr>
  </w:style>
  <w:style w:type="character" w:styleId="Znakapoznpodarou">
    <w:name w:val="footnote reference"/>
    <w:basedOn w:val="Standardnpsmoodstavce"/>
    <w:locked/>
    <w:rsid w:val="00F238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1482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0">
    <w:name w:val="List 0"/>
    <w:basedOn w:val="ImportWordListStyleDefinition1451391422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451391422">
    <w:name w:val="Import Word List Style Definition 1451391422"/>
    <w:rsid w:val="00991482"/>
    <w:pPr>
      <w:tabs>
        <w:tab w:val="num" w:pos="360"/>
      </w:tabs>
      <w:ind w:left="360" w:firstLine="360"/>
    </w:pPr>
  </w:style>
  <w:style w:type="paragraph" w:customStyle="1" w:styleId="List1">
    <w:name w:val="List 1"/>
    <w:basedOn w:val="ImportWordListStyleDefinition1889297505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1889297505">
    <w:name w:val="Import Word List Style Definition 1889297505"/>
    <w:rsid w:val="00991482"/>
    <w:pPr>
      <w:tabs>
        <w:tab w:val="num" w:pos="360"/>
      </w:tabs>
      <w:ind w:left="360" w:firstLine="360"/>
    </w:pPr>
  </w:style>
  <w:style w:type="paragraph" w:customStyle="1" w:styleId="Seznam21">
    <w:name w:val="Seznam 21"/>
    <w:basedOn w:val="ImportWordListStyleDefinition42219130"/>
    <w:semiHidden/>
    <w:rsid w:val="00991482"/>
    <w:pPr>
      <w:tabs>
        <w:tab w:val="clear" w:pos="360"/>
        <w:tab w:val="num" w:pos="428"/>
      </w:tabs>
      <w:ind w:left="428" w:firstLine="0"/>
    </w:pPr>
  </w:style>
  <w:style w:type="paragraph" w:customStyle="1" w:styleId="ImportWordListStyleDefinition42219130">
    <w:name w:val="Import Word List Style Definition 42219130"/>
    <w:autoRedefine/>
    <w:rsid w:val="00991482"/>
    <w:pPr>
      <w:tabs>
        <w:tab w:val="num" w:pos="360"/>
      </w:tabs>
      <w:ind w:left="360" w:firstLine="360"/>
    </w:pPr>
  </w:style>
  <w:style w:type="paragraph" w:styleId="Odstavecseseznamem">
    <w:name w:val="List Paragraph"/>
    <w:basedOn w:val="Normln"/>
    <w:link w:val="OdstavecseseznamemChar"/>
    <w:uiPriority w:val="34"/>
    <w:qFormat/>
    <w:rsid w:val="00C47BFF"/>
    <w:pPr>
      <w:ind w:left="720"/>
      <w:contextualSpacing/>
    </w:pPr>
  </w:style>
  <w:style w:type="paragraph" w:styleId="Zhlav">
    <w:name w:val="header"/>
    <w:basedOn w:val="Normln"/>
    <w:link w:val="ZhlavChar"/>
    <w:locked/>
    <w:rsid w:val="008C2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25B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locked/>
    <w:rsid w:val="008C2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5BF"/>
    <w:rPr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locked/>
    <w:rsid w:val="00CD569D"/>
    <w:rPr>
      <w:color w:val="0000FF"/>
      <w:u w:val="single"/>
    </w:rPr>
  </w:style>
  <w:style w:type="paragraph" w:styleId="Textbubliny">
    <w:name w:val="Balloon Text"/>
    <w:basedOn w:val="Normln"/>
    <w:link w:val="TextbublinyChar"/>
    <w:locked/>
    <w:rsid w:val="00905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5E3B"/>
    <w:rPr>
      <w:rFonts w:ascii="Tahoma" w:hAnsi="Tahoma" w:cs="Tahoma"/>
      <w:sz w:val="16"/>
      <w:szCs w:val="16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D3026C"/>
    <w:rPr>
      <w:rFonts w:ascii="Consolas" w:eastAsiaTheme="minorHAnsi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026C"/>
    <w:rPr>
      <w:rFonts w:ascii="Consolas" w:eastAsiaTheme="minorHAnsi" w:hAnsi="Consolas"/>
      <w:sz w:val="21"/>
      <w:szCs w:val="21"/>
    </w:rPr>
  </w:style>
  <w:style w:type="character" w:styleId="Odkaznakoment">
    <w:name w:val="annotation reference"/>
    <w:basedOn w:val="Standardnpsmoodstavce"/>
    <w:locked/>
    <w:rsid w:val="00EF0482"/>
    <w:rPr>
      <w:sz w:val="16"/>
      <w:szCs w:val="16"/>
    </w:rPr>
  </w:style>
  <w:style w:type="paragraph" w:styleId="Textkomente">
    <w:name w:val="annotation text"/>
    <w:basedOn w:val="Normln"/>
    <w:link w:val="TextkomenteChar"/>
    <w:locked/>
    <w:rsid w:val="00EF0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F0482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locked/>
    <w:rsid w:val="00EF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F0482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4178B9"/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43816"/>
    <w:rPr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locked/>
    <w:rsid w:val="00F238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23813"/>
    <w:rPr>
      <w:lang w:val="en-US" w:eastAsia="en-US"/>
    </w:rPr>
  </w:style>
  <w:style w:type="character" w:styleId="Znakapoznpodarou">
    <w:name w:val="footnote reference"/>
    <w:basedOn w:val="Standardnpsmoodstavce"/>
    <w:locked/>
    <w:rsid w:val="00F23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006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0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9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8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5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110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23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9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4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8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0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0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5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497">
          <w:marLeft w:val="547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6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271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68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33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810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212">
          <w:marLeft w:val="547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508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583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163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248">
          <w:marLeft w:val="116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4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9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9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02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41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88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41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16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406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29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9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0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87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05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8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141">
          <w:marLeft w:val="547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828">
          <w:marLeft w:val="547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080">
          <w:marLeft w:val="547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250">
          <w:marLeft w:val="547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rka.fojtikova@mmr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vid.skorna@mmr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erina.nevesela@mmr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martina.honcu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4027-E52F-4A00-B2C1-9AAB2ED9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Sekyrová Lenka</dc:creator>
  <cp:lastModifiedBy>Jana Chladná</cp:lastModifiedBy>
  <cp:revision>2</cp:revision>
  <cp:lastPrinted>2013-10-11T06:36:00Z</cp:lastPrinted>
  <dcterms:created xsi:type="dcterms:W3CDTF">2014-11-10T16:27:00Z</dcterms:created>
  <dcterms:modified xsi:type="dcterms:W3CDTF">2014-11-10T16:27:00Z</dcterms:modified>
</cp:coreProperties>
</file>